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567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нормативных правовых актов Российской Федерации, регулирующих отношения, возникающие в связи с оказанием бесплатной юридической помощи.</w:t>
      </w:r>
    </w:p>
    <w:p w14:paraId="02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21.11.2011 № 324-ФЗ «О бесплатной юридической помощи в Российской Федерации»;</w:t>
      </w:r>
    </w:p>
    <w:p w14:paraId="03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Республики Мордовия от 30 марта 2012 г. № 14-З «О бесплатной юридической помощи в Республике Мордовия»; </w:t>
      </w:r>
    </w:p>
    <w:p w14:paraId="04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Правительства Республики Мордовия от 24 декабря 2012 г. № 507 «О реализации Закона Республики Мордовия от 30 марта 2012 г. № 14-З «О бесплатной юридической помощи в Республике Мордовия».</w:t>
      </w:r>
    </w:p>
    <w:p w14:paraId="05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06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07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08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09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0A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0B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0C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0D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0F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10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11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12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14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15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</w:p>
    <w:p w14:paraId="16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 и случаи оказания бесплатной юридической помощи.</w:t>
      </w:r>
    </w:p>
    <w:p w14:paraId="17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D3D3D"/>
          <w:sz w:val="28"/>
        </w:rPr>
        <w:t> </w:t>
      </w:r>
      <w:r>
        <w:rPr>
          <w:rFonts w:ascii="Times New Roman" w:hAnsi="Times New Roman"/>
          <w:sz w:val="28"/>
        </w:rPr>
        <w:t>В соответствии с Федеральным законом от 21.11.2011 г. № 324-ФЗ «О бесплатной юридической помощи в Российской Федерации», Законом Республики Мордовия от 30.03.2012 г. № 14-З «О бесплатной юридической помощи в Республике Мордовия», Министерство экономики, торговли и предпринимательства Республики Мордовия по вопросам, относящимся к его компетенции оказывает гражданам бесплатную юридическую помощь в виде:</w:t>
      </w:r>
    </w:p>
    <w:p w14:paraId="18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  правового консультирования в устной и письменной форме  в порядке, установленном законодательством Российской Федерации и Республики Мордовия для рассмотрения обращений граждан; </w:t>
      </w:r>
    </w:p>
    <w:p w14:paraId="19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составления заявлений, жалоб, ходатайств и других документов правового характера. </w:t>
      </w:r>
    </w:p>
    <w:p w14:paraId="1A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лиц, имеющих право на получение бесплатной юридической помощи.</w:t>
      </w:r>
    </w:p>
    <w:p w14:paraId="1B000000">
      <w:pPr>
        <w:pStyle w:val="Style_1"/>
        <w:spacing w:after="269" w:before="269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Бесплатная юридическая помощь оказывается гражданам, имеющим право на получение бесплатной юридической помощи в рамках государственной системы бесплатной юридической помощи. В соответствии со статьей 20 Федерального закона от 21 ноября 2011 г. № 324-ФЗ «О бесплатной юридической помощи в Российской Федерации» право на получение бесплатной юридической помощи имеют следующие категории граждан:</w:t>
      </w:r>
    </w:p>
    <w:p w14:paraId="1C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"https://internet.garant.ru/#/document/172780/entry/4"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законодательством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Ро</w:t>
      </w:r>
      <w:r>
        <w:rPr>
          <w:rFonts w:ascii="Times New Roman" w:hAnsi="Times New Roman"/>
          <w:sz w:val="28"/>
        </w:rPr>
        <w:t>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14:paraId="1D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инвалиды I и II группы;</w:t>
      </w:r>
    </w:p>
    <w:p w14:paraId="1E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F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"https://internet.garant.ru/#/document/135907/entry/106"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пункте 6 статьи 1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Федерального закона от 31 мая 1996 года № 61-ФЗ «Об оборон</w:t>
      </w:r>
      <w:r>
        <w:rPr>
          <w:rFonts w:ascii="Times New Roman" w:hAnsi="Times New Roman"/>
          <w:sz w:val="28"/>
        </w:rPr>
        <w:t>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14:paraId="20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14:paraId="21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года, а также члены семей указанных лиц;</w:t>
      </w:r>
    </w:p>
    <w:p w14:paraId="22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23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24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25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26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27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граждане, имеющие право на бесплатную юридическую помощь в соответствии</w:t>
      </w:r>
      <w:r>
        <w:rPr>
          <w:rFonts w:ascii="Times New Roman" w:hAnsi="Times New Roman"/>
          <w:color w:val="000000"/>
          <w:sz w:val="28"/>
          <w:u w:val="none"/>
        </w:rPr>
        <w:t xml:space="preserve"> с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"https://internet.garant.ru/#/document/10136860/entry/0"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Законом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Российской Федерации от 2 июля 1992 года № 3185-I «О психиатрической помощи и гарантиях прав граждан при ее</w:t>
      </w:r>
      <w:r>
        <w:rPr>
          <w:rFonts w:ascii="Times New Roman" w:hAnsi="Times New Roman"/>
          <w:sz w:val="28"/>
        </w:rPr>
        <w:t xml:space="preserve"> оказании»;</w:t>
      </w:r>
    </w:p>
    <w:p w14:paraId="28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29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8.1) граждане, пострадавшие в результате чрезвычайной ситуации:</w:t>
      </w:r>
    </w:p>
    <w:p w14:paraId="2A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14:paraId="2B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дети погибшего (умершего) в результате чрезвычайной ситуации;</w:t>
      </w:r>
    </w:p>
    <w:p w14:paraId="2C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родители погибшего (умершего) в результате чрезвычайной ситуации;</w:t>
      </w:r>
    </w:p>
    <w:p w14:paraId="2D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2E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граждане, здоровью которых причинен вред в результате чрезвычайной ситуации;</w:t>
      </w:r>
    </w:p>
    <w:p w14:paraId="2F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14:paraId="30000000">
      <w:pPr>
        <w:pStyle w:val="Style_1"/>
        <w:spacing w:after="269" w:before="269"/>
        <w:ind w:firstLine="0" w:left="0" w:right="0"/>
        <w:jc w:val="both"/>
      </w:pPr>
      <w:r>
        <w:rPr>
          <w:rFonts w:ascii="Times New Roman" w:hAnsi="Times New Roman"/>
          <w:sz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</w:t>
      </w:r>
      <w:r>
        <w:rPr>
          <w:rFonts w:ascii="Times New Roman" w:hAnsi="Times New Roman"/>
          <w:color w:val="000000"/>
          <w:sz w:val="28"/>
          <w:u w:val="none"/>
        </w:rPr>
        <w:t xml:space="preserve"> с иными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"https://internet.garant.ru/#/multilink/12191964/paragraph/127/number/0"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федеральными законами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и зако</w:t>
      </w:r>
      <w:r>
        <w:rPr>
          <w:rFonts w:ascii="Times New Roman" w:hAnsi="Times New Roman"/>
          <w:sz w:val="28"/>
        </w:rPr>
        <w:t>нами субъектов Российской Федерации.</w:t>
      </w:r>
    </w:p>
    <w:p w14:paraId="31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соответствии с Законом Республики Мордовия от 30 марта 2012 г. № 14-З «О бесплатной юридической помощи в Республике Мордовия» бесплатная юридическая помощь в рамках государственной системы бесплатной юридической помощи на территории Республики Мордовия во всех видах, предусмотренных статьей 6 Федерального закона «О бесплатной юридической помощи в Российской Федерации», дополнительно оказывается:</w:t>
      </w:r>
    </w:p>
    <w:p w14:paraId="32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вопросам пенсионного обеспечения и социальной защиты:</w:t>
      </w:r>
    </w:p>
    <w:p w14:paraId="33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войны, признанным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14:paraId="34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награжденных орденами или медалями СССР за службу в указанный период;</w:t>
      </w:r>
    </w:p>
    <w:p w14:paraId="35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военнослужащим, ставшим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региона;</w:t>
      </w:r>
    </w:p>
    <w:p w14:paraId="36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 (в том числе временно направленным или командированным), принимавшим в 1986 - 1987 годах участие в работах по ликвидации последствий чернобыльской катастрофы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</w:t>
      </w:r>
    </w:p>
    <w:p w14:paraId="37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военнослужащим и военнообязанным, призванным на специальные сборы и привлеченным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</w:t>
      </w:r>
    </w:p>
    <w:p w14:paraId="38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 начальствующего и рядового состава органов внутренних дел, проходившим в 1986 - 1987 годах службу в зоне отчуждения;</w:t>
      </w:r>
    </w:p>
    <w:p w14:paraId="39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гражданам, в том числе военнослужащим и военнообязанным, призванным на военные сборы и принимавшим участие в 1988 - 1990 годах в работах по объекту «Укрытие»;</w:t>
      </w:r>
    </w:p>
    <w:p w14:paraId="3A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младшему и среднему медицинскому персоналу, врачам и другим работникам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излучений;</w:t>
      </w:r>
    </w:p>
    <w:p w14:paraId="3B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14:paraId="3C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гражданам, 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 отходов в реку Теча;</w:t>
      </w:r>
    </w:p>
    <w:p w14:paraId="3D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</w:r>
    </w:p>
    <w:p w14:paraId="3E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членам экипажей судов транспортного флота, интернированных в начале Великой Отечественной войны в портах других государств;</w:t>
      </w:r>
    </w:p>
    <w:p w14:paraId="3F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реабилитированным лицам и лицам, признанным пострадавшими от политических репрессий, в соответствии с Законом Российской Федерации «О реабилитации жертв политических репрессий»;</w:t>
      </w:r>
    </w:p>
    <w:p w14:paraId="40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супругам военнослужащих, погибших в период Великой Отечественной войны, войны с Японией, не вступившим в повторный брак;</w:t>
      </w:r>
    </w:p>
    <w:p w14:paraId="41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супругам умерших инвалидов Великой Отечественной войны, не вступившим в повторный брак;</w:t>
      </w:r>
    </w:p>
    <w:p w14:paraId="42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военнослужащим, получившим инвалидность вследствие военной травмы в ходе боевых действий в Афганистане с апреля 1978 года по 15 февраля 1989 года;</w:t>
      </w:r>
    </w:p>
    <w:p w14:paraId="43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лицам, направлявшимся на работу в Афганистан в период с декабря 1979 года по декабрь 1989 года, отработавшим установленный при направлении срок либо откомандированным досрочно по уважительным причинам;</w:t>
      </w:r>
    </w:p>
    <w:p w14:paraId="44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вопросам реализации жилищных прав, связанных с обеспечением детей-сирот и детей, оставшихся без попечения родителей, лиц из числа детей-сирот и детей, оставшихся без попечения родителей, жилыми помещениями:</w:t>
      </w:r>
    </w:p>
    <w:p w14:paraId="45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 в возрасте до тридцати лет, имевшим статус детей-сирот и детей, оставшихся без попечения родителей, лиц из числа детей-сирот и детей, оставшихся без попечения родителей, в целях реализации своего права на обеспечение жилым помещением;</w:t>
      </w:r>
    </w:p>
    <w:p w14:paraId="46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 в возрасте до тридцати лет, находящимся под опекой (попечительством), в образовательных и иных учреждениях, в том числе в организациях социального обслуживания, в приемных семьях, детских домах семейного типа, в период прохождения службы в Вооруженных Силах Российской Федерации или нахождения в учреждениях, исполняющих наказание в виде лишения свободы, не реализовавшим свое право на обеспечение жилым помещением;</w:t>
      </w:r>
    </w:p>
    <w:p w14:paraId="47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опекунам и попечителям, воспитывающим ребенка в возрасте до четырнадцати лет (ребенка-инвалида до восемнадцати лет) в отсутствие обоих родителей, если они обращаются за оказанием бесплатной юридической помощи по вопросам, связанным с обеспечением и защитой названных прав и законных интересов таких детей;</w:t>
      </w:r>
    </w:p>
    <w:p w14:paraId="48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 вопросам оформления и восстановления утраченных документов, удостоверяющих личность, имеющих универсальный характер:</w:t>
      </w:r>
    </w:p>
    <w:p w14:paraId="49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лицам, возвратившимся из учреждений, исполняющих наказание в виде лишения свободы, в течение трех месяцев с момента освобождения;</w:t>
      </w:r>
    </w:p>
    <w:p w14:paraId="4A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лицам, фактически проживающим на территории Республики Мордовия, не имеющим подтвержденного регистрацией места жительства или места пребывания;</w:t>
      </w:r>
    </w:p>
    <w:p w14:paraId="4B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 вопросам обеспечения мерами государственной поддержки - родителям (приемным родителям, усыновителям), воспитывающим трех и более детей, в том числе усыновленных и (или) приемных, если детям на дату обращения за получением бесплатной юридической помощи не исполнилось 18 лет.</w:t>
      </w:r>
    </w:p>
    <w:p w14:paraId="4C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4D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4E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4F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50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51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52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53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54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55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56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57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58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59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юридический лиц, содержание обязанностей граждан и юридических лиц и пределы исполнения таких обязанностей.</w:t>
      </w:r>
    </w:p>
    <w:p w14:paraId="5A000000">
      <w:pPr>
        <w:pStyle w:val="Style_1"/>
        <w:spacing w:after="269" w:before="269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Гарантированные законодательством Российской Федерации права, свободы и законные интересы граждан, права и законные интересы юридических лиц в сфере экономики, торговли и предпринимательства содержатся в нормативных правовых актах как федерального уровня, так и уровня субъектов Российской Федерации. </w:t>
      </w:r>
    </w:p>
    <w:p w14:paraId="5B000000">
      <w:pPr>
        <w:pStyle w:val="Style_1"/>
        <w:spacing w:after="269" w:before="269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Статья 34 Конституции Российской Федерации, принятой всенародным голосованием 12 декабря 1993 года, содержит следующие гарантии в сфере экономики: </w:t>
      </w:r>
    </w:p>
    <w:p w14:paraId="5C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14:paraId="5D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Не допускается экономическая деятельность, направленная на монополизацию и недобросовестную конкуренцию.</w:t>
      </w:r>
    </w:p>
    <w:p w14:paraId="5E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средствами защиты прав, свобод и законных интересов являются:</w:t>
      </w:r>
    </w:p>
    <w:p w14:paraId="5F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и деятельность уполномоченных государственных (муниципальных) органов (суд, прокуратура, государственные инспекции и др.),</w:t>
      </w:r>
    </w:p>
    <w:p w14:paraId="60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существование и деятельность независимых от государства институтов гражданского общества, способных оказать по</w:t>
      </w:r>
      <w:r>
        <w:rPr>
          <w:rFonts w:ascii="Times New Roman" w:hAnsi="Times New Roman"/>
          <w:sz w:val="28"/>
        </w:rPr>
        <w:t>мощь гражданам. Среди них есть институты, созданные специально для этой цели: адвокатура, общество защиты прав потребителей, а также иные (средства массовой информации, партии, религиозные объединения, добровольные общества и т. п.);</w:t>
      </w:r>
    </w:p>
    <w:p w14:paraId="61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активная деятельность самих граждан.</w:t>
      </w:r>
    </w:p>
    <w:p w14:paraId="62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Защита прав и свобод человека и гражданина осуществляется на основ</w:t>
      </w:r>
      <w:r>
        <w:rPr>
          <w:rFonts w:ascii="Times New Roman" w:hAnsi="Times New Roman"/>
          <w:color w:val="000000"/>
          <w:sz w:val="28"/>
          <w:u w:val="none"/>
        </w:rPr>
        <w:t>ании 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"consultantplus://offline/ref=B9A7E5D586C7F3164691D9803220764A535328BC78C1656D2AB0A816EFF278D54BCA340B8040lAZ8J"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статьи 45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> Конституции Российской Федерации, согласно которой государс</w:t>
      </w:r>
      <w:r>
        <w:rPr>
          <w:rFonts w:ascii="Times New Roman" w:hAnsi="Times New Roman"/>
          <w:sz w:val="28"/>
        </w:rPr>
        <w:t>твенная защита прав и свобод человека и гражданина в Российской Федерации гарантируется. Каждый вправе защищать свои права и свободы всеми способами, не запрещенными законом.</w:t>
      </w:r>
    </w:p>
    <w:p w14:paraId="63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Частью 1 статьи 46 Конституции Республики Мордовия устанавливается, что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14:paraId="64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>В</w:t>
      </w:r>
      <w:r>
        <w:rPr>
          <w:rFonts w:ascii="Times New Roman" w:hAnsi="Times New Roman"/>
          <w:i w:val="0"/>
          <w:sz w:val="28"/>
        </w:rPr>
        <w:t xml:space="preserve"> целях обеспече</w:t>
      </w:r>
      <w:r>
        <w:rPr>
          <w:rFonts w:ascii="Times New Roman" w:hAnsi="Times New Roman"/>
          <w:sz w:val="28"/>
        </w:rPr>
        <w:t xml:space="preserve">ния государственных гарантий защиты прав и законных интересов субъектов предпринимательской деятельности, зарегистрированных на территории Республики Мордовия, и субъектов предпринимательской деятельности, права и законные интересы которых были нарушены на территории Республики Мордовия </w:t>
      </w:r>
      <w:r>
        <w:rPr>
          <w:rFonts w:ascii="Times New Roman" w:hAnsi="Times New Roman"/>
          <w:sz w:val="28"/>
        </w:rPr>
        <w:t>учреждена должность Уполномоченного по защите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Style w:val="Style_2_ch"/>
          <w:rFonts w:ascii="Times New Roman" w:hAnsi="Times New Roman"/>
          <w:i w:val="0"/>
          <w:sz w:val="28"/>
        </w:rPr>
        <w:t>прав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Style w:val="Style_2_ch"/>
          <w:rFonts w:ascii="Times New Roman" w:hAnsi="Times New Roman"/>
          <w:i w:val="0"/>
          <w:sz w:val="28"/>
        </w:rPr>
        <w:t>предпринимателей</w:t>
      </w:r>
      <w:r>
        <w:rPr>
          <w:rFonts w:ascii="Times New Roman" w:hAnsi="Times New Roman"/>
          <w:i w:val="0"/>
          <w:sz w:val="28"/>
        </w:rPr>
        <w:t xml:space="preserve"> в </w:t>
      </w:r>
      <w:r>
        <w:rPr>
          <w:rStyle w:val="Style_2_ch"/>
          <w:rFonts w:ascii="Times New Roman" w:hAnsi="Times New Roman"/>
          <w:i w:val="0"/>
          <w:sz w:val="28"/>
        </w:rPr>
        <w:t>Республике</w:t>
      </w:r>
      <w:r>
        <w:rPr>
          <w:rFonts w:ascii="Times New Roman" w:hAnsi="Times New Roman"/>
          <w:i w:val="0"/>
          <w:sz w:val="28"/>
        </w:rPr>
        <w:t xml:space="preserve"> </w:t>
      </w:r>
      <w:bookmarkStart w:id="1" w:name="ext-gen1237"/>
      <w:bookmarkEnd w:id="1"/>
      <w:r>
        <w:rPr>
          <w:rStyle w:val="Style_2_ch"/>
          <w:rFonts w:ascii="Times New Roman" w:hAnsi="Times New Roman"/>
          <w:i w:val="0"/>
          <w:sz w:val="28"/>
        </w:rPr>
        <w:t>Мордовия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Республики Мордовия от 12 сентября 2013 г.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67-З «Об Уполномоченном по защите прав предпринимателей в Республике Мордовия»).</w:t>
      </w:r>
    </w:p>
    <w:p w14:paraId="65000000">
      <w:pPr>
        <w:pStyle w:val="Style_1"/>
        <w:spacing w:after="269" w:before="269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66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Компетенция и порядок деятельности Министерства экономики, торговли и предпринимательства Республики Мордовия и подведомственных ему учреждений, полномочий их должностных лиц</w:t>
      </w:r>
    </w:p>
    <w:p w14:paraId="67000000">
      <w:pPr>
        <w:pStyle w:val="Style_1"/>
        <w:spacing w:after="269" w:before="269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Компетенция, порядок деятельности Министерства экономики, торговли и предпринимательства Республики Мордовия, полномочия Министра экономики, торговли и предпринимательства Республики Мордовия определены  Положением о Министерстве экономике, торговли и предпринимательстве Республики Мордовия, утвержденным постановлением Правительства Республики Мордовия от 16 октября 2017 г. № 554 «Об утверждении Положения о Министерстве экономики, торговли и предпринимательства Республики Мордовия и признании утратившими силу некоторых постановлений Правительства Республики Мордовия».</w:t>
      </w:r>
    </w:p>
    <w:p w14:paraId="68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ведении Министерства экономики, торговли и предпринимательства Республики Мордовия находятся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подведомственные </w:t>
      </w:r>
      <w:r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, перечисленные на данном сайте в разделе «Подведомственные организации». Подробную информацию о деятельности каждого из учреждений можно найти на сайте </w:t>
      </w:r>
      <w:r>
        <w:rPr>
          <w:rFonts w:ascii="Times New Roman" w:hAnsi="Times New Roman"/>
          <w:sz w:val="28"/>
          <w:u w:val="single"/>
        </w:rPr>
        <w:t>https://e-mordovia.ru/gosudarstvennaya-vlast-rm/ministerstva-i-vedomstva/mineco/podvedomstvennye-organizatsii/</w:t>
      </w:r>
      <w:r>
        <w:rPr>
          <w:rFonts w:ascii="Times New Roman" w:hAnsi="Times New Roman"/>
          <w:sz w:val="28"/>
        </w:rPr>
        <w:t>. </w:t>
      </w:r>
    </w:p>
    <w:p w14:paraId="69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Правила оказания государственных услуг</w:t>
      </w:r>
    </w:p>
    <w:p w14:paraId="6A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6B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В соответствии с Распоряжением Правительства Республики Мордовия от 27 мая 2013 г. № 262-Р Министерство </w:t>
      </w:r>
      <w:r>
        <w:rPr>
          <w:rFonts w:ascii="Times New Roman" w:hAnsi="Times New Roman"/>
          <w:sz w:val="28"/>
        </w:rPr>
        <w:t>экономики, торговли и предпринимательства</w:t>
      </w:r>
      <w:r>
        <w:rPr>
          <w:rFonts w:ascii="Times New Roman" w:hAnsi="Times New Roman"/>
          <w:sz w:val="28"/>
        </w:rPr>
        <w:t xml:space="preserve"> Республики Мордовия организует оказание следующих государственных услуг:</w:t>
      </w:r>
    </w:p>
    <w:p w14:paraId="6C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ицензирование заготовки, хранения, переработки и реализации лома черных металлов, цветных металлов в Республике Мордовия</w:t>
      </w:r>
    </w:p>
    <w:p w14:paraId="6D000000">
      <w:pPr>
        <w:pStyle w:val="Style_1"/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ицензирование розничной продажи алкогольной продукции (за исключением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ицензирования розничной продажи вина, игристого вина (шампанского), осуществляемой сельскохозяйственными товаропроизводителями) на территории Республики Мордовия</w:t>
      </w:r>
    </w:p>
    <w:p w14:paraId="6E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ттестация экскурсоводов (гидов), гидов-переводчиков.</w:t>
      </w:r>
    </w:p>
    <w:p w14:paraId="6F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70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Административные регламенты предоставления государственных услуг, устанавливающие правила их оказания, размещены на </w:t>
      </w:r>
      <w:r>
        <w:rPr>
          <w:rFonts w:ascii="Times New Roman" w:hAnsi="Times New Roman"/>
          <w:sz w:val="28"/>
        </w:rPr>
        <w:t>портале</w:t>
      </w:r>
      <w:r>
        <w:rPr>
          <w:rFonts w:ascii="Times New Roman" w:hAnsi="Times New Roman"/>
          <w:sz w:val="28"/>
        </w:rPr>
        <w:t xml:space="preserve"> в разделе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Нормативные акты</w:t>
      </w:r>
      <w:r>
        <w:rPr>
          <w:rFonts w:ascii="Times New Roman" w:hAnsi="Times New Roman"/>
          <w:sz w:val="28"/>
        </w:rPr>
        <w:t>».</w:t>
      </w:r>
      <w:r>
        <w:rPr>
          <w:rFonts w:ascii="Times New Roman" w:hAnsi="Times New Roman"/>
          <w:sz w:val="28"/>
        </w:rPr>
        <w:t xml:space="preserve"> </w:t>
      </w:r>
    </w:p>
    <w:p w14:paraId="71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72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73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74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Основания, условия и порядок обжалования решений и действий государственных органов, органов управления государственных внебюджетных фондов, органов местного самоуправления, подведомственных им учреждений и их должностных лиц</w:t>
      </w:r>
    </w:p>
    <w:p w14:paraId="75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76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гражданин вправе обратиться с жалобой в суд, если считает, что неправомерными действиями (решениями) государственных органов, органов местного самоуправления, учреждений, предприятий и их объединений, общественных объединений или должностных лиц, государственных служащих нарушены его права и свободы.</w:t>
      </w:r>
    </w:p>
    <w:p w14:paraId="77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действиям (решениям) государственных органов, органов местного самоуправления, учреждений, предприятий и их объединений, общественных объединений и должностных лиц, государственных служащих, которые могут быть обжалованы в суд, относятся коллегиальные и единоличные действия (решения), в том числе представление официальной информации, ставшей основанием для совершения действий (принятия решений), в результате которых:</w:t>
      </w:r>
    </w:p>
    <w:p w14:paraId="78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нарушены права и свободы гражданина;</w:t>
      </w:r>
    </w:p>
    <w:p w14:paraId="79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созданы препятствия осуществлению гражданином его прав и свобод;</w:t>
      </w:r>
    </w:p>
    <w:p w14:paraId="7A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незаконно на гражданина возложена какая-либо обязанность или он незаконно привлечен к какой-либо ответственности.</w:t>
      </w:r>
    </w:p>
    <w:p w14:paraId="7B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вправе обжаловать как вышеназванные действия (решения), так и послужившую основанием для совершения действий (принятия решений) информацию либо то и другое одновременно.</w:t>
      </w:r>
    </w:p>
    <w:p w14:paraId="7C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вправе обратиться с жалобой на действия (решения), нарушающие его права и свободы, либо непосредственно в суд, либо к вышестоящему в порядке подчиненности государственному органу, органу местного самоуправления, учреждению, предприятию или объединению, общественному объединению, должностному лицу, государственному служащему. Для Министерства экономики, торговли и предпринимательства Республики Мордовия вышестоящим органом является Правительство Республики Мордовия.</w:t>
      </w:r>
    </w:p>
    <w:p w14:paraId="7D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Вышестоящие в порядке подчиненности орган, объединение, должностное лицо обязаны рассмотреть жалобу в месячный срок. Если гражданину в удовлетворении жалобы отказано или он не получил ответа в течение месяца со дня ее подачи, он вправе обратиться с жалобой в суд.</w:t>
      </w:r>
    </w:p>
    <w:p w14:paraId="7E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может быть подана гражданином, права которого нарушены, или его представителем, а также по просьбе гражданина надлежаще уполномоченным представителем общественной организации, трудового коллектива.</w:t>
      </w:r>
    </w:p>
    <w:p w14:paraId="7F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подается по усмотрению гражданина либо в суд по месту его жительства, либо в суд по месту нахождения органа, объединения, должностного лица, государственного служащего.</w:t>
      </w:r>
    </w:p>
    <w:p w14:paraId="80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Военнослужащий вправе в порядке, предусмотренном настоящей статьей, обратиться в военный суд с жалобой на действия (решения) органов военного управления и воинских должностных лиц, нарушающие его права и свободы.</w:t>
      </w:r>
    </w:p>
    <w:p w14:paraId="81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обращения в суд с жалобой устанавливаются следующие сроки:</w:t>
      </w:r>
    </w:p>
    <w:p w14:paraId="82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три месяца со дня, когда гражданину стало известно о нарушении его права;</w:t>
      </w:r>
    </w:p>
    <w:p w14:paraId="83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месяц со дня получения гражданином письменного уведомления об отказе вышестоящего органа, объединения,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</w:p>
    <w:p w14:paraId="84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Пропущенный по уважительной причине срок подачи жалобы может быть восстановлен судом.</w:t>
      </w:r>
    </w:p>
    <w:p w14:paraId="85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86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Порядок совершения гражданами юридически значимых действий и типичные юридические ошибки при совершении таких действий</w:t>
      </w:r>
    </w:p>
    <w:p w14:paraId="87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формой взаимодействия граждан и Министерства в рамках оказания бесплатной юридической помощи являются письменные и устные обращения граждан.</w:t>
      </w:r>
    </w:p>
    <w:p w14:paraId="88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указанного взаимодействия, в том числе совершения гражданами юридически значимых действий, определяется Федеральным законом от 2 мая 2006 года № 59-ФЗ «О порядке рассмотрения обращений граждан Российской Федерации».</w:t>
      </w:r>
    </w:p>
    <w:p w14:paraId="89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Типичными юридическими ошибками при совершении гражданами юридически значимых действий являются:</w:t>
      </w:r>
    </w:p>
    <w:p w14:paraId="8A000000">
      <w:pPr>
        <w:pStyle w:val="Style_1"/>
        <w:numPr>
          <w:ilvl w:val="0"/>
          <w:numId w:val="1"/>
        </w:numPr>
        <w:spacing w:after="269" w:before="269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в обращении гражданина фамилии и почтового адреса (адреса электронной почты), по которому должен быть отправлен ответ;</w:t>
      </w:r>
    </w:p>
    <w:p w14:paraId="8B000000">
      <w:pPr>
        <w:pStyle w:val="Style_1"/>
        <w:numPr>
          <w:ilvl w:val="0"/>
          <w:numId w:val="2"/>
        </w:numPr>
        <w:spacing w:after="269" w:before="269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письменного обращения не поддается прочтению;</w:t>
      </w:r>
      <w:r>
        <w:rPr>
          <w:rFonts w:ascii="Times New Roman" w:hAnsi="Times New Roman"/>
          <w:sz w:val="28"/>
        </w:rPr>
        <w:br/>
      </w:r>
    </w:p>
    <w:p w14:paraId="8C000000">
      <w:pPr>
        <w:pStyle w:val="Style_1"/>
        <w:numPr>
          <w:ilvl w:val="0"/>
          <w:numId w:val="3"/>
        </w:numPr>
        <w:spacing w:after="269" w:before="269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повторное письменное обращение гражданина по вопросу,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  <w:r>
        <w:rPr>
          <w:rFonts w:ascii="Times New Roman" w:hAnsi="Times New Roman"/>
          <w:sz w:val="28"/>
        </w:rPr>
        <w:br/>
      </w:r>
    </w:p>
    <w:p w14:paraId="8D000000">
      <w:pPr>
        <w:pStyle w:val="Style_1"/>
        <w:numPr>
          <w:ilvl w:val="0"/>
          <w:numId w:val="4"/>
        </w:numPr>
        <w:spacing w:after="269" w:before="269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вопросы, изложенные в обращении, не входят в компетенцию деятельности Министерства.</w:t>
      </w:r>
    </w:p>
    <w:p w14:paraId="8E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8F000000">
      <w:pPr>
        <w:pStyle w:val="Style_1"/>
        <w:spacing w:after="120" w:before="120"/>
        <w:ind w:firstLine="22" w:left="120" w:righ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Адрес места оказания бесплатной юридической помощи, график работы, справочные телефоны</w:t>
      </w:r>
    </w:p>
    <w:p w14:paraId="90000000">
      <w:pPr>
        <w:pStyle w:val="Style_1"/>
        <w:spacing w:after="120" w:before="120"/>
        <w:ind w:firstLine="22" w:left="120" w:right="120"/>
        <w:jc w:val="center"/>
        <w:rPr>
          <w:rFonts w:ascii="Times New Roman" w:hAnsi="Times New Roman"/>
          <w:b w:val="1"/>
          <w:sz w:val="28"/>
        </w:rPr>
      </w:pPr>
    </w:p>
    <w:p w14:paraId="91000000">
      <w:pPr>
        <w:pStyle w:val="Style_1"/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экономики, торговли и предпринимательства Республики Мордовия оказывает гражданам бесплатную юридическую помощь по адресу:</w:t>
      </w:r>
    </w:p>
    <w:p w14:paraId="92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430002, г. Саранск, ул. Советская, д. 26.</w:t>
      </w:r>
    </w:p>
    <w:p w14:paraId="93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понедельника по пятницу  с 9.00 до 18.00; обед с 13.00 до 14.00.</w:t>
      </w:r>
    </w:p>
    <w:p w14:paraId="94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(8342) 39-15-00 (приемная).</w:t>
      </w:r>
    </w:p>
    <w:p w14:paraId="95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 Министерства: me-priem@e-mordovia.ru</w:t>
      </w:r>
    </w:p>
    <w:p w14:paraId="96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официального сайта Министерства: </w:t>
      </w:r>
    </w:p>
    <w:p w14:paraId="97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https://e-mordovia.ru/gosudarstvennaya-vlast-rm/ministerstva-i-vedomstva/mineco/</w:t>
      </w:r>
    </w:p>
    <w:p w14:paraId="98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"https://mineco.e-mordovia.ru/"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https://mineco.e-mordovia.ru/</w:t>
      </w:r>
      <w:r>
        <w:rPr>
          <w:rStyle w:val="Style_3_ch"/>
          <w:rFonts w:ascii="Times New Roman" w:hAnsi="Times New Roman"/>
          <w:sz w:val="28"/>
        </w:rPr>
        <w:fldChar w:fldCharType="end"/>
      </w:r>
    </w:p>
    <w:p w14:paraId="99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9A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9B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9C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документов, представляемых лицом, имеющим право на получение бесплатной юридической помощи, для ее получения</w:t>
      </w:r>
    </w:p>
    <w:p w14:paraId="9D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9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получения бесплатной юридической помощи гражданами представляются следующие документы:</w:t>
      </w:r>
    </w:p>
    <w:p w14:paraId="9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об оказании</w:t>
      </w:r>
      <w:r>
        <w:rPr>
          <w:rFonts w:ascii="Times New Roman" w:hAnsi="Times New Roman"/>
          <w:sz w:val="28"/>
        </w:rPr>
        <w:t xml:space="preserve"> бесплатной юридической помощи;</w:t>
      </w:r>
    </w:p>
    <w:p w14:paraId="A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паспорт гражданина Российской Федерации или иной докумен</w:t>
      </w:r>
      <w:r>
        <w:rPr>
          <w:rFonts w:ascii="Times New Roman" w:hAnsi="Times New Roman"/>
          <w:sz w:val="28"/>
        </w:rPr>
        <w:t>т, удостоверяющий его личность;</w:t>
      </w:r>
    </w:p>
    <w:p w14:paraId="A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документы, подтверждающие принадлежность к соответствующим категориям лиц, имеющих право на получение бесплатной юридической помощи в рамках государственной системы</w:t>
      </w:r>
      <w:r>
        <w:rPr>
          <w:rFonts w:ascii="Times New Roman" w:hAnsi="Times New Roman"/>
          <w:sz w:val="28"/>
        </w:rPr>
        <w:t xml:space="preserve"> бесплатной юридической помощи;</w:t>
      </w:r>
    </w:p>
    <w:p w14:paraId="A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документы, необходимые для оказания бесплатной юридической помощи по существу поставленного в обращении вопроса (судебные постановления, исковые заявления, а также иные обращения в компетентные органы, ответы на них, договоры, акты, свидетельства и иные документы).</w:t>
      </w:r>
    </w:p>
    <w:p w14:paraId="A3000000"/>
    <w:p w14:paraId="A4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5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6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7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8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9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A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B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C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D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E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AF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B0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B1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B2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B3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оснований невозможности принятия решения об оказании бесплатной юридической помощи</w:t>
      </w:r>
    </w:p>
    <w:p w14:paraId="B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B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экономики, торговли и предпринимательства Республики Мордовия</w:t>
      </w:r>
      <w:r>
        <w:rPr>
          <w:rFonts w:ascii="Times New Roman" w:hAnsi="Times New Roman"/>
          <w:sz w:val="28"/>
        </w:rPr>
        <w:t xml:space="preserve"> отказывает в оказании бесплатной юридической помощи в случаях, если:</w:t>
      </w:r>
    </w:p>
    <w:p w14:paraId="B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гражданин не представил заявление об оказании бесплатной юридической помощи, паспорт или иной документ, удостоверяющий личность гражданина Российской Федерации (подлинник или удостоверенная в установленном порядке копия), документы, предусмотренные законодательством Российской Федерации, законодательством </w:t>
      </w:r>
      <w:r>
        <w:rPr>
          <w:rFonts w:ascii="Times New Roman" w:hAnsi="Times New Roman"/>
          <w:sz w:val="28"/>
        </w:rPr>
        <w:t>Республики Мордовия</w:t>
      </w:r>
      <w:r>
        <w:rPr>
          <w:rFonts w:ascii="Times New Roman" w:hAnsi="Times New Roman"/>
          <w:sz w:val="28"/>
        </w:rPr>
        <w:t>, подтверждающие принадлежность к категориям граждан, имеющих право на получение бесплатной юридической помощи в рамках государственной системы бесплатной юридической помощи;</w:t>
      </w:r>
    </w:p>
    <w:p w14:paraId="B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гражданин обратился за бесплатной юридической помощью по вопросу, не имеющему правового характера;</w:t>
      </w:r>
    </w:p>
    <w:p w14:paraId="B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гражданин просит составить заявление, жалобу, ходатайство или другой документ правового характера и (или) представлять его интересы в 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14:paraId="B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гражданин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организацию;</w:t>
      </w:r>
    </w:p>
    <w:p w14:paraId="B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14:paraId="BB000000"/>
    <w:p w14:paraId="BC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BD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BE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BF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C0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C1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C2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C3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 получения информации лицом, имеющим право на получение бесплатной юридической помощи, по вопросам предоставления такой помощи и сведений о ходе ее предоставления</w:t>
      </w:r>
    </w:p>
    <w:p w14:paraId="C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C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имеющее право на получение бесплатной юридической помощи, вправе получить всю необходимую ему информацию по вопросам предоставления бесплатной юридической помощи и ходе ее предоставления: </w:t>
      </w:r>
    </w:p>
    <w:p w14:paraId="C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на личном приеме у </w:t>
      </w:r>
      <w:r>
        <w:rPr>
          <w:rFonts w:ascii="Times New Roman" w:hAnsi="Times New Roman"/>
          <w:sz w:val="28"/>
        </w:rPr>
        <w:t>сотрудника Министерства экономики, торговли и предпринимательства Республики Мордовия</w:t>
      </w:r>
      <w:r>
        <w:rPr>
          <w:rFonts w:ascii="Times New Roman" w:hAnsi="Times New Roman"/>
          <w:sz w:val="28"/>
        </w:rPr>
        <w:t>;</w:t>
      </w:r>
    </w:p>
    <w:p w14:paraId="C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через представителя, при условии надлежащим образом оформленной доверенности;</w:t>
      </w:r>
    </w:p>
    <w:p w14:paraId="C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по телефону </w:t>
      </w:r>
      <w:r>
        <w:rPr>
          <w:rFonts w:ascii="Times New Roman" w:hAnsi="Times New Roman"/>
          <w:sz w:val="28"/>
        </w:rPr>
        <w:t>8 (8342) 39-15-00</w:t>
      </w:r>
      <w:r>
        <w:rPr>
          <w:rFonts w:ascii="Times New Roman" w:hAnsi="Times New Roman"/>
          <w:sz w:val="28"/>
        </w:rPr>
        <w:t>;</w:t>
      </w:r>
    </w:p>
    <w:p w14:paraId="C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посредствам электронной связи (электронная почта);</w:t>
      </w:r>
    </w:p>
    <w:p w14:paraId="C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письмен</w:t>
      </w:r>
      <w:r>
        <w:rPr>
          <w:rFonts w:ascii="Times New Roman" w:hAnsi="Times New Roman"/>
          <w:sz w:val="28"/>
        </w:rPr>
        <w:t xml:space="preserve">ном виде при обращении по почте. </w:t>
      </w:r>
    </w:p>
    <w:p w14:paraId="CB000000"/>
    <w:p w14:paraId="CC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CD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>езультаты предоставления бесплатной юридической помощи, порядок направления документа, являющегося результатом оказани</w:t>
      </w:r>
      <w:r>
        <w:rPr>
          <w:rFonts w:ascii="Times New Roman" w:hAnsi="Times New Roman"/>
          <w:b w:val="1"/>
          <w:sz w:val="28"/>
        </w:rPr>
        <w:t>я бесплатной юридической помощи</w:t>
      </w:r>
    </w:p>
    <w:p w14:paraId="CE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C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Устные консультации могут быть получены на личном приеме, как непосредственно лицом, имеющим право на получение бесплатной юридической помощи, так и через представителя (при условии надлежащим образом оформленной доверенности) и дистанционном формате - по </w:t>
      </w:r>
      <w:r>
        <w:rPr>
          <w:rFonts w:ascii="Times New Roman" w:hAnsi="Times New Roman"/>
          <w:sz w:val="28"/>
        </w:rPr>
        <w:t>телефону или по адресу электронной почты.</w:t>
      </w:r>
    </w:p>
    <w:p w14:paraId="D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являющийся результатом оказания бесплатной юридической помощи (письменная консультация, ответ на обращение, документ правого характера) может быть получен лицом, имеющим право на получение бесплатной юридической помощи следующими способами:</w:t>
      </w:r>
    </w:p>
    <w:p w14:paraId="D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лично, в ходе проведения приема;</w:t>
      </w:r>
    </w:p>
    <w:p w14:paraId="D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через представителя, при условии наличия надлежащим образом оформленной доверенности;</w:t>
      </w:r>
    </w:p>
    <w:p w14:paraId="D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электронном виде (направляется на электронный адрес обратившегося лица (его представителя);</w:t>
      </w:r>
    </w:p>
    <w:p w14:paraId="D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посредством почтового отправления.</w:t>
      </w:r>
    </w:p>
    <w:p w14:paraId="D5000000"/>
    <w:p w14:paraId="D6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роки оказани</w:t>
      </w:r>
      <w:r>
        <w:rPr>
          <w:rFonts w:ascii="Times New Roman" w:hAnsi="Times New Roman"/>
          <w:b w:val="1"/>
          <w:sz w:val="28"/>
        </w:rPr>
        <w:t>я бесплатной юридической помощи</w:t>
      </w:r>
    </w:p>
    <w:p w14:paraId="D7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D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бесплатной юридической помощи в виде устной консультации о</w:t>
      </w:r>
      <w:r>
        <w:rPr>
          <w:rFonts w:ascii="Times New Roman" w:hAnsi="Times New Roman"/>
          <w:sz w:val="28"/>
        </w:rPr>
        <w:t>существляется в день обращения. В</w:t>
      </w:r>
      <w:r>
        <w:rPr>
          <w:rFonts w:ascii="Times New Roman" w:hAnsi="Times New Roman"/>
          <w:sz w:val="28"/>
        </w:rPr>
        <w:t xml:space="preserve"> случае, если сложность вопроса требует детального изучения нормативных правовых документов, докумен</w:t>
      </w:r>
      <w:r>
        <w:rPr>
          <w:rFonts w:ascii="Times New Roman" w:hAnsi="Times New Roman"/>
          <w:sz w:val="28"/>
        </w:rPr>
        <w:t>тов, представленных заявителем и направления запросов, то</w:t>
      </w:r>
      <w:r>
        <w:rPr>
          <w:rFonts w:ascii="Times New Roman" w:hAnsi="Times New Roman"/>
          <w:sz w:val="28"/>
        </w:rPr>
        <w:t xml:space="preserve"> оказание бесплатной юридической помощи может осуществляется в течение 5 рабочих дней, со дня поступления обращения гра</w:t>
      </w:r>
      <w:r>
        <w:rPr>
          <w:rFonts w:ascii="Times New Roman" w:hAnsi="Times New Roman"/>
          <w:sz w:val="28"/>
        </w:rPr>
        <w:t>жданина за такого рода помощью.</w:t>
      </w:r>
    </w:p>
    <w:p w14:paraId="D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рассмотрения письменных обращений определя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 в соответствии со статьей 12 Федерального закона от 02 мая 2006 г. № 59-ФЗ «</w:t>
      </w:r>
      <w:r>
        <w:rPr>
          <w:rFonts w:ascii="Times New Roman" w:hAnsi="Times New Roman"/>
          <w:sz w:val="28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sz w:val="28"/>
        </w:rPr>
        <w:t>».</w:t>
      </w:r>
    </w:p>
    <w:p w14:paraId="DA000000"/>
    <w:p w14:paraId="DB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DC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DD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DE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DF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E0000000">
      <w:pPr>
        <w:pStyle w:val="Style_1"/>
        <w:spacing w:after="269" w:before="269"/>
        <w:ind w:firstLine="0" w:left="0" w:right="0"/>
        <w:rPr>
          <w:rFonts w:ascii="Times New Roman" w:hAnsi="Times New Roman"/>
          <w:sz w:val="28"/>
        </w:rPr>
      </w:pPr>
    </w:p>
    <w:p w14:paraId="E1000000">
      <w:pPr>
        <w:pStyle w:val="Style_1"/>
        <w:spacing w:after="120" w:before="120"/>
        <w:ind w:firstLine="22" w:left="120" w:right="120"/>
        <w:jc w:val="both"/>
        <w:rPr>
          <w:rFonts w:ascii="Times New Roman" w:hAnsi="Times New Roman"/>
          <w:sz w:val="28"/>
        </w:rPr>
      </w:pPr>
    </w:p>
    <w:p w14:paraId="E2000000">
      <w:pPr>
        <w:pStyle w:val="Style_1"/>
        <w:spacing w:after="120" w:before="120"/>
        <w:ind w:firstLine="0" w:left="120" w:right="120"/>
        <w:jc w:val="both"/>
        <w:rPr>
          <w:rFonts w:ascii="Times New Roman" w:hAnsi="Times New Roman"/>
          <w:b w:val="1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lvlJc w:val="left"/>
      <w:pPr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Liberation Serif" w:hAnsi="Liberation Serif"/>
      <w:color w:val="000000"/>
      <w:spacing w:val="0"/>
      <w:sz w:val="24"/>
    </w:rPr>
  </w:style>
  <w:style w:styleId="Style_4" w:type="paragraph">
    <w:name w:val="Contents 4"/>
    <w:link w:val="Style_4_ch"/>
    <w:rPr>
      <w:rFonts w:ascii="XO Thames" w:hAnsi="XO Thames"/>
      <w:sz w:val="28"/>
    </w:rPr>
  </w:style>
  <w:style w:styleId="Style_4_ch" w:type="character">
    <w:name w:val="Contents 4"/>
    <w:link w:val="Style_4"/>
    <w:rPr>
      <w:rFonts w:ascii="XO Thames" w:hAnsi="XO Thames"/>
      <w:sz w:val="28"/>
    </w:rPr>
  </w:style>
  <w:style w:styleId="Style_5" w:type="paragraph">
    <w:name w:val="Text body2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5_ch" w:type="character">
    <w:name w:val="Text body2"/>
    <w:link w:val="Style_5"/>
    <w:rPr>
      <w:rFonts w:ascii="Liberation Serif" w:hAnsi="Liberation Serif"/>
      <w:color w:val="000000"/>
      <w:spacing w:val="0"/>
      <w:sz w:val="24"/>
    </w:rPr>
  </w:style>
  <w:style w:styleId="Style_6" w:type="paragraph">
    <w:name w:val="Заголовок 5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_ch" w:type="character">
    <w:name w:val="Заголовок 511"/>
    <w:link w:val="Style_6"/>
    <w:rPr>
      <w:rFonts w:ascii="XO Thames" w:hAnsi="XO Thames"/>
      <w:b w:val="1"/>
      <w:color w:val="000000"/>
      <w:spacing w:val="0"/>
      <w:sz w:val="22"/>
    </w:rPr>
  </w:style>
  <w:style w:styleId="Style_7" w:type="paragraph">
    <w:name w:val="toc 2"/>
    <w:next w:val="Style_1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Заголовок"/>
    <w:basedOn w:val="Style_1"/>
    <w:next w:val="Style_9"/>
    <w:link w:val="Style_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8_ch" w:type="character">
    <w:name w:val="Заголовок"/>
    <w:basedOn w:val="Style_1_ch"/>
    <w:link w:val="Style_8"/>
    <w:rPr>
      <w:rFonts w:ascii="Liberation Sans" w:hAnsi="Liberation Sans"/>
      <w:sz w:val="28"/>
    </w:rPr>
  </w:style>
  <w:style w:styleId="Style_10" w:type="paragraph">
    <w:name w:val="toc 4"/>
    <w:next w:val="Style_1"/>
    <w:link w:val="Style_10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8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8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81"/>
    <w:link w:val="Style_12_ch"/>
    <w:rPr>
      <w:rFonts w:ascii="XO Thames" w:hAnsi="XO Thames"/>
      <w:sz w:val="28"/>
    </w:rPr>
  </w:style>
  <w:style w:styleId="Style_12_ch" w:type="character">
    <w:name w:val="Contents 81"/>
    <w:link w:val="Style_12"/>
    <w:rPr>
      <w:rFonts w:ascii="XO Thames" w:hAnsi="XO Thames"/>
      <w:sz w:val="28"/>
    </w:rPr>
  </w:style>
  <w:style w:styleId="Style_13" w:type="paragraph">
    <w:name w:val="toc 6"/>
    <w:next w:val="Style_1"/>
    <w:link w:val="Style_13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oc 7"/>
    <w:next w:val="Style_1"/>
    <w:link w:val="Style_14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Heading 41"/>
    <w:link w:val="Style_15_ch"/>
    <w:rPr>
      <w:rFonts w:ascii="XO Thames" w:hAnsi="XO Thames"/>
      <w:b w:val="1"/>
    </w:rPr>
  </w:style>
  <w:style w:styleId="Style_15_ch" w:type="character">
    <w:name w:val="Heading 41"/>
    <w:link w:val="Style_15"/>
    <w:rPr>
      <w:rFonts w:ascii="XO Thames" w:hAnsi="XO Thames"/>
      <w:b w:val="1"/>
    </w:rPr>
  </w:style>
  <w:style w:styleId="Style_16" w:type="paragraph">
    <w:name w:val="List1"/>
    <w:basedOn w:val="Style_5"/>
    <w:link w:val="Style_16_ch"/>
  </w:style>
  <w:style w:styleId="Style_16_ch" w:type="character">
    <w:name w:val="List1"/>
    <w:basedOn w:val="Style_5_ch"/>
    <w:link w:val="Style_16"/>
  </w:style>
  <w:style w:styleId="Style_17" w:type="paragraph">
    <w:name w:val="Указатель"/>
    <w:basedOn w:val="Style_1"/>
    <w:link w:val="Style_17_ch"/>
  </w:style>
  <w:style w:styleId="Style_17_ch" w:type="character">
    <w:name w:val="Указатель"/>
    <w:basedOn w:val="Style_1_ch"/>
    <w:link w:val="Style_17"/>
  </w:style>
  <w:style w:styleId="Style_18" w:type="paragraph">
    <w:name w:val="Subtitle1"/>
    <w:link w:val="Style_18_ch"/>
    <w:rPr>
      <w:rFonts w:ascii="XO Thames" w:hAnsi="XO Thames"/>
      <w:i w:val="1"/>
    </w:rPr>
  </w:style>
  <w:style w:styleId="Style_18_ch" w:type="character">
    <w:name w:val="Subtitle1"/>
    <w:link w:val="Style_18"/>
    <w:rPr>
      <w:rFonts w:ascii="XO Thames" w:hAnsi="XO Thames"/>
      <w:i w:val="1"/>
    </w:rPr>
  </w:style>
  <w:style w:styleId="Style_19" w:type="paragraph">
    <w:name w:val="heading 3"/>
    <w:link w:val="Style_1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9_ch" w:type="character">
    <w:name w:val="heading 3"/>
    <w:link w:val="Style_19"/>
    <w:rPr>
      <w:rFonts w:ascii="XO Thames" w:hAnsi="XO Thames"/>
      <w:b w:val="1"/>
      <w:color w:val="000000"/>
      <w:spacing w:val="0"/>
      <w:sz w:val="26"/>
    </w:rPr>
  </w:style>
  <w:style w:styleId="Style_20" w:type="paragraph">
    <w:name w:val="Contents 72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Contents 72"/>
    <w:link w:val="Style_20"/>
    <w:rPr>
      <w:rFonts w:ascii="XO Thames" w:hAnsi="XO Thames"/>
      <w:color w:val="000000"/>
      <w:spacing w:val="0"/>
      <w:sz w:val="28"/>
    </w:rPr>
  </w:style>
  <w:style w:styleId="Style_9" w:type="paragraph">
    <w:name w:val="Body Text"/>
    <w:basedOn w:val="Style_1"/>
    <w:link w:val="Style_9_ch"/>
    <w:pPr>
      <w:spacing w:after="140" w:before="0" w:line="276" w:lineRule="auto"/>
      <w:ind/>
    </w:pPr>
  </w:style>
  <w:style w:styleId="Style_9_ch" w:type="character">
    <w:name w:val="Body Text"/>
    <w:basedOn w:val="Style_1_ch"/>
    <w:link w:val="Style_9"/>
  </w:style>
  <w:style w:styleId="Style_21" w:type="paragraph">
    <w:name w:val="Footnote1"/>
    <w:link w:val="Style_2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Footnote1"/>
    <w:link w:val="Style_21"/>
    <w:rPr>
      <w:rFonts w:ascii="XO Thames" w:hAnsi="XO Thames"/>
      <w:color w:val="000000"/>
      <w:spacing w:val="0"/>
      <w:sz w:val="22"/>
    </w:rPr>
  </w:style>
  <w:style w:styleId="Style_22" w:type="paragraph">
    <w:name w:val="Text body"/>
    <w:link w:val="Style_22_ch"/>
  </w:style>
  <w:style w:styleId="Style_22_ch" w:type="character">
    <w:name w:val="Text body"/>
    <w:link w:val="Style_22"/>
  </w:style>
  <w:style w:styleId="Style_23" w:type="paragraph">
    <w:name w:val="Title1"/>
    <w:link w:val="Style_23_ch"/>
    <w:rPr>
      <w:rFonts w:ascii="XO Thames" w:hAnsi="XO Thames"/>
      <w:b w:val="1"/>
      <w:caps w:val="1"/>
      <w:sz w:val="40"/>
    </w:rPr>
  </w:style>
  <w:style w:styleId="Style_23_ch" w:type="character">
    <w:name w:val="Title1"/>
    <w:link w:val="Style_23"/>
    <w:rPr>
      <w:rFonts w:ascii="XO Thames" w:hAnsi="XO Thames"/>
      <w:b w:val="1"/>
      <w:caps w:val="1"/>
      <w:sz w:val="40"/>
    </w:rPr>
  </w:style>
  <w:style w:styleId="Style_24" w:type="paragraph">
    <w:name w:val="index heading1"/>
    <w:basedOn w:val="Style_1"/>
    <w:link w:val="Style_24_ch"/>
  </w:style>
  <w:style w:styleId="Style_24_ch" w:type="character">
    <w:name w:val="index heading1"/>
    <w:basedOn w:val="Style_1_ch"/>
    <w:link w:val="Style_24"/>
  </w:style>
  <w:style w:styleId="Style_25" w:type="paragraph">
    <w:name w:val="Содержимое врезки1"/>
    <w:basedOn w:val="Style_1"/>
    <w:link w:val="Style_25_ch"/>
  </w:style>
  <w:style w:styleId="Style_25_ch" w:type="character">
    <w:name w:val="Содержимое врезки1"/>
    <w:basedOn w:val="Style_1_ch"/>
    <w:link w:val="Style_25"/>
  </w:style>
  <w:style w:styleId="Style_26" w:type="paragraph">
    <w:name w:val="Обычный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26_ch" w:type="character">
    <w:name w:val="Обычный11"/>
    <w:link w:val="Style_26"/>
    <w:rPr>
      <w:rFonts w:ascii="Liberation Serif" w:hAnsi="Liberation Serif"/>
      <w:color w:val="000000"/>
      <w:spacing w:val="0"/>
      <w:sz w:val="24"/>
    </w:rPr>
  </w:style>
  <w:style w:styleId="Style_27" w:type="paragraph">
    <w:name w:val="Заголовок 4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7_ch" w:type="character">
    <w:name w:val="Заголовок 411"/>
    <w:link w:val="Style_27"/>
    <w:rPr>
      <w:rFonts w:ascii="XO Thames" w:hAnsi="XO Thames"/>
      <w:b w:val="1"/>
      <w:color w:val="000000"/>
      <w:spacing w:val="0"/>
      <w:sz w:val="24"/>
    </w:rPr>
  </w:style>
  <w:style w:styleId="Style_28" w:type="paragraph">
    <w:name w:val="Contents 31"/>
    <w:link w:val="Style_28_ch"/>
    <w:rPr>
      <w:rFonts w:ascii="XO Thames" w:hAnsi="XO Thames"/>
      <w:sz w:val="28"/>
    </w:rPr>
  </w:style>
  <w:style w:styleId="Style_28_ch" w:type="character">
    <w:name w:val="Contents 31"/>
    <w:link w:val="Style_28"/>
    <w:rPr>
      <w:rFonts w:ascii="XO Thames" w:hAnsi="XO Thames"/>
      <w:sz w:val="28"/>
    </w:rPr>
  </w:style>
  <w:style w:styleId="Style_29" w:type="paragraph">
    <w:name w:val="Balloon Text1"/>
    <w:basedOn w:val="Style_1"/>
    <w:link w:val="Style_29_ch"/>
    <w:rPr>
      <w:rFonts w:ascii="Segoe UI" w:hAnsi="Segoe UI"/>
      <w:sz w:val="18"/>
    </w:rPr>
  </w:style>
  <w:style w:styleId="Style_29_ch" w:type="character">
    <w:name w:val="Balloon Text1"/>
    <w:basedOn w:val="Style_1_ch"/>
    <w:link w:val="Style_29"/>
    <w:rPr>
      <w:rFonts w:ascii="Segoe UI" w:hAnsi="Segoe UI"/>
      <w:sz w:val="18"/>
    </w:rPr>
  </w:style>
  <w:style w:styleId="Style_30" w:type="paragraph">
    <w:name w:val="Contents 32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32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Заголовок 1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1_ch" w:type="character">
    <w:name w:val="Заголовок 111"/>
    <w:link w:val="Style_31"/>
    <w:rPr>
      <w:rFonts w:ascii="XO Thames" w:hAnsi="XO Thames"/>
      <w:b w:val="1"/>
      <w:color w:val="000000"/>
      <w:spacing w:val="0"/>
      <w:sz w:val="32"/>
    </w:rPr>
  </w:style>
  <w:style w:styleId="Style_32" w:type="paragraph">
    <w:name w:val="Гиперссылка1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FF"/>
      <w:spacing w:val="0"/>
      <w:sz w:val="24"/>
      <w:u w:val="single"/>
    </w:rPr>
  </w:style>
  <w:style w:styleId="Style_32_ch" w:type="character">
    <w:name w:val="Гиперссылка11"/>
    <w:link w:val="Style_32"/>
    <w:rPr>
      <w:rFonts w:ascii="Liberation Serif" w:hAnsi="Liberation Serif"/>
      <w:color w:val="0000FF"/>
      <w:spacing w:val="0"/>
      <w:sz w:val="24"/>
      <w:u w:val="single"/>
    </w:rPr>
  </w:style>
  <w:style w:styleId="Style_33" w:type="paragraph">
    <w:name w:val="Contents 1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_ch" w:type="character">
    <w:name w:val="Contents 12"/>
    <w:link w:val="Style_33"/>
    <w:rPr>
      <w:rFonts w:ascii="XO Thames" w:hAnsi="XO Thames"/>
      <w:b w:val="1"/>
      <w:color w:val="000000"/>
      <w:spacing w:val="0"/>
      <w:sz w:val="28"/>
    </w:rPr>
  </w:style>
  <w:style w:styleId="Style_34" w:type="paragraph">
    <w:name w:val="Contents 2"/>
    <w:link w:val="Style_34_ch"/>
    <w:rPr>
      <w:rFonts w:ascii="XO Thames" w:hAnsi="XO Thames"/>
      <w:sz w:val="28"/>
    </w:rPr>
  </w:style>
  <w:style w:styleId="Style_34_ch" w:type="character">
    <w:name w:val="Contents 2"/>
    <w:link w:val="Style_34"/>
    <w:rPr>
      <w:rFonts w:ascii="XO Thames" w:hAnsi="XO Thames"/>
      <w:sz w:val="28"/>
    </w:rPr>
  </w:style>
  <w:style w:styleId="Style_35" w:type="paragraph">
    <w:name w:val="Contents 6"/>
    <w:link w:val="Style_35_ch"/>
    <w:rPr>
      <w:rFonts w:ascii="XO Thames" w:hAnsi="XO Thames"/>
      <w:sz w:val="28"/>
    </w:rPr>
  </w:style>
  <w:style w:styleId="Style_35_ch" w:type="character">
    <w:name w:val="Contents 6"/>
    <w:link w:val="Style_35"/>
    <w:rPr>
      <w:rFonts w:ascii="XO Thames" w:hAnsi="XO Thames"/>
      <w:sz w:val="28"/>
    </w:rPr>
  </w:style>
  <w:style w:styleId="Style_36" w:type="paragraph">
    <w:name w:val="Internet link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FF"/>
      <w:spacing w:val="0"/>
      <w:sz w:val="24"/>
      <w:u w:val="single"/>
    </w:rPr>
  </w:style>
  <w:style w:styleId="Style_36_ch" w:type="character">
    <w:name w:val="Internet link2"/>
    <w:link w:val="Style_36"/>
    <w:rPr>
      <w:rFonts w:ascii="Liberation Serif" w:hAnsi="Liberation Serif"/>
      <w:color w:val="0000FF"/>
      <w:spacing w:val="0"/>
      <w:sz w:val="24"/>
      <w:u w:val="single"/>
    </w:rPr>
  </w:style>
  <w:style w:styleId="Style_37" w:type="paragraph">
    <w:name w:val="Заголовок 31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7_ch" w:type="character">
    <w:name w:val="Заголовок 311"/>
    <w:link w:val="Style_37"/>
    <w:rPr>
      <w:rFonts w:ascii="XO Thames" w:hAnsi="XO Thames"/>
      <w:b w:val="1"/>
      <w:color w:val="000000"/>
      <w:spacing w:val="0"/>
      <w:sz w:val="26"/>
    </w:rPr>
  </w:style>
  <w:style w:styleId="Style_38" w:type="paragraph">
    <w:name w:val="toc 3"/>
    <w:next w:val="Style_1"/>
    <w:link w:val="Style_38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Contents 2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22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Заголовок 2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0_ch" w:type="character">
    <w:name w:val="Заголовок 211"/>
    <w:link w:val="Style_40"/>
    <w:rPr>
      <w:rFonts w:ascii="XO Thames" w:hAnsi="XO Thames"/>
      <w:b w:val="1"/>
      <w:color w:val="000000"/>
      <w:spacing w:val="0"/>
      <w:sz w:val="28"/>
    </w:rPr>
  </w:style>
  <w:style w:styleId="Style_41" w:type="paragraph">
    <w:name w:val="Contents 11"/>
    <w:link w:val="Style_41_ch"/>
    <w:rPr>
      <w:rFonts w:ascii="XO Thames" w:hAnsi="XO Thames"/>
      <w:b w:val="1"/>
      <w:sz w:val="28"/>
    </w:rPr>
  </w:style>
  <w:style w:styleId="Style_41_ch" w:type="character">
    <w:name w:val="Contents 11"/>
    <w:link w:val="Style_41"/>
    <w:rPr>
      <w:rFonts w:ascii="XO Thames" w:hAnsi="XO Thames"/>
      <w:b w:val="1"/>
      <w:sz w:val="28"/>
    </w:rPr>
  </w:style>
  <w:style w:styleId="Style_42" w:type="paragraph">
    <w:name w:val="Contents 51"/>
    <w:link w:val="Style_42_ch"/>
    <w:rPr>
      <w:rFonts w:ascii="XO Thames" w:hAnsi="XO Thames"/>
      <w:sz w:val="28"/>
    </w:rPr>
  </w:style>
  <w:style w:styleId="Style_42_ch" w:type="character">
    <w:name w:val="Contents 51"/>
    <w:link w:val="Style_42"/>
    <w:rPr>
      <w:rFonts w:ascii="XO Thames" w:hAnsi="XO Thames"/>
      <w:sz w:val="28"/>
    </w:rPr>
  </w:style>
  <w:style w:styleId="Style_43" w:type="paragraph">
    <w:name w:val="Заголовок11"/>
    <w:basedOn w:val="Style_26"/>
    <w:link w:val="Style_43_ch"/>
    <w:rPr>
      <w:rFonts w:ascii="Liberation Sans" w:hAnsi="Liberation Sans"/>
      <w:color w:val="000000"/>
      <w:spacing w:val="0"/>
      <w:sz w:val="28"/>
    </w:rPr>
  </w:style>
  <w:style w:styleId="Style_43_ch" w:type="character">
    <w:name w:val="Заголовок11"/>
    <w:basedOn w:val="Style_26_ch"/>
    <w:link w:val="Style_43"/>
    <w:rPr>
      <w:rFonts w:ascii="Liberation Sans" w:hAnsi="Liberation Sans"/>
      <w:color w:val="000000"/>
      <w:spacing w:val="0"/>
      <w:sz w:val="28"/>
    </w:rPr>
  </w:style>
  <w:style w:styleId="Style_44" w:type="paragraph">
    <w:name w:val="heading 5"/>
    <w:next w:val="Style_1"/>
    <w:link w:val="Style_4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4_ch" w:type="character">
    <w:name w:val="heading 5"/>
    <w:link w:val="Style_44"/>
    <w:rPr>
      <w:rFonts w:ascii="XO Thames" w:hAnsi="XO Thames"/>
      <w:b w:val="1"/>
      <w:color w:val="000000"/>
      <w:spacing w:val="0"/>
      <w:sz w:val="22"/>
    </w:rPr>
  </w:style>
  <w:style w:styleId="Style_45" w:type="paragraph">
    <w:name w:val="Заголовок21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5_ch" w:type="character">
    <w:name w:val="Заголовок21"/>
    <w:link w:val="Style_45"/>
    <w:rPr>
      <w:rFonts w:ascii="XO Thames" w:hAnsi="XO Thames"/>
      <w:b w:val="1"/>
      <w:caps w:val="1"/>
      <w:color w:val="000000"/>
      <w:spacing w:val="0"/>
      <w:sz w:val="40"/>
    </w:rPr>
  </w:style>
  <w:style w:styleId="Style_46" w:type="paragraph">
    <w:name w:val="heading 1"/>
    <w:link w:val="Style_4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6_ch" w:type="character">
    <w:name w:val="heading 1"/>
    <w:link w:val="Style_46"/>
    <w:rPr>
      <w:rFonts w:ascii="XO Thames" w:hAnsi="XO Thames"/>
      <w:b w:val="1"/>
      <w:color w:val="000000"/>
      <w:spacing w:val="0"/>
      <w:sz w:val="32"/>
    </w:rPr>
  </w:style>
  <w:style w:styleId="Style_47" w:type="paragraph">
    <w:name w:val="List"/>
    <w:basedOn w:val="Style_5"/>
    <w:link w:val="Style_47_ch"/>
  </w:style>
  <w:style w:styleId="Style_47_ch" w:type="character">
    <w:name w:val="List"/>
    <w:basedOn w:val="Style_5_ch"/>
    <w:link w:val="Style_47"/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48" w:type="paragraph">
    <w:name w:val="Footnote"/>
    <w:link w:val="Style_48_ch"/>
    <w:pPr>
      <w:ind w:firstLine="851" w:left="0"/>
      <w:jc w:val="both"/>
    </w:pPr>
    <w:rPr>
      <w:rFonts w:ascii="XO Thames" w:hAnsi="XO Thames"/>
      <w:sz w:val="22"/>
    </w:rPr>
  </w:style>
  <w:style w:styleId="Style_48_ch" w:type="character">
    <w:name w:val="Footnote"/>
    <w:link w:val="Style_48"/>
    <w:rPr>
      <w:rFonts w:ascii="XO Thames" w:hAnsi="XO Thames"/>
      <w:sz w:val="22"/>
    </w:rPr>
  </w:style>
  <w:style w:styleId="Style_49" w:type="paragraph">
    <w:name w:val="toc 1"/>
    <w:next w:val="Style_1"/>
    <w:link w:val="Style_4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9_ch" w:type="character">
    <w:name w:val="toc 1"/>
    <w:link w:val="Style_49"/>
    <w:rPr>
      <w:rFonts w:ascii="XO Thames" w:hAnsi="XO Thames"/>
      <w:b w:val="1"/>
      <w:color w:val="000000"/>
      <w:spacing w:val="0"/>
      <w:sz w:val="28"/>
    </w:rPr>
  </w:style>
  <w:style w:styleId="Style_50" w:type="paragraph">
    <w:name w:val="Contents 7"/>
    <w:link w:val="Style_50_ch"/>
    <w:rPr>
      <w:rFonts w:ascii="XO Thames" w:hAnsi="XO Thames"/>
      <w:sz w:val="28"/>
    </w:rPr>
  </w:style>
  <w:style w:styleId="Style_50_ch" w:type="character">
    <w:name w:val="Contents 7"/>
    <w:link w:val="Style_50"/>
    <w:rPr>
      <w:rFonts w:ascii="XO Thames" w:hAnsi="XO Thames"/>
      <w:sz w:val="28"/>
    </w:rPr>
  </w:style>
  <w:style w:styleId="Style_51" w:type="paragraph">
    <w:name w:val="Header and Footer"/>
    <w:link w:val="Style_51_ch"/>
    <w:rPr>
      <w:rFonts w:ascii="XO Thames" w:hAnsi="XO Thames"/>
      <w:sz w:val="20"/>
    </w:rPr>
  </w:style>
  <w:style w:styleId="Style_51_ch" w:type="character">
    <w:name w:val="Header and Footer"/>
    <w:link w:val="Style_51"/>
    <w:rPr>
      <w:rFonts w:ascii="XO Thames" w:hAnsi="XO Thames"/>
      <w:sz w:val="20"/>
    </w:rPr>
  </w:style>
  <w:style w:styleId="Style_52" w:type="paragraph">
    <w:name w:val="Heading 21"/>
    <w:link w:val="Style_52_ch"/>
    <w:rPr>
      <w:rFonts w:ascii="XO Thames" w:hAnsi="XO Thames"/>
      <w:b w:val="1"/>
      <w:sz w:val="28"/>
    </w:rPr>
  </w:style>
  <w:style w:styleId="Style_52_ch" w:type="character">
    <w:name w:val="Heading 21"/>
    <w:link w:val="Style_52"/>
    <w:rPr>
      <w:rFonts w:ascii="XO Thames" w:hAnsi="XO Thames"/>
      <w:b w:val="1"/>
      <w:sz w:val="28"/>
    </w:rPr>
  </w:style>
  <w:style w:styleId="Style_53" w:type="paragraph">
    <w:name w:val="Heading 11"/>
    <w:link w:val="Style_53_ch"/>
    <w:rPr>
      <w:rFonts w:ascii="XO Thames" w:hAnsi="XO Thames"/>
      <w:b w:val="1"/>
      <w:sz w:val="32"/>
    </w:rPr>
  </w:style>
  <w:style w:styleId="Style_53_ch" w:type="character">
    <w:name w:val="Heading 11"/>
    <w:link w:val="Style_53"/>
    <w:rPr>
      <w:rFonts w:ascii="XO Thames" w:hAnsi="XO Thames"/>
      <w:b w:val="1"/>
      <w:sz w:val="32"/>
    </w:rPr>
  </w:style>
  <w:style w:styleId="Style_54" w:type="paragraph">
    <w:name w:val="toc 9"/>
    <w:next w:val="Style_1"/>
    <w:link w:val="Style_5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4_ch" w:type="character">
    <w:name w:val="toc 9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Heading 51"/>
    <w:link w:val="Style_55_ch"/>
    <w:rPr>
      <w:rFonts w:ascii="XO Thames" w:hAnsi="XO Thames"/>
      <w:b w:val="1"/>
      <w:sz w:val="22"/>
    </w:rPr>
  </w:style>
  <w:style w:styleId="Style_55_ch" w:type="character">
    <w:name w:val="Heading 51"/>
    <w:link w:val="Style_55"/>
    <w:rPr>
      <w:rFonts w:ascii="XO Thames" w:hAnsi="XO Thames"/>
      <w:b w:val="1"/>
      <w:sz w:val="22"/>
    </w:rPr>
  </w:style>
  <w:style w:styleId="Style_56" w:type="paragraph">
    <w:name w:val="Contents 6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62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caption2"/>
    <w:basedOn w:val="Style_1"/>
    <w:link w:val="Style_57_ch"/>
    <w:pPr>
      <w:spacing w:after="120" w:before="120"/>
      <w:ind/>
    </w:pPr>
    <w:rPr>
      <w:i w:val="1"/>
    </w:rPr>
  </w:style>
  <w:style w:styleId="Style_57_ch" w:type="character">
    <w:name w:val="caption2"/>
    <w:basedOn w:val="Style_1_ch"/>
    <w:link w:val="Style_57"/>
    <w:rPr>
      <w:i w:val="1"/>
    </w:rPr>
  </w:style>
  <w:style w:styleId="Style_58" w:type="paragraph">
    <w:name w:val="Default Paragraph Font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58_ch" w:type="character">
    <w:name w:val="Default Paragraph Font1"/>
    <w:link w:val="Style_58"/>
    <w:rPr>
      <w:rFonts w:ascii="Liberation Serif" w:hAnsi="Liberation Serif"/>
      <w:color w:val="000000"/>
      <w:spacing w:val="0"/>
      <w:sz w:val="24"/>
    </w:rPr>
  </w:style>
  <w:style w:styleId="Style_59" w:type="paragraph">
    <w:name w:val="toc 8"/>
    <w:next w:val="Style_1"/>
    <w:link w:val="Style_5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8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4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42"/>
    <w:link w:val="Style_60"/>
    <w:rPr>
      <w:rFonts w:ascii="XO Thames" w:hAnsi="XO Thames"/>
      <w:color w:val="000000"/>
      <w:spacing w:val="0"/>
      <w:sz w:val="28"/>
    </w:rPr>
  </w:style>
  <w:style w:styleId="Style_2" w:type="paragraph">
    <w:name w:val="Emphasis"/>
    <w:link w:val="Style_2_ch"/>
    <w:rPr>
      <w:i w:val="1"/>
    </w:rPr>
  </w:style>
  <w:style w:styleId="Style_2_ch" w:type="character">
    <w:name w:val="Emphasis"/>
    <w:link w:val="Style_2"/>
    <w:rPr>
      <w:i w:val="1"/>
    </w:rPr>
  </w:style>
  <w:style w:styleId="Style_61" w:type="paragraph">
    <w:name w:val="Список11"/>
    <w:basedOn w:val="Style_9"/>
    <w:link w:val="Style_61_ch"/>
    <w:rPr>
      <w:rFonts w:ascii="Liberation Serif" w:hAnsi="Liberation Serif"/>
      <w:color w:val="000000"/>
      <w:spacing w:val="0"/>
      <w:sz w:val="24"/>
    </w:rPr>
  </w:style>
  <w:style w:styleId="Style_61_ch" w:type="character">
    <w:name w:val="Список11"/>
    <w:basedOn w:val="Style_9_ch"/>
    <w:link w:val="Style_61"/>
    <w:rPr>
      <w:rFonts w:ascii="Liberation Serif" w:hAnsi="Liberation Serif"/>
      <w:color w:val="000000"/>
      <w:spacing w:val="0"/>
      <w:sz w:val="24"/>
    </w:rPr>
  </w:style>
  <w:style w:styleId="Style_62" w:type="paragraph">
    <w:name w:val="Heading 31"/>
    <w:link w:val="Style_62_ch"/>
    <w:rPr>
      <w:rFonts w:ascii="XO Thames" w:hAnsi="XO Thames"/>
      <w:b w:val="1"/>
      <w:sz w:val="26"/>
    </w:rPr>
  </w:style>
  <w:style w:styleId="Style_62_ch" w:type="character">
    <w:name w:val="Heading 31"/>
    <w:link w:val="Style_62"/>
    <w:rPr>
      <w:rFonts w:ascii="XO Thames" w:hAnsi="XO Thames"/>
      <w:b w:val="1"/>
      <w:sz w:val="26"/>
    </w:rPr>
  </w:style>
  <w:style w:styleId="Style_63" w:type="paragraph">
    <w:name w:val="toc 5"/>
    <w:next w:val="Style_1"/>
    <w:link w:val="Style_63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toc 5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Internet link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FF"/>
      <w:spacing w:val="0"/>
      <w:sz w:val="24"/>
      <w:u w:val="single"/>
    </w:rPr>
  </w:style>
  <w:style w:styleId="Style_64_ch" w:type="character">
    <w:name w:val="Internet link1"/>
    <w:link w:val="Style_64"/>
    <w:rPr>
      <w:rFonts w:ascii="Liberation Serif" w:hAnsi="Liberation Serif"/>
      <w:color w:val="0000FF"/>
      <w:spacing w:val="0"/>
      <w:sz w:val="24"/>
      <w:u w:val="single"/>
    </w:rPr>
  </w:style>
  <w:style w:styleId="Style_65" w:type="paragraph">
    <w:name w:val="Название объекта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i w:val="1"/>
      <w:color w:val="000000"/>
      <w:spacing w:val="0"/>
      <w:sz w:val="24"/>
    </w:rPr>
  </w:style>
  <w:style w:styleId="Style_65_ch" w:type="character">
    <w:name w:val="Название объекта11"/>
    <w:link w:val="Style_65"/>
    <w:rPr>
      <w:rFonts w:ascii="Liberation Serif" w:hAnsi="Liberation Serif"/>
      <w:i w:val="1"/>
      <w:color w:val="000000"/>
      <w:spacing w:val="0"/>
      <w:sz w:val="24"/>
    </w:rPr>
  </w:style>
  <w:style w:styleId="Style_66" w:type="paragraph">
    <w:name w:val="Subtitle"/>
    <w:link w:val="Style_66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66_ch" w:type="character">
    <w:name w:val="Subtitle"/>
    <w:link w:val="Style_66"/>
    <w:rPr>
      <w:rFonts w:ascii="XO Thames" w:hAnsi="XO Thames"/>
      <w:i w:val="1"/>
      <w:color w:val="000000"/>
      <w:spacing w:val="0"/>
      <w:sz w:val="24"/>
    </w:rPr>
  </w:style>
  <w:style w:styleId="Style_67" w:type="paragraph">
    <w:name w:val="Contents 9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92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Колонтитул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68_ch" w:type="character">
    <w:name w:val="Колонтитул1"/>
    <w:link w:val="Style_68"/>
    <w:rPr>
      <w:rFonts w:ascii="XO Thames" w:hAnsi="XO Thames"/>
      <w:color w:val="000000"/>
      <w:spacing w:val="0"/>
      <w:sz w:val="20"/>
    </w:rPr>
  </w:style>
  <w:style w:styleId="Style_69" w:type="paragraph">
    <w:name w:val="ConsNormal1"/>
    <w:link w:val="Style_69_ch"/>
    <w:pPr>
      <w:widowControl w:val="0"/>
      <w:spacing w:after="0" w:before="0" w:line="240" w:lineRule="auto"/>
      <w:ind w:firstLine="720" w:left="0" w:right="19772"/>
      <w:jc w:val="left"/>
    </w:pPr>
    <w:rPr>
      <w:rFonts w:ascii="Arial" w:hAnsi="Arial"/>
      <w:color w:val="000000"/>
      <w:spacing w:val="0"/>
      <w:sz w:val="22"/>
    </w:rPr>
  </w:style>
  <w:style w:styleId="Style_69_ch" w:type="character">
    <w:name w:val="ConsNormal1"/>
    <w:link w:val="Style_69"/>
    <w:rPr>
      <w:rFonts w:ascii="Arial" w:hAnsi="Arial"/>
      <w:color w:val="000000"/>
      <w:spacing w:val="0"/>
      <w:sz w:val="22"/>
    </w:rPr>
  </w:style>
  <w:style w:styleId="Style_70" w:type="paragraph">
    <w:name w:val="Title"/>
    <w:link w:val="Style_70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0_ch" w:type="character">
    <w:name w:val="Title"/>
    <w:link w:val="Style_70"/>
    <w:rPr>
      <w:rFonts w:ascii="XO Thames" w:hAnsi="XO Thames"/>
      <w:b w:val="1"/>
      <w:caps w:val="1"/>
      <w:color w:val="000000"/>
      <w:spacing w:val="0"/>
      <w:sz w:val="40"/>
    </w:rPr>
  </w:style>
  <w:style w:styleId="Style_71" w:type="paragraph">
    <w:name w:val="heading 4"/>
    <w:next w:val="Style_1"/>
    <w:link w:val="Style_7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1_ch" w:type="character">
    <w:name w:val="heading 4"/>
    <w:link w:val="Style_71"/>
    <w:rPr>
      <w:rFonts w:ascii="XO Thames" w:hAnsi="XO Thames"/>
      <w:b w:val="1"/>
      <w:color w:val="000000"/>
      <w:spacing w:val="0"/>
      <w:sz w:val="24"/>
    </w:rPr>
  </w:style>
  <w:style w:styleId="Style_72" w:type="paragraph">
    <w:name w:val="Подзаголовок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2_ch" w:type="character">
    <w:name w:val="Подзаголовок11"/>
    <w:link w:val="Style_72"/>
    <w:rPr>
      <w:rFonts w:ascii="XO Thames" w:hAnsi="XO Thames"/>
      <w:i w:val="1"/>
      <w:color w:val="000000"/>
      <w:spacing w:val="0"/>
      <w:sz w:val="24"/>
    </w:rPr>
  </w:style>
  <w:style w:styleId="Style_73" w:type="paragraph">
    <w:name w:val="Contents 91"/>
    <w:link w:val="Style_73_ch"/>
    <w:rPr>
      <w:rFonts w:ascii="XO Thames" w:hAnsi="XO Thames"/>
      <w:sz w:val="28"/>
    </w:rPr>
  </w:style>
  <w:style w:styleId="Style_73_ch" w:type="character">
    <w:name w:val="Contents 91"/>
    <w:link w:val="Style_73"/>
    <w:rPr>
      <w:rFonts w:ascii="XO Thames" w:hAnsi="XO Thames"/>
      <w:sz w:val="28"/>
    </w:rPr>
  </w:style>
  <w:style w:styleId="Style_74" w:type="paragraph">
    <w:name w:val="heading 2"/>
    <w:next w:val="Style_1"/>
    <w:link w:val="Style_7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4_ch" w:type="character">
    <w:name w:val="heading 2"/>
    <w:link w:val="Style_74"/>
    <w:rPr>
      <w:rFonts w:ascii="XO Thames" w:hAnsi="XO Thames"/>
      <w:b w:val="1"/>
      <w:color w:val="000000"/>
      <w:spacing w:val="0"/>
      <w:sz w:val="28"/>
    </w:rPr>
  </w:style>
  <w:style w:styleId="Style_75" w:type="paragraph">
    <w:name w:val="Caption"/>
    <w:basedOn w:val="Style_1"/>
    <w:link w:val="Style_75_ch"/>
    <w:pPr>
      <w:spacing w:after="120" w:before="120"/>
      <w:ind/>
    </w:pPr>
    <w:rPr>
      <w:i w:val="1"/>
      <w:sz w:val="24"/>
    </w:rPr>
  </w:style>
  <w:style w:styleId="Style_75_ch" w:type="character">
    <w:name w:val="Caption"/>
    <w:basedOn w:val="Style_1_ch"/>
    <w:link w:val="Style_75"/>
    <w:rPr>
      <w:i w:val="1"/>
      <w:sz w:val="24"/>
    </w:rPr>
  </w:style>
  <w:style w:styleId="Style_76" w:type="paragraph">
    <w:name w:val="Contents 52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Contents 52"/>
    <w:link w:val="Style_76"/>
    <w:rPr>
      <w:rFonts w:ascii="XO Thames" w:hAnsi="XO Thames"/>
      <w:color w:val="000000"/>
      <w:spacing w:val="0"/>
      <w:sz w:val="28"/>
    </w:rPr>
  </w:style>
  <w:style w:default="1" w:styleId="Style_7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2025-02-21T12:31:56Z</dcterms:modified>
</cp:coreProperties>
</file>