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2"/>
        <w:tblpPr w:leftFromText="180" w:rightFromText="180" w:vertAnchor="text" w:tblpX="-406" w:tblpY="1"/>
        <w:tblOverlap w:val="never"/>
        <w:tblW w:w="5755" w:type="pct"/>
        <w:tblLayout w:type="fixed"/>
        <w:tblLook w:val="04A0" w:firstRow="1" w:lastRow="0" w:firstColumn="1" w:lastColumn="0" w:noHBand="0" w:noVBand="1"/>
      </w:tblPr>
      <w:tblGrid>
        <w:gridCol w:w="1555"/>
        <w:gridCol w:w="8222"/>
      </w:tblGrid>
      <w:tr w:rsidR="00986DC8" w:rsidRPr="00364256" w14:paraId="399FBFD5" w14:textId="77777777" w:rsidTr="00C212AA">
        <w:trPr>
          <w:trHeight w:val="984"/>
        </w:trPr>
        <w:tc>
          <w:tcPr>
            <w:tcW w:w="5000" w:type="pct"/>
            <w:gridSpan w:val="2"/>
          </w:tcPr>
          <w:p w14:paraId="6AFA8A19" w14:textId="07418288" w:rsidR="00986DC8" w:rsidRPr="00364256" w:rsidRDefault="007C3686" w:rsidP="00C212AA">
            <w:pPr>
              <w:jc w:val="center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sz w:val="22"/>
                <w:szCs w:val="22"/>
                <w:u w:val="single"/>
              </w:rPr>
              <w:t>Вторник</w:t>
            </w:r>
            <w:r w:rsidR="00986DC8"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, </w:t>
            </w:r>
            <w:r w:rsidR="00435C31" w:rsidRPr="00364256">
              <w:rPr>
                <w:rFonts w:ascii="Times" w:eastAsia="Cambria" w:hAnsi="Times"/>
                <w:sz w:val="22"/>
                <w:szCs w:val="22"/>
                <w:u w:val="single"/>
              </w:rPr>
              <w:t>28 сентября</w:t>
            </w:r>
            <w:r w:rsidR="005635F4"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 </w:t>
            </w:r>
            <w:r w:rsidR="00986DC8" w:rsidRPr="00364256">
              <w:rPr>
                <w:rFonts w:ascii="Times" w:eastAsia="Cambria" w:hAnsi="Times"/>
                <w:sz w:val="22"/>
                <w:szCs w:val="22"/>
                <w:u w:val="single"/>
              </w:rPr>
              <w:t>20</w:t>
            </w:r>
            <w:r w:rsidR="00986DC8" w:rsidRPr="00364256">
              <w:rPr>
                <w:rFonts w:ascii="Times" w:hAnsi="Times"/>
                <w:sz w:val="22"/>
                <w:szCs w:val="22"/>
                <w:u w:val="single"/>
              </w:rPr>
              <w:t>2</w:t>
            </w:r>
            <w:r w:rsidRPr="00364256">
              <w:rPr>
                <w:rFonts w:ascii="Times" w:hAnsi="Times"/>
                <w:sz w:val="22"/>
                <w:szCs w:val="22"/>
                <w:u w:val="single"/>
              </w:rPr>
              <w:t>1</w:t>
            </w:r>
            <w:r w:rsidR="00986DC8"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 года</w:t>
            </w:r>
          </w:p>
          <w:p w14:paraId="2890CBC8" w14:textId="0E69157A" w:rsidR="00986DC8" w:rsidRPr="00364256" w:rsidRDefault="00986DC8" w:rsidP="00C212AA">
            <w:pPr>
              <w:jc w:val="center"/>
              <w:rPr>
                <w:rFonts w:ascii="Times" w:eastAsia="Cambria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 xml:space="preserve">ПЕРВЫЙ ДЕНЬ </w:t>
            </w:r>
            <w:r w:rsidR="007C3686"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 xml:space="preserve">РОССИЙСКОЙ </w:t>
            </w:r>
            <w:r w:rsidR="00033CB0"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>НЕДЕЛИ ГЧП</w:t>
            </w:r>
          </w:p>
          <w:p w14:paraId="076E9D93" w14:textId="180C7A9A" w:rsidR="00986DC8" w:rsidRPr="00364256" w:rsidRDefault="00986DC8" w:rsidP="00C212AA">
            <w:pPr>
              <w:ind w:left="-109"/>
              <w:jc w:val="center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 xml:space="preserve">Москва, </w:t>
            </w:r>
            <w:r w:rsidR="00435C31" w:rsidRPr="00364256">
              <w:rPr>
                <w:rFonts w:ascii="Times" w:eastAsia="Cambria" w:hAnsi="Times"/>
                <w:sz w:val="22"/>
                <w:szCs w:val="22"/>
              </w:rPr>
              <w:t>Космодамианская наб., 52/7</w:t>
            </w:r>
            <w:r w:rsidR="006C2C36" w:rsidRPr="00364256">
              <w:rPr>
                <w:rFonts w:ascii="Times" w:eastAsia="Cambria" w:hAnsi="Times"/>
                <w:sz w:val="22"/>
                <w:szCs w:val="22"/>
              </w:rPr>
              <w:t xml:space="preserve">, Центр цифрового лидерства </w:t>
            </w:r>
            <w:r w:rsidR="006C2C36"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SAP</w:t>
            </w:r>
          </w:p>
        </w:tc>
      </w:tr>
      <w:tr w:rsidR="00986DC8" w:rsidRPr="00364256" w14:paraId="13ADEC0C" w14:textId="77777777" w:rsidTr="00C212AA">
        <w:trPr>
          <w:trHeight w:val="334"/>
        </w:trPr>
        <w:tc>
          <w:tcPr>
            <w:tcW w:w="795" w:type="pct"/>
          </w:tcPr>
          <w:p w14:paraId="408F2765" w14:textId="77777777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Время </w:t>
            </w:r>
          </w:p>
        </w:tc>
        <w:tc>
          <w:tcPr>
            <w:tcW w:w="4205" w:type="pct"/>
          </w:tcPr>
          <w:p w14:paraId="4EE71F70" w14:textId="77777777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Мероприятие</w:t>
            </w:r>
          </w:p>
        </w:tc>
      </w:tr>
      <w:tr w:rsidR="00986DC8" w:rsidRPr="00364256" w14:paraId="351870E1" w14:textId="77777777" w:rsidTr="00C212AA">
        <w:trPr>
          <w:trHeight w:val="429"/>
        </w:trPr>
        <w:tc>
          <w:tcPr>
            <w:tcW w:w="795" w:type="pct"/>
          </w:tcPr>
          <w:p w14:paraId="12455277" w14:textId="77777777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9:00 – 10:00</w:t>
            </w:r>
          </w:p>
        </w:tc>
        <w:tc>
          <w:tcPr>
            <w:tcW w:w="4205" w:type="pct"/>
          </w:tcPr>
          <w:p w14:paraId="08796B5D" w14:textId="201424CB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Регистрация</w:t>
            </w:r>
            <w:r w:rsidR="00310577" w:rsidRPr="00364256">
              <w:rPr>
                <w:rFonts w:ascii="Times" w:eastAsia="Cambria" w:hAnsi="Times"/>
                <w:sz w:val="22"/>
                <w:szCs w:val="22"/>
              </w:rPr>
              <w:t xml:space="preserve"> участников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, утренний кофе</w:t>
            </w:r>
            <w:r w:rsidR="00310577" w:rsidRPr="00364256">
              <w:rPr>
                <w:rFonts w:ascii="Times" w:eastAsia="Cambria" w:hAnsi="Times"/>
                <w:sz w:val="22"/>
                <w:szCs w:val="22"/>
              </w:rPr>
              <w:t>-брейк</w:t>
            </w:r>
          </w:p>
        </w:tc>
      </w:tr>
      <w:tr w:rsidR="00986DC8" w:rsidRPr="00364256" w14:paraId="4DA3D2FC" w14:textId="77777777" w:rsidTr="004D59AF">
        <w:trPr>
          <w:trHeight w:val="681"/>
        </w:trPr>
        <w:tc>
          <w:tcPr>
            <w:tcW w:w="795" w:type="pct"/>
            <w:vMerge w:val="restart"/>
            <w:vAlign w:val="center"/>
          </w:tcPr>
          <w:p w14:paraId="74931EBC" w14:textId="0ECEDB79" w:rsidR="00986DC8" w:rsidRPr="00364256" w:rsidRDefault="004D59AF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</w:pPr>
            <w:r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 xml:space="preserve">10:00 – 11:30 </w:t>
            </w:r>
          </w:p>
        </w:tc>
        <w:tc>
          <w:tcPr>
            <w:tcW w:w="4205" w:type="pct"/>
          </w:tcPr>
          <w:p w14:paraId="1CFFF801" w14:textId="286F5452" w:rsidR="004B243C" w:rsidRPr="003F60C2" w:rsidRDefault="00CD2EFA" w:rsidP="003F60C2">
            <w:pPr>
              <w:spacing w:before="40" w:after="40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Юридические</w:t>
            </w:r>
            <w:r w:rsidR="00936C22"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 дебаты</w:t>
            </w:r>
          </w:p>
          <w:p w14:paraId="527AD756" w14:textId="3CBC2291" w:rsidR="004B243C" w:rsidRPr="00364256" w:rsidRDefault="003F60C2" w:rsidP="00C212AA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«</w:t>
            </w:r>
            <w:r w:rsidR="004D59AF">
              <w:rPr>
                <w:rFonts w:ascii="Times" w:hAnsi="Times"/>
                <w:b/>
                <w:bCs/>
                <w:sz w:val="22"/>
                <w:szCs w:val="22"/>
              </w:rPr>
              <w:t>Законодательные приключения</w:t>
            </w:r>
            <w:r w:rsidR="004B243C">
              <w:rPr>
                <w:rFonts w:ascii="Times" w:hAnsi="Times"/>
                <w:b/>
                <w:bCs/>
                <w:sz w:val="22"/>
                <w:szCs w:val="22"/>
              </w:rPr>
              <w:t xml:space="preserve"> ГЧП</w:t>
            </w:r>
            <w:r w:rsidR="004D59AF">
              <w:rPr>
                <w:rFonts w:ascii="Times" w:hAnsi="Times"/>
                <w:b/>
                <w:bCs/>
                <w:sz w:val="22"/>
                <w:szCs w:val="22"/>
              </w:rPr>
              <w:t>:</w:t>
            </w:r>
            <w:r w:rsidR="004B243C">
              <w:rPr>
                <w:rFonts w:ascii="Times" w:hAnsi="Times"/>
                <w:b/>
                <w:bCs/>
                <w:sz w:val="22"/>
                <w:szCs w:val="22"/>
              </w:rPr>
              <w:t xml:space="preserve"> сезон 2020-2021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»</w:t>
            </w:r>
          </w:p>
        </w:tc>
      </w:tr>
      <w:tr w:rsidR="00986DC8" w:rsidRPr="00364256" w14:paraId="316EF5C0" w14:textId="77777777" w:rsidTr="008B0A81">
        <w:trPr>
          <w:trHeight w:val="692"/>
        </w:trPr>
        <w:tc>
          <w:tcPr>
            <w:tcW w:w="795" w:type="pct"/>
            <w:vMerge/>
          </w:tcPr>
          <w:p w14:paraId="20E1F819" w14:textId="77777777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05" w:type="pct"/>
          </w:tcPr>
          <w:p w14:paraId="2A45BC0F" w14:textId="13785601" w:rsidR="008B0A81" w:rsidRPr="00364256" w:rsidRDefault="008B0A81" w:rsidP="008B0A81">
            <w:pPr>
              <w:tabs>
                <w:tab w:val="left" w:pos="173"/>
              </w:tabs>
              <w:spacing w:before="40" w:after="40"/>
              <w:ind w:firstLine="28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Экспертная </w:t>
            </w:r>
            <w:r>
              <w:rPr>
                <w:rFonts w:ascii="Times" w:eastAsia="Cambria" w:hAnsi="Times"/>
                <w:sz w:val="22"/>
                <w:szCs w:val="22"/>
                <w:u w:val="single"/>
              </w:rPr>
              <w:t>сессия</w:t>
            </w:r>
          </w:p>
          <w:p w14:paraId="103A8E3A" w14:textId="04C156BD" w:rsidR="00986DC8" w:rsidRPr="00364256" w:rsidRDefault="008B0A81" w:rsidP="008B0A81">
            <w:pPr>
              <w:spacing w:before="40" w:after="40"/>
              <w:rPr>
                <w:rFonts w:ascii="Times" w:hAnsi="Times"/>
                <w:b/>
                <w:bCs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 xml:space="preserve">«Устойчивое развитие и принципы 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ESG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: почему меня</w:t>
            </w:r>
            <w:r w:rsidR="00416889">
              <w:rPr>
                <w:rFonts w:ascii="Times" w:hAnsi="Times"/>
                <w:b/>
                <w:bCs/>
                <w:sz w:val="22"/>
                <w:szCs w:val="22"/>
              </w:rPr>
              <w:t>ю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тся </w:t>
            </w:r>
            <w:r w:rsidR="00416889">
              <w:rPr>
                <w:rFonts w:ascii="Times" w:hAnsi="Times"/>
                <w:b/>
                <w:bCs/>
                <w:sz w:val="22"/>
                <w:szCs w:val="22"/>
              </w:rPr>
              <w:t xml:space="preserve">подходы к 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реализации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 xml:space="preserve"> инфраструктурных проект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ов?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»</w:t>
            </w:r>
          </w:p>
        </w:tc>
      </w:tr>
      <w:tr w:rsidR="00986DC8" w:rsidRPr="00364256" w14:paraId="3F65735C" w14:textId="77777777" w:rsidTr="00C212AA">
        <w:trPr>
          <w:trHeight w:val="535"/>
        </w:trPr>
        <w:tc>
          <w:tcPr>
            <w:tcW w:w="795" w:type="pct"/>
          </w:tcPr>
          <w:p w14:paraId="08D6A6D0" w14:textId="12FBCF77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1</w:t>
            </w:r>
            <w:r w:rsidR="00C212AA"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1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:</w:t>
            </w:r>
            <w:r w:rsidR="00C212AA"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 – 12:</w:t>
            </w:r>
            <w:r w:rsidR="00C212AA"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205" w:type="pct"/>
          </w:tcPr>
          <w:p w14:paraId="2DCA27CB" w14:textId="77777777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Кофе-брейк</w:t>
            </w:r>
          </w:p>
        </w:tc>
      </w:tr>
      <w:tr w:rsidR="007D4CB0" w:rsidRPr="00364256" w14:paraId="493F4714" w14:textId="77777777" w:rsidTr="007D4CB0">
        <w:trPr>
          <w:trHeight w:val="585"/>
        </w:trPr>
        <w:tc>
          <w:tcPr>
            <w:tcW w:w="795" w:type="pct"/>
            <w:vMerge w:val="restart"/>
            <w:vAlign w:val="center"/>
          </w:tcPr>
          <w:p w14:paraId="795428E7" w14:textId="7AD3C418" w:rsidR="007D4CB0" w:rsidRPr="00364256" w:rsidRDefault="007D4CB0" w:rsidP="007D4CB0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  <w:lang w:val="en-US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12:00</w:t>
            </w:r>
            <w:r w:rsidRPr="00364256">
              <w:rPr>
                <w:rFonts w:ascii="Times" w:eastAsia="Cambria" w:hAnsi="Times"/>
                <w:sz w:val="22"/>
                <w:szCs w:val="22"/>
                <w:lang w:val="en-US"/>
              </w:rPr>
              <w:t xml:space="preserve"> – 13: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0</w:t>
            </w:r>
          </w:p>
        </w:tc>
        <w:tc>
          <w:tcPr>
            <w:tcW w:w="4205" w:type="pct"/>
          </w:tcPr>
          <w:p w14:paraId="20478168" w14:textId="77777777" w:rsidR="002938A2" w:rsidRPr="00364256" w:rsidRDefault="002938A2" w:rsidP="002938A2">
            <w:pPr>
              <w:spacing w:before="40" w:after="40"/>
              <w:rPr>
                <w:rFonts w:ascii="Times" w:hAnsi="Times"/>
                <w:sz w:val="22"/>
                <w:szCs w:val="22"/>
                <w:u w:val="single"/>
              </w:rPr>
            </w:pPr>
            <w:r>
              <w:rPr>
                <w:rFonts w:ascii="Times" w:hAnsi="Times"/>
                <w:sz w:val="22"/>
                <w:szCs w:val="22"/>
                <w:u w:val="single"/>
              </w:rPr>
              <w:t>Панельная дискуссия</w:t>
            </w:r>
          </w:p>
          <w:p w14:paraId="2CB224EC" w14:textId="723C48B9" w:rsidR="007D4CB0" w:rsidRPr="00364256" w:rsidRDefault="002938A2" w:rsidP="002938A2">
            <w:pPr>
              <w:rPr>
                <w:rFonts w:ascii="Times" w:eastAsia="Cambria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ГЧП на 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Дальнем Востоке: приоритетные отрасли и новые механизмы для ускоренного запуска проектов»</w:t>
            </w:r>
          </w:p>
        </w:tc>
      </w:tr>
      <w:tr w:rsidR="007D4CB0" w:rsidRPr="00364256" w14:paraId="665DDE9D" w14:textId="77777777" w:rsidTr="00C212AA">
        <w:trPr>
          <w:trHeight w:val="585"/>
        </w:trPr>
        <w:tc>
          <w:tcPr>
            <w:tcW w:w="795" w:type="pct"/>
            <w:vMerge/>
          </w:tcPr>
          <w:p w14:paraId="241D29B6" w14:textId="77777777" w:rsidR="007D4CB0" w:rsidRPr="00364256" w:rsidRDefault="007D4CB0" w:rsidP="00C212AA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205" w:type="pct"/>
          </w:tcPr>
          <w:p w14:paraId="5D3CECCF" w14:textId="77777777" w:rsidR="002938A2" w:rsidRPr="000B3D4C" w:rsidRDefault="002938A2" w:rsidP="002938A2">
            <w:pPr>
              <w:spacing w:before="40" w:after="40"/>
              <w:rPr>
                <w:rFonts w:ascii="Times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sz w:val="22"/>
                <w:szCs w:val="22"/>
                <w:u w:val="single"/>
                <w:lang w:val="en-US"/>
              </w:rPr>
              <w:t>Workshop</w:t>
            </w:r>
          </w:p>
          <w:p w14:paraId="0DD603D6" w14:textId="169ED3B0" w:rsidR="007D4CB0" w:rsidRPr="000B3D4C" w:rsidRDefault="002938A2" w:rsidP="002938A2">
            <w:pPr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«Учет условных обязательств государства в проектах ГЧП: подходы к оценке и мониторингу»</w:t>
            </w:r>
          </w:p>
        </w:tc>
      </w:tr>
      <w:tr w:rsidR="007D4CB0" w:rsidRPr="00364256" w14:paraId="02D251DC" w14:textId="77777777" w:rsidTr="00C212AA">
        <w:trPr>
          <w:trHeight w:val="585"/>
        </w:trPr>
        <w:tc>
          <w:tcPr>
            <w:tcW w:w="795" w:type="pct"/>
            <w:vMerge/>
          </w:tcPr>
          <w:p w14:paraId="35C04F2F" w14:textId="77777777" w:rsidR="007D4CB0" w:rsidRPr="00364256" w:rsidRDefault="007D4CB0" w:rsidP="00C212AA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205" w:type="pct"/>
          </w:tcPr>
          <w:p w14:paraId="02CB9BB7" w14:textId="77777777" w:rsidR="002938A2" w:rsidRPr="00364256" w:rsidRDefault="002938A2" w:rsidP="002938A2">
            <w:pPr>
              <w:jc w:val="both"/>
              <w:rPr>
                <w:rFonts w:ascii="Times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sz w:val="22"/>
                <w:szCs w:val="22"/>
                <w:u w:val="single"/>
              </w:rPr>
              <w:t>Открытое обсуждение</w:t>
            </w:r>
          </w:p>
          <w:p w14:paraId="2DAA8C3A" w14:textId="58217553" w:rsidR="007D4CB0" w:rsidRDefault="002938A2" w:rsidP="008B0A81">
            <w:pPr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«Малый и средний бизнес в проектах ГЧП: реализуем нереализованный потенциал»</w:t>
            </w:r>
          </w:p>
        </w:tc>
      </w:tr>
      <w:tr w:rsidR="00986DC8" w:rsidRPr="00364256" w14:paraId="1570B3D1" w14:textId="77777777" w:rsidTr="00C212AA">
        <w:trPr>
          <w:trHeight w:val="585"/>
        </w:trPr>
        <w:tc>
          <w:tcPr>
            <w:tcW w:w="795" w:type="pct"/>
          </w:tcPr>
          <w:p w14:paraId="32075761" w14:textId="39705559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</w:t>
            </w:r>
            <w:r w:rsidR="00BA4746"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C212AA" w:rsidRPr="00364256">
              <w:rPr>
                <w:rFonts w:ascii="Times" w:eastAsia="Cambria" w:hAnsi="Times"/>
                <w:sz w:val="22"/>
                <w:szCs w:val="22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 – 14:</w:t>
            </w:r>
            <w:r w:rsidR="00C212AA" w:rsidRPr="00364256">
              <w:rPr>
                <w:rFonts w:ascii="Times" w:eastAsia="Cambria" w:hAnsi="Times"/>
                <w:sz w:val="22"/>
                <w:szCs w:val="22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</w:t>
            </w:r>
          </w:p>
        </w:tc>
        <w:tc>
          <w:tcPr>
            <w:tcW w:w="4205" w:type="pct"/>
          </w:tcPr>
          <w:p w14:paraId="20C73609" w14:textId="4B753F32" w:rsidR="00CF6A60" w:rsidRPr="00364256" w:rsidRDefault="00C212AA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>Церемония вручения Национальной премии в сфере инфраструктуры «РОСИНФРА»</w:t>
            </w:r>
          </w:p>
        </w:tc>
      </w:tr>
      <w:tr w:rsidR="00986DC8" w:rsidRPr="00364256" w14:paraId="0544B1DF" w14:textId="77777777" w:rsidTr="00C212AA">
        <w:trPr>
          <w:trHeight w:val="459"/>
        </w:trPr>
        <w:tc>
          <w:tcPr>
            <w:tcW w:w="795" w:type="pct"/>
          </w:tcPr>
          <w:p w14:paraId="1FAF036A" w14:textId="25633BC8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</w:t>
            </w:r>
            <w:r w:rsidR="007D4CB0">
              <w:rPr>
                <w:rFonts w:ascii="Times" w:eastAsia="Cambria" w:hAnsi="Times"/>
                <w:sz w:val="22"/>
                <w:szCs w:val="22"/>
              </w:rPr>
              <w:t>4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7D4CB0">
              <w:rPr>
                <w:rFonts w:ascii="Times" w:eastAsia="Cambria" w:hAnsi="Times"/>
                <w:sz w:val="22"/>
                <w:szCs w:val="22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 – 1</w:t>
            </w:r>
            <w:r w:rsidR="00C212AA" w:rsidRPr="00364256">
              <w:rPr>
                <w:rFonts w:ascii="Times" w:eastAsia="Cambria" w:hAnsi="Times"/>
                <w:sz w:val="22"/>
                <w:szCs w:val="22"/>
              </w:rPr>
              <w:t>4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:30</w:t>
            </w:r>
          </w:p>
        </w:tc>
        <w:tc>
          <w:tcPr>
            <w:tcW w:w="4205" w:type="pct"/>
          </w:tcPr>
          <w:p w14:paraId="1822AC9D" w14:textId="18ACD08D" w:rsidR="00986DC8" w:rsidRPr="00364256" w:rsidRDefault="00FF50FE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  <w:r>
              <w:rPr>
                <w:rFonts w:ascii="Times" w:eastAsia="Cambria" w:hAnsi="Times"/>
                <w:sz w:val="22"/>
                <w:szCs w:val="22"/>
              </w:rPr>
              <w:t>К</w:t>
            </w:r>
            <w:r w:rsidR="00986DC8" w:rsidRPr="00364256">
              <w:rPr>
                <w:rFonts w:ascii="Times" w:eastAsia="Cambria" w:hAnsi="Times"/>
                <w:sz w:val="22"/>
                <w:szCs w:val="22"/>
              </w:rPr>
              <w:t>офе-брейк</w:t>
            </w:r>
          </w:p>
        </w:tc>
      </w:tr>
      <w:tr w:rsidR="00986DC8" w:rsidRPr="00364256" w14:paraId="51C7DBC5" w14:textId="77777777" w:rsidTr="004D59AF">
        <w:trPr>
          <w:trHeight w:val="449"/>
        </w:trPr>
        <w:tc>
          <w:tcPr>
            <w:tcW w:w="795" w:type="pct"/>
            <w:vAlign w:val="center"/>
          </w:tcPr>
          <w:p w14:paraId="37685948" w14:textId="290CB7C6" w:rsidR="00986DC8" w:rsidRPr="00364256" w:rsidRDefault="00986DC8" w:rsidP="00C212AA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</w:t>
            </w:r>
            <w:r w:rsidR="00C212AA" w:rsidRPr="00364256">
              <w:rPr>
                <w:rFonts w:ascii="Times" w:eastAsia="Cambria" w:hAnsi="Times"/>
                <w:sz w:val="22"/>
                <w:szCs w:val="22"/>
              </w:rPr>
              <w:t>4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:30 – 1</w:t>
            </w:r>
            <w:r w:rsidR="00C212AA" w:rsidRPr="00364256">
              <w:rPr>
                <w:rFonts w:ascii="Times" w:eastAsia="Cambria" w:hAnsi="Times"/>
                <w:sz w:val="22"/>
                <w:szCs w:val="22"/>
              </w:rPr>
              <w:t>6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C212AA" w:rsidRPr="00364256">
              <w:rPr>
                <w:rFonts w:ascii="Times" w:eastAsia="Cambria" w:hAnsi="Times"/>
                <w:sz w:val="22"/>
                <w:szCs w:val="22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</w:t>
            </w:r>
          </w:p>
        </w:tc>
        <w:tc>
          <w:tcPr>
            <w:tcW w:w="4205" w:type="pct"/>
            <w:vAlign w:val="center"/>
          </w:tcPr>
          <w:p w14:paraId="6498B796" w14:textId="3AB6B042" w:rsidR="00986DC8" w:rsidRPr="00B80289" w:rsidRDefault="00221623" w:rsidP="004D59AF">
            <w:pPr>
              <w:rPr>
                <w:rFonts w:ascii="Times" w:hAnsi="Times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Times" w:hAnsi="Times"/>
                <w:sz w:val="22"/>
                <w:szCs w:val="22"/>
                <w:u w:val="single"/>
              </w:rPr>
              <w:t>ПЛЕНАРНАЯ СЕССИЯ</w:t>
            </w:r>
          </w:p>
        </w:tc>
      </w:tr>
      <w:tr w:rsidR="00585633" w:rsidRPr="00364256" w14:paraId="6C93D1AF" w14:textId="77777777" w:rsidTr="00C212AA">
        <w:trPr>
          <w:trHeight w:val="123"/>
        </w:trPr>
        <w:tc>
          <w:tcPr>
            <w:tcW w:w="795" w:type="pct"/>
            <w:vAlign w:val="center"/>
          </w:tcPr>
          <w:p w14:paraId="5D69D013" w14:textId="15E40340" w:rsidR="00585633" w:rsidRPr="00364256" w:rsidRDefault="00585633" w:rsidP="00585633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16:00-16:30</w:t>
            </w:r>
          </w:p>
        </w:tc>
        <w:tc>
          <w:tcPr>
            <w:tcW w:w="4205" w:type="pct"/>
            <w:vAlign w:val="center"/>
          </w:tcPr>
          <w:p w14:paraId="3F604DC2" w14:textId="31E6A91F" w:rsidR="00585633" w:rsidRPr="00364256" w:rsidRDefault="00585633" w:rsidP="00585633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Кофе-брейк</w:t>
            </w:r>
            <w:r w:rsidR="00FF50FE">
              <w:rPr>
                <w:rFonts w:ascii="Times" w:eastAsia="Cambria" w:hAnsi="Times"/>
                <w:sz w:val="22"/>
                <w:szCs w:val="22"/>
              </w:rPr>
              <w:t xml:space="preserve"> </w:t>
            </w:r>
          </w:p>
        </w:tc>
      </w:tr>
      <w:tr w:rsidR="00CB603C" w:rsidRPr="00364256" w14:paraId="7B31D883" w14:textId="77777777" w:rsidTr="00C212AA">
        <w:trPr>
          <w:trHeight w:val="263"/>
        </w:trPr>
        <w:tc>
          <w:tcPr>
            <w:tcW w:w="795" w:type="pct"/>
            <w:vMerge w:val="restart"/>
            <w:vAlign w:val="center"/>
          </w:tcPr>
          <w:p w14:paraId="7BD09D0B" w14:textId="44394D94" w:rsidR="00CB603C" w:rsidRPr="00364256" w:rsidRDefault="00CB603C" w:rsidP="00E547A5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16:30-18:00</w:t>
            </w:r>
          </w:p>
        </w:tc>
        <w:tc>
          <w:tcPr>
            <w:tcW w:w="4205" w:type="pct"/>
          </w:tcPr>
          <w:p w14:paraId="69794947" w14:textId="55E3FEEB" w:rsidR="00CB603C" w:rsidRPr="00EA6040" w:rsidRDefault="00CB603C" w:rsidP="006E6606">
            <w:pPr>
              <w:spacing w:before="40" w:after="4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EA6040">
              <w:rPr>
                <w:rFonts w:ascii="Times" w:eastAsia="Cambria" w:hAnsi="Times"/>
                <w:sz w:val="22"/>
                <w:szCs w:val="22"/>
                <w:u w:val="single"/>
              </w:rPr>
              <w:t xml:space="preserve">Панельная </w:t>
            </w:r>
            <w:r w:rsidR="00BF5766">
              <w:rPr>
                <w:rFonts w:ascii="Times" w:eastAsia="Cambria" w:hAnsi="Times"/>
                <w:sz w:val="22"/>
                <w:szCs w:val="22"/>
                <w:u w:val="single"/>
              </w:rPr>
              <w:t>дискуссия</w:t>
            </w:r>
          </w:p>
          <w:p w14:paraId="0D25B8DE" w14:textId="09E0EE12" w:rsidR="00CB603C" w:rsidRPr="00EA6040" w:rsidRDefault="00CB603C" w:rsidP="006E6606">
            <w:pPr>
              <w:spacing w:before="40" w:after="40"/>
              <w:rPr>
                <w:rFonts w:ascii="Times" w:eastAsia="Cambria" w:hAnsi="Times"/>
                <w:b/>
                <w:bCs/>
                <w:sz w:val="22"/>
                <w:szCs w:val="22"/>
              </w:rPr>
            </w:pPr>
            <w:r w:rsidRPr="00EA6040">
              <w:rPr>
                <w:rFonts w:ascii="Times" w:eastAsia="Cambria" w:hAnsi="Times"/>
                <w:b/>
                <w:bCs/>
                <w:sz w:val="22"/>
                <w:szCs w:val="22"/>
              </w:rPr>
              <w:t>«Комплексные инвестиционные проекты с инфраструктурной составляющей: как в одном проекте совмещать разные организационно-правовые модели?»</w:t>
            </w:r>
          </w:p>
        </w:tc>
      </w:tr>
      <w:tr w:rsidR="00CB603C" w:rsidRPr="00364256" w14:paraId="1FCD6D93" w14:textId="77777777" w:rsidTr="00C212AA">
        <w:trPr>
          <w:trHeight w:val="311"/>
        </w:trPr>
        <w:tc>
          <w:tcPr>
            <w:tcW w:w="795" w:type="pct"/>
            <w:vMerge/>
            <w:vAlign w:val="center"/>
          </w:tcPr>
          <w:p w14:paraId="5AF5F837" w14:textId="77777777" w:rsidR="00CB603C" w:rsidRPr="00364256" w:rsidRDefault="00CB603C" w:rsidP="00585633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205" w:type="pct"/>
          </w:tcPr>
          <w:p w14:paraId="17B48383" w14:textId="3B761495" w:rsidR="00CB603C" w:rsidRPr="00364256" w:rsidRDefault="00CB603C" w:rsidP="006E6606">
            <w:pPr>
              <w:spacing w:before="40" w:after="4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Форсайт</w:t>
            </w:r>
          </w:p>
          <w:p w14:paraId="294038BD" w14:textId="26835730" w:rsidR="00CB603C" w:rsidRPr="00364256" w:rsidRDefault="00CB603C" w:rsidP="00585633">
            <w:pPr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«Перспективы участия международных финансовых организаций в развитии инфраструктуры в России»</w:t>
            </w:r>
          </w:p>
        </w:tc>
      </w:tr>
    </w:tbl>
    <w:p w14:paraId="75EFC22D" w14:textId="38FDA973" w:rsidR="00936C22" w:rsidRDefault="00936C22">
      <w:r>
        <w:br w:type="page"/>
      </w:r>
    </w:p>
    <w:p w14:paraId="765A8268" w14:textId="77777777" w:rsidR="002A2A4F" w:rsidRDefault="002A2A4F"/>
    <w:tbl>
      <w:tblPr>
        <w:tblStyle w:val="2"/>
        <w:tblpPr w:leftFromText="180" w:rightFromText="180" w:vertAnchor="text" w:tblpX="-475" w:tblpY="1"/>
        <w:tblOverlap w:val="never"/>
        <w:tblW w:w="5755" w:type="pct"/>
        <w:tblLook w:val="04A0" w:firstRow="1" w:lastRow="0" w:firstColumn="1" w:lastColumn="0" w:noHBand="0" w:noVBand="1"/>
      </w:tblPr>
      <w:tblGrid>
        <w:gridCol w:w="1695"/>
        <w:gridCol w:w="8082"/>
      </w:tblGrid>
      <w:tr w:rsidR="00624951" w:rsidRPr="00364256" w14:paraId="71346A02" w14:textId="77777777" w:rsidTr="00393EC6">
        <w:trPr>
          <w:trHeight w:val="984"/>
        </w:trPr>
        <w:tc>
          <w:tcPr>
            <w:tcW w:w="5000" w:type="pct"/>
            <w:gridSpan w:val="2"/>
          </w:tcPr>
          <w:p w14:paraId="5B9A945C" w14:textId="11BB206C" w:rsidR="00624951" w:rsidRPr="00364256" w:rsidRDefault="007C3686" w:rsidP="00393EC6">
            <w:pPr>
              <w:jc w:val="center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sz w:val="22"/>
                <w:szCs w:val="22"/>
                <w:u w:val="single"/>
              </w:rPr>
              <w:t>Среда</w:t>
            </w:r>
            <w:r w:rsidR="00624951" w:rsidRPr="00364256">
              <w:rPr>
                <w:rFonts w:ascii="Times" w:eastAsia="Cambria" w:hAnsi="Times"/>
                <w:sz w:val="22"/>
                <w:szCs w:val="22"/>
                <w:u w:val="single"/>
              </w:rPr>
              <w:t>, 29 сентября 20</w:t>
            </w:r>
            <w:r w:rsidR="00624951" w:rsidRPr="00364256">
              <w:rPr>
                <w:rFonts w:ascii="Times" w:hAnsi="Times"/>
                <w:sz w:val="22"/>
                <w:szCs w:val="22"/>
                <w:u w:val="single"/>
              </w:rPr>
              <w:t>2</w:t>
            </w:r>
            <w:r w:rsidRPr="00364256">
              <w:rPr>
                <w:rFonts w:ascii="Times" w:hAnsi="Times"/>
                <w:sz w:val="22"/>
                <w:szCs w:val="22"/>
                <w:u w:val="single"/>
              </w:rPr>
              <w:t>1</w:t>
            </w:r>
            <w:r w:rsidR="00624951"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 года</w:t>
            </w:r>
          </w:p>
          <w:p w14:paraId="543A824F" w14:textId="33CE73C9" w:rsidR="00624951" w:rsidRPr="00364256" w:rsidRDefault="00624951" w:rsidP="00393EC6">
            <w:pPr>
              <w:jc w:val="center"/>
              <w:rPr>
                <w:rFonts w:ascii="Times" w:eastAsia="Cambria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 xml:space="preserve">ВТОРОЙ ДЕНЬ </w:t>
            </w:r>
            <w:r w:rsidR="007C3686"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 xml:space="preserve">РОССИЙСКОЙ </w:t>
            </w:r>
            <w:r w:rsidR="00033CB0"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>НЕДЕЛИ ГЧП</w:t>
            </w:r>
          </w:p>
          <w:p w14:paraId="63A5F853" w14:textId="77777777" w:rsidR="00624951" w:rsidRPr="00364256" w:rsidRDefault="00624951" w:rsidP="00393EC6">
            <w:pPr>
              <w:jc w:val="center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 xml:space="preserve">Москва, Космодамианская наб., 52/7, Центр цифрового лидерства </w:t>
            </w:r>
            <w:r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SAP</w:t>
            </w:r>
          </w:p>
        </w:tc>
      </w:tr>
      <w:tr w:rsidR="00624951" w:rsidRPr="00364256" w14:paraId="0603FB22" w14:textId="77777777" w:rsidTr="00393EC6">
        <w:trPr>
          <w:trHeight w:val="328"/>
        </w:trPr>
        <w:tc>
          <w:tcPr>
            <w:tcW w:w="867" w:type="pct"/>
          </w:tcPr>
          <w:p w14:paraId="02D3B11D" w14:textId="77777777" w:rsidR="00624951" w:rsidRPr="0036425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Время</w:t>
            </w:r>
          </w:p>
        </w:tc>
        <w:tc>
          <w:tcPr>
            <w:tcW w:w="4133" w:type="pct"/>
          </w:tcPr>
          <w:p w14:paraId="0E3E45AF" w14:textId="77777777" w:rsidR="00624951" w:rsidRPr="0036425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Мероприятие</w:t>
            </w:r>
          </w:p>
        </w:tc>
      </w:tr>
      <w:tr w:rsidR="00624951" w:rsidRPr="00364256" w14:paraId="51431E61" w14:textId="77777777" w:rsidTr="00393EC6">
        <w:trPr>
          <w:trHeight w:val="154"/>
        </w:trPr>
        <w:tc>
          <w:tcPr>
            <w:tcW w:w="867" w:type="pct"/>
          </w:tcPr>
          <w:p w14:paraId="61C60670" w14:textId="77777777" w:rsidR="00624951" w:rsidRPr="0036425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9:00 – 10:00</w:t>
            </w:r>
          </w:p>
        </w:tc>
        <w:tc>
          <w:tcPr>
            <w:tcW w:w="4133" w:type="pct"/>
          </w:tcPr>
          <w:p w14:paraId="04F1F4A5" w14:textId="11B9B866" w:rsidR="00624951" w:rsidRPr="00364256" w:rsidRDefault="00310577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Регистрация участников, утренний кофе-брейк</w:t>
            </w:r>
          </w:p>
        </w:tc>
      </w:tr>
      <w:tr w:rsidR="00AC0D0D" w:rsidRPr="00364256" w14:paraId="59A91EE3" w14:textId="77777777" w:rsidTr="00393EC6">
        <w:trPr>
          <w:trHeight w:val="542"/>
        </w:trPr>
        <w:tc>
          <w:tcPr>
            <w:tcW w:w="867" w:type="pct"/>
            <w:vMerge w:val="restart"/>
            <w:vAlign w:val="center"/>
          </w:tcPr>
          <w:p w14:paraId="16F1512C" w14:textId="6AC41992" w:rsidR="00AC0D0D" w:rsidRPr="00364256" w:rsidRDefault="00AC0D0D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10:00 – 11:30</w:t>
            </w:r>
          </w:p>
        </w:tc>
        <w:tc>
          <w:tcPr>
            <w:tcW w:w="4133" w:type="pct"/>
          </w:tcPr>
          <w:p w14:paraId="57D67963" w14:textId="7087C85C" w:rsidR="00FC620E" w:rsidRPr="00364256" w:rsidRDefault="0092651E" w:rsidP="00FC620E">
            <w:pPr>
              <w:spacing w:before="40" w:after="40"/>
              <w:rPr>
                <w:rFonts w:ascii="Times" w:eastAsia="Cambria" w:hAnsi="Times"/>
                <w:sz w:val="22"/>
                <w:szCs w:val="22"/>
                <w:u w:val="single"/>
              </w:rPr>
            </w:pPr>
            <w:r>
              <w:rPr>
                <w:rFonts w:ascii="Times" w:eastAsia="Cambria" w:hAnsi="Times"/>
                <w:sz w:val="22"/>
                <w:szCs w:val="22"/>
                <w:u w:val="single"/>
              </w:rPr>
              <w:t>Панельная дискуссия</w:t>
            </w:r>
          </w:p>
          <w:p w14:paraId="6BDB5DC4" w14:textId="59FBBB6E" w:rsidR="00AC0D0D" w:rsidRPr="00364256" w:rsidRDefault="00FC620E" w:rsidP="00FC620E">
            <w:pPr>
              <w:tabs>
                <w:tab w:val="left" w:pos="173"/>
              </w:tabs>
              <w:spacing w:before="40" w:after="40"/>
              <w:ind w:firstLine="28"/>
              <w:rPr>
                <w:rFonts w:ascii="Times" w:eastAsia="Cambria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«Городс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кое ГЧП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 xml:space="preserve">: от точечных проектов к 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стратегическому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планированию развития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 xml:space="preserve"> инфраструктуры»</w:t>
            </w:r>
          </w:p>
        </w:tc>
      </w:tr>
      <w:tr w:rsidR="00B80289" w:rsidRPr="00364256" w14:paraId="768446E6" w14:textId="77777777" w:rsidTr="00393EC6">
        <w:trPr>
          <w:trHeight w:val="542"/>
        </w:trPr>
        <w:tc>
          <w:tcPr>
            <w:tcW w:w="867" w:type="pct"/>
            <w:vMerge/>
            <w:vAlign w:val="center"/>
          </w:tcPr>
          <w:p w14:paraId="7F43539E" w14:textId="77777777" w:rsidR="00B80289" w:rsidRPr="00364256" w:rsidRDefault="00B80289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06C81DEA" w14:textId="7816E0E6" w:rsidR="00B80289" w:rsidRPr="00E82F66" w:rsidRDefault="00E82F66" w:rsidP="00FC620E">
            <w:pPr>
              <w:spacing w:before="40" w:after="40"/>
              <w:rPr>
                <w:rFonts w:ascii="Times" w:eastAsia="Cambria" w:hAnsi="Times"/>
                <w:sz w:val="22"/>
                <w:szCs w:val="22"/>
                <w:u w:val="single"/>
              </w:rPr>
            </w:pPr>
            <w:r>
              <w:rPr>
                <w:rFonts w:ascii="Times" w:eastAsia="Cambria" w:hAnsi="Times"/>
                <w:sz w:val="22"/>
                <w:szCs w:val="22"/>
                <w:u w:val="single"/>
                <w:lang w:val="en-US"/>
              </w:rPr>
              <w:t>IT</w:t>
            </w:r>
            <w:r w:rsidRPr="000B3D4C">
              <w:rPr>
                <w:rFonts w:ascii="Times" w:eastAsia="Cambria" w:hAnsi="Times"/>
                <w:sz w:val="22"/>
                <w:szCs w:val="22"/>
                <w:u w:val="single"/>
              </w:rPr>
              <w:t>-</w:t>
            </w:r>
            <w:r>
              <w:rPr>
                <w:rFonts w:ascii="Times" w:eastAsia="Cambria" w:hAnsi="Times"/>
                <w:sz w:val="22"/>
                <w:szCs w:val="22"/>
                <w:u w:val="single"/>
              </w:rPr>
              <w:t>сессия</w:t>
            </w:r>
          </w:p>
          <w:p w14:paraId="54EBD62C" w14:textId="782992E7" w:rsidR="00B80289" w:rsidRPr="00CE4CC8" w:rsidRDefault="00CE4CC8" w:rsidP="00FC620E">
            <w:pPr>
              <w:spacing w:before="40" w:after="40"/>
              <w:rPr>
                <w:rFonts w:ascii="Times" w:eastAsia="Cambria" w:hAnsi="Times"/>
                <w:b/>
                <w:bCs/>
                <w:sz w:val="22"/>
                <w:szCs w:val="22"/>
              </w:rPr>
            </w:pPr>
            <w:r>
              <w:rPr>
                <w:rFonts w:ascii="Times" w:eastAsia="Cambria" w:hAnsi="Times"/>
                <w:b/>
                <w:bCs/>
                <w:sz w:val="22"/>
                <w:szCs w:val="22"/>
              </w:rPr>
              <w:t>«</w:t>
            </w:r>
            <w:r w:rsidR="00B80289" w:rsidRPr="00CE4CC8">
              <w:rPr>
                <w:rFonts w:ascii="Times" w:eastAsia="Cambria" w:hAnsi="Times"/>
                <w:b/>
                <w:bCs/>
                <w:sz w:val="22"/>
                <w:szCs w:val="22"/>
              </w:rPr>
              <w:t>Цифровая трансформация отраслей и территорий</w:t>
            </w:r>
            <w:r w:rsidRPr="00CE4CC8">
              <w:rPr>
                <w:rFonts w:ascii="Times" w:eastAsia="Cambria" w:hAnsi="Times"/>
                <w:b/>
                <w:bCs/>
                <w:sz w:val="22"/>
                <w:szCs w:val="22"/>
              </w:rPr>
              <w:t>: как обеспечить баланс государственных и частных инвестиций?</w:t>
            </w:r>
            <w:r>
              <w:rPr>
                <w:rFonts w:ascii="Times" w:eastAsia="Cambria" w:hAnsi="Times"/>
                <w:b/>
                <w:bCs/>
                <w:sz w:val="22"/>
                <w:szCs w:val="22"/>
              </w:rPr>
              <w:t>»</w:t>
            </w:r>
          </w:p>
        </w:tc>
      </w:tr>
      <w:tr w:rsidR="00AC0D0D" w:rsidRPr="00364256" w14:paraId="19E54BBF" w14:textId="77777777" w:rsidTr="002938A2">
        <w:trPr>
          <w:trHeight w:val="603"/>
        </w:trPr>
        <w:tc>
          <w:tcPr>
            <w:tcW w:w="867" w:type="pct"/>
            <w:vMerge/>
          </w:tcPr>
          <w:p w14:paraId="4812DFE1" w14:textId="77777777" w:rsidR="00AC0D0D" w:rsidRPr="00364256" w:rsidRDefault="00AC0D0D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39477B68" w14:textId="3B3AB812" w:rsidR="008B0A81" w:rsidRPr="00BF5766" w:rsidRDefault="00BF5766" w:rsidP="008B0A81">
            <w:pPr>
              <w:rPr>
                <w:rFonts w:ascii="Times" w:eastAsia="Cambria" w:hAnsi="Times"/>
                <w:sz w:val="22"/>
                <w:szCs w:val="22"/>
                <w:u w:val="single"/>
              </w:rPr>
            </w:pPr>
            <w:r>
              <w:rPr>
                <w:rFonts w:ascii="Times" w:eastAsia="Cambria" w:hAnsi="Times"/>
                <w:sz w:val="22"/>
                <w:szCs w:val="22"/>
                <w:u w:val="single"/>
              </w:rPr>
              <w:t>Открытое обсуждение</w:t>
            </w:r>
          </w:p>
          <w:p w14:paraId="48E87BE1" w14:textId="66D23B9C" w:rsidR="00AC0D0D" w:rsidRPr="008B0A81" w:rsidRDefault="008B0A81" w:rsidP="008B0A81">
            <w:pPr>
              <w:tabs>
                <w:tab w:val="left" w:pos="173"/>
              </w:tabs>
              <w:spacing w:before="40" w:after="40"/>
              <w:ind w:firstLine="28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«Вторичные сделки на рынке инфраструктуры – новый тренд или очевидная необходимость?»</w:t>
            </w:r>
          </w:p>
        </w:tc>
      </w:tr>
      <w:tr w:rsidR="00624951" w:rsidRPr="00364256" w14:paraId="66CBCB16" w14:textId="77777777" w:rsidTr="00393EC6">
        <w:trPr>
          <w:trHeight w:val="78"/>
        </w:trPr>
        <w:tc>
          <w:tcPr>
            <w:tcW w:w="867" w:type="pct"/>
          </w:tcPr>
          <w:p w14:paraId="4E225F14" w14:textId="1566AE92" w:rsidR="00624951" w:rsidRPr="0036425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1</w:t>
            </w:r>
            <w:r w:rsidR="00264076"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1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:</w:t>
            </w:r>
            <w:r w:rsidR="00264076"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 – 12:</w:t>
            </w:r>
            <w:r w:rsidR="00264076"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133" w:type="pct"/>
          </w:tcPr>
          <w:p w14:paraId="17A66DB7" w14:textId="77777777" w:rsidR="00624951" w:rsidRPr="00BF576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  <w:lang w:val="en-US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Кофе-брейк</w:t>
            </w:r>
          </w:p>
        </w:tc>
      </w:tr>
      <w:tr w:rsidR="002A2A4F" w:rsidRPr="00364256" w14:paraId="593C792A" w14:textId="77777777" w:rsidTr="006E6606">
        <w:trPr>
          <w:trHeight w:val="732"/>
        </w:trPr>
        <w:tc>
          <w:tcPr>
            <w:tcW w:w="867" w:type="pct"/>
            <w:vMerge w:val="restart"/>
            <w:vAlign w:val="center"/>
          </w:tcPr>
          <w:p w14:paraId="333B0161" w14:textId="6F60C31D" w:rsidR="002A2A4F" w:rsidRPr="00364256" w:rsidRDefault="002A2A4F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12:</w:t>
            </w:r>
            <w:r w:rsidR="00C212AA"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 – 1</w:t>
            </w:r>
            <w:r w:rsidR="00C212AA"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:30</w:t>
            </w:r>
          </w:p>
        </w:tc>
        <w:tc>
          <w:tcPr>
            <w:tcW w:w="4133" w:type="pct"/>
          </w:tcPr>
          <w:p w14:paraId="66733E05" w14:textId="77777777" w:rsidR="007D4CB0" w:rsidRPr="00364256" w:rsidRDefault="007D4CB0" w:rsidP="00D42442">
            <w:pPr>
              <w:spacing w:before="40" w:after="40"/>
              <w:rPr>
                <w:rFonts w:ascii="Times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sz w:val="22"/>
                <w:szCs w:val="22"/>
                <w:u w:val="single"/>
              </w:rPr>
              <w:t>Панельная дискуссия</w:t>
            </w:r>
          </w:p>
          <w:p w14:paraId="0CBA1175" w14:textId="7403BDCA" w:rsidR="002A2A4F" w:rsidRPr="00980AEB" w:rsidRDefault="004D59AF" w:rsidP="00D42442">
            <w:pPr>
              <w:tabs>
                <w:tab w:val="left" w:pos="173"/>
              </w:tabs>
              <w:ind w:firstLine="28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«Загадочный 224-ФЗ. Как недооцененный механизм </w:t>
            </w:r>
            <w:r w:rsidR="00980AEB">
              <w:rPr>
                <w:rFonts w:ascii="Times" w:hAnsi="Times"/>
                <w:b/>
                <w:bCs/>
                <w:sz w:val="22"/>
                <w:szCs w:val="22"/>
              </w:rPr>
              <w:t>стал единственно возможным способом реализации ряда социально значимых проектов?</w:t>
            </w:r>
          </w:p>
        </w:tc>
      </w:tr>
      <w:tr w:rsidR="002A2A4F" w:rsidRPr="00364256" w14:paraId="0578C62F" w14:textId="77777777" w:rsidTr="00980AEB">
        <w:trPr>
          <w:trHeight w:val="660"/>
        </w:trPr>
        <w:tc>
          <w:tcPr>
            <w:tcW w:w="867" w:type="pct"/>
            <w:vMerge/>
          </w:tcPr>
          <w:p w14:paraId="00011AED" w14:textId="77777777" w:rsidR="002A2A4F" w:rsidRPr="00364256" w:rsidRDefault="002A2A4F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118D3206" w14:textId="77777777" w:rsidR="00AC0D0D" w:rsidRPr="00364256" w:rsidRDefault="00AC0D0D" w:rsidP="00D42442">
            <w:pPr>
              <w:tabs>
                <w:tab w:val="left" w:pos="173"/>
              </w:tabs>
              <w:spacing w:before="40" w:after="40"/>
              <w:ind w:firstLine="28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Стратегическая сессия</w:t>
            </w:r>
          </w:p>
          <w:p w14:paraId="59A40C4D" w14:textId="70C4D7F5" w:rsidR="00BA4746" w:rsidRPr="00364256" w:rsidRDefault="00AC0D0D" w:rsidP="00D42442">
            <w:pPr>
              <w:tabs>
                <w:tab w:val="left" w:pos="173"/>
              </w:tabs>
              <w:ind w:firstLine="28"/>
              <w:jc w:val="both"/>
              <w:rPr>
                <w:rFonts w:ascii="Times" w:eastAsia="Cambria" w:hAnsi="Times"/>
                <w:b/>
                <w:bCs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>«Коммунальные концессии: инвестируем в воду, газ и тепло»</w:t>
            </w:r>
          </w:p>
        </w:tc>
      </w:tr>
      <w:tr w:rsidR="002A2A4F" w:rsidRPr="00364256" w14:paraId="427D19E0" w14:textId="77777777" w:rsidTr="006E6606">
        <w:trPr>
          <w:trHeight w:val="558"/>
        </w:trPr>
        <w:tc>
          <w:tcPr>
            <w:tcW w:w="867" w:type="pct"/>
            <w:vMerge/>
          </w:tcPr>
          <w:p w14:paraId="0557B53F" w14:textId="77777777" w:rsidR="002A2A4F" w:rsidRPr="00364256" w:rsidRDefault="002A2A4F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5EC5C3BF" w14:textId="725F2F30" w:rsidR="00AC0D0D" w:rsidRPr="000B3D4C" w:rsidRDefault="00AC0D0D" w:rsidP="00AC0D0D">
            <w:pPr>
              <w:tabs>
                <w:tab w:val="left" w:pos="173"/>
              </w:tabs>
              <w:spacing w:before="40" w:after="40"/>
              <w:ind w:firstLine="28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Экспертная </w:t>
            </w:r>
            <w:r w:rsidR="002938A2">
              <w:rPr>
                <w:rFonts w:ascii="Times" w:eastAsia="Cambria" w:hAnsi="Times"/>
                <w:sz w:val="22"/>
                <w:szCs w:val="22"/>
                <w:u w:val="single"/>
              </w:rPr>
              <w:t>группа</w:t>
            </w:r>
          </w:p>
          <w:p w14:paraId="382A1BE6" w14:textId="63F355FE" w:rsidR="002800C9" w:rsidRPr="00364256" w:rsidRDefault="00AC0D0D" w:rsidP="00D42442">
            <w:pPr>
              <w:tabs>
                <w:tab w:val="left" w:pos="173"/>
              </w:tabs>
              <w:ind w:firstLine="28"/>
              <w:jc w:val="both"/>
              <w:rPr>
                <w:rFonts w:ascii="Times" w:eastAsia="Cambria" w:hAnsi="Times"/>
                <w:b/>
                <w:bCs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«Технические аспекты в ГЧП-проектах: как на старте заложить фундамент для успешного проекта?»</w:t>
            </w:r>
          </w:p>
        </w:tc>
      </w:tr>
      <w:tr w:rsidR="00624951" w:rsidRPr="00364256" w14:paraId="343D83EF" w14:textId="77777777" w:rsidTr="00393EC6">
        <w:trPr>
          <w:trHeight w:val="283"/>
        </w:trPr>
        <w:tc>
          <w:tcPr>
            <w:tcW w:w="867" w:type="pct"/>
          </w:tcPr>
          <w:p w14:paraId="54567F9D" w14:textId="43EE0F25" w:rsidR="00624951" w:rsidRPr="0036425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</w:t>
            </w:r>
            <w:r w:rsidR="00C212AA"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:30 – 1</w:t>
            </w:r>
            <w:r w:rsidR="00C212AA"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4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F52C1B" w:rsidRPr="00364256">
              <w:rPr>
                <w:rFonts w:ascii="Times" w:eastAsia="Cambria" w:hAnsi="Times"/>
                <w:sz w:val="22"/>
                <w:szCs w:val="22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 xml:space="preserve">0 </w:t>
            </w:r>
          </w:p>
        </w:tc>
        <w:tc>
          <w:tcPr>
            <w:tcW w:w="4133" w:type="pct"/>
          </w:tcPr>
          <w:p w14:paraId="156A90B1" w14:textId="5E8BC6B2" w:rsidR="00624951" w:rsidRPr="0036425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Кофе-брейк</w:t>
            </w:r>
          </w:p>
        </w:tc>
      </w:tr>
      <w:tr w:rsidR="00624951" w:rsidRPr="00364256" w14:paraId="485F3C61" w14:textId="77777777" w:rsidTr="00393EC6">
        <w:trPr>
          <w:trHeight w:val="610"/>
        </w:trPr>
        <w:tc>
          <w:tcPr>
            <w:tcW w:w="867" w:type="pct"/>
            <w:vMerge w:val="restart"/>
            <w:vAlign w:val="center"/>
          </w:tcPr>
          <w:p w14:paraId="36FB330E" w14:textId="14DC856A" w:rsidR="00624951" w:rsidRPr="0036425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</w:t>
            </w:r>
            <w:r w:rsidR="00C212AA"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4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F52C1B" w:rsidRPr="00364256">
              <w:rPr>
                <w:rFonts w:ascii="Times" w:eastAsia="Cambria" w:hAnsi="Times"/>
                <w:sz w:val="22"/>
                <w:szCs w:val="22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 – 1</w:t>
            </w:r>
            <w:r w:rsidR="00F52C1B" w:rsidRPr="00364256">
              <w:rPr>
                <w:rFonts w:ascii="Times" w:eastAsia="Cambria" w:hAnsi="Times"/>
                <w:sz w:val="22"/>
                <w:szCs w:val="22"/>
              </w:rPr>
              <w:t>5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F52C1B" w:rsidRPr="00364256">
              <w:rPr>
                <w:rFonts w:ascii="Times" w:eastAsia="Cambria" w:hAnsi="Times"/>
                <w:sz w:val="22"/>
                <w:szCs w:val="22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</w:t>
            </w:r>
          </w:p>
        </w:tc>
        <w:tc>
          <w:tcPr>
            <w:tcW w:w="4133" w:type="pct"/>
          </w:tcPr>
          <w:p w14:paraId="12948880" w14:textId="77777777" w:rsidR="00980AEB" w:rsidRPr="00364256" w:rsidRDefault="00980AEB" w:rsidP="00980AEB">
            <w:pPr>
              <w:tabs>
                <w:tab w:val="left" w:pos="173"/>
              </w:tabs>
              <w:spacing w:before="40" w:after="4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П</w:t>
            </w:r>
            <w:r>
              <w:rPr>
                <w:rFonts w:ascii="Times" w:eastAsia="Cambria" w:hAnsi="Times"/>
                <w:sz w:val="22"/>
                <w:szCs w:val="22"/>
                <w:u w:val="single"/>
              </w:rPr>
              <w:t>анельная</w:t>
            </w: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 дискуссия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 xml:space="preserve"> </w:t>
            </w:r>
          </w:p>
          <w:p w14:paraId="50C8F4AC" w14:textId="67455477" w:rsidR="00624951" w:rsidRPr="004D59AF" w:rsidRDefault="00980AEB" w:rsidP="00980AEB">
            <w:pPr>
              <w:spacing w:before="40" w:after="40"/>
              <w:rPr>
                <w:rFonts w:ascii="Times" w:eastAsia="Cambria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«Инфраструктурные облигации &amp; ГЧП. Синергетический эффект для комплексного развития территорий»</w:t>
            </w:r>
          </w:p>
        </w:tc>
      </w:tr>
      <w:tr w:rsidR="00624951" w:rsidRPr="00364256" w14:paraId="47DF4E7F" w14:textId="77777777" w:rsidTr="00393EC6">
        <w:trPr>
          <w:trHeight w:val="714"/>
        </w:trPr>
        <w:tc>
          <w:tcPr>
            <w:tcW w:w="867" w:type="pct"/>
            <w:vMerge/>
            <w:vAlign w:val="center"/>
          </w:tcPr>
          <w:p w14:paraId="089C4389" w14:textId="77777777" w:rsidR="00624951" w:rsidRPr="0036425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1DE5A199" w14:textId="4FC4D280" w:rsidR="00393EC6" w:rsidRPr="00416889" w:rsidRDefault="00416889" w:rsidP="006E6606">
            <w:pPr>
              <w:tabs>
                <w:tab w:val="left" w:pos="173"/>
              </w:tabs>
              <w:spacing w:before="40" w:after="40"/>
              <w:ind w:firstLine="28"/>
              <w:rPr>
                <w:rFonts w:ascii="Times" w:eastAsia="Cambria" w:hAnsi="Times"/>
                <w:sz w:val="22"/>
                <w:szCs w:val="22"/>
                <w:u w:val="single"/>
              </w:rPr>
            </w:pPr>
            <w:r>
              <w:rPr>
                <w:rFonts w:ascii="Times" w:eastAsia="Cambria" w:hAnsi="Times"/>
                <w:sz w:val="22"/>
                <w:szCs w:val="22"/>
                <w:u w:val="single"/>
              </w:rPr>
              <w:t>Форсайт</w:t>
            </w:r>
          </w:p>
          <w:p w14:paraId="043A33BB" w14:textId="654B6660" w:rsidR="002800C9" w:rsidRPr="00364256" w:rsidRDefault="00393EC6" w:rsidP="00D42442">
            <w:pPr>
              <w:rPr>
                <w:rFonts w:ascii="Times" w:eastAsia="Cambria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</w:t>
            </w:r>
            <w:r w:rsidR="00BF5766">
              <w:rPr>
                <w:rFonts w:ascii="Times" w:hAnsi="Times"/>
                <w:b/>
                <w:bCs/>
                <w:sz w:val="22"/>
                <w:szCs w:val="22"/>
              </w:rPr>
              <w:t xml:space="preserve">Будущее </w:t>
            </w:r>
            <w:r w:rsidR="00416889">
              <w:rPr>
                <w:rFonts w:ascii="Times" w:hAnsi="Times"/>
                <w:b/>
                <w:bCs/>
                <w:sz w:val="22"/>
                <w:szCs w:val="22"/>
              </w:rPr>
              <w:t>пассажирских перевозок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 xml:space="preserve">: </w:t>
            </w:r>
            <w:r w:rsidR="00BF5766">
              <w:rPr>
                <w:rFonts w:ascii="Times" w:hAnsi="Times"/>
                <w:b/>
                <w:bCs/>
                <w:sz w:val="22"/>
                <w:szCs w:val="22"/>
              </w:rPr>
              <w:t xml:space="preserve">как </w:t>
            </w:r>
            <w:r w:rsidR="00416889">
              <w:rPr>
                <w:rFonts w:ascii="Times" w:hAnsi="Times"/>
                <w:b/>
                <w:bCs/>
                <w:sz w:val="22"/>
                <w:szCs w:val="22"/>
              </w:rPr>
              <w:t>частные инвестиции меняют отношение к общественному транспорту?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»</w:t>
            </w:r>
          </w:p>
        </w:tc>
      </w:tr>
      <w:tr w:rsidR="00624951" w:rsidRPr="00364256" w14:paraId="16716BC6" w14:textId="77777777" w:rsidTr="00393EC6">
        <w:trPr>
          <w:trHeight w:val="842"/>
        </w:trPr>
        <w:tc>
          <w:tcPr>
            <w:tcW w:w="867" w:type="pct"/>
            <w:vMerge/>
            <w:vAlign w:val="center"/>
          </w:tcPr>
          <w:p w14:paraId="5CD33580" w14:textId="77777777" w:rsidR="00624951" w:rsidRPr="00364256" w:rsidRDefault="00624951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5F665AEA" w14:textId="77777777" w:rsidR="002800C9" w:rsidRPr="00364256" w:rsidRDefault="00624951" w:rsidP="00D42442">
            <w:pPr>
              <w:tabs>
                <w:tab w:val="left" w:pos="173"/>
              </w:tabs>
              <w:spacing w:before="40" w:after="40"/>
              <w:ind w:firstLine="28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proofErr w:type="spellStart"/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Workshop</w:t>
            </w:r>
            <w:proofErr w:type="spellEnd"/>
          </w:p>
          <w:p w14:paraId="2DB867C3" w14:textId="406B556E" w:rsidR="00624951" w:rsidRPr="00364256" w:rsidRDefault="002800C9" w:rsidP="00D42442">
            <w:pPr>
              <w:tabs>
                <w:tab w:val="left" w:pos="173"/>
              </w:tabs>
              <w:ind w:firstLine="28"/>
              <w:jc w:val="both"/>
              <w:rPr>
                <w:rFonts w:ascii="Times" w:eastAsia="Cambria" w:hAnsi="Times"/>
                <w:b/>
                <w:bCs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«Цифровизация инвестиционно-строительного процесса: от структурирования проектов до контроля эксплуатации»</w:t>
            </w:r>
          </w:p>
        </w:tc>
      </w:tr>
      <w:tr w:rsidR="00F52C1B" w:rsidRPr="00364256" w14:paraId="60D22B88" w14:textId="77777777" w:rsidTr="006E6606">
        <w:trPr>
          <w:trHeight w:val="396"/>
        </w:trPr>
        <w:tc>
          <w:tcPr>
            <w:tcW w:w="867" w:type="pct"/>
          </w:tcPr>
          <w:p w14:paraId="314E7BCE" w14:textId="2D508F7C" w:rsidR="00F52C1B" w:rsidRPr="00364256" w:rsidRDefault="00F52C1B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</w:t>
            </w:r>
            <w:r w:rsidR="006E6606" w:rsidRPr="00364256">
              <w:rPr>
                <w:rFonts w:ascii="Times" w:eastAsia="Cambria" w:hAnsi="Times"/>
                <w:sz w:val="22"/>
                <w:szCs w:val="22"/>
              </w:rPr>
              <w:t>5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:30 – 1</w:t>
            </w:r>
            <w:r w:rsidR="006E6606" w:rsidRPr="00364256">
              <w:rPr>
                <w:rFonts w:ascii="Times" w:eastAsia="Cambria" w:hAnsi="Times"/>
                <w:sz w:val="22"/>
                <w:szCs w:val="22"/>
              </w:rPr>
              <w:t>6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 xml:space="preserve">:00 </w:t>
            </w:r>
          </w:p>
        </w:tc>
        <w:tc>
          <w:tcPr>
            <w:tcW w:w="4133" w:type="pct"/>
          </w:tcPr>
          <w:p w14:paraId="2AF053F8" w14:textId="0CC035F3" w:rsidR="00F52C1B" w:rsidRPr="00364256" w:rsidRDefault="00F52C1B" w:rsidP="00393EC6">
            <w:pPr>
              <w:tabs>
                <w:tab w:val="left" w:pos="173"/>
              </w:tabs>
              <w:spacing w:before="80" w:after="80"/>
              <w:ind w:firstLine="28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Кофе-брейк</w:t>
            </w:r>
          </w:p>
        </w:tc>
      </w:tr>
      <w:tr w:rsidR="00D42442" w:rsidRPr="00364256" w14:paraId="09D91D6B" w14:textId="77777777" w:rsidTr="00D42442">
        <w:trPr>
          <w:trHeight w:val="538"/>
        </w:trPr>
        <w:tc>
          <w:tcPr>
            <w:tcW w:w="867" w:type="pct"/>
            <w:vMerge w:val="restart"/>
            <w:vAlign w:val="center"/>
          </w:tcPr>
          <w:p w14:paraId="789696F1" w14:textId="45E1BC56" w:rsidR="00D42442" w:rsidRPr="00364256" w:rsidRDefault="00D42442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  <w:lang w:val="en-US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16:00-17:30</w:t>
            </w:r>
          </w:p>
        </w:tc>
        <w:tc>
          <w:tcPr>
            <w:tcW w:w="4133" w:type="pct"/>
          </w:tcPr>
          <w:p w14:paraId="4C69ECD9" w14:textId="77777777" w:rsidR="00980AEB" w:rsidRPr="00364256" w:rsidRDefault="00980AEB" w:rsidP="00980AEB">
            <w:pPr>
              <w:spacing w:before="40" w:after="40"/>
              <w:rPr>
                <w:rFonts w:ascii="Times" w:eastAsia="Cambria" w:hAnsi="Times"/>
                <w:sz w:val="22"/>
                <w:szCs w:val="22"/>
                <w:u w:val="single"/>
              </w:rPr>
            </w:pPr>
            <w:r>
              <w:rPr>
                <w:rFonts w:ascii="Times" w:eastAsia="Cambria" w:hAnsi="Times"/>
                <w:sz w:val="22"/>
                <w:szCs w:val="22"/>
                <w:u w:val="single"/>
              </w:rPr>
              <w:t>Презентационная сессия</w:t>
            </w:r>
          </w:p>
          <w:p w14:paraId="4429922A" w14:textId="16B00C4A" w:rsidR="00D42442" w:rsidRPr="00364256" w:rsidRDefault="00980AEB" w:rsidP="00980AEB">
            <w:pPr>
              <w:tabs>
                <w:tab w:val="left" w:pos="173"/>
              </w:tabs>
              <w:spacing w:before="80" w:after="80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Новые механизмы поддержки от ППК РЭО: на что могут рассчитывать региональные концессии в сфере ТКО?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»</w:t>
            </w:r>
          </w:p>
        </w:tc>
      </w:tr>
      <w:tr w:rsidR="00D42442" w:rsidRPr="00364256" w14:paraId="127D3606" w14:textId="77777777" w:rsidTr="00D42442">
        <w:trPr>
          <w:trHeight w:val="554"/>
        </w:trPr>
        <w:tc>
          <w:tcPr>
            <w:tcW w:w="867" w:type="pct"/>
            <w:vMerge/>
            <w:vAlign w:val="center"/>
          </w:tcPr>
          <w:p w14:paraId="282DD340" w14:textId="77777777" w:rsidR="00D42442" w:rsidRPr="00980AEB" w:rsidRDefault="00D42442" w:rsidP="00393EC6">
            <w:pPr>
              <w:spacing w:before="60" w:after="60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688E4DE8" w14:textId="77777777" w:rsidR="00D42442" w:rsidRPr="00364256" w:rsidRDefault="00D42442" w:rsidP="00D42442">
            <w:pPr>
              <w:tabs>
                <w:tab w:val="left" w:pos="173"/>
              </w:tabs>
              <w:spacing w:before="40" w:after="40"/>
              <w:ind w:firstLine="28"/>
              <w:jc w:val="both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  <w:lang w:val="en-US"/>
              </w:rPr>
              <w:t>Case</w:t>
            </w: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 </w:t>
            </w:r>
            <w:r w:rsidRPr="00364256">
              <w:rPr>
                <w:rFonts w:ascii="Times" w:eastAsia="Cambria" w:hAnsi="Times"/>
                <w:sz w:val="22"/>
                <w:szCs w:val="22"/>
                <w:u w:val="single"/>
                <w:lang w:val="en-US"/>
              </w:rPr>
              <w:t>study</w:t>
            </w:r>
          </w:p>
          <w:p w14:paraId="010E0908" w14:textId="364FBECC" w:rsidR="00D42442" w:rsidRPr="00364256" w:rsidRDefault="00D42442" w:rsidP="00D42442">
            <w:pPr>
              <w:tabs>
                <w:tab w:val="left" w:pos="173"/>
              </w:tabs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hAnsi="Times"/>
                <w:b/>
                <w:bCs/>
                <w:color w:val="000000" w:themeColor="text1"/>
                <w:sz w:val="22"/>
                <w:szCs w:val="22"/>
              </w:rPr>
              <w:t>«Внесение изменений в концессии и соглашения о ГЧП на этапе реализации: как избежать внимания ФАС и что предусмотреть на старте?»</w:t>
            </w:r>
          </w:p>
        </w:tc>
      </w:tr>
    </w:tbl>
    <w:p w14:paraId="0A5B73F4" w14:textId="77777777" w:rsidR="00624951" w:rsidRDefault="00624951" w:rsidP="00327BE6">
      <w:pPr>
        <w:tabs>
          <w:tab w:val="left" w:pos="426"/>
        </w:tabs>
        <w:spacing w:after="120"/>
        <w:jc w:val="both"/>
        <w:rPr>
          <w:sz w:val="28"/>
          <w:szCs w:val="28"/>
        </w:rPr>
        <w:sectPr w:rsidR="00624951" w:rsidSect="00BF3E31">
          <w:headerReference w:type="default" r:id="rId7"/>
          <w:footerReference w:type="default" r:id="rId8"/>
          <w:pgSz w:w="11906" w:h="16838" w:code="9"/>
          <w:pgMar w:top="3078" w:right="1701" w:bottom="1072" w:left="1701" w:header="709" w:footer="709" w:gutter="0"/>
          <w:cols w:space="708"/>
          <w:docGrid w:linePitch="360"/>
        </w:sectPr>
      </w:pPr>
    </w:p>
    <w:p w14:paraId="7123DE89" w14:textId="77777777" w:rsidR="00624951" w:rsidRDefault="00624951" w:rsidP="00B80B4F">
      <w:pPr>
        <w:rPr>
          <w:sz w:val="28"/>
          <w:szCs w:val="28"/>
        </w:rPr>
      </w:pPr>
    </w:p>
    <w:tbl>
      <w:tblPr>
        <w:tblStyle w:val="3"/>
        <w:tblpPr w:leftFromText="180" w:rightFromText="180" w:vertAnchor="text" w:tblpX="-482" w:tblpY="1"/>
        <w:tblOverlap w:val="never"/>
        <w:tblW w:w="5755" w:type="pct"/>
        <w:tblLook w:val="04A0" w:firstRow="1" w:lastRow="0" w:firstColumn="1" w:lastColumn="0" w:noHBand="0" w:noVBand="1"/>
      </w:tblPr>
      <w:tblGrid>
        <w:gridCol w:w="1695"/>
        <w:gridCol w:w="8082"/>
      </w:tblGrid>
      <w:tr w:rsidR="00624951" w:rsidRPr="00364256" w14:paraId="5F253097" w14:textId="77777777" w:rsidTr="002A2A4F">
        <w:trPr>
          <w:trHeight w:val="839"/>
        </w:trPr>
        <w:tc>
          <w:tcPr>
            <w:tcW w:w="5000" w:type="pct"/>
            <w:gridSpan w:val="2"/>
          </w:tcPr>
          <w:p w14:paraId="5612965C" w14:textId="1C556B05" w:rsidR="00624951" w:rsidRPr="00364256" w:rsidRDefault="007C3686" w:rsidP="00660D5F">
            <w:pPr>
              <w:jc w:val="center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Четверг</w:t>
            </w:r>
            <w:r w:rsidR="00624951" w:rsidRPr="00364256">
              <w:rPr>
                <w:rFonts w:ascii="Times" w:eastAsia="Cambria" w:hAnsi="Times"/>
                <w:sz w:val="22"/>
                <w:szCs w:val="22"/>
                <w:u w:val="single"/>
              </w:rPr>
              <w:t>, 30 сентября 202</w:t>
            </w: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1</w:t>
            </w:r>
            <w:r w:rsidR="00624951"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 года</w:t>
            </w:r>
          </w:p>
          <w:p w14:paraId="221F25FC" w14:textId="2E55E5F6" w:rsidR="00624951" w:rsidRPr="00364256" w:rsidRDefault="00624951" w:rsidP="00660D5F">
            <w:pPr>
              <w:ind w:left="-109"/>
              <w:jc w:val="center"/>
              <w:rPr>
                <w:rFonts w:ascii="Times" w:eastAsia="Cambria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>ТРЕТИЙ ДЕНЬ</w:t>
            </w:r>
            <w:r w:rsidR="00033CB0"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 xml:space="preserve"> </w:t>
            </w:r>
            <w:r w:rsidR="007C3686"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 xml:space="preserve">РОССИЙСКОЙ </w:t>
            </w:r>
            <w:r w:rsidR="00033CB0" w:rsidRPr="00364256">
              <w:rPr>
                <w:rFonts w:ascii="Times" w:eastAsia="Cambria" w:hAnsi="Times"/>
                <w:b/>
                <w:bCs/>
                <w:sz w:val="22"/>
                <w:szCs w:val="22"/>
              </w:rPr>
              <w:t>НЕДЕЛИ ГЧП</w:t>
            </w:r>
          </w:p>
          <w:p w14:paraId="2000F0DE" w14:textId="77777777" w:rsidR="00624951" w:rsidRPr="00364256" w:rsidRDefault="00624951" w:rsidP="00660D5F">
            <w:pPr>
              <w:jc w:val="center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 xml:space="preserve">Москва, Космодамианская наб., 52/7, Центр цифрового лидерства </w:t>
            </w:r>
            <w:r w:rsidRPr="00364256">
              <w:rPr>
                <w:rFonts w:ascii="Times" w:eastAsia="Cambria" w:hAnsi="Times"/>
                <w:sz w:val="22"/>
                <w:szCs w:val="22"/>
                <w:lang w:val="en-US"/>
              </w:rPr>
              <w:t>SAP</w:t>
            </w:r>
          </w:p>
        </w:tc>
      </w:tr>
      <w:tr w:rsidR="002A2A4F" w:rsidRPr="00364256" w14:paraId="404F6B23" w14:textId="77777777" w:rsidTr="002A2A4F">
        <w:trPr>
          <w:trHeight w:val="471"/>
        </w:trPr>
        <w:tc>
          <w:tcPr>
            <w:tcW w:w="867" w:type="pct"/>
          </w:tcPr>
          <w:p w14:paraId="30C5F6AF" w14:textId="77777777" w:rsidR="00624951" w:rsidRPr="00364256" w:rsidRDefault="00624951" w:rsidP="00660D5F">
            <w:pPr>
              <w:spacing w:before="120" w:after="12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Время</w:t>
            </w:r>
          </w:p>
        </w:tc>
        <w:tc>
          <w:tcPr>
            <w:tcW w:w="4133" w:type="pct"/>
          </w:tcPr>
          <w:p w14:paraId="35956BA5" w14:textId="77777777" w:rsidR="00624951" w:rsidRPr="00364256" w:rsidRDefault="00624951" w:rsidP="00660D5F">
            <w:pPr>
              <w:spacing w:before="120" w:after="12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u w:val="single"/>
              </w:rPr>
              <w:t>Мероприятие</w:t>
            </w:r>
          </w:p>
        </w:tc>
      </w:tr>
      <w:tr w:rsidR="002A2A4F" w:rsidRPr="00364256" w14:paraId="53D6C4D3" w14:textId="77777777" w:rsidTr="002A2A4F">
        <w:trPr>
          <w:trHeight w:val="478"/>
        </w:trPr>
        <w:tc>
          <w:tcPr>
            <w:tcW w:w="867" w:type="pct"/>
          </w:tcPr>
          <w:p w14:paraId="41CE0185" w14:textId="77777777" w:rsidR="00624951" w:rsidRPr="00364256" w:rsidRDefault="00624951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9:00 – 10:00</w:t>
            </w:r>
          </w:p>
        </w:tc>
        <w:tc>
          <w:tcPr>
            <w:tcW w:w="4133" w:type="pct"/>
          </w:tcPr>
          <w:p w14:paraId="171D230F" w14:textId="6CE9E53B" w:rsidR="00624951" w:rsidRPr="00364256" w:rsidRDefault="00310577" w:rsidP="00660D5F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Регистрация участников, утренний кофе-брейк</w:t>
            </w:r>
          </w:p>
        </w:tc>
      </w:tr>
      <w:tr w:rsidR="0094234E" w:rsidRPr="00364256" w14:paraId="28A169A8" w14:textId="77777777" w:rsidTr="00411F77">
        <w:trPr>
          <w:trHeight w:val="778"/>
        </w:trPr>
        <w:tc>
          <w:tcPr>
            <w:tcW w:w="867" w:type="pct"/>
            <w:vMerge w:val="restart"/>
            <w:vAlign w:val="center"/>
          </w:tcPr>
          <w:p w14:paraId="7149AC57" w14:textId="42AF65C5" w:rsidR="0094234E" w:rsidRPr="00364256" w:rsidRDefault="0094234E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10:00 – 1</w:t>
            </w:r>
            <w:r w:rsidR="009C1DD6">
              <w:rPr>
                <w:rFonts w:ascii="Times" w:eastAsia="Cambria" w:hAnsi="Times"/>
                <w:sz w:val="22"/>
                <w:szCs w:val="22"/>
              </w:rPr>
              <w:t>1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9C1DD6">
              <w:rPr>
                <w:rFonts w:ascii="Times" w:eastAsia="Cambria" w:hAnsi="Times"/>
                <w:sz w:val="22"/>
                <w:szCs w:val="22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</w:t>
            </w:r>
          </w:p>
        </w:tc>
        <w:tc>
          <w:tcPr>
            <w:tcW w:w="4133" w:type="pct"/>
          </w:tcPr>
          <w:p w14:paraId="6E7608E7" w14:textId="77777777" w:rsidR="0094234E" w:rsidRPr="00364256" w:rsidRDefault="0094234E" w:rsidP="008067E2">
            <w:pPr>
              <w:spacing w:before="120"/>
              <w:rPr>
                <w:rFonts w:ascii="Times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sz w:val="22"/>
                <w:szCs w:val="22"/>
                <w:u w:val="single"/>
              </w:rPr>
              <w:t>Панельная дискуссия</w:t>
            </w:r>
          </w:p>
          <w:p w14:paraId="787B2E05" w14:textId="06105CE3" w:rsidR="0094234E" w:rsidRPr="00364256" w:rsidRDefault="0094234E" w:rsidP="00A14603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«ГЧП в здравоохранении: практика, особенности структурирования и перспективы развития»</w:t>
            </w:r>
          </w:p>
        </w:tc>
      </w:tr>
      <w:tr w:rsidR="0094234E" w:rsidRPr="00364256" w14:paraId="3C2C3284" w14:textId="77777777" w:rsidTr="005B4AE8">
        <w:trPr>
          <w:trHeight w:val="1006"/>
        </w:trPr>
        <w:tc>
          <w:tcPr>
            <w:tcW w:w="867" w:type="pct"/>
            <w:vMerge/>
          </w:tcPr>
          <w:p w14:paraId="6D4072CE" w14:textId="77777777" w:rsidR="0094234E" w:rsidRPr="00364256" w:rsidRDefault="0094234E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3EBB9DD8" w14:textId="32EA7A7A" w:rsidR="0094234E" w:rsidRPr="00364256" w:rsidRDefault="0092651E" w:rsidP="0094234E">
            <w:pPr>
              <w:spacing w:before="120"/>
              <w:rPr>
                <w:rFonts w:ascii="Times" w:eastAsia="Cambria" w:hAnsi="Times"/>
                <w:sz w:val="22"/>
                <w:szCs w:val="22"/>
                <w:u w:val="single"/>
              </w:rPr>
            </w:pPr>
            <w:r>
              <w:rPr>
                <w:rFonts w:ascii="Times" w:eastAsia="Cambria" w:hAnsi="Times"/>
                <w:sz w:val="22"/>
                <w:szCs w:val="22"/>
                <w:u w:val="single"/>
              </w:rPr>
              <w:t>Презентационная</w:t>
            </w:r>
            <w:r w:rsidR="0094234E" w:rsidRPr="00364256">
              <w:rPr>
                <w:rFonts w:ascii="Times" w:eastAsia="Cambria" w:hAnsi="Times"/>
                <w:sz w:val="22"/>
                <w:szCs w:val="22"/>
                <w:u w:val="single"/>
              </w:rPr>
              <w:t xml:space="preserve"> сессия</w:t>
            </w:r>
          </w:p>
          <w:p w14:paraId="672972F6" w14:textId="14CB1077" w:rsidR="0094234E" w:rsidRPr="00364256" w:rsidRDefault="0094234E" w:rsidP="0094234E">
            <w:pPr>
              <w:rPr>
                <w:rFonts w:ascii="Times" w:hAnsi="Times"/>
                <w:b/>
                <w:bCs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«Программа по строительству школ: результаты двух этапов отбора на федеральную субсидию»</w:t>
            </w:r>
          </w:p>
        </w:tc>
      </w:tr>
      <w:tr w:rsidR="0094234E" w:rsidRPr="00364256" w14:paraId="3BA907E9" w14:textId="77777777" w:rsidTr="005B4AE8">
        <w:trPr>
          <w:trHeight w:val="1006"/>
        </w:trPr>
        <w:tc>
          <w:tcPr>
            <w:tcW w:w="867" w:type="pct"/>
            <w:vMerge/>
          </w:tcPr>
          <w:p w14:paraId="320B5E46" w14:textId="77777777" w:rsidR="0094234E" w:rsidRPr="00364256" w:rsidRDefault="0094234E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60F3B182" w14:textId="77777777" w:rsidR="0094234E" w:rsidRPr="000B3D4C" w:rsidRDefault="0094234E" w:rsidP="0094234E">
            <w:pPr>
              <w:spacing w:before="120"/>
              <w:rPr>
                <w:rFonts w:ascii="Times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sz w:val="22"/>
                <w:szCs w:val="22"/>
                <w:u w:val="single"/>
              </w:rPr>
              <w:t>Экспертные дебаты</w:t>
            </w:r>
          </w:p>
          <w:p w14:paraId="792C82F6" w14:textId="7FEDBE29" w:rsidR="0094234E" w:rsidRPr="00364256" w:rsidRDefault="0094234E" w:rsidP="0094234E">
            <w:pPr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«Сдерживающие факторы привлечения инвестиций и реализации проектов ГЧП в сфере туризма»</w:t>
            </w:r>
          </w:p>
        </w:tc>
      </w:tr>
      <w:tr w:rsidR="002A2A4F" w:rsidRPr="00364256" w14:paraId="5186A879" w14:textId="77777777" w:rsidTr="002A2A4F">
        <w:trPr>
          <w:trHeight w:val="279"/>
        </w:trPr>
        <w:tc>
          <w:tcPr>
            <w:tcW w:w="867" w:type="pct"/>
          </w:tcPr>
          <w:p w14:paraId="069AC20E" w14:textId="0A2F06BD" w:rsidR="00624951" w:rsidRPr="00364256" w:rsidRDefault="00624951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1</w:t>
            </w:r>
            <w:r w:rsidR="009C1DD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1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:</w:t>
            </w:r>
            <w:r w:rsidR="009C1DD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 – 1</w:t>
            </w:r>
            <w:r w:rsidR="009C1DD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2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:</w:t>
            </w:r>
            <w:r w:rsidR="009C1DD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133" w:type="pct"/>
          </w:tcPr>
          <w:p w14:paraId="7A134D3A" w14:textId="77777777" w:rsidR="00624951" w:rsidRPr="00364256" w:rsidRDefault="00624951" w:rsidP="00660D5F">
            <w:pPr>
              <w:spacing w:before="120" w:after="120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Кофе-брейк</w:t>
            </w:r>
          </w:p>
        </w:tc>
      </w:tr>
      <w:tr w:rsidR="0094234E" w:rsidRPr="00364256" w14:paraId="3F942387" w14:textId="77777777" w:rsidTr="00BF3E31">
        <w:trPr>
          <w:trHeight w:val="966"/>
        </w:trPr>
        <w:tc>
          <w:tcPr>
            <w:tcW w:w="867" w:type="pct"/>
            <w:vAlign w:val="center"/>
          </w:tcPr>
          <w:p w14:paraId="46574801" w14:textId="0319ED69" w:rsidR="0094234E" w:rsidRPr="00221623" w:rsidRDefault="0094234E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</w:pPr>
            <w:r w:rsidRPr="00221623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1</w:t>
            </w:r>
            <w:r w:rsidR="009C1DD6" w:rsidRPr="00221623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2</w:t>
            </w:r>
            <w:r w:rsidRPr="00221623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:</w:t>
            </w:r>
            <w:r w:rsidR="009C1DD6" w:rsidRPr="00221623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3</w:t>
            </w:r>
            <w:r w:rsidRPr="00221623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 – 14:</w:t>
            </w:r>
            <w:r w:rsidR="009C1DD6" w:rsidRPr="00221623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</w:t>
            </w:r>
            <w:r w:rsidRPr="00221623"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133" w:type="pct"/>
            <w:vAlign w:val="center"/>
          </w:tcPr>
          <w:p w14:paraId="1D7228CE" w14:textId="60AB036C" w:rsidR="0094234E" w:rsidRPr="00BF3E31" w:rsidRDefault="0094234E" w:rsidP="00BF3E31">
            <w:pPr>
              <w:spacing w:before="40" w:after="4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221623">
              <w:rPr>
                <w:rFonts w:ascii="Times" w:eastAsia="Cambria" w:hAnsi="Times"/>
                <w:sz w:val="22"/>
                <w:szCs w:val="22"/>
                <w:u w:val="single"/>
              </w:rPr>
              <w:t>Стратегическая сессия</w:t>
            </w:r>
          </w:p>
        </w:tc>
      </w:tr>
      <w:tr w:rsidR="0094234E" w:rsidRPr="00364256" w14:paraId="58C10E7F" w14:textId="77777777" w:rsidTr="0094234E">
        <w:trPr>
          <w:trHeight w:val="431"/>
        </w:trPr>
        <w:tc>
          <w:tcPr>
            <w:tcW w:w="867" w:type="pct"/>
          </w:tcPr>
          <w:p w14:paraId="59509179" w14:textId="2FAF907A" w:rsidR="0094234E" w:rsidRDefault="0094234E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  <w:shd w:val="clear" w:color="auto" w:fill="FFFFFF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</w:t>
            </w:r>
            <w:r>
              <w:rPr>
                <w:rFonts w:ascii="Times" w:eastAsia="Cambria" w:hAnsi="Times"/>
                <w:sz w:val="22"/>
                <w:szCs w:val="22"/>
              </w:rPr>
              <w:t>4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9C1DD6">
              <w:rPr>
                <w:rFonts w:ascii="Times" w:eastAsia="Cambria" w:hAnsi="Times"/>
                <w:sz w:val="22"/>
                <w:szCs w:val="22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 – 1</w:t>
            </w:r>
            <w:r w:rsidR="009C1DD6">
              <w:rPr>
                <w:rFonts w:ascii="Times" w:eastAsia="Cambria" w:hAnsi="Times"/>
                <w:sz w:val="22"/>
                <w:szCs w:val="22"/>
              </w:rPr>
              <w:t>4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9C1DD6">
              <w:rPr>
                <w:rFonts w:ascii="Times" w:eastAsia="Cambria" w:hAnsi="Times"/>
                <w:sz w:val="22"/>
                <w:szCs w:val="22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</w:t>
            </w:r>
          </w:p>
        </w:tc>
        <w:tc>
          <w:tcPr>
            <w:tcW w:w="4133" w:type="pct"/>
          </w:tcPr>
          <w:p w14:paraId="02E9A73A" w14:textId="6846D6D4" w:rsidR="0094234E" w:rsidRPr="0094234E" w:rsidRDefault="0094234E" w:rsidP="0094234E">
            <w:pPr>
              <w:spacing w:before="40" w:after="40"/>
              <w:rPr>
                <w:rFonts w:ascii="Times" w:eastAsia="Cambria" w:hAnsi="Times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Кофе-брейк</w:t>
            </w:r>
          </w:p>
        </w:tc>
      </w:tr>
      <w:tr w:rsidR="0094234E" w:rsidRPr="00364256" w14:paraId="3DBF9B32" w14:textId="77777777" w:rsidTr="00416889">
        <w:trPr>
          <w:trHeight w:val="966"/>
        </w:trPr>
        <w:tc>
          <w:tcPr>
            <w:tcW w:w="867" w:type="pct"/>
            <w:vMerge w:val="restart"/>
            <w:vAlign w:val="center"/>
          </w:tcPr>
          <w:p w14:paraId="35FA1448" w14:textId="7B19952F" w:rsidR="0094234E" w:rsidRPr="00364256" w:rsidRDefault="0094234E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1</w:t>
            </w:r>
            <w:r w:rsidR="009C1DD6">
              <w:rPr>
                <w:rFonts w:ascii="Times" w:eastAsia="Cambria" w:hAnsi="Times"/>
                <w:sz w:val="22"/>
                <w:szCs w:val="22"/>
              </w:rPr>
              <w:t>4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9C1DD6">
              <w:rPr>
                <w:rFonts w:ascii="Times" w:eastAsia="Cambria" w:hAnsi="Times"/>
                <w:sz w:val="22"/>
                <w:szCs w:val="22"/>
              </w:rPr>
              <w:t>3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 – 1</w:t>
            </w:r>
            <w:r w:rsidR="009C1DD6">
              <w:rPr>
                <w:rFonts w:ascii="Times" w:eastAsia="Cambria" w:hAnsi="Times"/>
                <w:sz w:val="22"/>
                <w:szCs w:val="22"/>
              </w:rPr>
              <w:t>6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:</w:t>
            </w:r>
            <w:r w:rsidR="009C1DD6">
              <w:rPr>
                <w:rFonts w:ascii="Times" w:eastAsia="Cambria" w:hAnsi="Times"/>
                <w:sz w:val="22"/>
                <w:szCs w:val="22"/>
              </w:rPr>
              <w:t>0</w:t>
            </w:r>
            <w:r w:rsidRPr="00364256">
              <w:rPr>
                <w:rFonts w:ascii="Times" w:eastAsia="Cambria" w:hAnsi="Times"/>
                <w:sz w:val="22"/>
                <w:szCs w:val="22"/>
              </w:rPr>
              <w:t>0</w:t>
            </w:r>
          </w:p>
        </w:tc>
        <w:tc>
          <w:tcPr>
            <w:tcW w:w="4133" w:type="pct"/>
          </w:tcPr>
          <w:p w14:paraId="18512191" w14:textId="77777777" w:rsidR="0094234E" w:rsidRPr="00221623" w:rsidRDefault="0094234E" w:rsidP="0094234E">
            <w:pPr>
              <w:spacing w:before="120"/>
              <w:rPr>
                <w:rFonts w:ascii="Times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sz w:val="22"/>
                <w:szCs w:val="22"/>
                <w:u w:val="single"/>
              </w:rPr>
              <w:t>Фокус-группа</w:t>
            </w:r>
          </w:p>
          <w:p w14:paraId="61A623FD" w14:textId="7B816C46" w:rsidR="0094234E" w:rsidRPr="00364256" w:rsidRDefault="0094234E" w:rsidP="0094234E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«Кампусы по ГЧП: как соотнести потребности регионов и возможности законодательства?»</w:t>
            </w:r>
          </w:p>
        </w:tc>
      </w:tr>
      <w:tr w:rsidR="0094234E" w:rsidRPr="00364256" w14:paraId="0928A3BF" w14:textId="77777777" w:rsidTr="00416889">
        <w:trPr>
          <w:trHeight w:val="910"/>
        </w:trPr>
        <w:tc>
          <w:tcPr>
            <w:tcW w:w="867" w:type="pct"/>
            <w:vMerge/>
          </w:tcPr>
          <w:p w14:paraId="25C99707" w14:textId="77777777" w:rsidR="0094234E" w:rsidRPr="00364256" w:rsidRDefault="0094234E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4A0E7DE7" w14:textId="77777777" w:rsidR="0094234E" w:rsidRPr="00C6590E" w:rsidRDefault="0094234E" w:rsidP="0094234E">
            <w:pPr>
              <w:spacing w:before="120"/>
              <w:rPr>
                <w:rFonts w:ascii="Times" w:hAnsi="Times"/>
                <w:sz w:val="22"/>
                <w:szCs w:val="22"/>
                <w:u w:val="single"/>
              </w:rPr>
            </w:pPr>
            <w:r w:rsidRPr="00C6590E">
              <w:rPr>
                <w:rFonts w:ascii="Times" w:hAnsi="Times"/>
                <w:sz w:val="22"/>
                <w:szCs w:val="22"/>
                <w:u w:val="single"/>
              </w:rPr>
              <w:t>Откровенный диалог</w:t>
            </w:r>
          </w:p>
          <w:p w14:paraId="244BC09A" w14:textId="2900F344" w:rsidR="0094234E" w:rsidRPr="00364256" w:rsidRDefault="0094234E" w:rsidP="0094234E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«Спортивные достижения: как активная позиция федерального регулятора прив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одит</w:t>
            </w: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 xml:space="preserve"> к росту региональных ГЧП-проектов»</w:t>
            </w:r>
          </w:p>
        </w:tc>
      </w:tr>
      <w:tr w:rsidR="0094234E" w:rsidRPr="00364256" w14:paraId="517187EE" w14:textId="77777777" w:rsidTr="00416889">
        <w:trPr>
          <w:trHeight w:val="910"/>
        </w:trPr>
        <w:tc>
          <w:tcPr>
            <w:tcW w:w="867" w:type="pct"/>
            <w:vMerge/>
          </w:tcPr>
          <w:p w14:paraId="451D0102" w14:textId="77777777" w:rsidR="0094234E" w:rsidRPr="00364256" w:rsidRDefault="0094234E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</w:p>
        </w:tc>
        <w:tc>
          <w:tcPr>
            <w:tcW w:w="4133" w:type="pct"/>
          </w:tcPr>
          <w:p w14:paraId="3E6D3717" w14:textId="77777777" w:rsidR="0094234E" w:rsidRPr="00364256" w:rsidRDefault="0094234E" w:rsidP="0094234E">
            <w:pPr>
              <w:spacing w:before="60" w:after="60"/>
              <w:rPr>
                <w:rFonts w:eastAsia="Cambria"/>
                <w:sz w:val="22"/>
                <w:szCs w:val="22"/>
              </w:rPr>
            </w:pPr>
            <w:r w:rsidRPr="00364256">
              <w:rPr>
                <w:rFonts w:eastAsia="Cambria"/>
                <w:sz w:val="22"/>
                <w:szCs w:val="22"/>
                <w:u w:val="single"/>
              </w:rPr>
              <w:t>Панельная дискуссия</w:t>
            </w:r>
          </w:p>
          <w:p w14:paraId="04BC9374" w14:textId="7EE74FF5" w:rsidR="0094234E" w:rsidRPr="00C6590E" w:rsidRDefault="0094234E" w:rsidP="0094234E">
            <w:pPr>
              <w:spacing w:before="120"/>
              <w:rPr>
                <w:rFonts w:ascii="Times" w:hAnsi="Times"/>
                <w:sz w:val="22"/>
                <w:szCs w:val="22"/>
                <w:u w:val="single"/>
              </w:rPr>
            </w:pPr>
            <w:r w:rsidRPr="00364256">
              <w:rPr>
                <w:rFonts w:ascii="Times" w:hAnsi="Times"/>
                <w:b/>
                <w:bCs/>
                <w:sz w:val="22"/>
                <w:szCs w:val="22"/>
              </w:rPr>
              <w:t>«Благоустройство общественных пространств и создание инфраструктуры для отдыха и досуга»</w:t>
            </w:r>
          </w:p>
        </w:tc>
      </w:tr>
      <w:tr w:rsidR="009C1DD6" w:rsidRPr="00364256" w14:paraId="093BEFD3" w14:textId="77777777" w:rsidTr="009C1DD6">
        <w:trPr>
          <w:trHeight w:val="163"/>
        </w:trPr>
        <w:tc>
          <w:tcPr>
            <w:tcW w:w="867" w:type="pct"/>
          </w:tcPr>
          <w:p w14:paraId="73B710E9" w14:textId="22C9F425" w:rsidR="009C1DD6" w:rsidRPr="00364256" w:rsidRDefault="009C1DD6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  <w:r>
              <w:rPr>
                <w:rFonts w:ascii="Times" w:eastAsia="Cambria" w:hAnsi="Times"/>
                <w:sz w:val="22"/>
                <w:szCs w:val="22"/>
              </w:rPr>
              <w:t>16:00 – 16:30</w:t>
            </w:r>
          </w:p>
        </w:tc>
        <w:tc>
          <w:tcPr>
            <w:tcW w:w="4133" w:type="pct"/>
          </w:tcPr>
          <w:p w14:paraId="5110B6A6" w14:textId="07B8CF56" w:rsidR="009C1DD6" w:rsidRPr="00364256" w:rsidRDefault="009C1DD6" w:rsidP="0094234E">
            <w:pPr>
              <w:spacing w:before="60" w:after="60"/>
              <w:rPr>
                <w:rFonts w:eastAsia="Cambria"/>
                <w:sz w:val="22"/>
                <w:szCs w:val="22"/>
                <w:u w:val="single"/>
              </w:rPr>
            </w:pPr>
            <w:r w:rsidRPr="00364256">
              <w:rPr>
                <w:rFonts w:ascii="Times" w:eastAsia="Cambria" w:hAnsi="Times"/>
                <w:sz w:val="22"/>
                <w:szCs w:val="22"/>
              </w:rPr>
              <w:t>Кофе-брейк</w:t>
            </w:r>
          </w:p>
        </w:tc>
      </w:tr>
      <w:tr w:rsidR="009C1DD6" w:rsidRPr="00364256" w14:paraId="08DED1B3" w14:textId="77777777" w:rsidTr="009C1DD6">
        <w:trPr>
          <w:trHeight w:val="780"/>
        </w:trPr>
        <w:tc>
          <w:tcPr>
            <w:tcW w:w="867" w:type="pct"/>
          </w:tcPr>
          <w:p w14:paraId="39E75C66" w14:textId="19711D21" w:rsidR="009C1DD6" w:rsidRPr="00364256" w:rsidRDefault="009C1DD6" w:rsidP="0094234E">
            <w:pPr>
              <w:spacing w:before="120" w:after="120"/>
              <w:jc w:val="center"/>
              <w:rPr>
                <w:rFonts w:ascii="Times" w:eastAsia="Cambria" w:hAnsi="Times"/>
                <w:sz w:val="22"/>
                <w:szCs w:val="22"/>
              </w:rPr>
            </w:pPr>
            <w:r>
              <w:rPr>
                <w:rFonts w:ascii="Times" w:eastAsia="Cambria" w:hAnsi="Times"/>
                <w:sz w:val="22"/>
                <w:szCs w:val="22"/>
              </w:rPr>
              <w:t>16:30 – 17:30</w:t>
            </w:r>
          </w:p>
        </w:tc>
        <w:tc>
          <w:tcPr>
            <w:tcW w:w="4133" w:type="pct"/>
          </w:tcPr>
          <w:p w14:paraId="00386A21" w14:textId="77777777" w:rsidR="009C1DD6" w:rsidRDefault="009C1DD6" w:rsidP="0094234E">
            <w:pPr>
              <w:spacing w:before="60" w:after="60"/>
              <w:rPr>
                <w:rFonts w:eastAsia="Cambria"/>
                <w:sz w:val="22"/>
                <w:szCs w:val="22"/>
                <w:u w:val="single"/>
              </w:rPr>
            </w:pPr>
            <w:r>
              <w:rPr>
                <w:rFonts w:eastAsia="Cambria"/>
                <w:sz w:val="22"/>
                <w:szCs w:val="22"/>
                <w:u w:val="single"/>
              </w:rPr>
              <w:t>Открытое обсуждение</w:t>
            </w:r>
          </w:p>
          <w:p w14:paraId="7BD08081" w14:textId="13D53AF4" w:rsidR="009C1DD6" w:rsidRPr="009C1DD6" w:rsidRDefault="009C1DD6" w:rsidP="0094234E">
            <w:pPr>
              <w:spacing w:before="60" w:after="60"/>
              <w:rPr>
                <w:rFonts w:eastAsia="Cambria"/>
                <w:b/>
                <w:bCs/>
                <w:sz w:val="22"/>
                <w:szCs w:val="22"/>
              </w:rPr>
            </w:pPr>
            <w:r w:rsidRPr="009C1DD6">
              <w:rPr>
                <w:rFonts w:eastAsia="Cambria"/>
                <w:b/>
                <w:bCs/>
                <w:sz w:val="22"/>
                <w:szCs w:val="22"/>
              </w:rPr>
              <w:t>«Основные выводы и предложения по итогам Российской недели ГЧП»</w:t>
            </w:r>
          </w:p>
        </w:tc>
      </w:tr>
    </w:tbl>
    <w:p w14:paraId="26FEF6CD" w14:textId="6D6F424B" w:rsidR="00A321F9" w:rsidRDefault="00A321F9" w:rsidP="00B80B4F">
      <w:pPr>
        <w:rPr>
          <w:sz w:val="28"/>
          <w:szCs w:val="28"/>
        </w:rPr>
      </w:pPr>
    </w:p>
    <w:p w14:paraId="6E902297" w14:textId="7D8378F9" w:rsidR="00B80B4F" w:rsidRPr="00033CB0" w:rsidRDefault="00B80B4F" w:rsidP="00033CB0"/>
    <w:p w14:paraId="13E6C7F3" w14:textId="77777777" w:rsidR="000A009F" w:rsidRDefault="000A009F">
      <w:pPr>
        <w:tabs>
          <w:tab w:val="left" w:pos="426"/>
        </w:tabs>
        <w:spacing w:after="120"/>
        <w:jc w:val="both"/>
        <w:rPr>
          <w:sz w:val="28"/>
          <w:szCs w:val="28"/>
        </w:rPr>
      </w:pPr>
    </w:p>
    <w:p w14:paraId="198BFE69" w14:textId="77777777" w:rsidR="00302AE2" w:rsidRDefault="00302AE2">
      <w:pPr>
        <w:tabs>
          <w:tab w:val="left" w:pos="426"/>
        </w:tabs>
        <w:spacing w:after="120"/>
        <w:jc w:val="both"/>
        <w:rPr>
          <w:sz w:val="28"/>
          <w:szCs w:val="28"/>
        </w:rPr>
      </w:pPr>
    </w:p>
    <w:p w14:paraId="319CDB70" w14:textId="77777777" w:rsidR="00302AE2" w:rsidRDefault="00302AE2" w:rsidP="00302AE2">
      <w:pPr>
        <w:ind w:left="-426"/>
        <w:rPr>
          <w:b/>
        </w:rPr>
      </w:pPr>
    </w:p>
    <w:p w14:paraId="0040EB4F" w14:textId="77777777" w:rsidR="00302AE2" w:rsidRDefault="00302AE2" w:rsidP="00302AE2">
      <w:pPr>
        <w:ind w:left="-426"/>
        <w:rPr>
          <w:b/>
        </w:rPr>
      </w:pPr>
    </w:p>
    <w:p w14:paraId="41ED269E" w14:textId="77777777" w:rsidR="00302AE2" w:rsidRDefault="00302AE2" w:rsidP="00302AE2">
      <w:pPr>
        <w:ind w:left="-426"/>
        <w:rPr>
          <w:b/>
        </w:rPr>
      </w:pPr>
      <w:r w:rsidRPr="00A55149">
        <w:rPr>
          <w:b/>
        </w:rPr>
        <w:t>Российская неделя ГЧП пройдет в Москве с 28 сентября по 1 октября</w:t>
      </w:r>
    </w:p>
    <w:p w14:paraId="558FD9BD" w14:textId="77777777" w:rsidR="00302AE2" w:rsidRPr="00A55149" w:rsidRDefault="00302AE2" w:rsidP="00302AE2">
      <w:pPr>
        <w:ind w:left="-426"/>
        <w:rPr>
          <w:b/>
        </w:rPr>
      </w:pPr>
      <w:bookmarkStart w:id="0" w:name="_GoBack"/>
      <w:bookmarkEnd w:id="0"/>
    </w:p>
    <w:p w14:paraId="41EF5B73" w14:textId="77777777" w:rsidR="00302AE2" w:rsidRDefault="00302AE2" w:rsidP="00302AE2">
      <w:pPr>
        <w:ind w:left="-426"/>
        <w:jc w:val="both"/>
      </w:pPr>
      <w:r w:rsidRPr="00B57860">
        <w:rPr>
          <w:b/>
          <w:bCs/>
        </w:rPr>
        <w:t xml:space="preserve">С 28 сентября по 1 октября в Москве состоится </w:t>
      </w:r>
      <w:r w:rsidRPr="00B57860">
        <w:rPr>
          <w:b/>
          <w:bCs/>
          <w:color w:val="000000"/>
          <w:lang w:val="en-US"/>
        </w:rPr>
        <w:t>VIII</w:t>
      </w:r>
      <w:r w:rsidRPr="00B57860">
        <w:rPr>
          <w:b/>
          <w:bCs/>
          <w:color w:val="000000"/>
        </w:rPr>
        <w:t xml:space="preserve"> Инфраструктурный конгресс «Российская неделя ГЧП»</w:t>
      </w:r>
      <w:r>
        <w:rPr>
          <w:color w:val="000000"/>
        </w:rPr>
        <w:t xml:space="preserve">. </w:t>
      </w:r>
      <w:r w:rsidRPr="00A55149">
        <w:t xml:space="preserve">Организаторами </w:t>
      </w:r>
      <w:r>
        <w:t>мероприятия</w:t>
      </w:r>
      <w:r w:rsidRPr="00A55149">
        <w:t xml:space="preserve"> выступают Национальный Центр ГЧП</w:t>
      </w:r>
      <w:r>
        <w:t xml:space="preserve"> (группа ВЭБ.РФ)</w:t>
      </w:r>
      <w:r w:rsidRPr="00A55149">
        <w:t xml:space="preserve"> и Фонд </w:t>
      </w:r>
      <w:proofErr w:type="spellStart"/>
      <w:r w:rsidRPr="00A55149">
        <w:t>Росконгресс</w:t>
      </w:r>
      <w:proofErr w:type="spellEnd"/>
      <w:r w:rsidRPr="00A55149">
        <w:t>.</w:t>
      </w:r>
      <w:r>
        <w:t xml:space="preserve"> Мероприятие</w:t>
      </w:r>
      <w:r w:rsidRPr="009A4EE9">
        <w:t xml:space="preserve"> про</w:t>
      </w:r>
      <w:r>
        <w:t>йдет</w:t>
      </w:r>
      <w:r w:rsidRPr="009A4EE9">
        <w:t xml:space="preserve"> с соблюдением всех требований и </w:t>
      </w:r>
      <w:r>
        <w:t>рекомендаций</w:t>
      </w:r>
      <w:r w:rsidRPr="009A4EE9">
        <w:t xml:space="preserve"> </w:t>
      </w:r>
      <w:proofErr w:type="spellStart"/>
      <w:r w:rsidRPr="009A4EE9">
        <w:t>Роспотребнадзора</w:t>
      </w:r>
      <w:proofErr w:type="spellEnd"/>
      <w:r w:rsidRPr="009A4EE9">
        <w:t>.</w:t>
      </w:r>
    </w:p>
    <w:p w14:paraId="16941017" w14:textId="77777777" w:rsidR="00302AE2" w:rsidRDefault="00302AE2" w:rsidP="00302AE2">
      <w:pPr>
        <w:ind w:left="-426"/>
        <w:jc w:val="both"/>
      </w:pPr>
      <w:r w:rsidRPr="009A4EE9">
        <w:t xml:space="preserve">Программа </w:t>
      </w:r>
      <w:r>
        <w:t>конгресса</w:t>
      </w:r>
      <w:r w:rsidRPr="009A4EE9">
        <w:t xml:space="preserve"> традиционно построена вокруг наиболее актуальных вопросов </w:t>
      </w:r>
      <w:r>
        <w:t xml:space="preserve">привлечения инвестиций в </w:t>
      </w:r>
      <w:r w:rsidRPr="009A4EE9">
        <w:t>инфраструктур</w:t>
      </w:r>
      <w:r>
        <w:t>у</w:t>
      </w:r>
      <w:r w:rsidRPr="009A4EE9">
        <w:t>.</w:t>
      </w:r>
      <w:r w:rsidRPr="00A51A24">
        <w:t xml:space="preserve"> Значительная часть повестки будет посвящена городскому развитию</w:t>
      </w:r>
      <w:r>
        <w:t xml:space="preserve"> и реализации проектов ГЧП в социальной сфере – здравоохранении, образовании, туризме и спорте</w:t>
      </w:r>
      <w:r w:rsidRPr="00A51A24">
        <w:t xml:space="preserve">. </w:t>
      </w:r>
      <w:r w:rsidRPr="009849A7">
        <w:t xml:space="preserve">Особое внимание планируется уделить программе по </w:t>
      </w:r>
      <w:proofErr w:type="spellStart"/>
      <w:r w:rsidRPr="009849A7">
        <w:t>софинансированию</w:t>
      </w:r>
      <w:proofErr w:type="spellEnd"/>
      <w:r w:rsidRPr="009849A7">
        <w:t xml:space="preserve"> строительства школ в регионах, реализуемой </w:t>
      </w:r>
      <w:proofErr w:type="spellStart"/>
      <w:r w:rsidRPr="009849A7">
        <w:t>Минпросвещения</w:t>
      </w:r>
      <w:proofErr w:type="spellEnd"/>
      <w:r w:rsidRPr="009849A7">
        <w:t xml:space="preserve"> России совместно с ВЭБ.РФ и </w:t>
      </w:r>
      <w:proofErr w:type="spellStart"/>
      <w:r w:rsidRPr="009849A7">
        <w:t>Сбером</w:t>
      </w:r>
      <w:proofErr w:type="spellEnd"/>
      <w:r w:rsidRPr="009849A7">
        <w:t xml:space="preserve">, </w:t>
      </w:r>
      <w:r>
        <w:t xml:space="preserve">в рамках которой в регионах </w:t>
      </w:r>
      <w:r w:rsidRPr="0058042F">
        <w:t>до 2024 года</w:t>
      </w:r>
      <w:r>
        <w:t xml:space="preserve"> должно быть создано </w:t>
      </w:r>
      <w:r w:rsidRPr="0058042F">
        <w:t xml:space="preserve">свыше 647 тыс. новых </w:t>
      </w:r>
      <w:r>
        <w:t xml:space="preserve">школьных </w:t>
      </w:r>
      <w:r w:rsidRPr="0058042F">
        <w:t>мест</w:t>
      </w:r>
      <w:r>
        <w:t>. Также в повестке –</w:t>
      </w:r>
      <w:r w:rsidRPr="00A51A24">
        <w:t xml:space="preserve"> </w:t>
      </w:r>
      <w:r>
        <w:t>развитие транспортной инфраструктуры</w:t>
      </w:r>
      <w:r w:rsidRPr="00A51A24">
        <w:t xml:space="preserve">, </w:t>
      </w:r>
      <w:r>
        <w:t xml:space="preserve">реализация проектов в сфере </w:t>
      </w:r>
      <w:r w:rsidRPr="00A51A24">
        <w:t xml:space="preserve">энергетики, ЖКХ и экологии. </w:t>
      </w:r>
    </w:p>
    <w:p w14:paraId="4939F681" w14:textId="77777777" w:rsidR="00302AE2" w:rsidRDefault="00302AE2" w:rsidP="00302AE2">
      <w:pPr>
        <w:ind w:left="-426"/>
        <w:jc w:val="both"/>
      </w:pPr>
      <w:r w:rsidRPr="00A51A24">
        <w:t>Сразу серия мероприятий будет сосредоточена вокруг темы устойчивости инфраструктурных проектов и применени</w:t>
      </w:r>
      <w:r>
        <w:t>я</w:t>
      </w:r>
      <w:r w:rsidRPr="00A51A24">
        <w:t xml:space="preserve"> принципов ESG при их реализации. </w:t>
      </w:r>
      <w:r>
        <w:t>Пл</w:t>
      </w:r>
      <w:r w:rsidRPr="00A51A24">
        <w:t>анируется обсудить подходы к учету и мониторингу условных обязательств в проектах ГЧП. В рамках конгресса состоится мероприятие</w:t>
      </w:r>
      <w:r>
        <w:t>, посвященное</w:t>
      </w:r>
      <w:r w:rsidRPr="00A51A24">
        <w:t xml:space="preserve"> вопросам рефинансирования</w:t>
      </w:r>
      <w:r>
        <w:t xml:space="preserve"> проектов ГЧП </w:t>
      </w:r>
      <w:r w:rsidRPr="00A51A24">
        <w:t xml:space="preserve">– в 2020 году на инфраструктурном рынке было сразу несколько крупных сделок такого формата. Также </w:t>
      </w:r>
      <w:r>
        <w:t>эксперты обсудят</w:t>
      </w:r>
      <w:r w:rsidRPr="00A51A24">
        <w:t xml:space="preserve"> инфраструктурны</w:t>
      </w:r>
      <w:r>
        <w:t>е</w:t>
      </w:r>
      <w:r w:rsidRPr="00A51A24">
        <w:t xml:space="preserve"> облигаци</w:t>
      </w:r>
      <w:r>
        <w:t>и</w:t>
      </w:r>
      <w:r w:rsidRPr="00A51A24">
        <w:t xml:space="preserve"> </w:t>
      </w:r>
      <w:r>
        <w:t>и другие перспективные механизмы, разработанные правительством для поддержки проектов</w:t>
      </w:r>
      <w:r w:rsidRPr="00A51A24">
        <w:t xml:space="preserve">. </w:t>
      </w:r>
      <w:r>
        <w:t>Не останется без внимания правовое регулирование и последние законодательные тренды. Кроме того, на конгрессе поднимут вопросы участия малого и среднего бизнеса в проектах ГЧП.</w:t>
      </w:r>
    </w:p>
    <w:p w14:paraId="4FB29CE3" w14:textId="77777777" w:rsidR="00302AE2" w:rsidRPr="00D57B78" w:rsidRDefault="00302AE2" w:rsidP="00302AE2">
      <w:pPr>
        <w:ind w:left="-426"/>
        <w:jc w:val="both"/>
      </w:pPr>
      <w:r>
        <w:t xml:space="preserve">В этом году на Российской неделе ГЧП состоится вручение </w:t>
      </w:r>
      <w:r w:rsidRPr="008A39BD">
        <w:t>Национальной премии в сфере инфраструктуры «РОСИНФРА»</w:t>
      </w:r>
      <w:r>
        <w:t xml:space="preserve">. </w:t>
      </w:r>
      <w:r w:rsidRPr="008A39BD">
        <w:t>По результатам 2020 года будут опре</w:t>
      </w:r>
      <w:r>
        <w:t xml:space="preserve">делены лауреаты в 14 номинациях – это как лучшие проекты ГЧП в различных отраслях инфраструктуры, так и участники рынка ГЧП, достигшие наивысших результатов по итогам 2020 года. </w:t>
      </w:r>
    </w:p>
    <w:p w14:paraId="12398B22" w14:textId="77777777" w:rsidR="00302AE2" w:rsidRDefault="00302AE2" w:rsidP="00302AE2">
      <w:pPr>
        <w:ind w:left="-426"/>
        <w:jc w:val="both"/>
      </w:pPr>
      <w:r w:rsidRPr="005A34EF">
        <w:t xml:space="preserve">Российская неделя ГЧП — крупнейшее мероприятие России, посвященное привлечению инвестиций в развитие инфраструктуры. Более 70 субъектов </w:t>
      </w:r>
      <w:r>
        <w:t>РФ</w:t>
      </w:r>
      <w:r w:rsidRPr="005A34EF">
        <w:t xml:space="preserve"> ежегодно формируют делегации для участия в конгрессе. В </w:t>
      </w:r>
      <w:r>
        <w:t xml:space="preserve">прошлом </w:t>
      </w:r>
      <w:r w:rsidRPr="005A34EF">
        <w:t>году конгресс посетили около 1000 человек, в их числе представители федеральных и региональных органов власти, бизнес, финансирующие организации, деловые объединения и профильные эксперты. Онлайн-трансляци</w:t>
      </w:r>
      <w:r>
        <w:t>ю мероприятий</w:t>
      </w:r>
      <w:r w:rsidRPr="005A34EF">
        <w:t>, котор</w:t>
      </w:r>
      <w:r>
        <w:t>ая</w:t>
      </w:r>
      <w:r w:rsidRPr="005A34EF">
        <w:t xml:space="preserve"> вел</w:t>
      </w:r>
      <w:r>
        <w:t>ас</w:t>
      </w:r>
      <w:r w:rsidRPr="005A34EF">
        <w:t xml:space="preserve">ь на платформе «РОСИНФРА», посмотрели </w:t>
      </w:r>
      <w:r>
        <w:t>более</w:t>
      </w:r>
      <w:r w:rsidRPr="005A34EF">
        <w:t xml:space="preserve"> 5000 человек.</w:t>
      </w:r>
    </w:p>
    <w:p w14:paraId="449B4296" w14:textId="77777777" w:rsidR="00302AE2" w:rsidRDefault="00302AE2" w:rsidP="00302AE2">
      <w:pPr>
        <w:ind w:left="-426"/>
        <w:jc w:val="both"/>
      </w:pPr>
      <w:r w:rsidRPr="00D1356A">
        <w:t>Подробная информация</w:t>
      </w:r>
      <w:r>
        <w:t xml:space="preserve"> </w:t>
      </w:r>
      <w:r w:rsidRPr="00D1356A">
        <w:t xml:space="preserve">и регистрация доступны на сайте </w:t>
      </w:r>
      <w:hyperlink r:id="rId9" w:history="1">
        <w:r w:rsidRPr="00637A0E">
          <w:rPr>
            <w:rStyle w:val="a9"/>
          </w:rPr>
          <w:t>p3week.ru</w:t>
        </w:r>
      </w:hyperlink>
    </w:p>
    <w:p w14:paraId="135646EB" w14:textId="77777777" w:rsidR="00302AE2" w:rsidRDefault="00302AE2" w:rsidP="00302AE2">
      <w:pPr>
        <w:ind w:left="-426"/>
        <w:jc w:val="both"/>
      </w:pPr>
      <w:r w:rsidRPr="00D1356A">
        <w:rPr>
          <w:b/>
        </w:rPr>
        <w:t>Место проведения</w:t>
      </w:r>
      <w:r w:rsidRPr="00D1356A">
        <w:t xml:space="preserve">: Центр цифрового лидерства SAP, г. Москва, </w:t>
      </w:r>
      <w:proofErr w:type="spellStart"/>
      <w:r w:rsidRPr="00D1356A">
        <w:t>Космодамианская</w:t>
      </w:r>
      <w:proofErr w:type="spellEnd"/>
      <w:r w:rsidRPr="00D1356A">
        <w:t xml:space="preserve"> наб., 52/7.</w:t>
      </w:r>
    </w:p>
    <w:p w14:paraId="6FEB515A" w14:textId="77777777" w:rsidR="00302AE2" w:rsidRPr="00415FB2" w:rsidRDefault="00302AE2" w:rsidP="00302AE2">
      <w:pPr>
        <w:ind w:left="-426"/>
        <w:jc w:val="both"/>
      </w:pPr>
      <w:r w:rsidRPr="00D1356A">
        <w:rPr>
          <w:b/>
        </w:rPr>
        <w:t>Контактная информация</w:t>
      </w:r>
      <w:r>
        <w:t xml:space="preserve">: тел.: +7 (495) 988-77-13;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 xml:space="preserve">: </w:t>
      </w:r>
      <w:hyperlink r:id="rId10" w:history="1">
        <w:r w:rsidRPr="00637A0E">
          <w:rPr>
            <w:rStyle w:val="a9"/>
          </w:rPr>
          <w:t>info@p3week.ru</w:t>
        </w:r>
      </w:hyperlink>
      <w:r>
        <w:t xml:space="preserve"> </w:t>
      </w:r>
    </w:p>
    <w:p w14:paraId="2AABB3D3" w14:textId="77777777" w:rsidR="00302AE2" w:rsidRPr="009C1DD6" w:rsidRDefault="00302AE2">
      <w:pPr>
        <w:tabs>
          <w:tab w:val="left" w:pos="426"/>
        </w:tabs>
        <w:spacing w:after="120"/>
        <w:jc w:val="both"/>
        <w:rPr>
          <w:sz w:val="28"/>
          <w:szCs w:val="28"/>
        </w:rPr>
      </w:pPr>
    </w:p>
    <w:sectPr w:rsidR="00302AE2" w:rsidRPr="009C1DD6" w:rsidSect="00624951">
      <w:type w:val="continuous"/>
      <w:pgSz w:w="11906" w:h="16838" w:code="9"/>
      <w:pgMar w:top="3074" w:right="1701" w:bottom="10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1E3AB" w14:textId="77777777" w:rsidR="005B62A4" w:rsidRDefault="005B62A4" w:rsidP="006360F3">
      <w:r>
        <w:separator/>
      </w:r>
    </w:p>
  </w:endnote>
  <w:endnote w:type="continuationSeparator" w:id="0">
    <w:p w14:paraId="45909358" w14:textId="77777777" w:rsidR="005B62A4" w:rsidRDefault="005B62A4" w:rsidP="006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6F928" w14:textId="52E0DBC0" w:rsidR="00F11093" w:rsidRDefault="007C3686" w:rsidP="00364332">
    <w:pPr>
      <w:pStyle w:val="a5"/>
      <w:tabs>
        <w:tab w:val="clear" w:pos="4677"/>
        <w:tab w:val="clear" w:pos="9355"/>
        <w:tab w:val="left" w:pos="5115"/>
      </w:tabs>
    </w:pPr>
    <w:r w:rsidRPr="00B77B3F"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175B436C" wp14:editId="6F0D8160">
          <wp:simplePos x="0" y="0"/>
          <wp:positionH relativeFrom="column">
            <wp:posOffset>-1104355</wp:posOffset>
          </wp:positionH>
          <wp:positionV relativeFrom="paragraph">
            <wp:posOffset>-87086</wp:posOffset>
          </wp:positionV>
          <wp:extent cx="7549200" cy="849600"/>
          <wp:effectExtent l="0" t="0" r="0" b="190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109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838F9" w14:textId="77777777" w:rsidR="005B62A4" w:rsidRDefault="005B62A4" w:rsidP="006360F3">
      <w:r>
        <w:separator/>
      </w:r>
    </w:p>
  </w:footnote>
  <w:footnote w:type="continuationSeparator" w:id="0">
    <w:p w14:paraId="44680F06" w14:textId="77777777" w:rsidR="005B62A4" w:rsidRDefault="005B62A4" w:rsidP="00636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D7319" w14:textId="5BF0D0A7" w:rsidR="00F11093" w:rsidRDefault="00601123" w:rsidP="00B06BD7">
    <w:pPr>
      <w:pStyle w:val="a3"/>
      <w:tabs>
        <w:tab w:val="clear" w:pos="4677"/>
        <w:tab w:val="clear" w:pos="9355"/>
        <w:tab w:val="left" w:pos="6344"/>
      </w:tabs>
      <w:rPr>
        <w:noProof/>
        <w:lang w:val="uk-UA" w:eastAsia="uk-UA"/>
      </w:rPr>
    </w:pP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40816EA2" wp14:editId="04900B9A">
          <wp:simplePos x="0" y="0"/>
          <wp:positionH relativeFrom="page">
            <wp:posOffset>-22524</wp:posOffset>
          </wp:positionH>
          <wp:positionV relativeFrom="page">
            <wp:posOffset>-25549</wp:posOffset>
          </wp:positionV>
          <wp:extent cx="7503895" cy="2055321"/>
          <wp:effectExtent l="0" t="0" r="1905" b="254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Рисунок 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03895" cy="205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8A99D0" w14:textId="4CDC1EB9" w:rsidR="00F11093" w:rsidRPr="007C3686" w:rsidRDefault="00F11093" w:rsidP="00967A1D">
    <w:pPr>
      <w:pStyle w:val="a3"/>
      <w:tabs>
        <w:tab w:val="clear" w:pos="4677"/>
        <w:tab w:val="clear" w:pos="9355"/>
        <w:tab w:val="left" w:pos="6344"/>
      </w:tabs>
      <w:rPr>
        <w:noProof/>
        <w:lang w:val="en-US" w:eastAsia="uk-UA"/>
      </w:rPr>
    </w:pPr>
    <w:r>
      <w:rPr>
        <w:noProof/>
        <w:lang w:val="uk-UA" w:eastAsia="uk-UA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D22"/>
    <w:multiLevelType w:val="hybridMultilevel"/>
    <w:tmpl w:val="B5F631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234"/>
    <w:multiLevelType w:val="hybridMultilevel"/>
    <w:tmpl w:val="FE56D2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5BEC"/>
    <w:multiLevelType w:val="hybridMultilevel"/>
    <w:tmpl w:val="6C36BF26"/>
    <w:lvl w:ilvl="0" w:tplc="041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4581"/>
    <w:multiLevelType w:val="hybridMultilevel"/>
    <w:tmpl w:val="B5F631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58E0"/>
    <w:multiLevelType w:val="hybridMultilevel"/>
    <w:tmpl w:val="BA6EC29E"/>
    <w:lvl w:ilvl="0" w:tplc="041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214A4171"/>
    <w:multiLevelType w:val="hybridMultilevel"/>
    <w:tmpl w:val="B5F631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56160"/>
    <w:multiLevelType w:val="hybridMultilevel"/>
    <w:tmpl w:val="B5F631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0220F"/>
    <w:multiLevelType w:val="hybridMultilevel"/>
    <w:tmpl w:val="B3EA87A8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EE309C1"/>
    <w:multiLevelType w:val="hybridMultilevel"/>
    <w:tmpl w:val="892E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240D"/>
    <w:multiLevelType w:val="hybridMultilevel"/>
    <w:tmpl w:val="B5F631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3359F"/>
    <w:multiLevelType w:val="hybridMultilevel"/>
    <w:tmpl w:val="ECBED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F0E6F"/>
    <w:multiLevelType w:val="hybridMultilevel"/>
    <w:tmpl w:val="CF9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6A12"/>
    <w:multiLevelType w:val="hybridMultilevel"/>
    <w:tmpl w:val="B5F631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661D5"/>
    <w:multiLevelType w:val="hybridMultilevel"/>
    <w:tmpl w:val="366AD3DE"/>
    <w:lvl w:ilvl="0" w:tplc="655A8A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1BA5BCC"/>
    <w:multiLevelType w:val="hybridMultilevel"/>
    <w:tmpl w:val="B5F631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71CB9"/>
    <w:multiLevelType w:val="hybridMultilevel"/>
    <w:tmpl w:val="B5F631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129F3"/>
    <w:multiLevelType w:val="hybridMultilevel"/>
    <w:tmpl w:val="B5F631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4"/>
  </w:num>
  <w:num w:numId="5">
    <w:abstractNumId w:val="1"/>
  </w:num>
  <w:num w:numId="6">
    <w:abstractNumId w:val="16"/>
  </w:num>
  <w:num w:numId="7">
    <w:abstractNumId w:val="15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9"/>
  </w:num>
  <w:num w:numId="13">
    <w:abstractNumId w:val="3"/>
  </w:num>
  <w:num w:numId="14">
    <w:abstractNumId w:val="12"/>
  </w:num>
  <w:num w:numId="15">
    <w:abstractNumId w:val="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F3"/>
    <w:rsid w:val="000154E1"/>
    <w:rsid w:val="00020E5B"/>
    <w:rsid w:val="000258F0"/>
    <w:rsid w:val="00033CB0"/>
    <w:rsid w:val="000431A8"/>
    <w:rsid w:val="000700E1"/>
    <w:rsid w:val="0007444F"/>
    <w:rsid w:val="000858D6"/>
    <w:rsid w:val="00096D54"/>
    <w:rsid w:val="000A009F"/>
    <w:rsid w:val="000A2C12"/>
    <w:rsid w:val="000B3D4C"/>
    <w:rsid w:val="000C02BA"/>
    <w:rsid w:val="000C4930"/>
    <w:rsid w:val="000C666F"/>
    <w:rsid w:val="000C7423"/>
    <w:rsid w:val="000F157A"/>
    <w:rsid w:val="000F22FB"/>
    <w:rsid w:val="001025EB"/>
    <w:rsid w:val="00102E52"/>
    <w:rsid w:val="00117B44"/>
    <w:rsid w:val="00120C23"/>
    <w:rsid w:val="00155097"/>
    <w:rsid w:val="00171FC7"/>
    <w:rsid w:val="00173A43"/>
    <w:rsid w:val="00174631"/>
    <w:rsid w:val="001847D2"/>
    <w:rsid w:val="00186EB6"/>
    <w:rsid w:val="001C5CCC"/>
    <w:rsid w:val="001D0B1C"/>
    <w:rsid w:val="001D55A5"/>
    <w:rsid w:val="001E2E0C"/>
    <w:rsid w:val="001F2818"/>
    <w:rsid w:val="00206956"/>
    <w:rsid w:val="00221623"/>
    <w:rsid w:val="002430A4"/>
    <w:rsid w:val="00257C53"/>
    <w:rsid w:val="00264076"/>
    <w:rsid w:val="00275E81"/>
    <w:rsid w:val="002800C9"/>
    <w:rsid w:val="002938A2"/>
    <w:rsid w:val="00295F62"/>
    <w:rsid w:val="002A1A3F"/>
    <w:rsid w:val="002A2A4F"/>
    <w:rsid w:val="002B038C"/>
    <w:rsid w:val="002C0E20"/>
    <w:rsid w:val="002D5377"/>
    <w:rsid w:val="002E2581"/>
    <w:rsid w:val="002E3EBC"/>
    <w:rsid w:val="00302AE2"/>
    <w:rsid w:val="00302F60"/>
    <w:rsid w:val="00310577"/>
    <w:rsid w:val="00311C82"/>
    <w:rsid w:val="00327BE6"/>
    <w:rsid w:val="00343CCF"/>
    <w:rsid w:val="00364256"/>
    <w:rsid w:val="00364332"/>
    <w:rsid w:val="00366995"/>
    <w:rsid w:val="00381AA0"/>
    <w:rsid w:val="00393EC6"/>
    <w:rsid w:val="003C3831"/>
    <w:rsid w:val="003D3E54"/>
    <w:rsid w:val="003E402C"/>
    <w:rsid w:val="003F60C2"/>
    <w:rsid w:val="00411F77"/>
    <w:rsid w:val="0041223F"/>
    <w:rsid w:val="00416889"/>
    <w:rsid w:val="00435C31"/>
    <w:rsid w:val="00456F20"/>
    <w:rsid w:val="00463C09"/>
    <w:rsid w:val="00463C88"/>
    <w:rsid w:val="004732EF"/>
    <w:rsid w:val="004964AC"/>
    <w:rsid w:val="004A66FE"/>
    <w:rsid w:val="004B243C"/>
    <w:rsid w:val="004B5EEF"/>
    <w:rsid w:val="004D59AF"/>
    <w:rsid w:val="00504323"/>
    <w:rsid w:val="00511510"/>
    <w:rsid w:val="00514DAB"/>
    <w:rsid w:val="00523901"/>
    <w:rsid w:val="005311B0"/>
    <w:rsid w:val="005430FD"/>
    <w:rsid w:val="00550C94"/>
    <w:rsid w:val="00553D1E"/>
    <w:rsid w:val="00555C07"/>
    <w:rsid w:val="005635F4"/>
    <w:rsid w:val="005643C4"/>
    <w:rsid w:val="00574B97"/>
    <w:rsid w:val="00583D17"/>
    <w:rsid w:val="00585633"/>
    <w:rsid w:val="00594329"/>
    <w:rsid w:val="005B4AE8"/>
    <w:rsid w:val="005B62A4"/>
    <w:rsid w:val="005C639B"/>
    <w:rsid w:val="005E1C68"/>
    <w:rsid w:val="005E5E11"/>
    <w:rsid w:val="005F28ED"/>
    <w:rsid w:val="005F2C66"/>
    <w:rsid w:val="00601123"/>
    <w:rsid w:val="006022D1"/>
    <w:rsid w:val="00607523"/>
    <w:rsid w:val="00624951"/>
    <w:rsid w:val="0063212B"/>
    <w:rsid w:val="006360F3"/>
    <w:rsid w:val="00660D5F"/>
    <w:rsid w:val="00665B13"/>
    <w:rsid w:val="00675868"/>
    <w:rsid w:val="006B2E02"/>
    <w:rsid w:val="006B3573"/>
    <w:rsid w:val="006B7210"/>
    <w:rsid w:val="006C2C36"/>
    <w:rsid w:val="006C3E3D"/>
    <w:rsid w:val="006E6606"/>
    <w:rsid w:val="006F2537"/>
    <w:rsid w:val="00701AEF"/>
    <w:rsid w:val="00722E68"/>
    <w:rsid w:val="0072581D"/>
    <w:rsid w:val="007608CF"/>
    <w:rsid w:val="00781119"/>
    <w:rsid w:val="007836D3"/>
    <w:rsid w:val="007857AB"/>
    <w:rsid w:val="00791CD8"/>
    <w:rsid w:val="007A5F99"/>
    <w:rsid w:val="007B2300"/>
    <w:rsid w:val="007B5A67"/>
    <w:rsid w:val="007C3686"/>
    <w:rsid w:val="007C5D1F"/>
    <w:rsid w:val="007C76B9"/>
    <w:rsid w:val="007D4CB0"/>
    <w:rsid w:val="007D6C31"/>
    <w:rsid w:val="008067E2"/>
    <w:rsid w:val="00807D87"/>
    <w:rsid w:val="00822AB9"/>
    <w:rsid w:val="0083644E"/>
    <w:rsid w:val="008428F8"/>
    <w:rsid w:val="00851A64"/>
    <w:rsid w:val="00877D1B"/>
    <w:rsid w:val="0088673C"/>
    <w:rsid w:val="00886900"/>
    <w:rsid w:val="008A2936"/>
    <w:rsid w:val="008B0A81"/>
    <w:rsid w:val="008B236B"/>
    <w:rsid w:val="008B55A5"/>
    <w:rsid w:val="008D6588"/>
    <w:rsid w:val="008E290C"/>
    <w:rsid w:val="008E4388"/>
    <w:rsid w:val="0092651E"/>
    <w:rsid w:val="00936C22"/>
    <w:rsid w:val="0093756E"/>
    <w:rsid w:val="0094234E"/>
    <w:rsid w:val="00947C2F"/>
    <w:rsid w:val="00953118"/>
    <w:rsid w:val="00953586"/>
    <w:rsid w:val="00967A1D"/>
    <w:rsid w:val="00970839"/>
    <w:rsid w:val="00980AEB"/>
    <w:rsid w:val="00983CC0"/>
    <w:rsid w:val="00983F2C"/>
    <w:rsid w:val="00986DC8"/>
    <w:rsid w:val="00995027"/>
    <w:rsid w:val="009A017E"/>
    <w:rsid w:val="009B2008"/>
    <w:rsid w:val="009C1DD6"/>
    <w:rsid w:val="009D7135"/>
    <w:rsid w:val="009E2974"/>
    <w:rsid w:val="009E5740"/>
    <w:rsid w:val="009E5E6D"/>
    <w:rsid w:val="00A0057C"/>
    <w:rsid w:val="00A03DF5"/>
    <w:rsid w:val="00A03F78"/>
    <w:rsid w:val="00A0473F"/>
    <w:rsid w:val="00A145EF"/>
    <w:rsid w:val="00A14603"/>
    <w:rsid w:val="00A160C3"/>
    <w:rsid w:val="00A321F9"/>
    <w:rsid w:val="00A70775"/>
    <w:rsid w:val="00A84505"/>
    <w:rsid w:val="00A858D5"/>
    <w:rsid w:val="00AB70A1"/>
    <w:rsid w:val="00AB75AF"/>
    <w:rsid w:val="00AC0D0D"/>
    <w:rsid w:val="00AE144C"/>
    <w:rsid w:val="00AE362C"/>
    <w:rsid w:val="00AE690A"/>
    <w:rsid w:val="00AE7DCA"/>
    <w:rsid w:val="00B05A46"/>
    <w:rsid w:val="00B06BD7"/>
    <w:rsid w:val="00B20142"/>
    <w:rsid w:val="00B228E2"/>
    <w:rsid w:val="00B408CB"/>
    <w:rsid w:val="00B4431E"/>
    <w:rsid w:val="00B53CBD"/>
    <w:rsid w:val="00B566B0"/>
    <w:rsid w:val="00B608A6"/>
    <w:rsid w:val="00B63422"/>
    <w:rsid w:val="00B64C3C"/>
    <w:rsid w:val="00B80289"/>
    <w:rsid w:val="00B80B4F"/>
    <w:rsid w:val="00B95877"/>
    <w:rsid w:val="00BA4746"/>
    <w:rsid w:val="00BD57B6"/>
    <w:rsid w:val="00BE48B8"/>
    <w:rsid w:val="00BF3E31"/>
    <w:rsid w:val="00BF5766"/>
    <w:rsid w:val="00BF73B3"/>
    <w:rsid w:val="00C0127D"/>
    <w:rsid w:val="00C210C1"/>
    <w:rsid w:val="00C212AA"/>
    <w:rsid w:val="00C22673"/>
    <w:rsid w:val="00C228D6"/>
    <w:rsid w:val="00C25B6B"/>
    <w:rsid w:val="00C45F9F"/>
    <w:rsid w:val="00C53270"/>
    <w:rsid w:val="00C54DB3"/>
    <w:rsid w:val="00C6590E"/>
    <w:rsid w:val="00CA216C"/>
    <w:rsid w:val="00CA52A0"/>
    <w:rsid w:val="00CB32B2"/>
    <w:rsid w:val="00CB603C"/>
    <w:rsid w:val="00CD1652"/>
    <w:rsid w:val="00CD2EFA"/>
    <w:rsid w:val="00CD3FA5"/>
    <w:rsid w:val="00CE14BE"/>
    <w:rsid w:val="00CE4CC8"/>
    <w:rsid w:val="00CF2B53"/>
    <w:rsid w:val="00CF6A60"/>
    <w:rsid w:val="00D1485F"/>
    <w:rsid w:val="00D27CD1"/>
    <w:rsid w:val="00D35BFA"/>
    <w:rsid w:val="00D42442"/>
    <w:rsid w:val="00D435CC"/>
    <w:rsid w:val="00D74DB4"/>
    <w:rsid w:val="00D8680F"/>
    <w:rsid w:val="00D9170D"/>
    <w:rsid w:val="00D9374C"/>
    <w:rsid w:val="00DA5755"/>
    <w:rsid w:val="00DA62E9"/>
    <w:rsid w:val="00DB06DD"/>
    <w:rsid w:val="00DD391A"/>
    <w:rsid w:val="00DE1E9E"/>
    <w:rsid w:val="00E04F19"/>
    <w:rsid w:val="00E07D83"/>
    <w:rsid w:val="00E347AD"/>
    <w:rsid w:val="00E47D65"/>
    <w:rsid w:val="00E62341"/>
    <w:rsid w:val="00E72652"/>
    <w:rsid w:val="00E740C9"/>
    <w:rsid w:val="00E8064B"/>
    <w:rsid w:val="00E80FA2"/>
    <w:rsid w:val="00E82F66"/>
    <w:rsid w:val="00E8444D"/>
    <w:rsid w:val="00EA6040"/>
    <w:rsid w:val="00EB744F"/>
    <w:rsid w:val="00EB7764"/>
    <w:rsid w:val="00EC6E26"/>
    <w:rsid w:val="00EE2F7F"/>
    <w:rsid w:val="00EF3DBB"/>
    <w:rsid w:val="00EF4A66"/>
    <w:rsid w:val="00EF5DC2"/>
    <w:rsid w:val="00F065F8"/>
    <w:rsid w:val="00F10205"/>
    <w:rsid w:val="00F11093"/>
    <w:rsid w:val="00F52C1B"/>
    <w:rsid w:val="00F5697B"/>
    <w:rsid w:val="00F672B9"/>
    <w:rsid w:val="00F96C5B"/>
    <w:rsid w:val="00FA2F5D"/>
    <w:rsid w:val="00FA44EF"/>
    <w:rsid w:val="00FB1FD7"/>
    <w:rsid w:val="00FC620E"/>
    <w:rsid w:val="00FD4419"/>
    <w:rsid w:val="00FD7E89"/>
    <w:rsid w:val="00FF4E46"/>
    <w:rsid w:val="00FF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58C082"/>
  <w15:docId w15:val="{20AFBFE2-0B28-7B4B-9F50-AFAA05E0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43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0F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360F3"/>
  </w:style>
  <w:style w:type="paragraph" w:styleId="a5">
    <w:name w:val="footer"/>
    <w:basedOn w:val="a"/>
    <w:link w:val="a6"/>
    <w:uiPriority w:val="99"/>
    <w:unhideWhenUsed/>
    <w:rsid w:val="006360F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360F3"/>
  </w:style>
  <w:style w:type="paragraph" w:styleId="a7">
    <w:name w:val="Balloon Text"/>
    <w:basedOn w:val="a"/>
    <w:link w:val="a8"/>
    <w:uiPriority w:val="99"/>
    <w:semiHidden/>
    <w:unhideWhenUsed/>
    <w:rsid w:val="006360F3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6360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374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9">
    <w:name w:val="Hyperlink"/>
    <w:uiPriority w:val="99"/>
    <w:rsid w:val="007A5F99"/>
    <w:rPr>
      <w:rFonts w:cs="Times New Roman"/>
      <w:color w:val="0563C1"/>
      <w:u w:val="single"/>
    </w:rPr>
  </w:style>
  <w:style w:type="paragraph" w:styleId="aa">
    <w:name w:val="List Paragraph"/>
    <w:basedOn w:val="a"/>
    <w:link w:val="ab"/>
    <w:uiPriority w:val="34"/>
    <w:qFormat/>
    <w:rsid w:val="007A5F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1"/>
    <w:basedOn w:val="ac"/>
    <w:link w:val="ad"/>
    <w:qFormat/>
    <w:rsid w:val="00F96C5B"/>
    <w:pPr>
      <w:jc w:val="center"/>
    </w:pPr>
    <w:rPr>
      <w:rFonts w:ascii="Arial" w:hAnsi="Arial"/>
      <w:b/>
      <w:color w:val="323E4F" w:themeColor="text2" w:themeShade="BF"/>
      <w:sz w:val="28"/>
      <w:bdr w:val="nil"/>
    </w:rPr>
  </w:style>
  <w:style w:type="character" w:customStyle="1" w:styleId="ad">
    <w:name w:val="Заголовок Знак"/>
    <w:basedOn w:val="ae"/>
    <w:link w:val="11"/>
    <w:rsid w:val="00F96C5B"/>
    <w:rPr>
      <w:rFonts w:ascii="Arial" w:eastAsiaTheme="majorEastAsia" w:hAnsi="Arial" w:cstheme="majorBidi"/>
      <w:b/>
      <w:color w:val="323E4F" w:themeColor="text2" w:themeShade="BF"/>
      <w:spacing w:val="-10"/>
      <w:kern w:val="28"/>
      <w:sz w:val="28"/>
      <w:szCs w:val="56"/>
      <w:bdr w:val="nil"/>
      <w:lang w:eastAsia="en-US"/>
    </w:rPr>
  </w:style>
  <w:style w:type="paragraph" w:styleId="ac">
    <w:name w:val="Title"/>
    <w:basedOn w:val="a"/>
    <w:next w:val="a"/>
    <w:link w:val="ae"/>
    <w:uiPriority w:val="10"/>
    <w:qFormat/>
    <w:rsid w:val="00F96C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Название Знак"/>
    <w:basedOn w:val="a0"/>
    <w:link w:val="ac"/>
    <w:uiPriority w:val="10"/>
    <w:rsid w:val="00F96C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s15">
    <w:name w:val="s15"/>
    <w:basedOn w:val="a"/>
    <w:rsid w:val="006B7210"/>
    <w:pPr>
      <w:spacing w:before="100" w:beforeAutospacing="1" w:after="100" w:afterAutospacing="1"/>
    </w:pPr>
  </w:style>
  <w:style w:type="character" w:customStyle="1" w:styleId="s5">
    <w:name w:val="s5"/>
    <w:basedOn w:val="a0"/>
    <w:rsid w:val="006B7210"/>
  </w:style>
  <w:style w:type="character" w:customStyle="1" w:styleId="apple-converted-space">
    <w:name w:val="apple-converted-space"/>
    <w:basedOn w:val="a0"/>
    <w:rsid w:val="006B7210"/>
  </w:style>
  <w:style w:type="paragraph" w:customStyle="1" w:styleId="s16">
    <w:name w:val="s16"/>
    <w:basedOn w:val="a"/>
    <w:rsid w:val="006B7210"/>
    <w:pPr>
      <w:spacing w:before="100" w:beforeAutospacing="1" w:after="100" w:afterAutospacing="1"/>
    </w:pPr>
  </w:style>
  <w:style w:type="paragraph" w:customStyle="1" w:styleId="s18">
    <w:name w:val="s18"/>
    <w:basedOn w:val="a"/>
    <w:rsid w:val="006B7210"/>
    <w:pPr>
      <w:spacing w:before="100" w:beforeAutospacing="1" w:after="100" w:afterAutospacing="1"/>
    </w:pPr>
  </w:style>
  <w:style w:type="character" w:customStyle="1" w:styleId="s17">
    <w:name w:val="s17"/>
    <w:basedOn w:val="a0"/>
    <w:rsid w:val="006B7210"/>
  </w:style>
  <w:style w:type="paragraph" w:customStyle="1" w:styleId="s20">
    <w:name w:val="s20"/>
    <w:basedOn w:val="a"/>
    <w:rsid w:val="006B7210"/>
    <w:pPr>
      <w:spacing w:before="100" w:beforeAutospacing="1" w:after="100" w:afterAutospacing="1"/>
    </w:pPr>
  </w:style>
  <w:style w:type="character" w:customStyle="1" w:styleId="s19">
    <w:name w:val="s19"/>
    <w:basedOn w:val="a0"/>
    <w:rsid w:val="006B7210"/>
  </w:style>
  <w:style w:type="character" w:customStyle="1" w:styleId="s21">
    <w:name w:val="s21"/>
    <w:basedOn w:val="a0"/>
    <w:rsid w:val="006B7210"/>
  </w:style>
  <w:style w:type="character" w:customStyle="1" w:styleId="s9">
    <w:name w:val="s9"/>
    <w:basedOn w:val="a0"/>
    <w:rsid w:val="006B7210"/>
  </w:style>
  <w:style w:type="paragraph" w:customStyle="1" w:styleId="s23">
    <w:name w:val="s23"/>
    <w:basedOn w:val="a"/>
    <w:rsid w:val="006B7210"/>
    <w:pPr>
      <w:spacing w:before="100" w:beforeAutospacing="1" w:after="100" w:afterAutospacing="1"/>
    </w:pPr>
  </w:style>
  <w:style w:type="paragraph" w:customStyle="1" w:styleId="s24">
    <w:name w:val="s24"/>
    <w:basedOn w:val="a"/>
    <w:rsid w:val="006B7210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locked/>
    <w:rsid w:val="00206956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rsid w:val="0020695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"/>
    <w:uiPriority w:val="39"/>
    <w:rsid w:val="00986DC8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986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39"/>
    <w:rsid w:val="00986DC8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39"/>
    <w:rsid w:val="00986DC8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964A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964A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964AC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64A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964AC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8E4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5">
    <w:name w:val="Strong"/>
    <w:basedOn w:val="a0"/>
    <w:uiPriority w:val="22"/>
    <w:qFormat/>
    <w:rsid w:val="008E4388"/>
    <w:rPr>
      <w:b/>
      <w:bCs/>
    </w:rPr>
  </w:style>
  <w:style w:type="character" w:customStyle="1" w:styleId="s4">
    <w:name w:val="s4"/>
    <w:basedOn w:val="a0"/>
    <w:rsid w:val="008E4388"/>
  </w:style>
  <w:style w:type="character" w:customStyle="1" w:styleId="s61">
    <w:name w:val="s61"/>
    <w:basedOn w:val="a0"/>
    <w:rsid w:val="008E4388"/>
  </w:style>
  <w:style w:type="character" w:customStyle="1" w:styleId="s41">
    <w:name w:val="s41"/>
    <w:basedOn w:val="a0"/>
    <w:rsid w:val="008E4388"/>
  </w:style>
  <w:style w:type="paragraph" w:customStyle="1" w:styleId="99f598dd0365e4d09c2a60805eda6cb8a5c8b0e714da563fe90b98cef41456e9db9fe9049761426654245bb2dd862eecmsonormal">
    <w:name w:val="99f598dd0365e4d09c2a60805eda6cb8a5c8b0e714da563fe90b98cef41456e9db9fe9049761426654245bb2dd862eecmsonormal"/>
    <w:basedOn w:val="a"/>
    <w:rsid w:val="008E43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68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242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07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430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315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392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783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624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667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8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671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556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46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400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180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933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396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913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772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23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385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22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352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506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810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353">
          <w:marLeft w:val="37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p3wee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3week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Анна Оськина</cp:lastModifiedBy>
  <cp:revision>3</cp:revision>
  <cp:lastPrinted>2021-07-21T10:33:00Z</cp:lastPrinted>
  <dcterms:created xsi:type="dcterms:W3CDTF">2021-07-29T15:05:00Z</dcterms:created>
  <dcterms:modified xsi:type="dcterms:W3CDTF">2021-08-03T14:06:00Z</dcterms:modified>
</cp:coreProperties>
</file>