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106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106C1" w:rsidRDefault="00D40FD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C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06C1" w:rsidRPr="00960A20" w:rsidRDefault="00D40FD0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960A20">
              <w:rPr>
                <w:sz w:val="28"/>
                <w:szCs w:val="28"/>
              </w:rPr>
              <w:t>Постановление Правительства РМ от 27.03.2024 N 287</w:t>
            </w:r>
            <w:r w:rsidRPr="00960A20">
              <w:rPr>
                <w:sz w:val="28"/>
                <w:szCs w:val="28"/>
              </w:rPr>
              <w:br/>
              <w:t>(ред. от 02.05.2024)</w:t>
            </w:r>
            <w:r w:rsidRPr="00960A20">
              <w:rPr>
                <w:sz w:val="28"/>
                <w:szCs w:val="28"/>
              </w:rPr>
              <w:br/>
              <w:t>"</w:t>
            </w:r>
            <w:r w:rsidRPr="00960A20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поддержку мясного скотоводства в рамках приоритетных направлений агропромышленного комплекса Республики Мордовия и признании утратившим силу постановления Пра</w:t>
            </w:r>
            <w:r w:rsidRPr="00960A20">
              <w:rPr>
                <w:sz w:val="28"/>
                <w:szCs w:val="28"/>
              </w:rPr>
              <w:t>вительства Республики Мордовия от 2 октября 2023 г. N 499"</w:t>
            </w:r>
            <w:bookmarkStart w:id="0" w:name="_GoBack"/>
            <w:bookmarkEnd w:id="0"/>
          </w:p>
        </w:tc>
      </w:tr>
      <w:tr w:rsidR="007106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06C1" w:rsidRDefault="00D40FD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</w:t>
              </w:r>
              <w:r>
                <w:rPr>
                  <w:b/>
                  <w:color w:val="0000FF"/>
                  <w:sz w:val="28"/>
                </w:rPr>
                <w:t>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106C1" w:rsidRDefault="007106C1">
      <w:pPr>
        <w:pStyle w:val="ConsPlusNormal0"/>
        <w:sectPr w:rsidR="007106C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106C1" w:rsidRDefault="007106C1">
      <w:pPr>
        <w:pStyle w:val="ConsPlusNormal0"/>
        <w:jc w:val="both"/>
        <w:outlineLvl w:val="0"/>
      </w:pPr>
    </w:p>
    <w:p w:rsidR="007106C1" w:rsidRDefault="00D40FD0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7106C1" w:rsidRDefault="007106C1">
      <w:pPr>
        <w:pStyle w:val="ConsPlusTitle0"/>
        <w:jc w:val="center"/>
      </w:pPr>
    </w:p>
    <w:p w:rsidR="007106C1" w:rsidRDefault="00D40FD0">
      <w:pPr>
        <w:pStyle w:val="ConsPlusTitle0"/>
        <w:jc w:val="center"/>
      </w:pPr>
      <w:r>
        <w:t>ПОСТАНОВЛЕНИЕ</w:t>
      </w:r>
    </w:p>
    <w:p w:rsidR="007106C1" w:rsidRDefault="00D40FD0">
      <w:pPr>
        <w:pStyle w:val="ConsPlusTitle0"/>
        <w:jc w:val="center"/>
      </w:pPr>
      <w:r>
        <w:t>от 27 марта 2024 г. N 287</w:t>
      </w:r>
    </w:p>
    <w:p w:rsidR="007106C1" w:rsidRDefault="007106C1">
      <w:pPr>
        <w:pStyle w:val="ConsPlusTitle0"/>
        <w:jc w:val="center"/>
      </w:pPr>
    </w:p>
    <w:p w:rsidR="007106C1" w:rsidRDefault="00D40FD0">
      <w:pPr>
        <w:pStyle w:val="ConsPlusTitle0"/>
        <w:jc w:val="center"/>
      </w:pPr>
      <w:r>
        <w:t>ОБ УТВЕРЖДЕНИИ ПОРЯДКА ПРЕДОСТАВЛЕНИЯ СУБСИДИЙ</w:t>
      </w:r>
    </w:p>
    <w:p w:rsidR="007106C1" w:rsidRDefault="00D40FD0">
      <w:pPr>
        <w:pStyle w:val="ConsPlusTitle0"/>
        <w:jc w:val="center"/>
      </w:pPr>
      <w:r>
        <w:t>ИЗ РЕСПУБЛИКАНСКОГО БЮДЖЕТА РЕСПУБЛИКИ МОРДОВИЯ НА ПОДДЕРЖКУ</w:t>
      </w:r>
    </w:p>
    <w:p w:rsidR="007106C1" w:rsidRDefault="00D40FD0">
      <w:pPr>
        <w:pStyle w:val="ConsPlusTitle0"/>
        <w:jc w:val="center"/>
      </w:pPr>
      <w:r>
        <w:t>МЯСНОГО СКОТОВОДСТВА В РАМКАХ ПРИОРИТЕТНЫХ НАПРАВЛЕНИЙ</w:t>
      </w:r>
    </w:p>
    <w:p w:rsidR="007106C1" w:rsidRDefault="00D40FD0">
      <w:pPr>
        <w:pStyle w:val="ConsPlusTitle0"/>
        <w:jc w:val="center"/>
      </w:pPr>
      <w:r>
        <w:t>АГРОПРОМЫШЛЕННОГО КОМПЛЕКСА РЕСПУБЛИКИ МОРДОВИЯ И ПРИЗНАНИИ</w:t>
      </w:r>
    </w:p>
    <w:p w:rsidR="007106C1" w:rsidRDefault="00D40FD0">
      <w:pPr>
        <w:pStyle w:val="ConsPlusTitle0"/>
        <w:jc w:val="center"/>
      </w:pPr>
      <w:r>
        <w:t>УТРАТИВШИМ СИЛУ ПОСТАНОВЛЕНИЯ ПРАВИТЕЛЬСТВА РЕСПУБЛИКИ</w:t>
      </w:r>
    </w:p>
    <w:p w:rsidR="007106C1" w:rsidRDefault="00D40FD0">
      <w:pPr>
        <w:pStyle w:val="ConsPlusTitle0"/>
        <w:jc w:val="center"/>
      </w:pPr>
      <w:r>
        <w:t>МОРДОВИЯ ОТ 2 ОКТЯБРЯ 2023 Г. N 499</w:t>
      </w:r>
    </w:p>
    <w:p w:rsidR="007106C1" w:rsidRDefault="007106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06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02.05.2024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2 пункта 4 статьи 78.5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</w:t>
      </w:r>
      <w:r>
        <w:t xml:space="preserve">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</w:t>
      </w:r>
      <w:r>
        <w:t>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субсидии из республиканского бюджета Республики Мордовия на поддержку мясного скотоводства в рамках приоритетных направлений агропромышленного комплекса Республики Мордовия.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2. Утв</w:t>
      </w:r>
      <w:r>
        <w:t xml:space="preserve">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поддержку мясного скотоводства в рамках приоритетных направлений агропромышленного комплекса Республики Мордовия.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</w:t>
      </w:r>
      <w:r>
        <w:t xml:space="preserve">. Признать утратившим силу </w:t>
      </w:r>
      <w:hyperlink r:id="rId16" w:tooltip="Постановление Правительства РМ от 02.10.2023 N 499 &quot;Об утверждении Порядка предоставления субсидий из республиканского бюджета Республики Мордовия на возмещение сельскохозяйственным товаропроизводителям части затрат на производство крупного рогатого скота моло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 октября 2023 г. N 499 "Об утверждении Порядка предоставления субсидий из республиканского бюдже</w:t>
      </w:r>
      <w:r>
        <w:t xml:space="preserve">та Республики Мордовия на возмещение сельскохозяйственным товаропроизводителям части затрат на производство крупного рогатого скота молочного направления не старше 24 месяцев, направленного на убой на собственную переработку и (или) реализованного на убой </w:t>
      </w:r>
      <w:r>
        <w:t>перерабатывающим организациям" (официальный интернет-портал правовой информации" (</w:t>
      </w:r>
      <w:hyperlink r:id="rId17">
        <w:r>
          <w:rPr>
            <w:color w:val="0000FF"/>
          </w:rPr>
          <w:t>www.pravo.gov.ru</w:t>
        </w:r>
      </w:hyperlink>
      <w:r>
        <w:t>), 3 октября 2023 г., N 1300202310030001).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</w:t>
      </w:r>
      <w:r>
        <w:t>я.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</w:pPr>
      <w:r>
        <w:t>Председатель Правительства</w:t>
      </w:r>
    </w:p>
    <w:p w:rsidR="007106C1" w:rsidRDefault="00D40FD0">
      <w:pPr>
        <w:pStyle w:val="ConsPlusNormal0"/>
        <w:jc w:val="right"/>
      </w:pPr>
      <w:r>
        <w:t>Республики Мордовия</w:t>
      </w:r>
    </w:p>
    <w:p w:rsidR="007106C1" w:rsidRDefault="00D40FD0">
      <w:pPr>
        <w:pStyle w:val="ConsPlusNormal0"/>
        <w:jc w:val="right"/>
      </w:pPr>
      <w:r>
        <w:t>Д.ПОЗДНЯКОВ</w:t>
      </w: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0"/>
      </w:pPr>
      <w:r>
        <w:t>Утвержден</w:t>
      </w:r>
    </w:p>
    <w:p w:rsidR="007106C1" w:rsidRDefault="00D40FD0">
      <w:pPr>
        <w:pStyle w:val="ConsPlusNormal0"/>
        <w:jc w:val="right"/>
      </w:pPr>
      <w:r>
        <w:t>постановлением Правительства</w:t>
      </w:r>
    </w:p>
    <w:p w:rsidR="007106C1" w:rsidRDefault="00D40FD0">
      <w:pPr>
        <w:pStyle w:val="ConsPlusNormal0"/>
        <w:jc w:val="right"/>
      </w:pPr>
      <w:r>
        <w:t>Республики Мордовия</w:t>
      </w:r>
    </w:p>
    <w:p w:rsidR="007106C1" w:rsidRDefault="00D40FD0">
      <w:pPr>
        <w:pStyle w:val="ConsPlusNormal0"/>
        <w:jc w:val="right"/>
      </w:pPr>
      <w:r>
        <w:t>от 27 марта 2024 г. N 287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Title0"/>
        <w:jc w:val="center"/>
      </w:pPr>
      <w:bookmarkStart w:id="1" w:name="P34"/>
      <w:bookmarkEnd w:id="1"/>
      <w:r>
        <w:t>ПОРЯДОК</w:t>
      </w:r>
    </w:p>
    <w:p w:rsidR="007106C1" w:rsidRDefault="00D40FD0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7106C1" w:rsidRDefault="00D40FD0">
      <w:pPr>
        <w:pStyle w:val="ConsPlusTitle0"/>
        <w:jc w:val="center"/>
      </w:pPr>
      <w:r>
        <w:t>РЕСПУБЛИКИ МОРДОВИЯ НА ПОДДЕРЖКУ МЯСНОГО С</w:t>
      </w:r>
      <w:r>
        <w:t>КОТОВОДСТВА</w:t>
      </w:r>
    </w:p>
    <w:p w:rsidR="007106C1" w:rsidRDefault="00D40FD0">
      <w:pPr>
        <w:pStyle w:val="ConsPlusTitle0"/>
        <w:jc w:val="center"/>
      </w:pPr>
      <w:r>
        <w:t>В РАМКАХ ПРИОРИТЕТНЫХ НАПРАВЛЕНИЙ АГРОПРОМЫШЛЕННОГО</w:t>
      </w:r>
    </w:p>
    <w:p w:rsidR="007106C1" w:rsidRDefault="00D40FD0">
      <w:pPr>
        <w:pStyle w:val="ConsPlusTitle0"/>
        <w:jc w:val="center"/>
      </w:pPr>
      <w:r>
        <w:t>КОМПЛЕКСА РЕСПУБЛИКИ МОРДОВИЯ</w:t>
      </w:r>
    </w:p>
    <w:p w:rsidR="007106C1" w:rsidRDefault="007106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06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02.05.2024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jc w:val="both"/>
      </w:pPr>
    </w:p>
    <w:p w:rsidR="007106C1" w:rsidRDefault="00D40FD0">
      <w:pPr>
        <w:pStyle w:val="ConsPlusTitle0"/>
        <w:jc w:val="center"/>
        <w:outlineLvl w:val="1"/>
      </w:pPr>
      <w:r>
        <w:t>Глава 1. ОБЩИЕ ПОЛОЖЕНИЯ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 xml:space="preserve">1. Настоящий Порядок устанавливает условия, цель, процедуру отбора и порядок предоставления субсидий из республиканского бюджета Республики Мордовия на поддержку мясного скотоводства приоритетных направлений агропромышленного комплекса Республики Мордовия </w:t>
      </w:r>
      <w:r>
        <w:t xml:space="preserve">(далее - субсидии) сельскохозяйственным товаропроизводителям, признанным таковыми в соответствии со </w:t>
      </w:r>
      <w:hyperlink r:id="rId19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 (за исключением граждан, ведущих лично</w:t>
      </w:r>
      <w:r>
        <w:t>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 (далее - участник отбора, получатель субсидии).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2. Субсидии предоставляются в целях реализац</w:t>
      </w:r>
      <w:r>
        <w:t xml:space="preserve">ии Государственной </w:t>
      </w:r>
      <w:hyperlink r:id="rId20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</w:t>
      </w:r>
      <w:r>
        <w:t>родукции, сырья и продовольствия,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</w:t>
      </w:r>
      <w:r>
        <w:t>ой продукции, сырья и продовольствия и признании утратившими силу отдельных постановлений Правительства Республики Мордовия", на поддержку мясного скотоводства в рамках приоритетных направлений агропромышленного комплекса Республики Мордовия.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3. Главным ра</w:t>
      </w:r>
      <w:r>
        <w:t>спорядителем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4</w:t>
      </w:r>
      <w:r>
        <w:t>. Субсидии предоставляются на поддержку мясного скотоводства: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1) по ставке на 1 голову маточного товарного поголовья крупного рогатого скота специализированных мясных пород, за исключением племенных животных: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 (за и</w:t>
      </w:r>
      <w:r>
        <w:t>сключением граждан, ведущих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гражданам, ведущим личное подсобное хозяйство, применяющим</w:t>
      </w:r>
      <w:r>
        <w:t xml:space="preserve"> специальный налоговый режим "Налог на профессиональный доход";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2) по ставке на 1 килограмм живого веса крупного рогатого скота не старше 24 месяцев, направленного на убой на собственную переработку и (или) реализованного на убой юридическим лицам и индиви</w:t>
      </w:r>
      <w:r>
        <w:t>дуальным предпринимателям, осуществляющим свою деятельность на территории Российской Федерации: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 (за исключением граждан, ведущих личное подсобное хозяйство, не применяющих специальный налоговый режим "Налог на проф</w:t>
      </w:r>
      <w:r>
        <w:t>ессиональный доход" и сельскохозяйственных кредитных потребительских кооперативов);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гражданам, ведущим личное подсобное хозяйство, применяющим специальный налоговый режим "Налог на профессиональный доход".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2" w:name="P54"/>
      <w:bookmarkEnd w:id="2"/>
      <w:r>
        <w:t>5. Субсидии предоставляются на возмещение части за</w:t>
      </w:r>
      <w:r>
        <w:t>трат: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3" w:name="P55"/>
      <w:bookmarkEnd w:id="3"/>
      <w:r>
        <w:t>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</w:t>
      </w:r>
      <w:r>
        <w:t>ельное социальное страхование, материальные затраты (корма, в том числе собственного производства, ветеринарные препараты, энергия всех видов, нефтепродукты всех видов, используемые на технологические цели), оплату работ и услуг производственного характера</w:t>
      </w:r>
      <w:r>
        <w:t>, в том числе выполненных сторонними организациями, в пределах суммы получаемой субсидии, на возмещение которых ранее не предоставлялась государственная поддержка;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4" w:name="P56"/>
      <w:bookmarkEnd w:id="4"/>
      <w:r>
        <w:t>2) на производство крупного рогатого скота не старше 24 месяцев, направленного на убой на со</w:t>
      </w:r>
      <w:r>
        <w:t>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Федерации, понесенных получателями средств в четвертом квартале отчетного финансового года и</w:t>
      </w:r>
      <w:r>
        <w:t xml:space="preserve"> (или) в текущем финансовом году, но не более фактически понесенных затрат на оплату труда со взносами на обязательное социальное страхование, материальные затраты (корма, в том числе собственного производства, ветеринарные препараты, энергия всех видов, н</w:t>
      </w:r>
      <w:r>
        <w:t>ефтепродукты всех видов, используемые на технологические цели), оплату работ и услуг производственного характера, в том числе выполненных сторонними организациями, в пределах суммы получаемой субсидии, на возмещение которых ранее не предоставлялась государ</w:t>
      </w:r>
      <w:r>
        <w:t>ственная поддержка.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6. Субсидии предоставляются при следующих условиях: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 xml:space="preserve">1) по направлению, указанному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Порядка, наличие маточного поголовья крупного рогатого скота мясного направления, содержащегося по технологии мясного скотоводства, на 1 число месяца обращения за субсидией и обеспечение сохранности маточного поголовья крупного рогатого скота м</w:t>
      </w:r>
      <w:r>
        <w:t>ясного направления в отчетном финансовом году к уровню года, предшествующего отчетному финансовому;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2) по направлению, указанному в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подпункте 2 пункта 5</w:t>
        </w:r>
      </w:hyperlink>
      <w:r>
        <w:t xml:space="preserve"> настоящего Порядка: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осуществление деятельности по разведению крупно</w:t>
      </w:r>
      <w:r>
        <w:t>го рогатого скота;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наличие поголовья крупного рогатого скота не старше 24 месяцев на начало текущего года и на 1-е число месяца подачи заявки не менее 200 голов коров;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3) соответствие участника отбора статусу сельскохозяйственного товаропроизводителя (за и</w:t>
      </w:r>
      <w:r>
        <w:t>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4) согласие участника отбора на осуществление в отношении него проверки главным распорядителем как получателем бюджетных сре</w:t>
      </w:r>
      <w:r>
        <w:t xml:space="preserve">дств соблюдения порядка и условий предоставления субсидии, в том числе мониторинг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</w:t>
      </w:r>
      <w:r>
        <w:t>шение;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5) подтверждение применения специального налогового режима "Налог на профессиональный доход" для граждан, ведущих личное подсобное хозяйство (подтверждается справкой о постановке на учет (снятие с учета) физического лица в качестве плательщика налог</w:t>
      </w:r>
      <w:r>
        <w:t>а на профессиональный доход);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6) соответствие получателя субсидии на даты рассмотрения заявки и заключения соглашения на получение субсидий требованиям, установленным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7) принятие участником отбора обязательства о достижении в году получения субсидии результата использования субсидии в соответствии с заключенным между главным расп</w:t>
      </w:r>
      <w:r>
        <w:t>орядителем и получателем средств соглашением о предоставлении субсидии из республиканского бюджета Республики Мордовия;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8) отсутствие в году, предшествующем году получения субсидии, случаев привлечения к ответственности участника отбора за несоблюдение запрета на выжигание сухой травянистой растительности, стерни, пожнивных остатков (за исключением рисовой соломы) на землях</w:t>
      </w:r>
      <w:r>
        <w:t xml:space="preserve"> сельскохозяйственного назначения, установленного </w:t>
      </w:r>
      <w:hyperlink r:id="rId2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</w:t>
      </w:r>
      <w:r>
        <w:t>отивопожарного режима в Российской Федерации";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9) наличие у участника отбора прав пользования на земельный участок (земельные участки), используемый для сельскохозяйственного производства на территории Республики Мордовия (указанное требование применяется </w:t>
      </w:r>
      <w:r>
        <w:t xml:space="preserve">к сельскохозяйственным товаропроизводителям начиная с 1 </w:t>
      </w:r>
      <w:r>
        <w:lastRenderedPageBreak/>
        <w:t>января 2025 г.);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10) наличие у участника отбора маточного товарного поголовья крупного рогатого скота специализированных мясных пород по технологии мясного скотоводства. Под технологией мясного скотов</w:t>
      </w:r>
      <w:r>
        <w:t>одства в настоящем Порядке понимается технология, предусматривающая совместное содержание коровы и теленка до отъема, при которой корова используется исключительно для кормления теленка на подсосе, а не для получения товарного молока, по направлению, указа</w:t>
      </w:r>
      <w:r>
        <w:t xml:space="preserve">нному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Под крупным рогатым скотом специализированных мясных пород в настоящем Порядке понимается крупный рогатый скот мясного направления продуктивности (герефордская, абердин-ан</w:t>
      </w:r>
      <w:r>
        <w:t xml:space="preserve">гусская, лимузинская и другие специализированные и комбинированные породы крупного рогатого скота) по направлению, указанному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7. Субсидии предоставляются по ставкам, утверждаемы</w:t>
      </w:r>
      <w:r>
        <w:t>м приказом главного распорядителя.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 ставкам применяются одновременно следующие коэффициенты: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выполнения получателем средств условий по достижению в году, предшествующем году получения субсидии (отчетном финансовом году), результатов предоставлени</w:t>
      </w:r>
      <w:r>
        <w:t>я субсидий в соответствии с заключенным соглашением к ставке применяется коэффициент в размере, равном отношению фактических значений за отчетный год к значениям, установленным соглашением, но не выше 1,2;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условия</w:t>
      </w:r>
      <w:r>
        <w:t xml:space="preserve"> по достижению в отчетном финансовом году результатов, предусмотренных </w:t>
      </w:r>
      <w:hyperlink w:anchor="P167" w:tooltip="9. Результатами использова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Порядка, к ставке применяется коэффициент в размере, равном отношению фактического </w:t>
      </w:r>
      <w:r>
        <w:t>значения за отчетный год к установленному, но не менее 0,8;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дополнительно к ставке, указанной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Порядка, применяется следующий коэффициент - в случае обеспечения получателем средств числен</w:t>
      </w:r>
      <w:r>
        <w:t>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в году, предшествующем году получения субсидии (отчетном финансовом году), результатов предоставления субси</w:t>
      </w:r>
      <w:r>
        <w:t>дий в соответствии с заключенным соглашением к ставке применяется коэффициент в размере, равном отношению фактических значений за отчетный год к значениям, установленным соглашением, но не более 1,2;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дополнительно к ставке, указанной в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подпункте 2 пункта 5</w:t>
        </w:r>
      </w:hyperlink>
      <w:r>
        <w:t xml:space="preserve"> настоящего Порядка, применяется следующий коэффициент - в случае достижения средней живой массы при направлении на убой на собственную переработку и (или) реализации на убой юридическим лицам и индивидуальным предприним</w:t>
      </w:r>
      <w:r>
        <w:t>ателям крупного рогатого скота не старше 24 месяцев за отчетный год 445 кг и выше к ставке применяется повышающий коэффициент 1,3;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Для сельхозтоваропроизводителей, производство которых сертифицировано по стандартам органического производства, к применяемой</w:t>
      </w:r>
      <w:r>
        <w:t xml:space="preserve"> ставке устанавливается повышающий коэффициент в значении 2.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8. При определении размера предоставляемой субсидии в рамках настоящего Порядка размер </w:t>
      </w:r>
      <w:r>
        <w:lastRenderedPageBreak/>
        <w:t>понесенных затрат определяется без учета налога на добавленную стоимость.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</w:t>
      </w:r>
      <w:r>
        <w:t>варов (работ, услуг), включая сумму налога на добавленную стоимость.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Расчетный размер субсидии по каждому получателю субсидии (Р) по направлению, указанному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Порядка, определяется по форм</w:t>
      </w:r>
      <w:r>
        <w:t>уле:</w:t>
      </w:r>
    </w:p>
    <w:p w:rsidR="007106C1" w:rsidRDefault="007106C1">
      <w:pPr>
        <w:pStyle w:val="ConsPlusNormal0"/>
        <w:jc w:val="both"/>
      </w:pPr>
    </w:p>
    <w:p w:rsidR="007106C1" w:rsidRPr="00960A20" w:rsidRDefault="00D40FD0">
      <w:pPr>
        <w:pStyle w:val="ConsPlusNormal0"/>
        <w:jc w:val="center"/>
        <w:rPr>
          <w:lang w:val="en-US"/>
        </w:rPr>
      </w:pPr>
      <w:r w:rsidRPr="00960A20">
        <w:rPr>
          <w:lang w:val="en-US"/>
        </w:rPr>
        <w:t>P = O x C x k</w:t>
      </w:r>
      <w:r w:rsidRPr="00960A20">
        <w:rPr>
          <w:vertAlign w:val="subscript"/>
          <w:lang w:val="en-US"/>
        </w:rPr>
        <w:t>1</w:t>
      </w:r>
      <w:r w:rsidRPr="00960A20">
        <w:rPr>
          <w:lang w:val="en-US"/>
        </w:rPr>
        <w:t xml:space="preserve"> x k</w:t>
      </w:r>
      <w:r w:rsidRPr="00960A20">
        <w:rPr>
          <w:vertAlign w:val="subscript"/>
          <w:lang w:val="en-US"/>
        </w:rPr>
        <w:t>2</w:t>
      </w:r>
      <w:r w:rsidRPr="00960A20">
        <w:rPr>
          <w:lang w:val="en-US"/>
        </w:rPr>
        <w:t xml:space="preserve"> x k</w:t>
      </w:r>
      <w:r w:rsidRPr="00960A20">
        <w:rPr>
          <w:vertAlign w:val="subscript"/>
          <w:lang w:val="en-US"/>
        </w:rPr>
        <w:t>3</w:t>
      </w:r>
      <w:r w:rsidRPr="00960A20">
        <w:rPr>
          <w:lang w:val="en-US"/>
        </w:rPr>
        <w:t>,</w:t>
      </w:r>
    </w:p>
    <w:p w:rsidR="007106C1" w:rsidRPr="00960A20" w:rsidRDefault="007106C1">
      <w:pPr>
        <w:pStyle w:val="ConsPlusNormal0"/>
        <w:jc w:val="both"/>
        <w:rPr>
          <w:lang w:val="en-US"/>
        </w:rPr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 - расчетный размер субсидии по каждому получателю субсидии,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O - среднегодовое маточное поголовье крупного рогатого скота мясного направления, гол.;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 - ставка субсидии,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</w:t>
      </w:r>
      <w:r>
        <w:t>ыполнение/невыполнение результатов предоставления субсидии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учитывающий обеспечения численности маточного товарного поголовья крупного рогатого скота специализированных мясных пород выше в соответствии с заключенным соглашением;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коэфф</w:t>
      </w:r>
      <w:r>
        <w:t>ициент, учитывающий сертификацию по стандартам органического производства.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Общий расчетный размер субсидии по всем получателям (P</w:t>
      </w:r>
      <w:r>
        <w:rPr>
          <w:vertAlign w:val="subscript"/>
        </w:rPr>
        <w:t>o</w:t>
      </w:r>
      <w:r>
        <w:t>) определяется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 - расчетный размер субсидии по каждому получателю субсидии, руб.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субсидии (P</w:t>
      </w:r>
      <w:r>
        <w:rPr>
          <w:vertAlign w:val="subscript"/>
        </w:rPr>
        <w:t>o</w:t>
      </w:r>
      <w:r>
        <w:t xml:space="preserve">) над лимитом бюджетных обязательств по субсидии по направлениям, указанным в </w:t>
      </w:r>
      <w:hyperlink w:anchor="P54" w:tooltip="5. Субсидии предоставляются на возмещение части затрат:">
        <w:r>
          <w:rPr>
            <w:color w:val="0000FF"/>
          </w:rPr>
          <w:t>пункте 5</w:t>
        </w:r>
      </w:hyperlink>
      <w:r>
        <w:t xml:space="preserve"> настоящего Порядка, применяется корректирующий коэффициент (К) к ставкам, который рассчитывается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К - корректирующий коэффициент, применяемый к ставкам;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Л - лимит бюджетн</w:t>
      </w:r>
      <w:r>
        <w:t>ых обязательств на соответствующий год,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рублей.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Корректировка ставки осуществляется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C</w:t>
      </w:r>
      <w:r>
        <w:rPr>
          <w:vertAlign w:val="subscript"/>
        </w:rPr>
        <w:t>n</w:t>
      </w:r>
      <w:r>
        <w:t xml:space="preserve"> = C x K,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скорректированная, с учетом коэффициента, ставка,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 - ставка субсидии,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 - корректирующий коэффициент, применяемый к ставке.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Объем субсидий к перечислению по каждому получателю субсидии (Pn) определяется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P</w:t>
      </w:r>
      <w:r>
        <w:rPr>
          <w:vertAlign w:val="subscript"/>
        </w:rPr>
        <w:t>n</w:t>
      </w:r>
      <w:r>
        <w:t xml:space="preserve"> = O x C</w:t>
      </w:r>
      <w:r>
        <w:rPr>
          <w:vertAlign w:val="subscript"/>
        </w:rPr>
        <w:t>n</w:t>
      </w:r>
      <w:r>
        <w:t xml:space="preserve"> x k,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n</w:t>
      </w:r>
      <w:r>
        <w:t xml:space="preserve"> - объем субсидий к перечислению по каждому получателю субсидии,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O - среднегодовое маточное поголовье крупного рогатого скота мясного направления, гол.;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скорректированная, с учетом коэффициента, ставка субсидии,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 - коэффициент, учитыв</w:t>
      </w:r>
      <w:r>
        <w:t>ающий сертификацию по стандартам органического производства.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Расчетный размер субсидии по каждому получателю субсидии (Р) по направлению, указанному в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подпункте 2 пункта 5</w:t>
        </w:r>
      </w:hyperlink>
      <w:r>
        <w:t xml:space="preserve"> настоящего Порядка, определяется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 xml:space="preserve">P </w:t>
      </w:r>
      <w:r>
        <w:t>= O x C x k</w:t>
      </w:r>
      <w:r>
        <w:rPr>
          <w:vertAlign w:val="subscript"/>
        </w:rPr>
        <w:t>1</w:t>
      </w:r>
      <w:r>
        <w:t xml:space="preserve"> x k</w:t>
      </w:r>
      <w:r>
        <w:rPr>
          <w:vertAlign w:val="subscript"/>
        </w:rPr>
        <w:t>2</w:t>
      </w:r>
      <w:r>
        <w:t>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 - расчетный размер субсидии по каждому получателю субсидии,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O - объем реализованной и (или) отгруженной живой массы крупного рогатого скота не старше 24 месяцев направленного на убой на собственную переработку и (или) реали</w:t>
      </w:r>
      <w:r>
        <w:t>зованного на убой юридическим лицам и индивидуальным предпринимателям, кг;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 - ставка субсидии, руб./кг;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</w:t>
      </w:r>
      <w:r>
        <w:lastRenderedPageBreak/>
        <w:t>субсидии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учитывающий достижение установленной живой </w:t>
      </w:r>
      <w:r>
        <w:t>массы.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Общий расчетный размер субсидии по всем получателям (P</w:t>
      </w:r>
      <w:r>
        <w:rPr>
          <w:vertAlign w:val="subscript"/>
        </w:rPr>
        <w:t>o</w:t>
      </w:r>
      <w:r>
        <w:t>) определяется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 - расчетный размер субсидии по каждому получателю субсидии, руб.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превышения (недост</w:t>
      </w:r>
      <w:r>
        <w:t>атка) общего расчетного размера субсидии (P</w:t>
      </w:r>
      <w:r>
        <w:rPr>
          <w:vertAlign w:val="subscript"/>
        </w:rPr>
        <w:t>o</w:t>
      </w:r>
      <w:r>
        <w:t xml:space="preserve">) над лимитом бюджетных обязательств по субсидии по направлению, указанному в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подпункте 2 пункта 5</w:t>
        </w:r>
      </w:hyperlink>
      <w:r>
        <w:t xml:space="preserve"> настоящего Порядка, применяется корректирующий коэффициент (К) к ставкам, кот</w:t>
      </w:r>
      <w:r>
        <w:t>орый рассчитывается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 - корректирующий коэффициент, применяемый к ставкам;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Л - лимит бюджетных обязательств на соответствующий год,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рублей.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Корректировка ставки осуществляется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C</w:t>
      </w:r>
      <w:r>
        <w:rPr>
          <w:vertAlign w:val="subscript"/>
        </w:rPr>
        <w:t>n</w:t>
      </w:r>
      <w:r>
        <w:t xml:space="preserve"> = C x K,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скорректированная, с учетом коэффициента, ставка,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 - ставка субсидии, руб./гол;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K - корректирующий коэффициент, применяемый к ставке.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Объем субсидий к перечислению по каждом</w:t>
      </w:r>
      <w:r>
        <w:t>у получателю субсидии (P</w:t>
      </w:r>
      <w:r>
        <w:rPr>
          <w:vertAlign w:val="subscript"/>
        </w:rPr>
        <w:t>n</w:t>
      </w:r>
      <w:r>
        <w:t>) определяется по формуле: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r>
        <w:t>P</w:t>
      </w:r>
      <w:r>
        <w:rPr>
          <w:vertAlign w:val="subscript"/>
        </w:rPr>
        <w:t>n</w:t>
      </w:r>
      <w:r>
        <w:t xml:space="preserve"> = O x C</w:t>
      </w:r>
      <w:r>
        <w:rPr>
          <w:vertAlign w:val="subscript"/>
        </w:rPr>
        <w:t>n</w:t>
      </w:r>
      <w:r>
        <w:t>,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где: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P</w:t>
      </w:r>
      <w:r>
        <w:rPr>
          <w:vertAlign w:val="subscript"/>
        </w:rPr>
        <w:t>n</w:t>
      </w:r>
      <w:r>
        <w:t xml:space="preserve"> - объем субсидий к перечислению по каждому получателю субсидии, руб.;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O - объем реализованной и (или) отгруженной живой массы крупного рогатого скота не старше 24 месяцев направленн</w:t>
      </w:r>
      <w:r>
        <w:t>ого на убой на собственную переработку и (или) реализованного на убой юридическим лицам и индивидуальным предпринимателям, кг;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 с учетом коэффициента ставка субсидии, руб./кг.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5" w:name="P167"/>
      <w:bookmarkEnd w:id="5"/>
      <w:r>
        <w:t>9. Результатами использования субсидии являются: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достигнут</w:t>
      </w:r>
      <w:r>
        <w:t xml:space="preserve">а численность маточного товарного поголовья крупного рогатого скота специализированных мясных пород, за исключением племенных животных, в соответствии с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подпунктом 1 пункта 5</w:t>
        </w:r>
      </w:hyperlink>
      <w:r>
        <w:t xml:space="preserve"> настоящего Порядка, (голов);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достигнуто произ</w:t>
      </w:r>
      <w:r>
        <w:t xml:space="preserve">водство крупного рогатого на убой (в живом весе) в соответствии с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подпунктом 2 пункта 5</w:t>
        </w:r>
      </w:hyperlink>
      <w:r>
        <w:t xml:space="preserve"> настоящего Порядка, (кг).</w:t>
      </w:r>
    </w:p>
    <w:p w:rsidR="007106C1" w:rsidRDefault="00D40FD0">
      <w:pPr>
        <w:pStyle w:val="ConsPlusNormal0"/>
        <w:jc w:val="both"/>
      </w:pPr>
      <w:r>
        <w:t xml:space="preserve">(п. 9 в ред. </w:t>
      </w:r>
      <w:hyperlink r:id="rId25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10. Информация о с</w:t>
      </w:r>
      <w:r>
        <w:t>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</w:t>
      </w:r>
      <w:r>
        <w:t>нансов Российской Федерации.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Title0"/>
        <w:jc w:val="center"/>
        <w:outlineLvl w:val="1"/>
      </w:pPr>
      <w:r>
        <w:t>Глава 3. ПОРЯДОК ПРОВЕДЕНИЯ ОТБОРА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11. Получатели субсидий определяются по результатам проведения отбора получателей субсидий (далее - отбор).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Обеспечение доступа к системе "Элек</w:t>
      </w:r>
      <w:r>
        <w:t>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</w:t>
      </w:r>
      <w:r>
        <w:t>мых для предоставления государственных и муниципальных услуг в электронной форме".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6" w:name="P180"/>
      <w:bookmarkEnd w:id="6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1) участники отбора не являются иностранными юридически</w:t>
      </w:r>
      <w:r>
        <w:t xml:space="preserve">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6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</w:t>
      </w:r>
      <w:r>
        <w:lastRenderedPageBreak/>
        <w:t>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</w:t>
      </w:r>
      <w:r>
        <w:t>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</w:t>
      </w:r>
      <w:r>
        <w:t xml:space="preserve">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</w:t>
      </w:r>
      <w:r>
        <w:t>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</w:t>
      </w:r>
      <w:r>
        <w:t>я об их причастности к экстремистской деятельности или терроризму;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2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</w:t>
      </w:r>
      <w:r>
        <w:t>х лиц, связанных с террористическими организациями и террористами или с распространением оружия массового уничтожения;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 бюджета Республики Мордовия на основании иных нормативных правовых актов Респ</w:t>
      </w:r>
      <w:r>
        <w:t xml:space="preserve">ублики Мордовии на цели, установленные в </w:t>
      </w:r>
      <w:hyperlink w:anchor="P54" w:tooltip="5. Субсидии предоставляются на возмещение части затрат: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5) участник отбора является иностранным агентом в соответствии с Федеральным </w:t>
      </w:r>
      <w:hyperlink r:id="rId28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</w:t>
      </w:r>
      <w:r>
        <w:t>г. N 255-ФЗ "О контроле за деятельностью лиц, находящихся под иностранным влиянием";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2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</w:t>
      </w:r>
      <w:r>
        <w:t>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</w:t>
      </w:r>
      <w:r>
        <w:t>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</w:t>
      </w:r>
      <w:r>
        <w:t>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</w:t>
      </w:r>
      <w:r>
        <w:t>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</w:t>
      </w:r>
      <w:r>
        <w:t xml:space="preserve">ения о дисквалифицированных </w:t>
      </w:r>
      <w:r>
        <w:lastRenderedPageBreak/>
        <w:t>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</w:t>
      </w:r>
      <w:r>
        <w:t>редпринимателе, являющемся участником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10) сельхозтоваропроизводители зарегистрированы и осуществляют деятельность на территории Республики Мордовия, а также зарегистрированные за пределами Республики Мордовия, имеющие обособленные подразделения, за</w:t>
      </w:r>
      <w:r>
        <w:t>регистрированные и осуществляющие деятельность на территории Республики Мордовии.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13. Проверка участника отбора на соответствие требованиям, указанным в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</w:t>
      </w:r>
      <w:r>
        <w:t>о электронного взаимодействия (при наличии технической возможности).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предоставления документов и информации в целях подтверждения соответствия участника отбора требованиям, указанным в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</w:t>
      </w:r>
      <w:r>
        <w:t>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Подтверждение соответствия уча</w:t>
      </w:r>
      <w:r>
        <w:t xml:space="preserve">стника отбора требованиям, указанным в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отсутствия технической возмо</w:t>
      </w:r>
      <w:r>
        <w:t>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</w:t>
      </w:r>
      <w:r>
        <w:t>а системы "Электронный бюджет".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14.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</w:t>
      </w:r>
      <w:r>
        <w:t xml:space="preserve">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3 календарных дня до наступления даты начала приема заявок участников отбора и включает в </w:t>
      </w:r>
      <w:r>
        <w:t>себя следующую информацию:</w:t>
      </w:r>
    </w:p>
    <w:p w:rsidR="007106C1" w:rsidRDefault="00D40FD0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</w:t>
      </w:r>
      <w:r>
        <w:t>оведения;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наименование, местонахождение, почтовы</w:t>
      </w:r>
      <w:r>
        <w:t>й адрес, адрес электронной почты главного распорядителя;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 xml:space="preserve">результат (результаты) предоставления субсидии в соответствии с </w:t>
      </w:r>
      <w:hyperlink w:anchor="P167" w:tooltip="9. Результатами использова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</w:t>
      </w:r>
      <w:r>
        <w:t>ений в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79" w:tooltip="27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главному распорядителю к поданным участниками отбора заявкам для их рассмот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</w:t>
      </w:r>
      <w:r>
        <w:t>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</w:t>
      </w:r>
      <w:r>
        <w:t>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условия признания по</w:t>
      </w:r>
      <w:r>
        <w:t>бедителя (победителей) отбора уклонившимся от заключения соглашения;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распорядителя, котор</w:t>
      </w:r>
      <w:r>
        <w:t xml:space="preserve">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31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</w:t>
      </w:r>
      <w:r>
        <w:t>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</w:t>
      </w:r>
      <w:r>
        <w:t>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</w:t>
      </w:r>
      <w:r>
        <w:t>у Республики Мордовия).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7" w:name="P213"/>
      <w:bookmarkEnd w:id="7"/>
      <w:r>
        <w:lastRenderedPageBreak/>
        <w:t>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Объявление об отмене отбора фор</w:t>
      </w:r>
      <w:r>
        <w:t xml:space="preserve">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</w:t>
      </w:r>
      <w:r>
        <w:t>(уполномоченного им лица), размещается на едином портале и содержит информацию о причинах отмены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</w:t>
      </w:r>
      <w:r>
        <w:t>ия объявления о его отмене на едином портале.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13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только в случае возникновения об</w:t>
      </w:r>
      <w:r>
        <w:t xml:space="preserve">стоятельств непреодолимой силы в соответствии с </w:t>
      </w:r>
      <w:hyperlink r:id="rId3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8" w:name="P218"/>
      <w:bookmarkEnd w:id="8"/>
      <w:r>
        <w:t>16. Заявка подается в соответствии с требованиями и в сроки, указанные в объявлении о проведении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Заявки формируются участниками о</w:t>
      </w:r>
      <w:r>
        <w:t>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</w:t>
      </w:r>
      <w:r>
        <w:t>ронную форму путем сканирования).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17. Заявка содержит следующие сведения: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фамилия, имя, отчество (при наличии) (для индивидуальных предпри</w:t>
      </w:r>
      <w:r>
        <w:t>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дата постановки</w:t>
      </w:r>
      <w:r>
        <w:t xml:space="preserve"> на учет в налоговом органе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дата государственной регистрации физического лица в качестве индивидуального предпринимателя;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 и граждан, ведущих личн</w:t>
      </w:r>
      <w:r>
        <w:t>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 и граждан, ведущих личное подсобное хозяйство, применяющих специальный н</w:t>
      </w:r>
      <w:r>
        <w:t>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 и граждан, ведущих личное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но</w:t>
      </w:r>
      <w:r>
        <w:t>мер контактного телефона, почтовый адрес и адрес электронной почты для направления юридически значимых сообщений;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 главного бухгалтера (при наличии), фамилии, имена, отчества (</w:t>
      </w:r>
      <w:r>
        <w:t xml:space="preserve">при наличии) учредителей (за исключением сельскохозяйственных кооперативов, созданных в соответствии с Федеральным </w:t>
      </w:r>
      <w:hyperlink r:id="rId33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лица, исполняющего функции единоличного исполнительного о</w:t>
      </w:r>
      <w:r>
        <w:t>ргана (для юридических лиц);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</w:t>
      </w:r>
      <w:r>
        <w:t>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о счетах в соответст</w:t>
      </w:r>
      <w:r>
        <w:t>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субсидий установленным в объявлении о проведен</w:t>
      </w:r>
      <w:r>
        <w:t>ии отбора требованиям;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</w:t>
      </w:r>
      <w:r>
        <w:t xml:space="preserve">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подтверждение согласия на обработку персональных данных, подаваемое посредством заполнения соответствующих экранных форм </w:t>
      </w:r>
      <w:r>
        <w:t xml:space="preserve">веб-интерфейса системы "Электронный бюджет" (для индивидуальных предпринимателей и граждан, ведущих личное подсобное хозяйство, </w:t>
      </w:r>
      <w:r>
        <w:lastRenderedPageBreak/>
        <w:t>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167" w:tooltip="9. Результатами использования субсидии являются:">
        <w:r>
          <w:rPr>
            <w:color w:val="0000FF"/>
          </w:rPr>
          <w:t>пункте 9</w:t>
        </w:r>
      </w:hyperlink>
      <w:r>
        <w:t xml:space="preserve"> настоящего Порядка, значение запрашиваемого участником отбора размера субсиди</w:t>
      </w:r>
      <w:r>
        <w:t>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18. К заявке на участие в отборе настоящего Порядка прилагаются следующие документы: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1) </w:t>
      </w:r>
      <w:hyperlink w:anchor="P369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2) для возмещения затрат, указанных в </w:t>
      </w:r>
      <w:hyperlink w:anchor="P55" w:tooltip="1) на содержание маточного товарного поголовья крупного рогатого скота специализированных мясных пород, за исключением племенных животных, понесенных получателями средств в предшествующем отчетном финансовом году на оплату труда со взносами на обязательное соц">
        <w:r>
          <w:rPr>
            <w:color w:val="0000FF"/>
          </w:rPr>
          <w:t>подпункте 1 пункта 5</w:t>
        </w:r>
      </w:hyperlink>
      <w:r>
        <w:t xml:space="preserve"> настоящего Порядка:</w:t>
      </w:r>
    </w:p>
    <w:p w:rsidR="007106C1" w:rsidRDefault="00D40FD0">
      <w:pPr>
        <w:pStyle w:val="ConsPlusNormal0"/>
        <w:spacing w:before="240"/>
        <w:ind w:firstLine="540"/>
        <w:jc w:val="both"/>
      </w:pPr>
      <w:hyperlink w:anchor="P404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2 к настоящему Порядку;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внутрихозяйственный отчет о движении скота и</w:t>
      </w:r>
      <w:r>
        <w:t xml:space="preserve"> птицы на ферме за отчетный год и на первое число месяца, в котором представляются документы;</w:t>
      </w:r>
    </w:p>
    <w:p w:rsidR="007106C1" w:rsidRDefault="00D40FD0">
      <w:pPr>
        <w:pStyle w:val="ConsPlusNormal0"/>
        <w:spacing w:before="240"/>
        <w:ind w:firstLine="540"/>
        <w:jc w:val="both"/>
      </w:pPr>
      <w:hyperlink r:id="rId34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">
        <w:r>
          <w:rPr>
            <w:color w:val="0000FF"/>
          </w:rPr>
          <w:t>отчет</w:t>
        </w:r>
      </w:hyperlink>
      <w:r>
        <w:t xml:space="preserve"> о производстве, себестоимости</w:t>
      </w:r>
      <w:r>
        <w:t xml:space="preserve"> и реализации продукции животноводства по форме N 13-АПК, утвержденной приказом Министерства сельского хозяйства Российской Федерации от 10 марта 2023 г. N 155 "Об утверждении формы отчета о финансово-экономическом состоянии товаропроизводителей агропромыш</w:t>
      </w:r>
      <w:r>
        <w:t>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представления", за отчетный год;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документы, подтверждающие осуществление затрат и реестр документов, подтверждающие </w:t>
      </w:r>
      <w:r>
        <w:t>осуществление затрат (товарных накладных, актов на выполненные работы (оказанные услуги), платежных документов; при использовании материальных ресурсов собственного производства - актов на их списание в оценке по фактической себестоимости, платежных докуме</w:t>
      </w:r>
      <w:r>
        <w:t>нтов, платежных ведомостей);</w:t>
      </w:r>
    </w:p>
    <w:p w:rsidR="007106C1" w:rsidRDefault="00D40FD0">
      <w:pPr>
        <w:pStyle w:val="ConsPlusNormal0"/>
        <w:spacing w:before="240"/>
        <w:ind w:firstLine="540"/>
        <w:jc w:val="both"/>
      </w:pPr>
      <w:hyperlink r:id="rId35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</w:t>
      </w:r>
      <w:r>
        <w:t xml:space="preserve"> по форме N 6-АПК, утвержденной приказом Министерства сельского хозяйства Российской Федерации от 10 марта 2023 г. N 155 "Об утверждении формы отчета о финансово-экономическом состоянии товаропроизводителей агропромышленного комплекса, сельскохозяйственных</w:t>
      </w:r>
      <w:r>
        <w:t xml:space="preserve"> товаропроизводителей, получателей средств, производителей зерновых культур за 2023 год и сроков его представления", за исключением крестьянских (фермерских) хозяйств;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сертификат на соответствие производства стандартам органического производства (при услов</w:t>
      </w:r>
      <w:r>
        <w:t>ии сертификации производства по стандартам органического производства);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копии правоустанавливающих документов на земельный участок (земельные участки), на которых осуществляется сельскохозяйственное производство на территории Республики Мордовии, в случае </w:t>
      </w:r>
      <w:r>
        <w:t>если права на них не зарегистрированы в Едином государственном реестре недвижимости (указанное требование применяется к сельскохозяйственным товаропроизводителям начиная с 1 января 2025 г.);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3) для возмещения затрат, указанных в </w:t>
      </w:r>
      <w:hyperlink w:anchor="P56" w:tooltip="2) на производство крупного рогатого скота не старше 24 месяцев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">
        <w:r>
          <w:rPr>
            <w:color w:val="0000FF"/>
          </w:rPr>
          <w:t>подпункте 2 пункта 5</w:t>
        </w:r>
      </w:hyperlink>
      <w:r>
        <w:t xml:space="preserve"> настоящего Порядка:</w:t>
      </w:r>
    </w:p>
    <w:p w:rsidR="007106C1" w:rsidRDefault="00D40FD0">
      <w:pPr>
        <w:pStyle w:val="ConsPlusNormal0"/>
        <w:spacing w:before="240"/>
        <w:ind w:firstLine="540"/>
        <w:jc w:val="both"/>
      </w:pPr>
      <w:hyperlink w:anchor="P475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согласно приложению 3 к настоящему Порядку;</w:t>
      </w:r>
    </w:p>
    <w:p w:rsidR="007106C1" w:rsidRDefault="00D40FD0">
      <w:pPr>
        <w:pStyle w:val="ConsPlusNormal0"/>
        <w:spacing w:before="240"/>
        <w:ind w:firstLine="540"/>
        <w:jc w:val="both"/>
      </w:pPr>
      <w:hyperlink w:anchor="P556" w:tooltip="Информация">
        <w:r>
          <w:rPr>
            <w:color w:val="0000FF"/>
          </w:rPr>
          <w:t>информация</w:t>
        </w:r>
      </w:hyperlink>
      <w:r>
        <w:t xml:space="preserve"> об объемах реализац</w:t>
      </w:r>
      <w:r>
        <w:t>ии крупного рогатого скота не старше 24 месяцев (в живом весе), направленного на убой на собственную переработку и (или) реализованного на убой юридическим лицам и индивидуальным предпринимателям согласно приложению 4 к настоящему Порядку;</w:t>
      </w:r>
    </w:p>
    <w:p w:rsidR="007106C1" w:rsidRDefault="00D40FD0">
      <w:pPr>
        <w:pStyle w:val="ConsPlusNormal0"/>
        <w:spacing w:before="240"/>
        <w:ind w:firstLine="540"/>
        <w:jc w:val="both"/>
      </w:pPr>
      <w:hyperlink r:id="rId36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 по форме N 6-АПК, утвержденной приказом Мини</w:t>
      </w:r>
      <w:r>
        <w:t>стерства сельского хозяйства Российской Федерации от 10 марта 2023 г. N 155 "Об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</w:t>
      </w:r>
      <w:r>
        <w:t>роизводителей зерновых культур за 2023 год и сроков его представления", за исключением крестьянских (фермерских) хозяйств";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форма N 24-СХ "</w:t>
      </w:r>
      <w:hyperlink r:id="rId37" w:tooltip="Приказ Росстата от 31.07.2023 N 36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Сведения</w:t>
        </w:r>
      </w:hyperlink>
      <w:r>
        <w:t xml:space="preserve"> о состоянии животноводства", утвержденной приказом Федеральной службы государственной статистики от 31 июля 2023 г. N 369</w:t>
      </w:r>
      <w:r>
        <w:t xml:space="preserve"> "Об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средой" за год, предшествующий текущему году, - для юридических лиц, осуществляющих сельскох</w:t>
      </w:r>
      <w:r>
        <w:t>озяйственную деятельность (кроме субъектов малого предпринимательства и крестьянских (фермерских) хозяйств, а также участников отбора, которые начали заниматься разведением сельскохозяйственных животных в текущем отчетном году), с отметкой Территориального</w:t>
      </w:r>
      <w:r>
        <w:t xml:space="preserve"> органа Федеральной службы государственной статистики по Республике Мордовия о принятии отчета;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сведения о производстве продукции животноводства и поголовье скота по форме федерального государственного статистического наблюдения N 3-фермер "</w:t>
      </w:r>
      <w:hyperlink r:id="rId38" w:tooltip="Приказ Росстата от 31.07.2023 N 36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Сведения</w:t>
        </w:r>
      </w:hyperlink>
      <w:r>
        <w:t xml:space="preserve"> о производстве продукции животноводства и поголовье скота", утвержденной приказом Федеральной службы государственной статистики от 31 </w:t>
      </w:r>
      <w:r>
        <w:t>июля 2023 г. N 369 "Об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средой" за год, предшествующий текущему году, - для субъектов малого предп</w:t>
      </w:r>
      <w:r>
        <w:t>ринимательства и крестьянских (фермерских) хозяйств, осуществляющих сельскохозяйственную деятельность (кроме сельскохозяйственных товаропроизводителей, которые начали заниматься разведением сельскохозяйственных животных в текущем отчетном году), с отметкой</w:t>
      </w:r>
      <w:r>
        <w:t xml:space="preserve"> Территориального органа федеральной службы государственной статистики по Республике Мордовия о принятии отчета;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внутрихозяйственный отчет о движении скота и птицы на ферме за отчетный год и на первое число месяца, в котором представляются документы;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докум</w:t>
      </w:r>
      <w:r>
        <w:t xml:space="preserve">енты, подтверждающие осуществление затрат и реестр документов, подтверждающие осуществление затрат (товарных накладных, актов на выполненные работы (оказанные услуги), платежных документов; при использовании материальных ресурсов собственного производства </w:t>
      </w:r>
      <w:r>
        <w:t>- актов на их списание в оценке по фактической себестоимости, платежных документов, платежных ведомостей);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накладные (квитанции) на реализацию крупного рогатого скота не старше 24 месяцев, направленного на убой юридическим лицам и индивидуальным предприним</w:t>
      </w:r>
      <w:r>
        <w:t>ателям;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внутрихозяйственные отчеты подтверждающих отгрузку (отправку) на убой крупного рогатого скота не старше 24 месяцев на собственную переработку: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акты на выбытие животных и птицы (забой, прирезка и падеж) по типовой </w:t>
      </w:r>
      <w:hyperlink r:id="rId39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форме</w:t>
        </w:r>
      </w:hyperlink>
      <w:r>
        <w:t xml:space="preserve"> N СП-54 и (или) учетных листов убоя и падежа животных по типовой </w:t>
      </w:r>
      <w:hyperlink r:id="rId40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ф</w:t>
        </w:r>
        <w:r>
          <w:rPr>
            <w:color w:val="0000FF"/>
          </w:rPr>
          <w:t>орме</w:t>
        </w:r>
      </w:hyperlink>
      <w:r>
        <w:t xml:space="preserve"> N СП-55, утвержденные постановлением Государственного комитета Российской Федерации по статистике от 29 сентября 1997 г. N 68 "Об утверждении унифицированных форм первичной учетной документации по учету сельскохозяйственной продукции и сырья";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ветерин</w:t>
      </w:r>
      <w:r>
        <w:t>арные сопроводительные документы и реестр ветеринарных сопроводительных документов со статусом "погашено", оформленные с использованием Федеральной государственной информационной системы в области ветеринарии (ФГИС) "Меркурий";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выписки из похозяйственной к</w:t>
      </w:r>
      <w:r>
        <w:t>ниги, подтверждающей наличие поголовье коров и (или) коз на 1-е число месяца обращения за субсидией (для граждан, ведущих личное подсобное хозяйство, применяющих специальный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выписки из похозяйственной кни</w:t>
      </w:r>
      <w:r>
        <w:t>ги, подтверждающей ведение производственной деятельности не менее чем в течение 12 месяцев, предшествующих году предоставления субсидии, с указанием наличия поголовья коров и (или) коз (для граждан, ведущих личное подсобное хозяйство, применяющих специальн</w:t>
      </w:r>
      <w:r>
        <w:t>ый налоговый режим "Налог на профессиональный доход");</w:t>
      </w:r>
    </w:p>
    <w:p w:rsidR="007106C1" w:rsidRDefault="00D40FD0">
      <w:pPr>
        <w:pStyle w:val="ConsPlusNormal0"/>
        <w:spacing w:before="240"/>
        <w:ind w:firstLine="540"/>
        <w:jc w:val="both"/>
      </w:pPr>
      <w:hyperlink w:anchor="P617" w:tooltip="Справка-подтверждение">
        <w:r>
          <w:rPr>
            <w:color w:val="0000FF"/>
          </w:rPr>
          <w:t>справка</w:t>
        </w:r>
      </w:hyperlink>
      <w:r>
        <w:t>, подтверждающая объемы производства крупного рогатого скота (в живом весе), для граждан, ведущих личное подсобное хозяйство, применяющих сп</w:t>
      </w:r>
      <w:r>
        <w:t>ециальный налоговый режим "Налог на профессиональный доход" по форме согласно приложению 5 к настоящему Порядку.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19. Заявка подписывается: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лица (для юриди</w:t>
      </w:r>
      <w:r>
        <w:t>ческих лиц и индивидуальных предпринимателей);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простой электронной подписью,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</w:t>
      </w:r>
      <w: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(для физических лиц).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20. Ответственность за полноту и достоверность информации и документов, со</w:t>
      </w:r>
      <w:r>
        <w:t>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9" w:name="P270"/>
      <w:bookmarkEnd w:id="9"/>
      <w:r>
        <w:t>21. Электронные копии документов и материалы, включаемые в заявку, должны иметь распространенные открытые формат</w:t>
      </w:r>
      <w:r>
        <w:t>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</w:t>
      </w:r>
      <w:r>
        <w:t>ым без специальных программных или технологических средств.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22.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</w:t>
      </w:r>
      <w:r>
        <w:t>жет".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23. В рамках одного отбора участник отбора вправе подать не более одной заявки.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</w:t>
      </w:r>
      <w:r>
        <w:t xml:space="preserve"> заявки и последующего формирования новой заявки.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24.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</w:t>
      </w:r>
      <w:r>
        <w:t xml:space="preserve">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218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0" w:name="P276"/>
      <w:bookmarkEnd w:id="10"/>
      <w:r>
        <w:t>25.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</w:t>
      </w:r>
      <w:r>
        <w:t>ь главному распорядителю запрос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1" w:name="P277"/>
      <w:bookmarkEnd w:id="11"/>
      <w:r>
        <w:t xml:space="preserve">26. Главный распорядитель в ответ на запрос, указанный в </w:t>
      </w:r>
      <w:hyperlink w:anchor="P276" w:tooltip="25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">
        <w:r>
          <w:rPr>
            <w:color w:val="0000FF"/>
          </w:rPr>
          <w:t>пункте 25</w:t>
        </w:r>
      </w:hyperlink>
      <w:r>
        <w:t xml:space="preserve">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</w:t>
      </w:r>
      <w:r>
        <w:t xml:space="preserve">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Доступ к разъяснению, формируемому в сис</w:t>
      </w:r>
      <w:r>
        <w:t xml:space="preserve">теме "Электронный бюджет" в соответствии с </w:t>
      </w:r>
      <w:hyperlink w:anchor="P277" w:tooltip="26. Главный распорядитель в ответ на запрос, указанный в 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2" w:name="P279"/>
      <w:bookmarkEnd w:id="12"/>
      <w:r>
        <w:t xml:space="preserve">27. Не позднее одного рабочего дня, следующего за днем окончания срока подачи заявок, установленного в </w:t>
      </w:r>
      <w:r>
        <w:t>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</w:t>
      </w:r>
      <w:r>
        <w:t>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lastRenderedPageBreak/>
        <w:t>запрашиваемый участником отбора раз</w:t>
      </w:r>
      <w:r>
        <w:t>мер субсидии.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</w:t>
      </w:r>
      <w:r>
        <w:t>ется на едином портале не позднее рабочего дня, следующего за днем его подписания.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</w:t>
      </w:r>
      <w:r>
        <w:t>мет их соответствия установленным в объявлении о проведении отбора требованиям.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54" w:tooltip="5. Субсидии предоставляются на возмещение части затрат:">
        <w:r>
          <w:rPr>
            <w:color w:val="0000FF"/>
          </w:rPr>
          <w:t>пункте 5</w:t>
        </w:r>
      </w:hyperlink>
      <w:r>
        <w:t xml:space="preserve"> настоящего Поряд</w:t>
      </w:r>
      <w:r>
        <w:t>ка, осуществляется на основании электронных копий документов и материалов, включенных в заявку, начиная с 1 января 2025 г. также выписки из Единого государственного реестра недвижимости об основных характеристиках и зарегистрированных правах на объекты нед</w:t>
      </w:r>
      <w:r>
        <w:t>вижимости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Проверка участника отбора на соответствие требованиям, ука</w:t>
      </w:r>
      <w:r>
        <w:t xml:space="preserve">занным в </w:t>
      </w:r>
      <w:hyperlink w:anchor="P180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</w:t>
      </w:r>
      <w:r>
        <w:t>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29. Внесение изменений в заявку на этапе рассмотрения заявки возм</w:t>
      </w:r>
      <w:r>
        <w:t>ожно по решению главного распорядителя о возврате заявки на доработку.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</w:t>
      </w:r>
      <w:r>
        <w:t>ки на доработку являются: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70" w:tooltip="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21</w:t>
        </w:r>
      </w:hyperlink>
      <w:r>
        <w:t xml:space="preserve"> настоящего Порядка;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30. Заявка признае</w:t>
      </w:r>
      <w:r>
        <w:t>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 главным рас</w:t>
      </w:r>
      <w:r>
        <w:t>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98" w:tooltip="31. На стадии рассмотрения заявки основаниями для отклонения заявки являются:">
        <w:r>
          <w:rPr>
            <w:color w:val="0000FF"/>
          </w:rPr>
          <w:t>пунктом 31</w:t>
        </w:r>
      </w:hyperlink>
      <w:r>
        <w:t xml:space="preserve"> настоящего Порядка.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3" w:name="P298"/>
      <w:bookmarkEnd w:id="13"/>
      <w:r>
        <w:t>31. На стадии рассмотрения заявки основаниями для отклонения заявки являются: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</w:t>
      </w:r>
      <w:r>
        <w:t>оведении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недостоверность</w:t>
      </w:r>
      <w:r>
        <w:t xml:space="preserve"> информации, содержащейся в документах, представленных в составе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32. Отбор признается несостоявшимся в следующих случаях: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 окончании срока подачи заявок н</w:t>
      </w:r>
      <w:r>
        <w:t>е подано ни одной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4" w:name="P307"/>
      <w:bookmarkEnd w:id="14"/>
      <w:r>
        <w:t>33. Ранжирование поступивших заявок осуществляется исходя из очередности их поступления.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</w:t>
      </w:r>
      <w:r>
        <w:t>ый главным распорядителем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5" w:name="P309"/>
      <w:bookmarkEnd w:id="15"/>
      <w:r>
        <w:t>В целях завершения отбора и определения победителей отбора формируется протокол подведения итог</w:t>
      </w:r>
      <w:r>
        <w:t>ов отбора, включающий следующие сведения: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 с которыми заключается с</w:t>
      </w:r>
      <w:r>
        <w:t>оглашение и размер предоставляемой ему субсидии.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</w:t>
      </w:r>
      <w:r>
        <w:t xml:space="preserve"> сельского хозяйства и продовольствия </w:t>
      </w:r>
      <w:r>
        <w:lastRenderedPageBreak/>
        <w:t xml:space="preserve">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рабочего </w:t>
      </w:r>
      <w:r>
        <w:t>дня, следующего за днем его подписания.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309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167" w:tooltip="9. Результатами использова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34. </w:t>
      </w:r>
      <w:r>
        <w:t xml:space="preserve">Субсидия, распределяемая в рамках отбора, распределяется между участниками отбора, включенными в перечень, указанный в </w:t>
      </w:r>
      <w:hyperlink w:anchor="P307" w:tooltip="33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33</w:t>
        </w:r>
      </w:hyperlink>
      <w:r>
        <w:t xml:space="preserve"> настоя</w:t>
      </w:r>
      <w:r>
        <w:t xml:space="preserve">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список, </w:t>
      </w:r>
      <w:r>
        <w:t>но не выше размера, указанного им в заявке.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Главный распорядитель в течение двух рабочих дней со дня размещения протокола подведения итогов отбора на едином портале форми</w:t>
      </w:r>
      <w:r>
        <w:t>рует проекты соглашений, дополнительных соглашений к соглашениям (при необходимости) в системе "Электронный бюджет".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</w:t>
      </w:r>
      <w:r>
        <w:t xml:space="preserve">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</w:t>
      </w:r>
      <w:r>
        <w:t>бюджета.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</w:t>
      </w:r>
      <w:r>
        <w:t>о к невозможности предоставления субсидии в размере, определенном в соглашении.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</w:t>
      </w:r>
      <w:r>
        <w:t>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</w:t>
      </w:r>
      <w:r>
        <w:t xml:space="preserve">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</w:t>
      </w:r>
      <w:r>
        <w:t xml:space="preserve">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lastRenderedPageBreak/>
        <w:t>получателем субсидии обязательствах, источником финансового обеспечения котор</w:t>
      </w:r>
      <w:r>
        <w:t>ых является субсидия, и возврате использованного остатка неиспользованного остатка субсидии в республиканский бюджет Республики Мордовия.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</w:t>
      </w:r>
      <w:r>
        <w:t xml:space="preserve">ость в качестве главы крестьянского (фермерского) хозяйства в соответствии с </w:t>
      </w:r>
      <w:hyperlink r:id="rId4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3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</w:t>
      </w:r>
      <w:r>
        <w:t>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6" w:name="P324"/>
      <w:bookmarkEnd w:id="16"/>
      <w:r>
        <w:t>36. Осно</w:t>
      </w:r>
      <w:r>
        <w:t>ваниями для отказа получателю субсидии в предоставлении субсидии являются: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</w:t>
      </w:r>
      <w:r>
        <w:t>ых документов;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от заключения соглашения с победителем отбора по основаниям, предусмотренным </w:t>
      </w:r>
      <w:hyperlink w:anchor="P324" w:tooltip="36. Основаниями для отказа получателю субсидии в предоставлении субсидии являются:">
        <w:r>
          <w:rPr>
            <w:color w:val="0000FF"/>
          </w:rPr>
          <w:t>абзацем первым</w:t>
        </w:r>
      </w:hyperlink>
      <w:r>
        <w:t xml:space="preserve"> настоящего пункта, отказа победителя отбора от заключения соглашения, не подписания победителем отбора соглашения в срок, определенный объявлением о проведении отбора в</w:t>
      </w:r>
      <w:r>
        <w:t xml:space="preserve"> соответствии с пунктом 37,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</w:t>
      </w:r>
      <w:r>
        <w:t>результатов ее предоставления.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37.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</w:t>
      </w:r>
      <w:r>
        <w:t>ся от заключения соглашения.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38.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</w:t>
      </w:r>
      <w:r>
        <w:t xml:space="preserve">с </w:t>
      </w:r>
      <w:hyperlink r:id="rId44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</w:t>
      </w:r>
      <w:r>
        <w:t>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</w:t>
      </w:r>
      <w:r>
        <w:t xml:space="preserve"> бюджета Республики Мордовия предельного объема оплаты денежных обязательств".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</w:t>
      </w:r>
      <w:r>
        <w:t xml:space="preserve">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субсидии в целях ее </w:t>
      </w:r>
      <w:r>
        <w:lastRenderedPageBreak/>
        <w:t>санкционирования в соо</w:t>
      </w:r>
      <w:r>
        <w:t xml:space="preserve">тветствии со </w:t>
      </w:r>
      <w:hyperlink r:id="rId4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</w:t>
      </w:r>
      <w:r>
        <w:t>го кодекса Российской Федерации.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 следу</w:t>
      </w:r>
      <w:r>
        <w:t>ющего за днем принятия главным распорядителем бюджетных средств решения о предоставлении субсидии.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39. Субсидии предоставляются в пределах лимитов бюджетных обязательств, предусмотренных законом Республики Мордовия о республиканском бюджете Республики Морд</w:t>
      </w:r>
      <w:r>
        <w:t>овия на соответствующий финансовый год и на плановый период.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Title0"/>
        <w:jc w:val="center"/>
        <w:outlineLvl w:val="1"/>
      </w:pPr>
      <w:r>
        <w:t>Глава 4. ПРЕДСТАВЛЕНИЕ ОТЧЕТНОСТИ, ОСУЩЕСТВЛЯЮЩИЕ</w:t>
      </w:r>
    </w:p>
    <w:p w:rsidR="007106C1" w:rsidRDefault="00D40FD0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7106C1" w:rsidRDefault="00D40FD0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 xml:space="preserve">40. Получатель субсидии представляет отчет о достижении значения результата предоставления субсидии по формам утвержденным </w:t>
      </w:r>
      <w:hyperlink r:id="rId46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</w:t>
      </w:r>
      <w:r>
        <w:t xml:space="preserve">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лицам", системе "Электронный бюджет" - не позднее </w:t>
      </w:r>
      <w:r>
        <w:t>10 рабочего дня месяца, следующего за отчетным периодом.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4</w:t>
      </w:r>
      <w:r>
        <w:t>1.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</w:t>
      </w:r>
      <w:r>
        <w:t xml:space="preserve"> одного раза в год.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4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</w:t>
      </w:r>
      <w:r>
        <w:t xml:space="preserve">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утвержденным </w:t>
      </w:r>
      <w:hyperlink r:id="rId49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29 сентября 2021 г. N 138н "Об утверждении Порядка проведения мониторинга достижения результатов предоставления субсидий, в том числе </w:t>
      </w:r>
      <w:r>
        <w:t>грантов 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7" w:name="P343"/>
      <w:bookmarkEnd w:id="17"/>
      <w:r>
        <w:t>42. В случае выявления нарушения получателем субсидии условий, установленных при предоставлении субсидии, выявленного по</w:t>
      </w:r>
      <w:r>
        <w:t xml:space="preserve">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нарушения направляет письменное </w:t>
      </w:r>
      <w:r>
        <w:lastRenderedPageBreak/>
        <w:t>требование получателю субсидии о воз</w:t>
      </w:r>
      <w:r>
        <w:t>врате в республиканский бюджет Республики Мордовия суммы незаконно полученной субсидии в полном объеме.</w:t>
      </w:r>
    </w:p>
    <w:p w:rsidR="007106C1" w:rsidRDefault="00D40FD0">
      <w:pPr>
        <w:pStyle w:val="ConsPlusNormal0"/>
        <w:spacing w:before="240"/>
        <w:ind w:firstLine="540"/>
        <w:jc w:val="both"/>
      </w:pPr>
      <w:bookmarkStart w:id="18" w:name="P344"/>
      <w:bookmarkEnd w:id="18"/>
      <w:r>
        <w:t>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</w:t>
      </w:r>
      <w:r>
        <w:t xml:space="preserve">идии, предусмотренных в соглашении, если фактически выполненные показатели ниже запланированных показателей, необходимых для достижения результатов предоставления субсидии, главный распорядитель в течение 30 рабочих дней со дня обнаружения факта нарушения </w:t>
      </w:r>
      <w:r>
        <w:t>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показателей, необходимых для достижения результатов предоставления субсидии.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Получатель субс</w:t>
      </w:r>
      <w:r>
        <w:t xml:space="preserve">идии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определенном в соответствии с </w:t>
      </w:r>
      <w:hyperlink w:anchor="P343" w:tooltip="42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44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30 календарных дней со дня получения получателем субси</w:t>
      </w:r>
      <w:r>
        <w:t>дий письменного требования главный распорядитель обращается в суд с целью ее принудительного взыскания.</w:t>
      </w: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1"/>
      </w:pPr>
      <w:r>
        <w:t>Приложение 1</w:t>
      </w:r>
    </w:p>
    <w:p w:rsidR="007106C1" w:rsidRDefault="00D40FD0">
      <w:pPr>
        <w:pStyle w:val="ConsPlusNormal0"/>
        <w:jc w:val="right"/>
      </w:pPr>
      <w:r>
        <w:t>к Порядку предоставления субсидий</w:t>
      </w:r>
    </w:p>
    <w:p w:rsidR="007106C1" w:rsidRDefault="00D40FD0">
      <w:pPr>
        <w:pStyle w:val="ConsPlusNormal0"/>
        <w:jc w:val="right"/>
      </w:pPr>
      <w:r>
        <w:t>из республиканского бюджета Республики Мордовия</w:t>
      </w:r>
    </w:p>
    <w:p w:rsidR="007106C1" w:rsidRDefault="00D40FD0">
      <w:pPr>
        <w:pStyle w:val="ConsPlusNormal0"/>
        <w:jc w:val="right"/>
      </w:pPr>
      <w:r>
        <w:t>на поддержку мясного скотоводства в рамках</w:t>
      </w:r>
    </w:p>
    <w:p w:rsidR="007106C1" w:rsidRDefault="00D40FD0">
      <w:pPr>
        <w:pStyle w:val="ConsPlusNormal0"/>
        <w:jc w:val="right"/>
      </w:pPr>
      <w:r>
        <w:t>приоритет</w:t>
      </w:r>
      <w:r>
        <w:t>ных направлений агропромышленного</w:t>
      </w:r>
    </w:p>
    <w:p w:rsidR="007106C1" w:rsidRDefault="00D40FD0">
      <w:pPr>
        <w:pStyle w:val="ConsPlusNormal0"/>
        <w:jc w:val="right"/>
      </w:pPr>
      <w:r>
        <w:t>комплекса Республики Мордовия</w:t>
      </w:r>
    </w:p>
    <w:p w:rsidR="007106C1" w:rsidRDefault="007106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6"/>
        <w:gridCol w:w="405"/>
        <w:gridCol w:w="1863"/>
        <w:gridCol w:w="364"/>
        <w:gridCol w:w="3983"/>
      </w:tblGrid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7106C1" w:rsidRDefault="00D40FD0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right"/>
            </w:pPr>
            <w:r>
              <w:t>Реквизиты организации</w:t>
            </w:r>
          </w:p>
          <w:p w:rsidR="007106C1" w:rsidRDefault="00D40FD0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7106C1" w:rsidRDefault="00D40FD0">
            <w:pPr>
              <w:pStyle w:val="ConsPlusNormal0"/>
              <w:jc w:val="right"/>
            </w:pPr>
            <w:r>
              <w:t>(организации, главы крестьянского</w:t>
            </w:r>
          </w:p>
          <w:p w:rsidR="007106C1" w:rsidRDefault="00D40FD0">
            <w:pPr>
              <w:pStyle w:val="ConsPlusNormal0"/>
              <w:jc w:val="right"/>
            </w:pPr>
            <w:r>
              <w:t>(фермерского) хозяйства, индивидуального предпринимателя,</w:t>
            </w:r>
          </w:p>
          <w:p w:rsidR="007106C1" w:rsidRDefault="00D40FD0">
            <w:pPr>
              <w:pStyle w:val="ConsPlusNormal0"/>
              <w:jc w:val="right"/>
            </w:pPr>
            <w:r>
              <w:t>ИНН/КПП, данные о государственной регистрации,</w:t>
            </w:r>
          </w:p>
          <w:p w:rsidR="007106C1" w:rsidRDefault="00D40FD0">
            <w:pPr>
              <w:pStyle w:val="ConsPlusNormal0"/>
              <w:jc w:val="right"/>
            </w:pPr>
            <w:r>
              <w:t>адрес местонахождения, контактный телефон</w:t>
            </w:r>
          </w:p>
          <w:p w:rsidR="007106C1" w:rsidRDefault="00D40FD0">
            <w:pPr>
              <w:pStyle w:val="ConsPlusNormal0"/>
              <w:jc w:val="right"/>
            </w:pPr>
            <w:r>
              <w:t>заявителя, адрес электронной почты заявителя</w:t>
            </w:r>
          </w:p>
          <w:p w:rsidR="007106C1" w:rsidRDefault="00D40FD0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bookmarkStart w:id="19" w:name="P369"/>
            <w:bookmarkEnd w:id="19"/>
            <w:r>
              <w:t>Заявление</w:t>
            </w:r>
          </w:p>
          <w:p w:rsidR="007106C1" w:rsidRDefault="00D40FD0">
            <w:pPr>
              <w:pStyle w:val="ConsPlusNormal0"/>
              <w:jc w:val="center"/>
            </w:pPr>
            <w:r>
              <w:t>на участие в отборе на предоставление с</w:t>
            </w:r>
            <w:r>
              <w:t>убсидий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наименование организации, муниципального района Республики Мордовия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both"/>
            </w:pPr>
            <w:r>
              <w:t>просит Вас предоставить субсидии из республиканского бюджета Республики Мордовия на поддержку мясного скотоводства в рамках приоритетных направлений агропромышленного комплекса Республики Мордовия и подтверждает, что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283"/>
              <w:jc w:val="both"/>
            </w:pPr>
            <w:r>
              <w:t>- режим налогообложения участника отбо</w:t>
            </w:r>
            <w:r>
              <w:t>ра -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D40FD0">
            <w:pPr>
              <w:pStyle w:val="ConsPlusNormal0"/>
              <w:jc w:val="right"/>
            </w:pPr>
            <w:r>
              <w:t>;</w:t>
            </w:r>
          </w:p>
        </w:tc>
      </w:tr>
      <w:tr w:rsidR="007106C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283"/>
              <w:jc w:val="both"/>
            </w:pPr>
            <w:r>
              <w:t>- участник отбора согласен на осуществление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</w:t>
            </w:r>
            <w:r>
              <w:t xml:space="preserve">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50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51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7106C1" w:rsidRDefault="00D40FD0">
            <w:pPr>
              <w:pStyle w:val="ConsPlusNormal0"/>
              <w:ind w:firstLine="283"/>
              <w:jc w:val="both"/>
            </w:pPr>
            <w:r>
              <w:t>- статус сельскохозяйственного товаропроизводителя (за исключением граждан, ведущих личное подсобное хозяйство, применяющих специальный налоговый режим "Налог на профессиональный доход"). (нужное подчеркнуть)</w:t>
            </w:r>
          </w:p>
        </w:tc>
      </w:tr>
      <w:tr w:rsidR="007106C1"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7106C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М.П. (при наличии)".</w:t>
            </w:r>
          </w:p>
        </w:tc>
      </w:tr>
    </w:tbl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1"/>
      </w:pPr>
      <w:r>
        <w:t>Приложение 2</w:t>
      </w:r>
    </w:p>
    <w:p w:rsidR="007106C1" w:rsidRDefault="00D40FD0">
      <w:pPr>
        <w:pStyle w:val="ConsPlusNormal0"/>
        <w:jc w:val="right"/>
      </w:pPr>
      <w:r>
        <w:t>к Порядку предоставления субсидий</w:t>
      </w:r>
    </w:p>
    <w:p w:rsidR="007106C1" w:rsidRDefault="00D40FD0">
      <w:pPr>
        <w:pStyle w:val="ConsPlusNormal0"/>
        <w:jc w:val="right"/>
      </w:pPr>
      <w:r>
        <w:t>из республиканского бюджета Республики Мордовия</w:t>
      </w:r>
    </w:p>
    <w:p w:rsidR="007106C1" w:rsidRDefault="00D40FD0">
      <w:pPr>
        <w:pStyle w:val="ConsPlusNormal0"/>
        <w:jc w:val="right"/>
      </w:pPr>
      <w:r>
        <w:t>на поддержку мясного скотоводства в рамках</w:t>
      </w:r>
    </w:p>
    <w:p w:rsidR="007106C1" w:rsidRDefault="00D40FD0">
      <w:pPr>
        <w:pStyle w:val="ConsPlusNormal0"/>
        <w:jc w:val="right"/>
      </w:pPr>
      <w:r>
        <w:t>приоритетных направлений агропромышленного</w:t>
      </w:r>
    </w:p>
    <w:p w:rsidR="007106C1" w:rsidRDefault="00D40FD0">
      <w:pPr>
        <w:pStyle w:val="ConsPlusNormal0"/>
        <w:jc w:val="right"/>
      </w:pPr>
      <w:r>
        <w:t>комплекса Республики Мордовия</w:t>
      </w:r>
    </w:p>
    <w:p w:rsidR="007106C1" w:rsidRDefault="007106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06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6C1" w:rsidRDefault="00D40F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02.05.2024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bookmarkStart w:id="20" w:name="P404"/>
      <w:bookmarkEnd w:id="20"/>
      <w:r>
        <w:t>Справка-расчет</w:t>
      </w:r>
    </w:p>
    <w:p w:rsidR="007106C1" w:rsidRDefault="00D40FD0">
      <w:pPr>
        <w:pStyle w:val="ConsPlusNormal0"/>
        <w:jc w:val="center"/>
      </w:pPr>
      <w:r>
        <w:t>на предоставление в 20__ г. субсидий на содержание маточного</w:t>
      </w:r>
    </w:p>
    <w:p w:rsidR="007106C1" w:rsidRDefault="00D40FD0">
      <w:pPr>
        <w:pStyle w:val="ConsPlusNormal0"/>
        <w:jc w:val="center"/>
      </w:pPr>
      <w:r>
        <w:t>поголовья крупного рогатого скота мясного направления</w:t>
      </w:r>
    </w:p>
    <w:p w:rsidR="007106C1" w:rsidRDefault="00D40FD0">
      <w:pPr>
        <w:pStyle w:val="ConsPlusNormal0"/>
        <w:jc w:val="center"/>
      </w:pPr>
      <w:r>
        <w:t>по ___________________________________________________</w:t>
      </w:r>
    </w:p>
    <w:p w:rsidR="007106C1" w:rsidRDefault="00D40FD0">
      <w:pPr>
        <w:pStyle w:val="ConsPlusNormal0"/>
        <w:jc w:val="center"/>
      </w:pPr>
      <w:r>
        <w:lastRenderedPageBreak/>
        <w:t>(участник отбора)</w:t>
      </w:r>
    </w:p>
    <w:p w:rsidR="007106C1" w:rsidRDefault="00D40FD0">
      <w:pPr>
        <w:pStyle w:val="ConsPlusNormal0"/>
        <w:jc w:val="center"/>
      </w:pPr>
      <w:r>
        <w:t>на возмещение части затрат, произведенных</w:t>
      </w:r>
    </w:p>
    <w:p w:rsidR="007106C1" w:rsidRDefault="00D40FD0">
      <w:pPr>
        <w:pStyle w:val="ConsPlusNormal0"/>
        <w:jc w:val="center"/>
      </w:pPr>
      <w:r>
        <w:t>в отчетном финансовом ________ году</w:t>
      </w: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sectPr w:rsidR="007106C1">
          <w:headerReference w:type="default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2530"/>
        <w:gridCol w:w="1827"/>
        <w:gridCol w:w="1195"/>
        <w:gridCol w:w="1923"/>
        <w:gridCol w:w="2530"/>
        <w:gridCol w:w="1803"/>
        <w:gridCol w:w="2041"/>
        <w:gridCol w:w="1827"/>
      </w:tblGrid>
      <w:tr w:rsidR="007106C1">
        <w:tc>
          <w:tcPr>
            <w:tcW w:w="456" w:type="dxa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п/п</w:t>
            </w:r>
          </w:p>
        </w:tc>
        <w:tc>
          <w:tcPr>
            <w:tcW w:w="2350" w:type="dxa"/>
          </w:tcPr>
          <w:p w:rsidR="007106C1" w:rsidRDefault="00D40FD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97" w:type="dxa"/>
          </w:tcPr>
          <w:p w:rsidR="007106C1" w:rsidRDefault="00D40FD0">
            <w:pPr>
              <w:pStyle w:val="ConsPlusNormal0"/>
              <w:jc w:val="center"/>
            </w:pPr>
            <w:r>
              <w:t>Среднегодовое поголовье в отчетном году, голов</w:t>
            </w:r>
          </w:p>
        </w:tc>
        <w:tc>
          <w:tcPr>
            <w:tcW w:w="1110" w:type="dxa"/>
          </w:tcPr>
          <w:p w:rsidR="007106C1" w:rsidRDefault="00D40FD0">
            <w:pPr>
              <w:pStyle w:val="ConsPlusNormal0"/>
              <w:jc w:val="center"/>
            </w:pPr>
            <w:r>
              <w:t>Ставка субсидии на 1 голову, рублей</w:t>
            </w:r>
          </w:p>
        </w:tc>
        <w:tc>
          <w:tcPr>
            <w:tcW w:w="1786" w:type="dxa"/>
          </w:tcPr>
          <w:p w:rsidR="007106C1" w:rsidRDefault="00D40FD0">
            <w:pPr>
              <w:pStyle w:val="ConsPlusNormal0"/>
              <w:jc w:val="center"/>
            </w:pPr>
            <w:r>
              <w:t>Коэффициент, учитывающий выполнение/ н</w:t>
            </w:r>
            <w:r>
              <w:t>евыполнение результатов предоставления субсидии</w:t>
            </w:r>
          </w:p>
        </w:tc>
        <w:tc>
          <w:tcPr>
            <w:tcW w:w="2350" w:type="dxa"/>
          </w:tcPr>
          <w:p w:rsidR="007106C1" w:rsidRDefault="00D40FD0">
            <w:pPr>
              <w:pStyle w:val="ConsPlusNormal0"/>
              <w:jc w:val="center"/>
            </w:pPr>
            <w:r>
              <w:t>Коэффициент, учитывающий обеспечения численности маточного товарного поголовья крупного рогатого скота специализированных мясных пород выше в соответствии с заключенным соглашением</w:t>
            </w:r>
          </w:p>
        </w:tc>
        <w:tc>
          <w:tcPr>
            <w:tcW w:w="1675" w:type="dxa"/>
          </w:tcPr>
          <w:p w:rsidR="007106C1" w:rsidRDefault="00D40FD0">
            <w:pPr>
              <w:pStyle w:val="ConsPlusNormal0"/>
              <w:jc w:val="center"/>
            </w:pPr>
            <w:r>
              <w:t>Коэффициент, учитывающий сертификацию по стандартам органического производства</w:t>
            </w:r>
          </w:p>
        </w:tc>
        <w:tc>
          <w:tcPr>
            <w:tcW w:w="1896" w:type="dxa"/>
          </w:tcPr>
          <w:p w:rsidR="007106C1" w:rsidRDefault="00D40FD0">
            <w:pPr>
              <w:pStyle w:val="ConsPlusNormal0"/>
              <w:jc w:val="center"/>
            </w:pPr>
            <w:r>
              <w:t>Потребность в субсидиях (но не более суммы подтвержденных затрат),</w:t>
            </w:r>
          </w:p>
          <w:p w:rsidR="007106C1" w:rsidRDefault="00D40FD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697" w:type="dxa"/>
          </w:tcPr>
          <w:p w:rsidR="007106C1" w:rsidRDefault="00D40FD0">
            <w:pPr>
              <w:pStyle w:val="ConsPlusNormal0"/>
              <w:jc w:val="center"/>
            </w:pPr>
            <w:r>
              <w:t>Объем субсидий к перечислению, рублей &lt;*&gt;</w:t>
            </w:r>
          </w:p>
        </w:tc>
      </w:tr>
      <w:tr w:rsidR="007106C1">
        <w:tc>
          <w:tcPr>
            <w:tcW w:w="456" w:type="dxa"/>
          </w:tcPr>
          <w:p w:rsidR="007106C1" w:rsidRDefault="00D40FD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50" w:type="dxa"/>
          </w:tcPr>
          <w:p w:rsidR="007106C1" w:rsidRDefault="00D40FD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97" w:type="dxa"/>
          </w:tcPr>
          <w:p w:rsidR="007106C1" w:rsidRDefault="00D40FD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7106C1" w:rsidRDefault="00D40FD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6" w:type="dxa"/>
          </w:tcPr>
          <w:p w:rsidR="007106C1" w:rsidRDefault="00D40FD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50" w:type="dxa"/>
          </w:tcPr>
          <w:p w:rsidR="007106C1" w:rsidRDefault="00D40FD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75" w:type="dxa"/>
          </w:tcPr>
          <w:p w:rsidR="007106C1" w:rsidRDefault="00D40FD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96" w:type="dxa"/>
          </w:tcPr>
          <w:p w:rsidR="007106C1" w:rsidRDefault="00D40FD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97" w:type="dxa"/>
          </w:tcPr>
          <w:p w:rsidR="007106C1" w:rsidRDefault="00D40FD0">
            <w:pPr>
              <w:pStyle w:val="ConsPlusNormal0"/>
              <w:jc w:val="center"/>
            </w:pPr>
            <w:r>
              <w:t>9</w:t>
            </w:r>
          </w:p>
        </w:tc>
      </w:tr>
      <w:tr w:rsidR="007106C1">
        <w:tc>
          <w:tcPr>
            <w:tcW w:w="456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2350" w:type="dxa"/>
          </w:tcPr>
          <w:p w:rsidR="007106C1" w:rsidRDefault="00D40FD0">
            <w:pPr>
              <w:pStyle w:val="ConsPlusNormal0"/>
            </w:pPr>
            <w:r>
              <w:t>Численность маточного товарного поголовья крупного рогатого скота специализированных мясных пород</w:t>
            </w:r>
          </w:p>
        </w:tc>
        <w:tc>
          <w:tcPr>
            <w:tcW w:w="1697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110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786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2350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75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896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97" w:type="dxa"/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sectPr w:rsidR="007106C1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--------------------------------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&lt;*&gt; Заполняется главным распорядителем.</w:t>
      </w:r>
    </w:p>
    <w:p w:rsidR="007106C1" w:rsidRDefault="007106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871"/>
        <w:gridCol w:w="340"/>
        <w:gridCol w:w="2551"/>
      </w:tblGrid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Руководитель организации -</w:t>
            </w:r>
          </w:p>
          <w:p w:rsidR="007106C1" w:rsidRDefault="00D40FD0">
            <w:pPr>
              <w:pStyle w:val="ConsPlusNormal0"/>
            </w:pPr>
            <w:r>
              <w:t>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(Ф.И.О.)</w:t>
            </w:r>
          </w:p>
        </w:tc>
      </w:tr>
      <w:tr w:rsidR="007106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Главный бухгалтер организации -</w:t>
            </w:r>
          </w:p>
          <w:p w:rsidR="007106C1" w:rsidRDefault="00D40FD0">
            <w:pPr>
              <w:pStyle w:val="ConsPlusNormal0"/>
            </w:pPr>
            <w:r>
              <w:t>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(Ф.И.О.)</w:t>
            </w:r>
          </w:p>
        </w:tc>
      </w:tr>
      <w:tr w:rsidR="007106C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М.П. (при наличии)</w:t>
            </w:r>
          </w:p>
          <w:p w:rsidR="007106C1" w:rsidRDefault="00D40FD0">
            <w:pPr>
              <w:pStyle w:val="ConsPlusNormal0"/>
            </w:pPr>
            <w:r>
              <w:t>"___"</w:t>
            </w:r>
            <w:r>
              <w:t xml:space="preserve"> __________ 20__ г.</w:t>
            </w:r>
          </w:p>
          <w:p w:rsidR="007106C1" w:rsidRDefault="00D40FD0">
            <w:pPr>
              <w:pStyle w:val="ConsPlusNormal0"/>
            </w:pPr>
            <w:r>
              <w:t>Исп.: ______________________</w:t>
            </w:r>
          </w:p>
          <w:p w:rsidR="007106C1" w:rsidRDefault="00D40FD0">
            <w:pPr>
              <w:pStyle w:val="ConsPlusNormal0"/>
              <w:jc w:val="both"/>
            </w:pPr>
            <w:r>
              <w:t>Тел.: ______________________</w:t>
            </w:r>
          </w:p>
        </w:tc>
      </w:tr>
    </w:tbl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1"/>
      </w:pPr>
      <w:r>
        <w:t>Приложение 3</w:t>
      </w:r>
    </w:p>
    <w:p w:rsidR="007106C1" w:rsidRDefault="00D40FD0">
      <w:pPr>
        <w:pStyle w:val="ConsPlusNormal0"/>
        <w:jc w:val="right"/>
      </w:pPr>
      <w:r>
        <w:t>к Порядку предоставления субсидий</w:t>
      </w:r>
    </w:p>
    <w:p w:rsidR="007106C1" w:rsidRDefault="00D40FD0">
      <w:pPr>
        <w:pStyle w:val="ConsPlusNormal0"/>
        <w:jc w:val="right"/>
      </w:pPr>
      <w:r>
        <w:t>из республиканского бюджета Республики Мордовия</w:t>
      </w:r>
    </w:p>
    <w:p w:rsidR="007106C1" w:rsidRDefault="00D40FD0">
      <w:pPr>
        <w:pStyle w:val="ConsPlusNormal0"/>
        <w:jc w:val="right"/>
      </w:pPr>
      <w:r>
        <w:t>на поддержку мясного скотоводства в рамках</w:t>
      </w:r>
    </w:p>
    <w:p w:rsidR="007106C1" w:rsidRDefault="00D40FD0">
      <w:pPr>
        <w:pStyle w:val="ConsPlusNormal0"/>
        <w:jc w:val="right"/>
      </w:pPr>
      <w:r>
        <w:t>приоритетных направлений агропромышленного</w:t>
      </w:r>
    </w:p>
    <w:p w:rsidR="007106C1" w:rsidRDefault="00D40FD0">
      <w:pPr>
        <w:pStyle w:val="ConsPlusNormal0"/>
        <w:jc w:val="right"/>
      </w:pPr>
      <w:r>
        <w:t>комплекса Республики Мордовия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bookmarkStart w:id="21" w:name="P475"/>
      <w:bookmarkEnd w:id="21"/>
      <w:r>
        <w:t>Справка-расчет</w:t>
      </w:r>
    </w:p>
    <w:p w:rsidR="007106C1" w:rsidRDefault="00D40FD0">
      <w:pPr>
        <w:pStyle w:val="ConsPlusNormal0"/>
        <w:jc w:val="center"/>
      </w:pPr>
      <w:r>
        <w:t>на предоставление в 20__ г. субсидий на возмещение части</w:t>
      </w:r>
    </w:p>
    <w:p w:rsidR="007106C1" w:rsidRDefault="00D40FD0">
      <w:pPr>
        <w:pStyle w:val="ConsPlusNormal0"/>
        <w:jc w:val="center"/>
      </w:pPr>
      <w:r>
        <w:t>затрат на производство крупного рогатого скота не старше 24</w:t>
      </w:r>
    </w:p>
    <w:p w:rsidR="007106C1" w:rsidRDefault="00D40FD0">
      <w:pPr>
        <w:pStyle w:val="ConsPlusNormal0"/>
        <w:jc w:val="center"/>
      </w:pPr>
      <w:r>
        <w:t>месяцев (в живом весе), направленного на убой на собственную</w:t>
      </w:r>
    </w:p>
    <w:p w:rsidR="007106C1" w:rsidRDefault="00D40FD0">
      <w:pPr>
        <w:pStyle w:val="ConsPlusNormal0"/>
        <w:jc w:val="center"/>
      </w:pPr>
      <w:r>
        <w:t>переработку и (или) реализованного на убой юридическим</w:t>
      </w:r>
    </w:p>
    <w:p w:rsidR="007106C1" w:rsidRDefault="00D40FD0">
      <w:pPr>
        <w:pStyle w:val="ConsPlusNormal0"/>
        <w:jc w:val="center"/>
      </w:pPr>
      <w:r>
        <w:t>лицам и индивидуальным предпринимателям</w:t>
      </w:r>
    </w:p>
    <w:p w:rsidR="007106C1" w:rsidRDefault="00D40FD0">
      <w:pPr>
        <w:pStyle w:val="ConsPlusNormal0"/>
        <w:jc w:val="center"/>
      </w:pPr>
      <w:r>
        <w:t>в __________________ 20___ г.</w:t>
      </w:r>
    </w:p>
    <w:p w:rsidR="007106C1" w:rsidRDefault="00D40FD0">
      <w:pPr>
        <w:pStyle w:val="ConsPlusNormal0"/>
        <w:jc w:val="center"/>
      </w:pPr>
      <w:r>
        <w:t>по ______________________________________</w:t>
      </w:r>
    </w:p>
    <w:p w:rsidR="007106C1" w:rsidRDefault="00D40FD0">
      <w:pPr>
        <w:pStyle w:val="ConsPlusNormal0"/>
        <w:jc w:val="center"/>
      </w:pPr>
      <w:r>
        <w:t>(участник отбора)</w:t>
      </w: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sectPr w:rsidR="007106C1">
          <w:headerReference w:type="default" r:id="rId61"/>
          <w:footerReference w:type="default" r:id="rId62"/>
          <w:headerReference w:type="first" r:id="rId63"/>
          <w:footerReference w:type="first" r:id="rId6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744"/>
        <w:gridCol w:w="1144"/>
        <w:gridCol w:w="2974"/>
        <w:gridCol w:w="1669"/>
        <w:gridCol w:w="1879"/>
        <w:gridCol w:w="1684"/>
      </w:tblGrid>
      <w:tr w:rsidR="007106C1">
        <w:tc>
          <w:tcPr>
            <w:tcW w:w="2104" w:type="dxa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Показатель</w:t>
            </w:r>
          </w:p>
        </w:tc>
        <w:tc>
          <w:tcPr>
            <w:tcW w:w="1744" w:type="dxa"/>
          </w:tcPr>
          <w:p w:rsidR="007106C1" w:rsidRDefault="00D40FD0">
            <w:pPr>
              <w:pStyle w:val="ConsPlusNormal0"/>
              <w:jc w:val="center"/>
            </w:pPr>
            <w:r>
              <w:t>Количество реализованного и (или) отгруженного на собственную переработку живой массы крупного рогатого скота не старше 24 месяцев (в живом весе), кг</w:t>
            </w:r>
          </w:p>
        </w:tc>
        <w:tc>
          <w:tcPr>
            <w:tcW w:w="1144" w:type="dxa"/>
          </w:tcPr>
          <w:p w:rsidR="007106C1" w:rsidRDefault="00D40FD0">
            <w:pPr>
              <w:pStyle w:val="ConsPlusNormal0"/>
              <w:jc w:val="center"/>
            </w:pPr>
            <w:r>
              <w:t>Ставка субсидии, рублей за 1 кг живой массы крупного рогатого скота</w:t>
            </w:r>
          </w:p>
        </w:tc>
        <w:tc>
          <w:tcPr>
            <w:tcW w:w="2974" w:type="dxa"/>
          </w:tcPr>
          <w:p w:rsidR="007106C1" w:rsidRDefault="00D40FD0">
            <w:pPr>
              <w:pStyle w:val="ConsPlusNormal0"/>
              <w:jc w:val="center"/>
            </w:pPr>
            <w:r>
              <w:t>коэффициент, учитывающий выполнение/не</w:t>
            </w:r>
            <w:r>
              <w:t>выполнение результатов предоставления субсидии;</w:t>
            </w:r>
          </w:p>
        </w:tc>
        <w:tc>
          <w:tcPr>
            <w:tcW w:w="1669" w:type="dxa"/>
          </w:tcPr>
          <w:p w:rsidR="007106C1" w:rsidRDefault="00D40FD0">
            <w:pPr>
              <w:pStyle w:val="ConsPlusNormal0"/>
              <w:jc w:val="center"/>
            </w:pPr>
            <w:r>
              <w:t>Коэффициент, учитывающий достижение установленной средней живой массы реализации</w:t>
            </w:r>
          </w:p>
        </w:tc>
        <w:tc>
          <w:tcPr>
            <w:tcW w:w="1879" w:type="dxa"/>
          </w:tcPr>
          <w:p w:rsidR="007106C1" w:rsidRDefault="00D40FD0">
            <w:pPr>
              <w:pStyle w:val="ConsPlusNormal0"/>
              <w:jc w:val="center"/>
            </w:pPr>
            <w:r>
              <w:t>Потребность в субсидиях, рублей (но не более суммы подтвержденных затрат)</w:t>
            </w:r>
          </w:p>
          <w:p w:rsidR="007106C1" w:rsidRDefault="00D40FD0">
            <w:pPr>
              <w:pStyle w:val="ConsPlusNormal0"/>
              <w:jc w:val="center"/>
            </w:pPr>
            <w:r>
              <w:t>(гр. 6 = гр. 2 x гр. 3 x гр. 4 x гр. 5)</w:t>
            </w:r>
          </w:p>
        </w:tc>
        <w:tc>
          <w:tcPr>
            <w:tcW w:w="1684" w:type="dxa"/>
          </w:tcPr>
          <w:p w:rsidR="007106C1" w:rsidRDefault="00D40FD0">
            <w:pPr>
              <w:pStyle w:val="ConsPlusNormal0"/>
              <w:jc w:val="center"/>
            </w:pPr>
            <w:r>
              <w:t>Объем субсиди</w:t>
            </w:r>
            <w:r>
              <w:t>и к перечислению, рублей &lt;*&gt;</w:t>
            </w:r>
          </w:p>
        </w:tc>
      </w:tr>
      <w:tr w:rsidR="007106C1">
        <w:tc>
          <w:tcPr>
            <w:tcW w:w="2104" w:type="dxa"/>
          </w:tcPr>
          <w:p w:rsidR="007106C1" w:rsidRDefault="00D40FD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</w:tcPr>
          <w:p w:rsidR="007106C1" w:rsidRDefault="00D40FD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7106C1" w:rsidRDefault="00D40FD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74" w:type="dxa"/>
          </w:tcPr>
          <w:p w:rsidR="007106C1" w:rsidRDefault="00D40FD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69" w:type="dxa"/>
          </w:tcPr>
          <w:p w:rsidR="007106C1" w:rsidRDefault="00D40FD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7106C1" w:rsidRDefault="00D40FD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7106C1" w:rsidRDefault="00D40FD0">
            <w:pPr>
              <w:pStyle w:val="ConsPlusNormal0"/>
              <w:jc w:val="center"/>
            </w:pPr>
            <w:r>
              <w:t>7</w:t>
            </w:r>
          </w:p>
        </w:tc>
      </w:tr>
      <w:tr w:rsidR="007106C1">
        <w:tc>
          <w:tcPr>
            <w:tcW w:w="2104" w:type="dxa"/>
          </w:tcPr>
          <w:p w:rsidR="007106C1" w:rsidRDefault="00D40FD0">
            <w:pPr>
              <w:pStyle w:val="ConsPlusNormal0"/>
              <w:jc w:val="center"/>
            </w:pPr>
            <w:r>
              <w:t>Производство крупного рогатого скота направленного на убой на собственную переработку</w:t>
            </w:r>
          </w:p>
        </w:tc>
        <w:tc>
          <w:tcPr>
            <w:tcW w:w="17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1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297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6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87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84" w:type="dxa"/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2104" w:type="dxa"/>
          </w:tcPr>
          <w:p w:rsidR="007106C1" w:rsidRDefault="00D40FD0">
            <w:pPr>
              <w:pStyle w:val="ConsPlusNormal0"/>
              <w:jc w:val="center"/>
            </w:pPr>
            <w:r>
              <w:t>Производство крупного рогатого скота реализованного на убой юридическим лицам и индивидуальным предпринимателям</w:t>
            </w:r>
          </w:p>
        </w:tc>
        <w:tc>
          <w:tcPr>
            <w:tcW w:w="17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1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297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6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87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84" w:type="dxa"/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2104" w:type="dxa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Итого</w:t>
            </w:r>
          </w:p>
        </w:tc>
        <w:tc>
          <w:tcPr>
            <w:tcW w:w="17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14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297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6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879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684" w:type="dxa"/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sectPr w:rsidR="007106C1">
          <w:headerReference w:type="default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ind w:firstLine="540"/>
        <w:jc w:val="both"/>
      </w:pPr>
      <w:r>
        <w:t>--------------------------------</w:t>
      </w:r>
    </w:p>
    <w:p w:rsidR="007106C1" w:rsidRDefault="00D40FD0">
      <w:pPr>
        <w:pStyle w:val="ConsPlusNormal0"/>
        <w:spacing w:before="240"/>
        <w:ind w:firstLine="540"/>
        <w:jc w:val="both"/>
      </w:pPr>
      <w:r>
        <w:t>&lt;*&gt;</w:t>
      </w:r>
      <w:r>
        <w:t xml:space="preserve"> Заполняется главным распорядителем.</w:t>
      </w:r>
    </w:p>
    <w:p w:rsidR="007106C1" w:rsidRDefault="007106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871"/>
        <w:gridCol w:w="340"/>
        <w:gridCol w:w="2551"/>
      </w:tblGrid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Руководитель организации - 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(Ф.И.О.)</w:t>
            </w: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Главный бухгалтер организации - 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(Ф.И.О.)</w:t>
            </w:r>
          </w:p>
        </w:tc>
      </w:tr>
      <w:tr w:rsidR="007106C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М.П. (при наличии) "___" __________ 20__ г.</w:t>
            </w:r>
          </w:p>
          <w:p w:rsidR="007106C1" w:rsidRDefault="00D40FD0">
            <w:pPr>
              <w:pStyle w:val="ConsPlusNormal0"/>
            </w:pPr>
            <w:r>
              <w:t>Исп.: ______________________</w:t>
            </w:r>
          </w:p>
          <w:p w:rsidR="007106C1" w:rsidRDefault="00D40FD0">
            <w:pPr>
              <w:pStyle w:val="ConsPlusNormal0"/>
            </w:pPr>
            <w:r>
              <w:t>Тел.: ______________________</w:t>
            </w:r>
          </w:p>
        </w:tc>
      </w:tr>
    </w:tbl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1"/>
      </w:pPr>
      <w:r>
        <w:t>Приложение 4</w:t>
      </w:r>
    </w:p>
    <w:p w:rsidR="007106C1" w:rsidRDefault="00D40FD0">
      <w:pPr>
        <w:pStyle w:val="ConsPlusNormal0"/>
        <w:jc w:val="right"/>
      </w:pPr>
      <w:r>
        <w:t>к Порядку предоставления субсидий</w:t>
      </w:r>
    </w:p>
    <w:p w:rsidR="007106C1" w:rsidRDefault="00D40FD0">
      <w:pPr>
        <w:pStyle w:val="ConsPlusNormal0"/>
        <w:jc w:val="right"/>
      </w:pPr>
      <w:r>
        <w:t>из республиканского бюджета Республики Мордовия</w:t>
      </w:r>
    </w:p>
    <w:p w:rsidR="007106C1" w:rsidRDefault="00D40FD0">
      <w:pPr>
        <w:pStyle w:val="ConsPlusNormal0"/>
        <w:jc w:val="right"/>
      </w:pPr>
      <w:r>
        <w:t>на поддержку мясного скотоводства в рамках</w:t>
      </w:r>
    </w:p>
    <w:p w:rsidR="007106C1" w:rsidRDefault="00D40FD0">
      <w:pPr>
        <w:pStyle w:val="ConsPlusNormal0"/>
        <w:jc w:val="right"/>
      </w:pPr>
      <w:r>
        <w:t>приоритетных направлений агропромышленного</w:t>
      </w:r>
    </w:p>
    <w:p w:rsidR="007106C1" w:rsidRDefault="00D40FD0">
      <w:pPr>
        <w:pStyle w:val="ConsPlusNormal0"/>
        <w:jc w:val="right"/>
      </w:pPr>
      <w:r>
        <w:t>комплекса Республики Мордовия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bookmarkStart w:id="22" w:name="P556"/>
      <w:bookmarkEnd w:id="22"/>
      <w:r>
        <w:t>Информация</w:t>
      </w:r>
    </w:p>
    <w:p w:rsidR="007106C1" w:rsidRDefault="00D40FD0">
      <w:pPr>
        <w:pStyle w:val="ConsPlusNormal0"/>
        <w:jc w:val="center"/>
      </w:pPr>
      <w:r>
        <w:t>об объемах реализации крупного рогатого скота не старше 24</w:t>
      </w:r>
    </w:p>
    <w:p w:rsidR="007106C1" w:rsidRDefault="00D40FD0">
      <w:pPr>
        <w:pStyle w:val="ConsPlusNormal0"/>
        <w:jc w:val="center"/>
      </w:pPr>
      <w:r>
        <w:t>месяцев (в живом весе), направленного на убой на собственную</w:t>
      </w:r>
    </w:p>
    <w:p w:rsidR="007106C1" w:rsidRDefault="00D40FD0">
      <w:pPr>
        <w:pStyle w:val="ConsPlusNormal0"/>
        <w:jc w:val="center"/>
      </w:pPr>
      <w:r>
        <w:t>переработку и (или) реализованного на убой юридическим лицам</w:t>
      </w:r>
    </w:p>
    <w:p w:rsidR="007106C1" w:rsidRDefault="00D40FD0">
      <w:pPr>
        <w:pStyle w:val="ConsPlusNormal0"/>
        <w:jc w:val="center"/>
      </w:pPr>
      <w:r>
        <w:t>и индивидуальным предпринимателям в 20__ году</w:t>
      </w:r>
    </w:p>
    <w:p w:rsidR="007106C1" w:rsidRDefault="00D40FD0">
      <w:pPr>
        <w:pStyle w:val="ConsPlusNormal0"/>
        <w:jc w:val="center"/>
      </w:pPr>
      <w:r>
        <w:t>по _______________</w:t>
      </w:r>
      <w:r>
        <w:t>____________________________</w:t>
      </w:r>
    </w:p>
    <w:p w:rsidR="007106C1" w:rsidRDefault="00D40FD0">
      <w:pPr>
        <w:pStyle w:val="ConsPlusNormal0"/>
        <w:jc w:val="center"/>
      </w:pPr>
      <w:r>
        <w:t>(указать получателя субсидии)</w:t>
      </w:r>
    </w:p>
    <w:p w:rsidR="007106C1" w:rsidRDefault="007106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850"/>
        <w:gridCol w:w="1020"/>
        <w:gridCol w:w="1361"/>
        <w:gridCol w:w="694"/>
        <w:gridCol w:w="1077"/>
        <w:gridCol w:w="1247"/>
      </w:tblGrid>
      <w:tr w:rsidR="007106C1">
        <w:tc>
          <w:tcPr>
            <w:tcW w:w="2778" w:type="dxa"/>
            <w:vMerge w:val="restart"/>
          </w:tcPr>
          <w:p w:rsidR="007106C1" w:rsidRDefault="00D40FD0">
            <w:pPr>
              <w:pStyle w:val="ConsPlusNormal0"/>
              <w:jc w:val="center"/>
            </w:pPr>
            <w:r>
              <w:t xml:space="preserve">Всего направлено на убой крупного рогатого скота на собственную переработку и (или) реализовано на убой юридическим лицам и индивидуальным предпринимателям, </w:t>
            </w:r>
            <w:r>
              <w:lastRenderedPageBreak/>
              <w:t>килограммов (гр. 3 + гр. 6)</w:t>
            </w:r>
          </w:p>
        </w:tc>
        <w:tc>
          <w:tcPr>
            <w:tcW w:w="3231" w:type="dxa"/>
            <w:gridSpan w:val="3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Направлено крупного рогатого скота на убой на собственную переработку</w:t>
            </w:r>
          </w:p>
        </w:tc>
        <w:tc>
          <w:tcPr>
            <w:tcW w:w="3018" w:type="dxa"/>
            <w:gridSpan w:val="3"/>
          </w:tcPr>
          <w:p w:rsidR="007106C1" w:rsidRDefault="00D40FD0">
            <w:pPr>
              <w:pStyle w:val="ConsPlusNormal0"/>
              <w:jc w:val="center"/>
            </w:pPr>
            <w:r>
              <w:t>Реализовано крупного рогатого скота на убой юридическим лицам и индивидуальным предпринимателям</w:t>
            </w:r>
          </w:p>
        </w:tc>
      </w:tr>
      <w:tr w:rsidR="007106C1">
        <w:tc>
          <w:tcPr>
            <w:tcW w:w="2778" w:type="dxa"/>
            <w:vMerge/>
          </w:tcPr>
          <w:p w:rsidR="007106C1" w:rsidRDefault="007106C1">
            <w:pPr>
              <w:pStyle w:val="ConsPlusNormal0"/>
            </w:pPr>
          </w:p>
        </w:tc>
        <w:tc>
          <w:tcPr>
            <w:tcW w:w="850" w:type="dxa"/>
          </w:tcPr>
          <w:p w:rsidR="007106C1" w:rsidRDefault="00D40FD0">
            <w:pPr>
              <w:pStyle w:val="ConsPlusNormal0"/>
              <w:jc w:val="center"/>
            </w:pPr>
            <w:r>
              <w:t>голов</w:t>
            </w:r>
          </w:p>
        </w:tc>
        <w:tc>
          <w:tcPr>
            <w:tcW w:w="1020" w:type="dxa"/>
          </w:tcPr>
          <w:p w:rsidR="007106C1" w:rsidRDefault="00D40FD0">
            <w:pPr>
              <w:pStyle w:val="ConsPlusNormal0"/>
              <w:jc w:val="center"/>
            </w:pPr>
            <w:r>
              <w:t>живая масса, кг.</w:t>
            </w:r>
          </w:p>
        </w:tc>
        <w:tc>
          <w:tcPr>
            <w:tcW w:w="1361" w:type="dxa"/>
          </w:tcPr>
          <w:p w:rsidR="007106C1" w:rsidRDefault="00D40FD0">
            <w:pPr>
              <w:pStyle w:val="ConsPlusNormal0"/>
              <w:jc w:val="center"/>
            </w:pPr>
            <w:r>
              <w:t>средняя живая масса, кг.</w:t>
            </w:r>
          </w:p>
        </w:tc>
        <w:tc>
          <w:tcPr>
            <w:tcW w:w="694" w:type="dxa"/>
          </w:tcPr>
          <w:p w:rsidR="007106C1" w:rsidRDefault="00D40FD0">
            <w:pPr>
              <w:pStyle w:val="ConsPlusNormal0"/>
              <w:jc w:val="center"/>
            </w:pPr>
            <w:r>
              <w:t>голов</w:t>
            </w:r>
          </w:p>
        </w:tc>
        <w:tc>
          <w:tcPr>
            <w:tcW w:w="1077" w:type="dxa"/>
          </w:tcPr>
          <w:p w:rsidR="007106C1" w:rsidRDefault="00D40FD0">
            <w:pPr>
              <w:pStyle w:val="ConsPlusNormal0"/>
              <w:jc w:val="center"/>
            </w:pPr>
            <w:r>
              <w:t>живая масса, кг.</w:t>
            </w:r>
          </w:p>
        </w:tc>
        <w:tc>
          <w:tcPr>
            <w:tcW w:w="1247" w:type="dxa"/>
          </w:tcPr>
          <w:p w:rsidR="007106C1" w:rsidRDefault="00D40FD0">
            <w:pPr>
              <w:pStyle w:val="ConsPlusNormal0"/>
              <w:jc w:val="center"/>
            </w:pPr>
            <w:r>
              <w:t>средняя живая масса, кг.</w:t>
            </w:r>
          </w:p>
        </w:tc>
      </w:tr>
      <w:tr w:rsidR="007106C1">
        <w:tc>
          <w:tcPr>
            <w:tcW w:w="2778" w:type="dxa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7106C1" w:rsidRDefault="00D40FD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106C1" w:rsidRDefault="00D40FD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7106C1" w:rsidRDefault="00D40FD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94" w:type="dxa"/>
          </w:tcPr>
          <w:p w:rsidR="007106C1" w:rsidRDefault="00D40FD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106C1" w:rsidRDefault="00D40FD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7106C1" w:rsidRDefault="00D40FD0">
            <w:pPr>
              <w:pStyle w:val="ConsPlusNormal0"/>
              <w:jc w:val="center"/>
            </w:pPr>
            <w:r>
              <w:t>7</w:t>
            </w:r>
          </w:p>
        </w:tc>
      </w:tr>
      <w:tr w:rsidR="007106C1">
        <w:tc>
          <w:tcPr>
            <w:tcW w:w="2778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850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020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361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69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077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247" w:type="dxa"/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871"/>
        <w:gridCol w:w="340"/>
        <w:gridCol w:w="2551"/>
      </w:tblGrid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Руководитель организации - 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(Ф.И.О.)</w:t>
            </w: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Главный бухгалтер организации - участника отбора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ind w:firstLine="540"/>
              <w:jc w:val="both"/>
            </w:pPr>
            <w:r>
              <w:t>(Ф.И.О.)</w:t>
            </w:r>
          </w:p>
        </w:tc>
      </w:tr>
      <w:tr w:rsidR="007106C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М.П. (при наличии) "___" __________ 20__ г.</w:t>
            </w:r>
          </w:p>
        </w:tc>
      </w:tr>
    </w:tbl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right"/>
        <w:outlineLvl w:val="1"/>
      </w:pPr>
      <w:r>
        <w:t>Приложение 5</w:t>
      </w:r>
    </w:p>
    <w:p w:rsidR="007106C1" w:rsidRDefault="00D40FD0">
      <w:pPr>
        <w:pStyle w:val="ConsPlusNormal0"/>
        <w:jc w:val="right"/>
      </w:pPr>
      <w:r>
        <w:t>к Порядку предоставления субсидий</w:t>
      </w:r>
    </w:p>
    <w:p w:rsidR="007106C1" w:rsidRDefault="00D40FD0">
      <w:pPr>
        <w:pStyle w:val="ConsPlusNormal0"/>
        <w:jc w:val="right"/>
      </w:pPr>
      <w:r>
        <w:t>из республиканского бюджета Республики Мордовия</w:t>
      </w:r>
    </w:p>
    <w:p w:rsidR="007106C1" w:rsidRDefault="00D40FD0">
      <w:pPr>
        <w:pStyle w:val="ConsPlusNormal0"/>
        <w:jc w:val="right"/>
      </w:pPr>
      <w:r>
        <w:t>на поддержку мясного скотоводства в рамках</w:t>
      </w:r>
    </w:p>
    <w:p w:rsidR="007106C1" w:rsidRDefault="00D40FD0">
      <w:pPr>
        <w:pStyle w:val="ConsPlusNormal0"/>
        <w:jc w:val="right"/>
      </w:pPr>
      <w:r>
        <w:t>приоритетных направлений агропромышленного</w:t>
      </w:r>
    </w:p>
    <w:p w:rsidR="007106C1" w:rsidRDefault="00D40FD0">
      <w:pPr>
        <w:pStyle w:val="ConsPlusNormal0"/>
        <w:jc w:val="right"/>
      </w:pPr>
      <w:r>
        <w:t>комплекса Республики Мордовия</w:t>
      </w:r>
    </w:p>
    <w:p w:rsidR="007106C1" w:rsidRDefault="007106C1">
      <w:pPr>
        <w:pStyle w:val="ConsPlusNormal0"/>
        <w:jc w:val="both"/>
      </w:pPr>
    </w:p>
    <w:p w:rsidR="007106C1" w:rsidRDefault="00D40FD0">
      <w:pPr>
        <w:pStyle w:val="ConsPlusNormal0"/>
        <w:jc w:val="center"/>
      </w:pPr>
      <w:bookmarkStart w:id="23" w:name="P617"/>
      <w:bookmarkEnd w:id="23"/>
      <w:r>
        <w:t>Справка-подтверждение</w:t>
      </w:r>
    </w:p>
    <w:p w:rsidR="007106C1" w:rsidRDefault="00D40FD0">
      <w:pPr>
        <w:pStyle w:val="ConsPlusNormal0"/>
        <w:jc w:val="center"/>
      </w:pPr>
      <w:r>
        <w:t>объемов производства к</w:t>
      </w:r>
      <w:r>
        <w:t>рупного рогатого</w:t>
      </w:r>
    </w:p>
    <w:p w:rsidR="007106C1" w:rsidRDefault="00D40FD0">
      <w:pPr>
        <w:pStyle w:val="ConsPlusNormal0"/>
        <w:jc w:val="center"/>
      </w:pPr>
      <w:r>
        <w:t>скота (в живом весе), для граждан, ведущих личное подсобное</w:t>
      </w:r>
    </w:p>
    <w:p w:rsidR="007106C1" w:rsidRDefault="00D40FD0">
      <w:pPr>
        <w:pStyle w:val="ConsPlusNormal0"/>
        <w:jc w:val="center"/>
      </w:pPr>
      <w:r>
        <w:t>хозяйство, применяющих специальный налоговый режим</w:t>
      </w:r>
    </w:p>
    <w:p w:rsidR="007106C1" w:rsidRDefault="00D40FD0">
      <w:pPr>
        <w:pStyle w:val="ConsPlusNormal0"/>
        <w:jc w:val="center"/>
      </w:pPr>
      <w:r>
        <w:t>"Налог на профессиональный доход"</w:t>
      </w:r>
    </w:p>
    <w:p w:rsidR="007106C1" w:rsidRDefault="00D40FD0">
      <w:pPr>
        <w:pStyle w:val="ConsPlusNormal0"/>
        <w:jc w:val="center"/>
      </w:pPr>
      <w:r>
        <w:t>___________________________________________</w:t>
      </w:r>
    </w:p>
    <w:p w:rsidR="007106C1" w:rsidRDefault="00D40FD0">
      <w:pPr>
        <w:pStyle w:val="ConsPlusNormal0"/>
        <w:jc w:val="center"/>
      </w:pPr>
      <w:r>
        <w:t>(наименование участника отбора)</w:t>
      </w:r>
    </w:p>
    <w:p w:rsidR="007106C1" w:rsidRDefault="007106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204"/>
        <w:gridCol w:w="2551"/>
        <w:gridCol w:w="1534"/>
        <w:gridCol w:w="1189"/>
      </w:tblGrid>
      <w:tr w:rsidR="007106C1">
        <w:tc>
          <w:tcPr>
            <w:tcW w:w="2551" w:type="dxa"/>
          </w:tcPr>
          <w:p w:rsidR="007106C1" w:rsidRDefault="00D40FD0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1204" w:type="dxa"/>
          </w:tcPr>
          <w:p w:rsidR="007106C1" w:rsidRDefault="00D40FD0">
            <w:pPr>
              <w:pStyle w:val="ConsPlusNormal0"/>
              <w:jc w:val="center"/>
            </w:pPr>
            <w:r>
              <w:t>Единиц</w:t>
            </w:r>
            <w:r>
              <w:t>а измерения</w:t>
            </w:r>
          </w:p>
        </w:tc>
        <w:tc>
          <w:tcPr>
            <w:tcW w:w="2551" w:type="dxa"/>
          </w:tcPr>
          <w:p w:rsidR="007106C1" w:rsidRDefault="00D40FD0">
            <w:pPr>
              <w:pStyle w:val="ConsPlusNormal0"/>
              <w:jc w:val="center"/>
            </w:pPr>
            <w:r>
              <w:t>Фактическое производство крупного рогатого скота в году, предшествующему отчетному году</w:t>
            </w:r>
          </w:p>
        </w:tc>
        <w:tc>
          <w:tcPr>
            <w:tcW w:w="1534" w:type="dxa"/>
          </w:tcPr>
          <w:p w:rsidR="007106C1" w:rsidRDefault="00D40FD0">
            <w:pPr>
              <w:pStyle w:val="ConsPlusNormal0"/>
              <w:jc w:val="center"/>
            </w:pPr>
            <w:r>
              <w:t>Фактическое производство крупного рогатого скота в отчетном году</w:t>
            </w:r>
          </w:p>
        </w:tc>
        <w:tc>
          <w:tcPr>
            <w:tcW w:w="1189" w:type="dxa"/>
          </w:tcPr>
          <w:p w:rsidR="007106C1" w:rsidRDefault="00D40FD0">
            <w:pPr>
              <w:pStyle w:val="ConsPlusNormal0"/>
              <w:jc w:val="center"/>
            </w:pPr>
            <w:r>
              <w:t>Поголовье КРС в отчетном году, гол.</w:t>
            </w:r>
          </w:p>
        </w:tc>
      </w:tr>
      <w:tr w:rsidR="007106C1">
        <w:tc>
          <w:tcPr>
            <w:tcW w:w="2551" w:type="dxa"/>
          </w:tcPr>
          <w:p w:rsidR="007106C1" w:rsidRDefault="00D40FD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204" w:type="dxa"/>
          </w:tcPr>
          <w:p w:rsidR="007106C1" w:rsidRDefault="00D40FD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7106C1" w:rsidRDefault="00D40FD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4" w:type="dxa"/>
          </w:tcPr>
          <w:p w:rsidR="007106C1" w:rsidRDefault="00D40FD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7106C1" w:rsidRDefault="00D40FD0">
            <w:pPr>
              <w:pStyle w:val="ConsPlusNormal0"/>
              <w:jc w:val="center"/>
            </w:pPr>
            <w:r>
              <w:t>5</w:t>
            </w:r>
          </w:p>
        </w:tc>
      </w:tr>
      <w:tr w:rsidR="007106C1">
        <w:tc>
          <w:tcPr>
            <w:tcW w:w="2551" w:type="dxa"/>
          </w:tcPr>
          <w:p w:rsidR="007106C1" w:rsidRDefault="00D40FD0">
            <w:pPr>
              <w:pStyle w:val="ConsPlusNormal0"/>
              <w:jc w:val="center"/>
            </w:pPr>
            <w:r>
              <w:t>Объем производства крупного рогатого скота (в живом весе)</w:t>
            </w:r>
          </w:p>
        </w:tc>
        <w:tc>
          <w:tcPr>
            <w:tcW w:w="1204" w:type="dxa"/>
          </w:tcPr>
          <w:p w:rsidR="007106C1" w:rsidRDefault="00D40FD0">
            <w:pPr>
              <w:pStyle w:val="ConsPlusNormal0"/>
              <w:jc w:val="center"/>
            </w:pPr>
            <w:r>
              <w:t>ц</w:t>
            </w:r>
          </w:p>
        </w:tc>
        <w:tc>
          <w:tcPr>
            <w:tcW w:w="2551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534" w:type="dxa"/>
          </w:tcPr>
          <w:p w:rsidR="007106C1" w:rsidRDefault="007106C1">
            <w:pPr>
              <w:pStyle w:val="ConsPlusNormal0"/>
            </w:pPr>
          </w:p>
        </w:tc>
        <w:tc>
          <w:tcPr>
            <w:tcW w:w="1189" w:type="dxa"/>
          </w:tcPr>
          <w:p w:rsidR="007106C1" w:rsidRDefault="007106C1">
            <w:pPr>
              <w:pStyle w:val="ConsPlusNormal0"/>
            </w:pPr>
          </w:p>
        </w:tc>
      </w:tr>
    </w:tbl>
    <w:p w:rsidR="007106C1" w:rsidRDefault="007106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3458"/>
        <w:gridCol w:w="340"/>
        <w:gridCol w:w="2154"/>
      </w:tblGrid>
      <w:tr w:rsidR="007106C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Глава личного подсобного хозяйства</w:t>
            </w:r>
          </w:p>
        </w:tc>
      </w:tr>
      <w:tr w:rsidR="007106C1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6C1" w:rsidRDefault="007106C1">
            <w:pPr>
              <w:pStyle w:val="ConsPlusNormal0"/>
            </w:pPr>
          </w:p>
        </w:tc>
      </w:tr>
      <w:tr w:rsidR="007106C1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6C1" w:rsidRDefault="007106C1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  <w:jc w:val="center"/>
            </w:pPr>
            <w:r>
              <w:t>(телефон)</w:t>
            </w:r>
          </w:p>
        </w:tc>
      </w:tr>
      <w:tr w:rsidR="007106C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6C1" w:rsidRDefault="00D40FD0">
            <w:pPr>
              <w:pStyle w:val="ConsPlusNormal0"/>
            </w:pPr>
            <w:r>
              <w:t>М.П. "___" __________ 20__ г.</w:t>
            </w:r>
          </w:p>
        </w:tc>
      </w:tr>
    </w:tbl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jc w:val="both"/>
      </w:pPr>
    </w:p>
    <w:p w:rsidR="007106C1" w:rsidRDefault="007106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06C1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D0" w:rsidRDefault="00D40FD0">
      <w:r>
        <w:separator/>
      </w:r>
    </w:p>
  </w:endnote>
  <w:endnote w:type="continuationSeparator" w:id="0">
    <w:p w:rsidR="00D40FD0" w:rsidRDefault="00D4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106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106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106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106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6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6C1" w:rsidRDefault="00D40F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06C1" w:rsidRDefault="00D40F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06C1" w:rsidRDefault="00D40F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A20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7106C1" w:rsidRDefault="00D40F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D0" w:rsidRDefault="00D40FD0">
      <w:r>
        <w:separator/>
      </w:r>
    </w:p>
  </w:footnote>
  <w:footnote w:type="continuationSeparator" w:id="0">
    <w:p w:rsidR="00D40FD0" w:rsidRDefault="00D4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РМ от </w:t>
          </w:r>
          <w:r>
            <w:rPr>
              <w:rFonts w:ascii="Tahoma" w:hAnsi="Tahoma" w:cs="Tahoma"/>
              <w:sz w:val="16"/>
              <w:szCs w:val="16"/>
            </w:rPr>
            <w:t>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РМ от 27.03.2024 </w:t>
          </w:r>
          <w:r>
            <w:rPr>
              <w:rFonts w:ascii="Tahoma" w:hAnsi="Tahoma" w:cs="Tahoma"/>
              <w:sz w:val="16"/>
              <w:szCs w:val="16"/>
            </w:rPr>
            <w:t>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106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106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</w:t>
          </w:r>
          <w:r>
            <w:rPr>
              <w:rFonts w:ascii="Tahoma" w:hAnsi="Tahoma" w:cs="Tahoma"/>
              <w:sz w:val="16"/>
              <w:szCs w:val="16"/>
            </w:rPr>
            <w:t>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</w:t>
          </w:r>
          <w:r>
            <w:rPr>
              <w:rFonts w:ascii="Tahoma" w:hAnsi="Tahoma" w:cs="Tahoma"/>
              <w:sz w:val="16"/>
              <w:szCs w:val="16"/>
            </w:rPr>
            <w:t>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</w:t>
          </w:r>
          <w:r>
            <w:rPr>
              <w:rFonts w:ascii="Tahoma" w:hAnsi="Tahoma" w:cs="Tahoma"/>
              <w:sz w:val="16"/>
              <w:szCs w:val="16"/>
            </w:rPr>
            <w:t>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106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106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6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6C1" w:rsidRDefault="00D40F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287</w:t>
          </w:r>
          <w:r>
            <w:rPr>
              <w:rFonts w:ascii="Tahoma" w:hAnsi="Tahoma" w:cs="Tahoma"/>
              <w:sz w:val="16"/>
              <w:szCs w:val="16"/>
            </w:rPr>
            <w:br/>
            <w:t>(ред. от 02.05.2024)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7106C1" w:rsidRDefault="00D40F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7106C1" w:rsidRDefault="007106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06C1" w:rsidRDefault="007106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1"/>
    <w:rsid w:val="007106C1"/>
    <w:rsid w:val="00960A20"/>
    <w:rsid w:val="00D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0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0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20230&amp;date=04.07.2025&amp;dst=100010&amp;field=134" TargetMode="External"/><Relationship Id="rId21" Type="http://schemas.openxmlformats.org/officeDocument/2006/relationships/hyperlink" Target="https://login.consultant.ru/link/?req=doc&amp;base=LAW&amp;n=508374&amp;date=04.07.2025&amp;dst=3704&amp;field=134" TargetMode="External"/><Relationship Id="rId42" Type="http://schemas.openxmlformats.org/officeDocument/2006/relationships/hyperlink" Target="https://login.consultant.ru/link/?req=doc&amp;base=LAW&amp;n=482692&amp;date=04.07.2025&amp;dst=217&amp;field=134" TargetMode="External"/><Relationship Id="rId47" Type="http://schemas.openxmlformats.org/officeDocument/2006/relationships/hyperlink" Target="https://login.consultant.ru/link/?req=doc&amp;base=LAW&amp;n=508374&amp;date=04.07.2025&amp;dst=3704&amp;field=134" TargetMode="External"/><Relationship Id="rId63" Type="http://schemas.openxmlformats.org/officeDocument/2006/relationships/header" Target="header6.xml"/><Relationship Id="rId68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14&amp;n=108470&amp;date=04.07.2025" TargetMode="External"/><Relationship Id="rId29" Type="http://schemas.openxmlformats.org/officeDocument/2006/relationships/hyperlink" Target="https://login.consultant.ru/link/?req=doc&amp;base=LAW&amp;n=483130&amp;date=04.07.2025&amp;dst=5769&amp;field=134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s://login.consultant.ru/link/?req=doc&amp;base=LAW&amp;n=482692&amp;date=04.07.2025&amp;dst=101922&amp;field=134" TargetMode="External"/><Relationship Id="rId37" Type="http://schemas.openxmlformats.org/officeDocument/2006/relationships/hyperlink" Target="https://login.consultant.ru/link/?req=doc&amp;base=LAW&amp;n=486383&amp;date=04.07.2025&amp;dst=104342&amp;field=134" TargetMode="External"/><Relationship Id="rId40" Type="http://schemas.openxmlformats.org/officeDocument/2006/relationships/hyperlink" Target="https://login.consultant.ru/link/?req=doc&amp;base=LAW&amp;n=27937&amp;date=04.07.2025&amp;dst=103056&amp;field=134" TargetMode="External"/><Relationship Id="rId45" Type="http://schemas.openxmlformats.org/officeDocument/2006/relationships/hyperlink" Target="https://login.consultant.ru/link/?req=doc&amp;base=LAW&amp;n=508374&amp;date=04.07.2025&amp;dst=2587&amp;field=134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66" Type="http://schemas.openxmlformats.org/officeDocument/2006/relationships/footer" Target="footer7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5.xml"/><Relationship Id="rId19" Type="http://schemas.openxmlformats.org/officeDocument/2006/relationships/hyperlink" Target="https://login.consultant.ru/link/?req=doc&amp;base=LAW&amp;n=483244&amp;date=04.07.2025&amp;dst=100013&amp;field=134" TargetMode="External"/><Relationship Id="rId14" Type="http://schemas.openxmlformats.org/officeDocument/2006/relationships/hyperlink" Target="https://login.consultant.ru/link/?req=doc&amp;base=LAW&amp;n=504590&amp;date=04.07.2025&amp;dst=83892&amp;field=134" TargetMode="External"/><Relationship Id="rId22" Type="http://schemas.openxmlformats.org/officeDocument/2006/relationships/hyperlink" Target="https://login.consultant.ru/link/?req=doc&amp;base=LAW&amp;n=508374&amp;date=04.07.2025&amp;dst=3722&amp;field=134" TargetMode="External"/><Relationship Id="rId27" Type="http://schemas.openxmlformats.org/officeDocument/2006/relationships/hyperlink" Target="https://login.consultant.ru/link/?req=doc&amp;base=LAW&amp;n=121087&amp;date=04.07.2025&amp;dst=100142&amp;field=134" TargetMode="External"/><Relationship Id="rId30" Type="http://schemas.openxmlformats.org/officeDocument/2006/relationships/hyperlink" Target="https://login.consultant.ru/link/?req=doc&amp;base=RLAW314&amp;n=111349&amp;date=04.07.2025&amp;dst=100174&amp;field=134" TargetMode="External"/><Relationship Id="rId35" Type="http://schemas.openxmlformats.org/officeDocument/2006/relationships/hyperlink" Target="https://login.consultant.ru/link/?req=doc&amp;base=LAW&amp;n=446639&amp;date=04.07.2025&amp;dst=102348&amp;field=134" TargetMode="External"/><Relationship Id="rId43" Type="http://schemas.openxmlformats.org/officeDocument/2006/relationships/hyperlink" Target="https://login.consultant.ru/link/?req=doc&amp;base=LAW&amp;n=479333&amp;date=04.07.2025&amp;dst=100104&amp;field=134" TargetMode="External"/><Relationship Id="rId48" Type="http://schemas.openxmlformats.org/officeDocument/2006/relationships/hyperlink" Target="https://login.consultant.ru/link/?req=doc&amp;base=LAW&amp;n=508374&amp;date=04.07.2025&amp;dst=3722&amp;field=134" TargetMode="External"/><Relationship Id="rId56" Type="http://schemas.openxmlformats.org/officeDocument/2006/relationships/footer" Target="footer2.xml"/><Relationship Id="rId64" Type="http://schemas.openxmlformats.org/officeDocument/2006/relationships/footer" Target="footer6.xml"/><Relationship Id="rId69" Type="http://schemas.openxmlformats.org/officeDocument/2006/relationships/header" Target="header9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8374&amp;date=04.07.2025&amp;dst=3722&amp;field=134" TargetMode="External"/><Relationship Id="rId72" Type="http://schemas.openxmlformats.org/officeDocument/2006/relationships/footer" Target="footer10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file:///C:\Users\kagaikina\Downloads\www.pravo.gov.ru" TargetMode="External"/><Relationship Id="rId25" Type="http://schemas.openxmlformats.org/officeDocument/2006/relationships/hyperlink" Target="https://login.consultant.ru/link/?req=doc&amp;base=RLAW314&amp;n=111349&amp;date=04.07.2025&amp;dst=100170&amp;field=134" TargetMode="External"/><Relationship Id="rId33" Type="http://schemas.openxmlformats.org/officeDocument/2006/relationships/hyperlink" Target="https://login.consultant.ru/link/?req=doc&amp;base=LAW&amp;n=479332&amp;date=04.07.2025" TargetMode="External"/><Relationship Id="rId38" Type="http://schemas.openxmlformats.org/officeDocument/2006/relationships/hyperlink" Target="https://login.consultant.ru/link/?req=doc&amp;base=LAW&amp;n=486383&amp;date=04.07.2025&amp;dst=106710&amp;field=134" TargetMode="External"/><Relationship Id="rId46" Type="http://schemas.openxmlformats.org/officeDocument/2006/relationships/hyperlink" Target="https://login.consultant.ru/link/?req=doc&amp;base=LAW&amp;n=483008&amp;date=04.07.2025" TargetMode="External"/><Relationship Id="rId59" Type="http://schemas.openxmlformats.org/officeDocument/2006/relationships/header" Target="header4.xml"/><Relationship Id="rId67" Type="http://schemas.openxmlformats.org/officeDocument/2006/relationships/header" Target="header8.xml"/><Relationship Id="rId20" Type="http://schemas.openxmlformats.org/officeDocument/2006/relationships/hyperlink" Target="https://login.consultant.ru/link/?req=doc&amp;base=RLAW314&amp;n=115918&amp;date=04.07.2025&amp;dst=100080&amp;field=134" TargetMode="External"/><Relationship Id="rId41" Type="http://schemas.openxmlformats.org/officeDocument/2006/relationships/hyperlink" Target="https://login.consultant.ru/link/?req=doc&amp;base=LAW&amp;n=482692&amp;date=04.07.2025&amp;dst=217&amp;field=134" TargetMode="External"/><Relationship Id="rId54" Type="http://schemas.openxmlformats.org/officeDocument/2006/relationships/footer" Target="footer1.xml"/><Relationship Id="rId62" Type="http://schemas.openxmlformats.org/officeDocument/2006/relationships/footer" Target="footer5.xml"/><Relationship Id="rId7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&amp;dst=100080&amp;field=134" TargetMode="External"/><Relationship Id="rId23" Type="http://schemas.openxmlformats.org/officeDocument/2006/relationships/hyperlink" Target="https://login.consultant.ru/link/?req=doc&amp;base=LAW&amp;n=455730&amp;date=04.07.2025&amp;dst=100460&amp;field=134" TargetMode="External"/><Relationship Id="rId28" Type="http://schemas.openxmlformats.org/officeDocument/2006/relationships/hyperlink" Target="https://login.consultant.ru/link/?req=doc&amp;base=LAW&amp;n=503623&amp;date=04.07.2025" TargetMode="External"/><Relationship Id="rId36" Type="http://schemas.openxmlformats.org/officeDocument/2006/relationships/hyperlink" Target="https://login.consultant.ru/link/?req=doc&amp;base=LAW&amp;n=446639&amp;date=04.07.2025&amp;dst=102348&amp;field=134" TargetMode="External"/><Relationship Id="rId49" Type="http://schemas.openxmlformats.org/officeDocument/2006/relationships/hyperlink" Target="https://login.consultant.ru/link/?req=doc&amp;base=LAW&amp;n=400478&amp;date=04.07.2025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login.consultant.ru/link/?req=doc&amp;base=RLAW314&amp;n=111349&amp;date=04.07.2025&amp;dst=100169&amp;field=134" TargetMode="External"/><Relationship Id="rId31" Type="http://schemas.openxmlformats.org/officeDocument/2006/relationships/hyperlink" Target="https://login.consultant.ru/link/?req=doc&amp;base=LAW&amp;n=498695&amp;date=04.07.2025&amp;dst=354&amp;field=134" TargetMode="External"/><Relationship Id="rId44" Type="http://schemas.openxmlformats.org/officeDocument/2006/relationships/hyperlink" Target="https://login.consultant.ru/link/?req=doc&amp;base=RLAW314&amp;n=91387&amp;date=04.07.2025&amp;dst=100010&amp;field=134" TargetMode="External"/><Relationship Id="rId52" Type="http://schemas.openxmlformats.org/officeDocument/2006/relationships/hyperlink" Target="https://login.consultant.ru/link/?req=doc&amp;base=RLAW314&amp;n=111349&amp;date=04.07.2025&amp;dst=100175&amp;field=134" TargetMode="External"/><Relationship Id="rId60" Type="http://schemas.openxmlformats.org/officeDocument/2006/relationships/footer" Target="footer4.xml"/><Relationship Id="rId65" Type="http://schemas.openxmlformats.org/officeDocument/2006/relationships/header" Target="header7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https://login.consultant.ru/link/?req=doc&amp;base=RLAW314&amp;n=111349&amp;date=04.07.2025&amp;dst=100169&amp;field=134" TargetMode="External"/><Relationship Id="rId39" Type="http://schemas.openxmlformats.org/officeDocument/2006/relationships/hyperlink" Target="https://login.consultant.ru/link/?req=doc&amp;base=LAW&amp;n=27937&amp;date=04.07.2025&amp;dst=102993&amp;field=134" TargetMode="External"/><Relationship Id="rId34" Type="http://schemas.openxmlformats.org/officeDocument/2006/relationships/hyperlink" Target="https://login.consultant.ru/link/?req=doc&amp;base=LAW&amp;n=446639&amp;date=04.07.2025&amp;dst=108199&amp;field=134" TargetMode="External"/><Relationship Id="rId50" Type="http://schemas.openxmlformats.org/officeDocument/2006/relationships/hyperlink" Target="https://login.consultant.ru/link/?req=doc&amp;base=LAW&amp;n=508374&amp;date=04.07.2025&amp;dst=3704&amp;field=134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eader" Target="header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13140</Words>
  <Characters>74902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27.03.2024 N 287
(ред. от 02.05.2024)
"Об утверждении Порядка предоставления субсидий из республиканского бюджета Республики Мордовия на поддержку мясного скотоводства в рамках приоритетных направлений агропромышленного к</vt:lpstr>
    </vt:vector>
  </TitlesOfParts>
  <Company>КонсультантПлюс Версия 4024.00.50</Company>
  <LinksUpToDate>false</LinksUpToDate>
  <CharactersWithSpaces>87867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27.03.2024 N 287
(ред. от 02.05.2024)
"Об утверждении Порядка предоставления субсидий из республиканского бюджета Республики Мордовия на поддержку мясного скотоводства в рамках приоритетных направлений агропромышленного комплекса Республики Мордовия и признании утратившим силу постановления Правительства Республики Мордовия от 2 октября 2023 г. N 499"</dc:title>
  <dc:creator>Татьяна В. Кандрашина</dc:creator>
  <cp:lastModifiedBy>Кандрашина Т.В.</cp:lastModifiedBy>
  <cp:revision>2</cp:revision>
  <dcterms:created xsi:type="dcterms:W3CDTF">2025-07-04T12:07:00Z</dcterms:created>
  <dcterms:modified xsi:type="dcterms:W3CDTF">2025-07-04T12:07:00Z</dcterms:modified>
</cp:coreProperties>
</file>