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E4CD" w14:textId="77777777" w:rsidR="00B01C3B" w:rsidRPr="004B75AB" w:rsidRDefault="00A011B5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75AB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777F493D" w14:textId="77777777" w:rsidR="00B01C3B" w:rsidRPr="004B75AB" w:rsidRDefault="00A011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4B75AB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69298EE9" w14:textId="77777777" w:rsidR="00B01C3B" w:rsidRPr="004B75AB" w:rsidRDefault="00A011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75AB">
        <w:rPr>
          <w:rFonts w:ascii="Times New Roman" w:eastAsia="Times New Roman" w:hAnsi="Times New Roman" w:cs="Times New Roman"/>
          <w:b/>
          <w:sz w:val="28"/>
        </w:rPr>
        <w:t xml:space="preserve">Республики Мордовия в январе – </w:t>
      </w:r>
      <w:r w:rsidR="00E642E4" w:rsidRPr="004B75AB">
        <w:rPr>
          <w:rFonts w:ascii="Times New Roman" w:eastAsia="Times New Roman" w:hAnsi="Times New Roman" w:cs="Times New Roman"/>
          <w:b/>
          <w:sz w:val="28"/>
        </w:rPr>
        <w:t>апреле</w:t>
      </w:r>
      <w:r w:rsidRPr="004B75AB">
        <w:rPr>
          <w:rFonts w:ascii="Times New Roman" w:eastAsia="Times New Roman" w:hAnsi="Times New Roman" w:cs="Times New Roman"/>
          <w:b/>
          <w:sz w:val="28"/>
        </w:rPr>
        <w:t xml:space="preserve"> 2026 года</w:t>
      </w:r>
    </w:p>
    <w:p w14:paraId="7A5C7441" w14:textId="77777777" w:rsidR="00B01C3B" w:rsidRPr="004B75AB" w:rsidRDefault="00B01C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47E4EC3B" w14:textId="77777777" w:rsidR="00B01C3B" w:rsidRPr="004B75AB" w:rsidRDefault="00A0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Социально-экономическая ситуация в Республике Мордовия в                      январе –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>апреле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2026 года характеризовалась положительной динамикой сельскохозяйственного производства, оборота розничной торговли, объема платных услуг населению, реальной и номинальной начисленной заработной платы.</w:t>
      </w:r>
    </w:p>
    <w:p w14:paraId="34476EC6" w14:textId="77777777" w:rsidR="00B01C3B" w:rsidRPr="004B75AB" w:rsidRDefault="00A0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Индекс промышленного производства составил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>99,3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%, в том числе в обрабатывающих производствах –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99,4 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процента. </w:t>
      </w:r>
    </w:p>
    <w:p w14:paraId="33716584" w14:textId="77777777" w:rsidR="00B01C3B" w:rsidRPr="004B75AB" w:rsidRDefault="00A0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155,7 млрд. рублей – 101,4 % 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к соответствующему периоду 2025 года в действующих ценах. </w:t>
      </w:r>
    </w:p>
    <w:p w14:paraId="20504CA6" w14:textId="77777777" w:rsidR="00815295" w:rsidRPr="004B75AB" w:rsidRDefault="00815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>Обеспечен рост объемов отгруженной продукции в производстве лекарственных средств и материалов, применяемых в медицинских целях – 185,4%, пищевых продуктов – 106,3%, напитков – 112,2%, производстве автотранспортных средств, прицепов и полуприцепов – 112,3%, готовых металлических изделий, кроме машин и оборудования – 109 процентов.</w:t>
      </w:r>
    </w:p>
    <w:p w14:paraId="43995206" w14:textId="77777777" w:rsidR="004B75AB" w:rsidRPr="004B75AB" w:rsidRDefault="004B75AB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75AB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финансирования за январь – март 2026 года составил 17,9 млрд. рублей – 102,0% к соответствующему периоду 2025 года в сопоставимых ценах.</w:t>
      </w:r>
    </w:p>
    <w:p w14:paraId="6BEC8239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sz w:val="28"/>
          <w:lang w:eastAsia="en-US"/>
        </w:rPr>
        <w:t>Строительными организациями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республики в январе –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>апреле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br/>
        <w:t xml:space="preserve">2026 года выполнены работы по виду деятельности «Строительство» на сумму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6,2 млрд. рублей (59,6% 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>к соответствующему периоду 2025 года).</w:t>
      </w:r>
    </w:p>
    <w:p w14:paraId="6B4CC0F0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Предприятиями и организациями всех форм собственности, а также индивидуальными застройщиками введено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57,7 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>тыс. кв. м общей площади жилых домов (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>80,1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% </w:t>
      </w:r>
      <w:r w:rsidRPr="004B75AB">
        <w:rPr>
          <w:rFonts w:ascii="Times New Roman" w:eastAsia="Times New Roman" w:hAnsi="Times New Roman" w:cs="Times New Roman"/>
          <w:sz w:val="28"/>
          <w:szCs w:val="24"/>
          <w:lang w:eastAsia="en-US"/>
        </w:rPr>
        <w:t>к соответствующему периоду прошлого года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). </w:t>
      </w:r>
    </w:p>
    <w:p w14:paraId="7A929751" w14:textId="77777777" w:rsidR="00E642E4" w:rsidRPr="004B75AB" w:rsidRDefault="00A011B5" w:rsidP="00E642E4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sz w:val="28"/>
          <w:lang w:eastAsia="en-US"/>
        </w:rPr>
        <w:t>Объем производства продукции сельского хозяйства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во всех категориях хозяйств составил </w:t>
      </w:r>
      <w:r w:rsidR="00E642E4" w:rsidRPr="004B75AB">
        <w:rPr>
          <w:rFonts w:ascii="Times New Roman" w:eastAsia="Times New Roman" w:hAnsi="Times New Roman" w:cs="Times New Roman"/>
          <w:sz w:val="28"/>
          <w:lang w:eastAsia="en-US"/>
        </w:rPr>
        <w:t>20,6 млрд. рублей – 101,4% к январю – апрелю 2025 года.</w:t>
      </w:r>
    </w:p>
    <w:p w14:paraId="64C4006D" w14:textId="77777777" w:rsidR="00E642E4" w:rsidRPr="004B75AB" w:rsidRDefault="00A011B5" w:rsidP="00E642E4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В хозяйствах всех категорий произведено скота и птицы на убой (в живом </w:t>
      </w:r>
      <w:r w:rsidRPr="004B75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весе) </w:t>
      </w:r>
      <w:r w:rsidR="00E642E4" w:rsidRPr="004B75AB">
        <w:rPr>
          <w:rFonts w:ascii="Times New Roman" w:eastAsia="Times New Roman" w:hAnsi="Times New Roman" w:cs="Times New Roman"/>
          <w:sz w:val="28"/>
          <w:szCs w:val="28"/>
          <w:lang w:eastAsia="en-US"/>
        </w:rPr>
        <w:t>156,6 тыс. тонн – 103,0% к январю – апрелю 2025 года, молока – 183,8 тыс. тонн (100,3%), яиц – 590,6 млн. штук – 113,4 процента.</w:t>
      </w:r>
    </w:p>
    <w:p w14:paraId="4E513521" w14:textId="77777777" w:rsidR="00F87BCE" w:rsidRPr="004B75AB" w:rsidRDefault="00A011B5" w:rsidP="00F87BCE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en-US"/>
        </w:rPr>
        <w:t xml:space="preserve">Оборот </w:t>
      </w:r>
      <w:r w:rsidRPr="004B75AB">
        <w:rPr>
          <w:rFonts w:ascii="Times New Roman" w:eastAsia="Times New Roman" w:hAnsi="Times New Roman" w:cs="Times New Roman"/>
          <w:b/>
          <w:sz w:val="28"/>
          <w:lang w:eastAsia="en-US"/>
        </w:rPr>
        <w:t>розничной торговли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составил </w:t>
      </w:r>
      <w:r w:rsidR="00F87BCE" w:rsidRPr="004B75AB">
        <w:rPr>
          <w:rFonts w:ascii="Times New Roman" w:eastAsia="Times New Roman" w:hAnsi="Times New Roman" w:cs="Times New Roman"/>
          <w:sz w:val="28"/>
          <w:lang w:eastAsia="en-US"/>
        </w:rPr>
        <w:t>85,8 млрд. рублей – 107,0% к январю – апрелю 2025 года.</w:t>
      </w:r>
    </w:p>
    <w:p w14:paraId="1C702388" w14:textId="77777777" w:rsidR="00F87BCE" w:rsidRPr="004B75AB" w:rsidRDefault="00A011B5" w:rsidP="00F87BCE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sz w:val="28"/>
          <w:lang w:eastAsia="en-US"/>
        </w:rPr>
        <w:t>Оборот общественного питания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составил </w:t>
      </w:r>
      <w:r w:rsidR="00F87BCE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4,5 млрд. рублей – 91,2% к январю – апрелю 2025 года. </w:t>
      </w:r>
    </w:p>
    <w:p w14:paraId="150FEB81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sz w:val="28"/>
          <w:lang w:eastAsia="en-US"/>
        </w:rPr>
        <w:t>Оказано платных услуг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населению на сумму </w:t>
      </w:r>
      <w:r w:rsidR="00F87BCE"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18,3 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млрд. рублей или </w:t>
      </w:r>
      <w:r w:rsidR="00F87BCE" w:rsidRPr="004B75AB">
        <w:rPr>
          <w:rFonts w:ascii="Times New Roman" w:eastAsia="Times New Roman" w:hAnsi="Times New Roman" w:cs="Times New Roman"/>
          <w:sz w:val="28"/>
          <w:lang w:eastAsia="en-US"/>
        </w:rPr>
        <w:t>105,3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% (в сопоставимых ценах) к январю – </w:t>
      </w:r>
      <w:r w:rsidR="00F87BCE" w:rsidRPr="004B75AB">
        <w:rPr>
          <w:rFonts w:ascii="Times New Roman" w:eastAsia="Times New Roman" w:hAnsi="Times New Roman" w:cs="Times New Roman"/>
          <w:sz w:val="28"/>
          <w:lang w:eastAsia="en-US"/>
        </w:rPr>
        <w:t>апрелю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 предыдущего года.</w:t>
      </w:r>
    </w:p>
    <w:p w14:paraId="1ECA7833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Их совокупный удельный вес составляет </w:t>
      </w:r>
      <w:r w:rsidR="00FC280E" w:rsidRPr="004B75AB">
        <w:rPr>
          <w:rFonts w:ascii="Times New Roman" w:eastAsia="Times New Roman" w:hAnsi="Times New Roman" w:cs="Times New Roman"/>
          <w:sz w:val="28"/>
          <w:lang w:eastAsia="en-US"/>
        </w:rPr>
        <w:t>65,3</w:t>
      </w:r>
      <w:r w:rsidRPr="004B75AB">
        <w:rPr>
          <w:rFonts w:ascii="Times New Roman" w:eastAsia="Times New Roman" w:hAnsi="Times New Roman" w:cs="Times New Roman"/>
          <w:sz w:val="28"/>
          <w:lang w:eastAsia="en-US"/>
        </w:rPr>
        <w:t xml:space="preserve">% общего объема. </w:t>
      </w:r>
    </w:p>
    <w:p w14:paraId="5872092E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Стоимость условного (минимального) набора продуктов питания в </w:t>
      </w:r>
      <w:r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расчете на месяц в среднем по республике в конце </w:t>
      </w:r>
      <w:r w:rsidR="00FC280E"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апреля</w:t>
      </w:r>
      <w:r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2026 года составила </w:t>
      </w:r>
      <w:r w:rsidR="00FC280E"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6 349,57 </w:t>
      </w:r>
      <w:r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рубл</w:t>
      </w:r>
      <w:r w:rsidR="004B75AB"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</w:t>
      </w:r>
      <w:r w:rsidRPr="004B75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29D6FC95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 xml:space="preserve">Номинальная начисленная среднемесячная заработная плата </w:t>
      </w: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работников организаций, включая субъекты малого предпринимательства, в январе</w:t>
      </w:r>
      <w:r w:rsidR="004B75AB"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 xml:space="preserve"> – </w:t>
      </w: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марте 2026 года (по оперативным данным Мордовиястата) составила 69 023 рубля с темпом роста к соответствующему периоду 2025 года 111,5 процентов.</w:t>
      </w:r>
    </w:p>
    <w:p w14:paraId="37A4B5EC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Номинальная начисленная среднемесячная заработная плата по видам эконо</w:t>
      </w:r>
      <w:r w:rsidR="004B75AB"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 xml:space="preserve">мической деятельности за январь – </w:t>
      </w: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март 2026 года составила:</w:t>
      </w:r>
    </w:p>
    <w:p w14:paraId="44E3F7C0" w14:textId="3B3BD43A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«обрабатывающие производства» – 83 242,7 рубл</w:t>
      </w:r>
      <w:r w:rsidR="00927E8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я</w:t>
      </w: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 xml:space="preserve"> (110,3 % к январю-марту 2025 г.);</w:t>
      </w:r>
    </w:p>
    <w:p w14:paraId="78A4527E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«сельское, лесное хозяйство, охота, рыболовство и рыбоводство» –                    82 641,1 рубля (105,2%);</w:t>
      </w:r>
    </w:p>
    <w:p w14:paraId="52FDB27E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«строительство» – 68 714,6 рубля (112,6%);</w:t>
      </w:r>
    </w:p>
    <w:p w14:paraId="69B57C63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«обеспечение электрической энергией, газом и паром; кондиционирование воздуха» – 78 053,2 рубля (120,2%);</w:t>
      </w:r>
    </w:p>
    <w:p w14:paraId="7271E264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«водоснабжение; водоотведение, организация сбора и утилизации отходов, деятельность по ликвидации загрязнений» – 51 123,3 рубля (121,2%).</w:t>
      </w:r>
    </w:p>
    <w:p w14:paraId="1606FCE8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56 892,7 рубля (114,1%), «образование» – 52 176,1 рубля (116,0 %).</w:t>
      </w:r>
    </w:p>
    <w:p w14:paraId="25211D62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Реальная заработная плата составила 105,9 процента.</w:t>
      </w:r>
    </w:p>
    <w:p w14:paraId="02710EEC" w14:textId="77777777" w:rsidR="00320D96" w:rsidRPr="004B75AB" w:rsidRDefault="00320D96" w:rsidP="00320D96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</w:pPr>
      <w:r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>По предварительным данным Мордовиястата реальные денежные доходы населения за январь – март 2026 года составили 103,1%, денежные доходы в расчете на душу населения – 43 367,0 рублей с темпом роста к соответствующему периоду 2025 года 109,5 процента.</w:t>
      </w:r>
    </w:p>
    <w:p w14:paraId="465630CD" w14:textId="77777777" w:rsidR="00B01C3B" w:rsidRPr="004B75A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="004B75AB"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4B75AB" w:rsidRPr="004B75A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en-US"/>
        </w:rPr>
        <w:t xml:space="preserve">– </w:t>
      </w:r>
      <w:r w:rsidR="00FC280E" w:rsidRPr="004B75AB">
        <w:rPr>
          <w:rFonts w:ascii="Times New Roman" w:hAnsi="Times New Roman" w:cs="Times New Roman"/>
          <w:color w:val="00000A"/>
          <w:sz w:val="28"/>
          <w:szCs w:val="28"/>
        </w:rPr>
        <w:t>апрель</w:t>
      </w:r>
      <w:r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 2026 года составил 105,</w:t>
      </w:r>
      <w:r w:rsidR="00FC280E" w:rsidRPr="004B75AB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739B03BC" w14:textId="256606B2" w:rsidR="00B01C3B" w:rsidRDefault="00A011B5">
      <w:pPr>
        <w:widowControl w:val="0"/>
        <w:pBdr>
          <w:bottom w:val="single" w:sz="6" w:space="28" w:color="FFFFFF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(по состоянию на </w:t>
      </w:r>
      <w:r w:rsidR="00FC280E"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5 июня </w:t>
      </w:r>
      <w:r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2026 года) – 1 292 человек. </w:t>
      </w:r>
      <w:r w:rsidRPr="004B75AB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4B75AB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процента.</w:t>
      </w:r>
      <w:bookmarkStart w:id="0" w:name="_GoBack"/>
      <w:bookmarkEnd w:id="0"/>
    </w:p>
    <w:sectPr w:rsidR="00B01C3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63975" w14:textId="77777777" w:rsidR="00D656BA" w:rsidRDefault="00D656BA">
      <w:pPr>
        <w:spacing w:after="0" w:line="240" w:lineRule="auto"/>
      </w:pPr>
      <w:r>
        <w:separator/>
      </w:r>
    </w:p>
  </w:endnote>
  <w:endnote w:type="continuationSeparator" w:id="0">
    <w:p w14:paraId="68BB160F" w14:textId="77777777" w:rsidR="00D656BA" w:rsidRDefault="00D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B6022" w14:textId="77777777" w:rsidR="00D656BA" w:rsidRDefault="00D656BA">
      <w:pPr>
        <w:spacing w:after="0" w:line="240" w:lineRule="auto"/>
      </w:pPr>
      <w:r>
        <w:separator/>
      </w:r>
    </w:p>
  </w:footnote>
  <w:footnote w:type="continuationSeparator" w:id="0">
    <w:p w14:paraId="74ABCC9E" w14:textId="77777777" w:rsidR="00D656BA" w:rsidRDefault="00D6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698463"/>
      <w:docPartObj>
        <w:docPartGallery w:val="Page Numbers (Top of Page)"/>
        <w:docPartUnique/>
      </w:docPartObj>
    </w:sdtPr>
    <w:sdtEndPr/>
    <w:sdtContent>
      <w:p w14:paraId="669B4EEB" w14:textId="7D00E825" w:rsidR="00B01C3B" w:rsidRDefault="00A011B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5F">
          <w:rPr>
            <w:noProof/>
          </w:rPr>
          <w:t>2</w:t>
        </w:r>
        <w:r>
          <w:fldChar w:fldCharType="end"/>
        </w:r>
      </w:p>
    </w:sdtContent>
  </w:sdt>
  <w:p w14:paraId="6F2F7631" w14:textId="77777777" w:rsidR="00B01C3B" w:rsidRDefault="00B01C3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3B"/>
    <w:rsid w:val="00320D96"/>
    <w:rsid w:val="004B75AB"/>
    <w:rsid w:val="00777377"/>
    <w:rsid w:val="007C3802"/>
    <w:rsid w:val="00815295"/>
    <w:rsid w:val="00927E80"/>
    <w:rsid w:val="00A011B5"/>
    <w:rsid w:val="00B01C3B"/>
    <w:rsid w:val="00D656BA"/>
    <w:rsid w:val="00E642E4"/>
    <w:rsid w:val="00F6515F"/>
    <w:rsid w:val="00F87BCE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615E"/>
  <w15:docId w15:val="{01DB5D27-12E0-4C17-AE3F-7CFC29D8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  <w:rPr>
      <w:rFonts w:eastAsiaTheme="minorHAnsi" w:cs="Times New Roman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44FA-061E-4CCB-A0FE-B58B3093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Юлия Р. Баляева</cp:lastModifiedBy>
  <cp:revision>542</cp:revision>
  <dcterms:created xsi:type="dcterms:W3CDTF">2023-01-17T11:56:00Z</dcterms:created>
  <dcterms:modified xsi:type="dcterms:W3CDTF">2026-06-09T09:02:00Z</dcterms:modified>
</cp:coreProperties>
</file>