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ind w:firstLine="567"/>
        <w:jc w:val="center"/>
        <w:spacing w:before="0"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порядке досудебного обжалования решений                                                контрольного (надзорного) органа, действий (бездействия)                          его должностных лиц.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firstLine="567"/>
        <w:jc w:val="center"/>
        <w:spacing w:before="0"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Досудебное обжалование решений Министерства, действий (бездействия) должностных лиц Министерства осуществляется в соответствии с главой 9 Федерального закона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248-ФЗ.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</w:t>
      </w:r>
      <w:r>
        <w:rPr>
          <w:rFonts w:ascii="Times New Roman" w:hAnsi="Times New Roman"/>
          <w:sz w:val="28"/>
          <w:szCs w:val="28"/>
        </w:rPr>
        <w:t xml:space="preserve">ом на обжалование решений Министерства, действий (бездействия) должностных лиц Министерства обладает контролируемое лицо, в отношении которого приняты решения или совершены действия (бездействие), указанные в части 4 статьи 40 Федерального закона N 248-ФЗ.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Жалоба подается контролируемым лицом в </w:t>
      </w:r>
      <w:r>
        <w:rPr>
          <w:rFonts w:ascii="Times New Roman" w:hAnsi="Times New Roman"/>
          <w:sz w:val="28"/>
          <w:szCs w:val="28"/>
        </w:rPr>
        <w:t xml:space="preserve">Министерство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 (www.gosuslugi.ru), за исключением случая, предусмотренного пунктом 42 настоящего Положения.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в Министерство без использования федер</w:t>
      </w:r>
      <w:r>
        <w:rPr>
          <w:rFonts w:ascii="Times New Roman" w:hAnsi="Times New Roman"/>
          <w:sz w:val="28"/>
          <w:szCs w:val="28"/>
        </w:rPr>
        <w:t xml:space="preserve">альной государственной информационной системы «Единый портал государственных и муниципальных услуг (функций)» в письменной форме путем ее направления по почте или при личном обращении контролируемого лица (его уполномоченного представителя) в Министерство.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Жалоба на действия (бездействие) должностных лиц Министерства при осуществлении регионального государственного контроля рассматривается Министром экономик</w:t>
      </w:r>
      <w:r>
        <w:rPr>
          <w:rFonts w:ascii="Times New Roman" w:hAnsi="Times New Roman"/>
          <w:sz w:val="28"/>
          <w:szCs w:val="28"/>
        </w:rPr>
        <w:t xml:space="preserve">и, торговли и предпринимательства Республики Мордовия. Жалоба на решения, действия (бездействие) Министра экономики, торговли и предпринимательства Республики Мордовия рассматривается Министром экономики, торговли и предпринимательства Республики Мордовия.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Жалоба подлежит рассмотрению Министерством в течение 15 рабочих дней со дня ее реги</w:t>
      </w:r>
      <w:r>
        <w:rPr>
          <w:rFonts w:ascii="Times New Roman" w:hAnsi="Times New Roman"/>
          <w:sz w:val="28"/>
          <w:szCs w:val="28"/>
        </w:rPr>
        <w:t xml:space="preserve">страции в подсистеме досудебного обжалования. Жалоба контролируемого лица на решение об отнесении объектов контроля к соответствующей категории риска рассматривается в срок не более 5 рабочих дней со дня ее регистрации в подсистеме досудебного обжалования.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рассмотрения жалобы доводятся до контролируемого лица в порядке, установленном частью 7 статьи 43 Федерального закона N 248-ФЗ.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ind w:left="0" w:right="0" w:firstLine="567"/>
        <w:jc w:val="both"/>
        <w:spacing w:before="0" w:after="113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3020204"/>
  </w:font>
  <w:font w:name="OpenSymbol">
    <w:panose1 w:val="05010000000000000000"/>
  </w:font>
  <w:font w:name="Arial">
    <w:panose1 w:val="020B0604020202020204"/>
  </w:font>
  <w:font w:name="NSimSun">
    <w:panose1 w:val="02000506000000020000"/>
  </w:font>
  <w:font w:name="Liberation Sans">
    <w:panose1 w:val="020B0604020202020204"/>
  </w:font>
  <w:font w:name="Lucida Sans">
    <w:panose1 w:val="020B06030308040202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11"/>
    <w:link w:val="625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jc w:val="left"/>
      <w:spacing w:before="0" w:after="0"/>
      <w:widowControl/>
    </w:pPr>
    <w:rPr>
      <w:rFonts w:ascii="Liberation Serif" w:hAnsi="Liberation Serif" w:eastAsia="NSimSun" w:cs="Lucida Sans"/>
      <w:color w:val="auto"/>
      <w:sz w:val="24"/>
      <w:szCs w:val="24"/>
      <w:lang w:val="ru-RU" w:eastAsia="zh-CN" w:bidi="hi-IN"/>
    </w:rPr>
  </w:style>
  <w:style w:type="paragraph" w:styleId="618">
    <w:name w:val="Heading 1"/>
    <w:basedOn w:val="627"/>
    <w:next w:val="623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619">
    <w:name w:val="Hyperlink"/>
    <w:rPr>
      <w:color w:val="000080"/>
      <w:u w:val="single"/>
    </w:rPr>
  </w:style>
  <w:style w:type="character" w:styleId="620">
    <w:name w:val="Маркеры (user)"/>
    <w:qFormat/>
    <w:rPr>
      <w:rFonts w:ascii="OpenSymbol" w:hAnsi="OpenSymbol" w:eastAsia="OpenSymbol" w:cs="OpenSymbol"/>
    </w:rPr>
  </w:style>
  <w:style w:type="character" w:styleId="621">
    <w:name w:val="FollowedHyperlink"/>
    <w:rPr>
      <w:color w:val="800000"/>
      <w:u w:val="single"/>
    </w:rPr>
  </w:style>
  <w:style w:type="paragraph" w:styleId="622">
    <w:name w:val="Заголовок"/>
    <w:basedOn w:val="617"/>
    <w:next w:val="623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623">
    <w:name w:val="Body Text"/>
    <w:basedOn w:val="617"/>
    <w:pPr>
      <w:spacing w:before="0" w:after="140" w:line="276" w:lineRule="auto"/>
    </w:pPr>
  </w:style>
  <w:style w:type="paragraph" w:styleId="624">
    <w:name w:val="List"/>
    <w:basedOn w:val="623"/>
    <w:rPr>
      <w:rFonts w:cs="Lucida Sans"/>
    </w:rPr>
  </w:style>
  <w:style w:type="paragraph" w:styleId="625">
    <w:name w:val="Caption"/>
    <w:basedOn w:val="617"/>
    <w:qFormat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626">
    <w:name w:val="Указатель"/>
    <w:basedOn w:val="617"/>
    <w:qFormat/>
    <w:pPr>
      <w:suppressLineNumbers/>
    </w:pPr>
    <w:rPr>
      <w:rFonts w:cs="Arial"/>
    </w:rPr>
  </w:style>
  <w:style w:type="paragraph" w:styleId="627">
    <w:name w:val="Заголовок (user)"/>
    <w:basedOn w:val="617"/>
    <w:next w:val="623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628">
    <w:name w:val="Указатель (user)"/>
    <w:basedOn w:val="617"/>
    <w:qFormat/>
    <w:pPr>
      <w:suppressLineNumbers/>
    </w:pPr>
    <w:rPr>
      <w:rFonts w:cs="Lucida Sans"/>
    </w:rPr>
  </w:style>
  <w:style w:type="character" w:styleId="671" w:default="1">
    <w:name w:val="Default Paragraph Font"/>
    <w:uiPriority w:val="1"/>
    <w:semiHidden/>
    <w:unhideWhenUsed/>
  </w:style>
  <w:style w:type="numbering" w:styleId="672" w:default="1">
    <w:name w:val="No List"/>
    <w:uiPriority w:val="99"/>
    <w:semiHidden/>
    <w:unhideWhenUsed/>
  </w:style>
  <w:style w:type="table" w:styleId="67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Документ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</dc:title>
  <dc:subject/>
  <dc:creator/>
  <dc:description/>
  <dc:language>ru-RU</dc:language>
  <cp:lastModifiedBy>danilova_aa</cp:lastModifiedBy>
  <cp:revision>5</cp:revision>
  <dcterms:created xsi:type="dcterms:W3CDTF">2026-09-08T17:41:56Z</dcterms:created>
  <dcterms:modified xsi:type="dcterms:W3CDTF">2026-09-25T07:14:47Z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