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spacing w:before="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Руководство по соблюдению обязательных требований </w:t>
      </w:r>
      <w:r>
        <w:rPr>
          <w:rFonts w:ascii="Times New Roman" w:hAnsi="Times New Roman"/>
          <w:b/>
          <w:bCs/>
          <w:sz w:val="28"/>
          <w:szCs w:val="28"/>
        </w:rPr>
        <w:t xml:space="preserve">в области продажи безалкогольных тонизирующих напитков(в том числе энергетических) на территории Республики Мордовия</w:t>
      </w:r>
    </w:p>
    <w:p>
      <w:pPr>
        <w:pStyle w:val="Normal"/>
        <w:spacing w:before="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before="0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Предметом регионального государственного контроля является соблюдение организациями, индивидуальными предпринимателями, крестьянскими (фермерскими) хозяйствами без образования юридического лица, гражданами Российской Федерации, иностранными гражданами и лицами без гражданства (далее – контролируемые лица) запретов и ограничений, установленных статьями 2 - 4 Федерального закона от 8 августа 2024 г. № 304-ФЗ «О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«Об общих принципах организации публичной власти в субъектах Российской Федерации», пунктом 3 статьи 2 Закона Республики Мордовия от 12 октября 2009 г. № 66-З «О мерах по предупреждению причинения вреда здоровью детей, их физическому, интеллектуальному, психическому, духовному и нравственному развитию в Республике Мордовия» (далее – обязательные требования).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Статья 2 Федерального закона № 304-ФЗ. Запрет продажи безалкогольных тонизирующих напитков (в том числе энергетических) несовершеннолетним.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Для предотвращения воздействия безалкогольных тонизирующих напитков (в том числе энергетических) на здоровье несовершеннолетних организациям, индивидуальным предпринимателям, крестьянским (фермерским) хозяйствам без образования юридического лица, гражданам Российской Федерации, иностранным гражданам и лицам без гражданства запрещается продажа несовершеннолетним безалкогольных тонизирующих напитков (в том числе энергетических).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Статья 3 Федерального закона № 304-ФЗ. Требования к подтверждению возраста лица при продаже такому лицу безалкогольных тонизирующих напитков (в том числе энергетических).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1. В случае возникновения у лица, непосредственно осуществляющего продажу безалкогольных тонизирующих напитков (в том числе энергетических) (далее - продавец), сомнения в достижении покупателем безалкогольных тонизирующих напитков (в том числе энергетических) (далее - покупатель) совершеннолетия продавец вправе потребовать у покупателя документ, позволяющий установить его возраст, или проверить сведения, позволяющие установить возраст покупателя, при их предоставлении покупателем с использованием многофункционального сервиса обмена информацией. Перечень документов, позволяющих установить возраст покупателя, устанавливается уполномоченным Правительством Российской Федерации федеральным органом исполнительной власти.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2. Продавец обязан отказать покупателю в продаже безалкогольных тонизирующих напитков (в том числе энергетических), если в отношении покупателя имеются сомнения в достижении им совершеннолетия и документ, позволяющий установить его возраст, или сведения, позволяющие установить возраст покупателя с использованием многофункционального сервиса обмена информацией, не представлены. 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Статья 4 Федерального закона № 304-ФЗ. Запреты и ограничения торговли безалкогольными тонизирующими напитками (в том числе энергетическими).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1. Законами субъектов Российской Федерации может быть установлен запрет продажи безалкогольных тонизирующих напитков (в том числе энергетических) в зданиях, строениях, сооружениях, помещениях, используемых для непосредственного осуществления образовательной деятельности, медицинской деятельности, деятельности в области культуры, физической культуры и спорта.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2. Законами субъектов Российской Федерации могут быть установлены ограничения времени и мест продажи безалкогольных тонизирующих напитков (в том числе энергетических).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3. Исполнительные органы субъектов Российской Федерации вправе ограничивать продажу безалкогольных тонизирующих напитков (в том числе энергетических) в местах массового скопления граждан в период проведения публичных мероприятий, организуемых в соответствии с Федеральным законом от 19 июня 2004 года № 54-ФЗ «О собраниях, митингах, демонстрациях, шествиях и пикетированиях», и на прилегающих к таким местам территориях, границы которых устанавливаются органами государственной власти субъектов Российской Федерации при согласовании проведения указанных мероприятий, а также на время проведения физкультурных мероприятий и спортивных мероприятий, спортивных соревнований, организуемых в соответствии с Федеральным законом от 4 декабря 2007 года № 329-ФЗ «О физической культуре и спорте в Российской Федерации».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Пункт 3 статьи 2 Закона Республики Мордовия от 12 октября 2009г. № 66-З «О мерах по предупреждению причинения вреда здоровью детей, их физическому, интеллектуальному, психическому, духовному и нравственному развитию в Республике Мордовия».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Запрещается продажа на территории Республики Мордовия безалкогольных тонизирующих напитков (в том числе энергетических) в зданиях, строениях, сооружениях, помещениях, используемых для непосредственного осуществления образовательной деятельности, медицинской деятельности, деятельности в области культуры, физической культуры и спорта. 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</w:p>
    <w:sectPr>
      <w:type w:val="nextPage"/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Microsoft YaHei">
    <w:panose1 w:val="020B0503020203020204"/>
  </w:font>
  <w:font w:name="Liberation Sans">
    <w:panose1 w:val="020B0604020202020204"/>
  </w:font>
  <w:font w:name="Calibri Light">
    <w:panose1 w:val="020F05020202040302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 w:val="true"/>
  <w:characterSpacingControl w:val="doNotCompress"/>
  <w:compat>
    <w:doNotBreakWrappedTables w:val="true"/>
    <w:compatSetting w:name="compatibilityMode" w:uri="http://schemas.microsoft.com/office/word" w:val="12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pacing w:before="0" w:after="160" w:line="276" w:lineRule="auto"/>
      <w:jc w:val="left"/>
    </w:pPr>
    <w:rPr>
      <w:rFonts w:ascii="Calibri" w:hAnsi="Calibri" w:eastAsia="Calibri" w:asciiTheme="minorHAnsi" w:hAnsiTheme="minorHAnsi" w:eastAsiaTheme="minorHAnsi" w:cstheme="minorBidi"/>
      <w:color w:val="auto"/>
      <w:sz w:val="24"/>
      <w:szCs w:val="24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keepLines/>
      <w:spacing w:before="360" w:after="80"/>
      <w:outlineLvl w:val="0"/>
    </w:pPr>
    <w:rPr>
      <w:rFonts w:ascii="Calibri Light" w:hAnsi="Calibri Light"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hAnsi="Calibri Light"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</w:style>
  <w:style w:type="character" w:styleId="1" w:customStyle="1">
    <w:name w:val="Заголовок 1 Знак"/>
    <w:basedOn w:val="DefaultParagraphFont"/>
    <w:uiPriority w:val="9"/>
    <w:qFormat/>
    <w:rPr>
      <w:rFonts w:ascii="Calibri Light" w:hAnsi="Calibri Light"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Pr>
      <w:rFonts w:ascii="Calibri Light" w:hAnsi="Calibri Light"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styleId="5" w:customStyle="1">
    <w:name w:val="Заголовок 5 Знак"/>
    <w:basedOn w:val="DefaultParagraphFont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styleId="6" w:customStyle="1">
    <w:name w:val="Заголовок 6 Знак"/>
    <w:basedOn w:val="DefaultParagraphFont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styleId="7" w:customStyle="1">
    <w:name w:val="Заголовок 7 Знак"/>
    <w:basedOn w:val="DefaultParagraphFont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styleId="8" w:customStyle="1">
    <w:name w:val="Заголовок 8 Знак"/>
    <w:basedOn w:val="DefaultParagraphFont"/>
    <w:uiPriority w:val="9"/>
    <w:semiHidden/>
    <w:qFormat/>
    <w:rPr>
      <w:rFonts w:eastAsiaTheme="majorEastAsia" w:cstheme="majorBidi"/>
      <w:i/>
      <w:iCs/>
      <w:color w:val="272727" w:themeColor="text1" w:themeTint="D8"/>
    </w:rPr>
  </w:style>
  <w:style w:type="character" w:styleId="9" w:customStyle="1">
    <w:name w:val="Заголовок 9 Знак"/>
    <w:basedOn w:val="DefaultParagraphFont"/>
    <w:uiPriority w:val="9"/>
    <w:semiHidden/>
    <w:qFormat/>
    <w:rPr>
      <w:rFonts w:eastAsiaTheme="majorEastAsia" w:cstheme="majorBidi"/>
      <w:color w:val="272727" w:themeColor="text1" w:themeTint="D8"/>
    </w:rPr>
  </w:style>
  <w:style w:type="character" w:styleId="Style5" w:customStyle="1">
    <w:name w:val="Заголовок Знак"/>
    <w:basedOn w:val="DefaultParagraphFont"/>
    <w:uiPriority w:val="10"/>
    <w:qFormat/>
    <w:rPr>
      <w:rFonts w:ascii="Calibri Light" w:hAnsi="Calibri Light" w:asciiTheme="majorHAnsi" w:hAnsiTheme="majorHAnsi" w:eastAsiaTheme="majorEastAsia" w:cstheme="majorBidi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Style8">
    <w:name w:val="Заголовок"/>
    <w:basedOn w:val="Normal"/>
    <w:next w:val="BodyText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 w:line="240" w:lineRule="auto"/>
      <w:contextualSpacing/>
    </w:pPr>
    <w:rPr>
      <w:rFonts w:ascii="Calibri Light" w:hAnsi="Calibri Light" w:asciiTheme="majorHAnsi" w:hAnsiTheme="majorHAnsi" w:eastAsiaTheme="majorEastAsia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Style10">
    <w:name w:val="Содержимое таблицы"/>
    <w:basedOn w:val="Normal"/>
    <w:qFormat/>
    <w:pPr>
      <w:widowControl w:val="off"/>
      <w:suppressLineNumbers/>
    </w:pPr>
  </w:style>
  <w:style w:type="paragraph" w:styleId="Style11">
    <w:name w:val="Заголовок таблицы"/>
    <w:basedOn w:val="Style10"/>
    <w:qFormat/>
    <w:pPr>
      <w:suppressLineNumbers/>
      <w:jc w:val="center"/>
    </w:pPr>
    <w:rPr>
      <w:b/>
      <w:bCs/>
    </w:rPr>
  </w:style>
  <w:style w:type="numbering" w:styleId="Style12" w:default="1">
    <w:name w:val="Без списка"/>
    <w:uiPriority w:val="99"/>
    <w:semiHidden/>
    <w:unhideWhenUsed/>
    <w:qFormat/>
  </w:style>
  <w:style w:type="table" w:styleId="a1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 panose="020F0302020204030204"/>
        <a:ea typeface="Arial"/>
        <a:cs typeface="Arial"/>
      </a:majorFont>
      <a:minorFont>
        <a:latin typeface="Calibri" pitchFamily="0" charset="1" panose="020F0502020204030204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haracters>4428</Characters>
  <CharactersWithSpaces>4989</CharactersWithSpaces>
  <Pages>2</Pages>
  <Paragraphs>13</Paragraphs>
  <Template>Normal</Template>
  <TotalTime>100</TotalTime>
  <Words>570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dc:description/>
  <dc:language>ru-RU</dc:language>
  <cp:lastModifiedBy>danilova_aa</cp:lastModifiedBy>
  <cp:revision>8</cp:revision>
  <cp:lastPrinted>2025-07-11T17:10:24Z</cp:lastPrinted>
  <dcterms:created xsi:type="dcterms:W3CDTF">2025-04-14T09:56:00Z</dcterms:created>
  <dcterms:modified xsi:type="dcterms:W3CDTF">2026-09-21T09:56:20Z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