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6E" w:rsidRDefault="00227D6E"/>
    <w:tbl>
      <w:tblPr>
        <w:tblStyle w:val="af7"/>
        <w:tblW w:w="9571" w:type="dxa"/>
        <w:tblInd w:w="-198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27D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D6E" w:rsidRDefault="00227D6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D6E" w:rsidRDefault="00F27FC9" w:rsidP="00D123FB">
            <w:pPr>
              <w:ind w:left="1083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Проект </w:t>
            </w:r>
          </w:p>
          <w:p w:rsidR="00227D6E" w:rsidRDefault="00F27FC9" w:rsidP="00D123FB">
            <w:pPr>
              <w:ind w:left="1083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внесен Правительством</w:t>
            </w:r>
          </w:p>
          <w:p w:rsidR="00227D6E" w:rsidRDefault="00F27FC9" w:rsidP="00D123FB">
            <w:pPr>
              <w:ind w:left="1083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Республики Мордовия</w:t>
            </w:r>
          </w:p>
        </w:tc>
      </w:tr>
    </w:tbl>
    <w:p w:rsidR="00227D6E" w:rsidRDefault="00F27FC9">
      <w:pP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343025" cy="124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D6E" w:rsidRDefault="00F27FC9">
      <w:pPr>
        <w:jc w:val="center"/>
        <w:rPr>
          <w:bCs/>
          <w:color w:val="000000"/>
          <w:sz w:val="72"/>
          <w:szCs w:val="28"/>
        </w:rPr>
      </w:pPr>
      <w:r>
        <w:rPr>
          <w:bCs/>
          <w:color w:val="000000"/>
          <w:sz w:val="72"/>
          <w:szCs w:val="28"/>
        </w:rPr>
        <w:t>З А К О Н</w:t>
      </w:r>
    </w:p>
    <w:p w:rsidR="00227D6E" w:rsidRDefault="00744B44">
      <w:pPr>
        <w:jc w:val="center"/>
        <w:rPr>
          <w:bCs/>
          <w:color w:val="000000"/>
          <w:sz w:val="40"/>
          <w:szCs w:val="28"/>
        </w:rPr>
      </w:pPr>
      <w:r>
        <w:rPr>
          <w:bCs/>
          <w:color w:val="000000"/>
          <w:sz w:val="40"/>
          <w:szCs w:val="28"/>
        </w:rPr>
        <w:t xml:space="preserve">РЕСПУБЛИКИ </w:t>
      </w:r>
      <w:r w:rsidR="00F27FC9">
        <w:rPr>
          <w:bCs/>
          <w:color w:val="000000"/>
          <w:sz w:val="40"/>
          <w:szCs w:val="28"/>
        </w:rPr>
        <w:t>МОРДОВИЯ</w:t>
      </w:r>
    </w:p>
    <w:p w:rsidR="00227D6E" w:rsidRDefault="00227D6E">
      <w:pPr>
        <w:jc w:val="both"/>
        <w:rPr>
          <w:b/>
          <w:bCs/>
          <w:color w:val="000000"/>
          <w:sz w:val="16"/>
          <w:szCs w:val="28"/>
        </w:rPr>
      </w:pPr>
    </w:p>
    <w:p w:rsidR="00227D6E" w:rsidRDefault="00F27FC9">
      <w:pPr>
        <w:jc w:val="both"/>
        <w:rPr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229235</wp:posOffset>
                </wp:positionV>
                <wp:extent cx="1117600" cy="190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080" cy="144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680E0" id="Line 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8.5pt,18.05pt" to="276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" o:allowincell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76200</wp:posOffset>
                </wp:positionV>
                <wp:extent cx="5715" cy="5715"/>
                <wp:effectExtent l="0" t="0" r="0" b="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0" cy="504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DFBEC" id="Line 3" o:spid="_x0000_s1026" style="position:absolute;flip:x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33.15pt,6pt" to="233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" o:allowincell="f" stroked="f" strokeweight="0"/>
            </w:pict>
          </mc:Fallback>
        </mc:AlternateContent>
      </w:r>
      <w:r>
        <w:rPr>
          <w:bCs/>
          <w:color w:val="000000"/>
          <w:sz w:val="28"/>
          <w:szCs w:val="28"/>
        </w:rPr>
        <w:t xml:space="preserve">Мордовия </w:t>
      </w:r>
      <w:proofErr w:type="spellStart"/>
      <w:r>
        <w:rPr>
          <w:bCs/>
          <w:color w:val="000000"/>
          <w:sz w:val="28"/>
          <w:szCs w:val="28"/>
        </w:rPr>
        <w:t>Республикань</w:t>
      </w:r>
      <w:proofErr w:type="spellEnd"/>
      <w:r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Мордовия </w:t>
      </w:r>
      <w:proofErr w:type="spellStart"/>
      <w:r>
        <w:rPr>
          <w:bCs/>
          <w:color w:val="000000"/>
          <w:sz w:val="28"/>
          <w:szCs w:val="28"/>
        </w:rPr>
        <w:t>Республикань</w:t>
      </w:r>
      <w:proofErr w:type="spellEnd"/>
    </w:p>
    <w:p w:rsidR="00227D6E" w:rsidRDefault="00F27FC9">
      <w:pPr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Законось</w:t>
      </w:r>
      <w:proofErr w:type="spellEnd"/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                         </w:t>
      </w:r>
      <w:proofErr w:type="spellStart"/>
      <w:r>
        <w:rPr>
          <w:bCs/>
          <w:color w:val="000000"/>
          <w:sz w:val="28"/>
          <w:szCs w:val="28"/>
        </w:rPr>
        <w:t>Законць</w:t>
      </w:r>
      <w:proofErr w:type="spellEnd"/>
    </w:p>
    <w:p w:rsidR="00227D6E" w:rsidRDefault="00227D6E">
      <w:pPr>
        <w:rPr>
          <w:sz w:val="27"/>
          <w:szCs w:val="27"/>
        </w:rPr>
      </w:pPr>
    </w:p>
    <w:p w:rsidR="00227D6E" w:rsidRDefault="00227D6E">
      <w:pPr>
        <w:rPr>
          <w:sz w:val="27"/>
          <w:szCs w:val="27"/>
        </w:rPr>
      </w:pPr>
    </w:p>
    <w:p w:rsidR="00227D6E" w:rsidRPr="001514E9" w:rsidRDefault="00F27FC9" w:rsidP="00AC3BCD">
      <w:pPr>
        <w:jc w:val="center"/>
        <w:rPr>
          <w:sz w:val="24"/>
          <w:szCs w:val="24"/>
        </w:rPr>
      </w:pPr>
      <w:r w:rsidRPr="001514E9">
        <w:rPr>
          <w:b/>
          <w:sz w:val="24"/>
          <w:szCs w:val="24"/>
        </w:rPr>
        <w:t>О</w:t>
      </w:r>
      <w:r w:rsidR="008F6564">
        <w:rPr>
          <w:b/>
          <w:sz w:val="24"/>
          <w:szCs w:val="24"/>
        </w:rPr>
        <w:t xml:space="preserve">Б УСТАНОВЛЕНИИ </w:t>
      </w:r>
      <w:r w:rsidR="008F6564" w:rsidRPr="00C74D95">
        <w:rPr>
          <w:b/>
          <w:sz w:val="24"/>
          <w:szCs w:val="24"/>
        </w:rPr>
        <w:t>НАЛОГОВЫХ</w:t>
      </w:r>
      <w:r w:rsidR="008F6564">
        <w:rPr>
          <w:b/>
          <w:sz w:val="24"/>
          <w:szCs w:val="24"/>
        </w:rPr>
        <w:t xml:space="preserve"> СТАВОК</w:t>
      </w:r>
      <w:r w:rsidR="00760FC5">
        <w:rPr>
          <w:rStyle w:val="a7"/>
          <w:b/>
          <w:color w:val="000000"/>
          <w:szCs w:val="24"/>
        </w:rPr>
        <w:t xml:space="preserve"> ПРИ ПРИМЕНЕНИИ УПРОЩЕННОЙ СИСТЕМЫ НАЛОГООБЛОЖЕНИЯ</w:t>
      </w:r>
    </w:p>
    <w:p w:rsidR="00227D6E" w:rsidRPr="00690390" w:rsidRDefault="00227D6E">
      <w:pPr>
        <w:jc w:val="center"/>
        <w:rPr>
          <w:sz w:val="28"/>
          <w:szCs w:val="28"/>
        </w:rPr>
      </w:pPr>
    </w:p>
    <w:p w:rsidR="00227D6E" w:rsidRPr="00690390" w:rsidRDefault="00227D6E">
      <w:pPr>
        <w:jc w:val="center"/>
        <w:rPr>
          <w:sz w:val="28"/>
          <w:szCs w:val="28"/>
        </w:rPr>
      </w:pPr>
    </w:p>
    <w:p w:rsidR="00227D6E" w:rsidRPr="00690390" w:rsidRDefault="00227D6E">
      <w:pPr>
        <w:jc w:val="center"/>
        <w:rPr>
          <w:sz w:val="28"/>
          <w:szCs w:val="28"/>
        </w:rPr>
      </w:pPr>
    </w:p>
    <w:p w:rsidR="00227D6E" w:rsidRDefault="00F27FC9">
      <w:pPr>
        <w:ind w:firstLine="709"/>
        <w:jc w:val="both"/>
      </w:pPr>
      <w:r>
        <w:rPr>
          <w:bCs/>
          <w:color w:val="000000"/>
          <w:sz w:val="28"/>
          <w:szCs w:val="26"/>
        </w:rPr>
        <w:t xml:space="preserve">Принят Государственным Собранием                </w:t>
      </w:r>
      <w:r w:rsidR="00C015F6">
        <w:rPr>
          <w:bCs/>
          <w:color w:val="000000"/>
          <w:sz w:val="28"/>
          <w:szCs w:val="26"/>
        </w:rPr>
        <w:t xml:space="preserve"> </w:t>
      </w:r>
      <w:r w:rsidR="0067300C">
        <w:rPr>
          <w:bCs/>
          <w:color w:val="000000"/>
          <w:sz w:val="28"/>
          <w:szCs w:val="26"/>
        </w:rPr>
        <w:t xml:space="preserve">      </w:t>
      </w:r>
      <w:r w:rsidR="00235833">
        <w:rPr>
          <w:bCs/>
          <w:color w:val="000000"/>
          <w:sz w:val="28"/>
          <w:szCs w:val="26"/>
        </w:rPr>
        <w:t xml:space="preserve">              </w:t>
      </w:r>
      <w:r w:rsidR="0067300C">
        <w:rPr>
          <w:bCs/>
          <w:color w:val="000000"/>
          <w:sz w:val="28"/>
          <w:szCs w:val="26"/>
        </w:rPr>
        <w:t xml:space="preserve">    </w:t>
      </w:r>
      <w:r w:rsidR="00711380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202</w:t>
      </w:r>
      <w:r w:rsidR="00930214">
        <w:rPr>
          <w:bCs/>
          <w:color w:val="000000"/>
          <w:sz w:val="28"/>
          <w:szCs w:val="26"/>
        </w:rPr>
        <w:t>6</w:t>
      </w:r>
      <w:r>
        <w:rPr>
          <w:bCs/>
          <w:color w:val="000000"/>
          <w:sz w:val="28"/>
          <w:szCs w:val="26"/>
        </w:rPr>
        <w:t xml:space="preserve"> года</w:t>
      </w:r>
    </w:p>
    <w:p w:rsidR="00227D6E" w:rsidRPr="00690390" w:rsidRDefault="00227D6E">
      <w:pPr>
        <w:ind w:firstLine="709"/>
        <w:jc w:val="center"/>
        <w:rPr>
          <w:bCs/>
          <w:color w:val="000000"/>
          <w:sz w:val="28"/>
          <w:szCs w:val="28"/>
        </w:rPr>
      </w:pPr>
    </w:p>
    <w:p w:rsidR="00227D6E" w:rsidRDefault="00227D6E">
      <w:pPr>
        <w:widowControl w:val="0"/>
        <w:ind w:firstLine="709"/>
        <w:jc w:val="both"/>
        <w:rPr>
          <w:rFonts w:eastAsia="Liberation Serif"/>
          <w:color w:val="000000"/>
          <w:sz w:val="28"/>
          <w:szCs w:val="28"/>
          <w:lang w:eastAsia="ar-SA" w:bidi="hi-IN"/>
        </w:rPr>
      </w:pPr>
    </w:p>
    <w:p w:rsidR="00F11CC6" w:rsidRPr="00921AC7" w:rsidRDefault="00921AC7">
      <w:pPr>
        <w:widowControl w:val="0"/>
        <w:ind w:firstLine="709"/>
        <w:jc w:val="both"/>
        <w:rPr>
          <w:rFonts w:eastAsia="Liberation Serif"/>
          <w:b/>
          <w:color w:val="000000"/>
          <w:sz w:val="28"/>
          <w:szCs w:val="28"/>
          <w:lang w:eastAsia="ar-SA" w:bidi="hi-IN"/>
        </w:rPr>
      </w:pPr>
      <w:r w:rsidRPr="00921AC7">
        <w:rPr>
          <w:rFonts w:eastAsia="Liberation Serif"/>
          <w:b/>
          <w:color w:val="000000"/>
          <w:sz w:val="28"/>
          <w:szCs w:val="28"/>
          <w:lang w:eastAsia="ar-SA" w:bidi="hi-IN"/>
        </w:rPr>
        <w:t>Статья 1</w:t>
      </w:r>
    </w:p>
    <w:p w:rsidR="00921AC7" w:rsidRDefault="00921AC7">
      <w:pPr>
        <w:widowControl w:val="0"/>
        <w:ind w:firstLine="709"/>
        <w:jc w:val="both"/>
        <w:rPr>
          <w:rFonts w:eastAsia="Liberation Serif"/>
          <w:color w:val="000000"/>
          <w:sz w:val="28"/>
          <w:szCs w:val="28"/>
          <w:lang w:eastAsia="ar-SA" w:bidi="hi-IN"/>
        </w:rPr>
      </w:pPr>
    </w:p>
    <w:p w:rsidR="006406DE" w:rsidRPr="00932E9E" w:rsidRDefault="006406DE" w:rsidP="006406DE">
      <w:pPr>
        <w:suppressAutoHyphens w:val="0"/>
        <w:ind w:firstLine="720"/>
        <w:jc w:val="both"/>
        <w:rPr>
          <w:sz w:val="28"/>
          <w:szCs w:val="28"/>
        </w:rPr>
      </w:pPr>
      <w:r w:rsidRPr="00C74D95">
        <w:rPr>
          <w:b/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 w:rsidRPr="0032175F">
        <w:rPr>
          <w:color w:val="auto"/>
          <w:sz w:val="28"/>
          <w:szCs w:val="28"/>
        </w:rPr>
        <w:t xml:space="preserve">Установить </w:t>
      </w:r>
      <w:r>
        <w:rPr>
          <w:color w:val="auto"/>
          <w:sz w:val="28"/>
          <w:szCs w:val="28"/>
        </w:rPr>
        <w:t xml:space="preserve">пониженные </w:t>
      </w:r>
      <w:r w:rsidRPr="00932E9E">
        <w:rPr>
          <w:color w:val="auto"/>
          <w:sz w:val="28"/>
          <w:szCs w:val="28"/>
        </w:rPr>
        <w:t>налогов</w:t>
      </w:r>
      <w:r>
        <w:rPr>
          <w:color w:val="auto"/>
          <w:sz w:val="28"/>
          <w:szCs w:val="28"/>
        </w:rPr>
        <w:t>ые</w:t>
      </w:r>
      <w:r w:rsidRPr="00932E9E">
        <w:rPr>
          <w:color w:val="auto"/>
          <w:sz w:val="28"/>
          <w:szCs w:val="28"/>
        </w:rPr>
        <w:t xml:space="preserve"> ставк</w:t>
      </w:r>
      <w:r>
        <w:rPr>
          <w:color w:val="auto"/>
          <w:sz w:val="28"/>
          <w:szCs w:val="28"/>
        </w:rPr>
        <w:t>и</w:t>
      </w:r>
      <w:r w:rsidRPr="00932E9E">
        <w:rPr>
          <w:color w:val="auto"/>
          <w:sz w:val="28"/>
          <w:szCs w:val="28"/>
        </w:rPr>
        <w:t xml:space="preserve"> для налогоплательщиков, </w:t>
      </w:r>
      <w:r w:rsidRPr="00932E9E">
        <w:rPr>
          <w:sz w:val="28"/>
          <w:szCs w:val="28"/>
        </w:rPr>
        <w:t xml:space="preserve">осуществляющих </w:t>
      </w:r>
      <w:r w:rsidRPr="00665218">
        <w:rPr>
          <w:sz w:val="28"/>
          <w:szCs w:val="28"/>
        </w:rPr>
        <w:t xml:space="preserve">виды экономической деятельности, </w:t>
      </w:r>
      <w:r w:rsidR="00451603">
        <w:rPr>
          <w:sz w:val="28"/>
          <w:szCs w:val="28"/>
        </w:rPr>
        <w:t xml:space="preserve">предусмотренные </w:t>
      </w:r>
      <w:r w:rsidR="0010303F">
        <w:rPr>
          <w:sz w:val="28"/>
          <w:szCs w:val="28"/>
        </w:rPr>
        <w:t>классом</w:t>
      </w:r>
      <w:r w:rsidRPr="00665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</w:t>
      </w:r>
      <w:r w:rsidRPr="00665218">
        <w:rPr>
          <w:sz w:val="28"/>
          <w:szCs w:val="28"/>
        </w:rPr>
        <w:t>«</w:t>
      </w:r>
      <w:r w:rsidR="0010303F">
        <w:rPr>
          <w:sz w:val="28"/>
          <w:szCs w:val="28"/>
        </w:rPr>
        <w:t xml:space="preserve">Растениеводство и животноводство, охота и предоставление соответствующих услуг в этих областях» (за исключением кода 01.7 </w:t>
      </w:r>
      <w:r w:rsidR="0010303F" w:rsidRPr="0010303F">
        <w:rPr>
          <w:sz w:val="28"/>
          <w:szCs w:val="28"/>
        </w:rPr>
        <w:t>«Охота, отлов и отстрел диких животных, включая предоставление услуг в этих областях</w:t>
      </w:r>
      <w:r w:rsidR="0010303F" w:rsidRPr="0083773A">
        <w:rPr>
          <w:sz w:val="28"/>
          <w:szCs w:val="28"/>
        </w:rPr>
        <w:t xml:space="preserve">») </w:t>
      </w:r>
      <w:r w:rsidR="0083773A" w:rsidRPr="0083773A">
        <w:rPr>
          <w:sz w:val="28"/>
          <w:szCs w:val="28"/>
        </w:rPr>
        <w:t xml:space="preserve">раздела </w:t>
      </w:r>
      <w:r w:rsidR="005B2D65">
        <w:rPr>
          <w:sz w:val="28"/>
          <w:szCs w:val="28"/>
          <w:lang w:val="en-US"/>
        </w:rPr>
        <w:t>A</w:t>
      </w:r>
      <w:r w:rsidR="0083773A" w:rsidRPr="0083773A">
        <w:rPr>
          <w:sz w:val="28"/>
          <w:szCs w:val="28"/>
        </w:rPr>
        <w:t xml:space="preserve"> «Сельское, лесное хозяйство, охота, рыболовство и рыбоводство» </w:t>
      </w:r>
      <w:r w:rsidR="00D46DF8" w:rsidRPr="0083773A">
        <w:rPr>
          <w:sz w:val="28"/>
          <w:szCs w:val="28"/>
        </w:rPr>
        <w:t xml:space="preserve">и разделом </w:t>
      </w:r>
      <w:r w:rsidR="005B2D65">
        <w:rPr>
          <w:sz w:val="28"/>
          <w:szCs w:val="28"/>
          <w:lang w:val="en-US"/>
        </w:rPr>
        <w:t>C</w:t>
      </w:r>
      <w:r w:rsidR="00D46DF8">
        <w:rPr>
          <w:sz w:val="28"/>
          <w:szCs w:val="28"/>
        </w:rPr>
        <w:t xml:space="preserve"> «Обрабатывающие производства» </w:t>
      </w:r>
      <w:r w:rsidRPr="00665218">
        <w:rPr>
          <w:sz w:val="28"/>
          <w:szCs w:val="28"/>
        </w:rPr>
        <w:t>в соответствии с Общероссийским классификатором видов экономической деятельности</w:t>
      </w:r>
      <w:r w:rsidR="0010303F">
        <w:rPr>
          <w:sz w:val="28"/>
          <w:szCs w:val="28"/>
        </w:rPr>
        <w:t>,</w:t>
      </w:r>
      <w:r w:rsidR="00451603">
        <w:rPr>
          <w:sz w:val="28"/>
          <w:szCs w:val="28"/>
        </w:rPr>
        <w:t xml:space="preserve"> </w:t>
      </w:r>
      <w:r w:rsidRPr="00932E9E">
        <w:rPr>
          <w:sz w:val="28"/>
          <w:szCs w:val="28"/>
        </w:rPr>
        <w:t>и отвечающих критери</w:t>
      </w:r>
      <w:r w:rsidR="0010303F">
        <w:rPr>
          <w:sz w:val="28"/>
          <w:szCs w:val="28"/>
        </w:rPr>
        <w:t>ю</w:t>
      </w:r>
      <w:r w:rsidRPr="00932E9E">
        <w:rPr>
          <w:sz w:val="28"/>
          <w:szCs w:val="28"/>
        </w:rPr>
        <w:t>, установленн</w:t>
      </w:r>
      <w:r w:rsidR="0010303F">
        <w:rPr>
          <w:sz w:val="28"/>
          <w:szCs w:val="28"/>
        </w:rPr>
        <w:t>ому</w:t>
      </w:r>
      <w:r w:rsidRPr="00932E9E">
        <w:rPr>
          <w:sz w:val="28"/>
          <w:szCs w:val="28"/>
        </w:rPr>
        <w:t xml:space="preserve"> Правительством Российской Федерации, в размере:</w:t>
      </w:r>
    </w:p>
    <w:p w:rsidR="006406DE" w:rsidRPr="00932E9E" w:rsidRDefault="006406DE" w:rsidP="006406DE">
      <w:pPr>
        <w:suppressAutoHyphens w:val="0"/>
        <w:ind w:firstLine="720"/>
        <w:jc w:val="both"/>
        <w:rPr>
          <w:sz w:val="28"/>
          <w:szCs w:val="28"/>
        </w:rPr>
      </w:pPr>
      <w:r w:rsidRPr="00932E9E">
        <w:rPr>
          <w:sz w:val="28"/>
          <w:szCs w:val="28"/>
        </w:rPr>
        <w:t>1) 5 процентов ‒ в случае, если объектом налогообложения являются доходы, уменьшенные на величину расходов;</w:t>
      </w:r>
    </w:p>
    <w:p w:rsidR="006406DE" w:rsidRPr="00932E9E" w:rsidRDefault="006406DE" w:rsidP="006406DE">
      <w:pPr>
        <w:suppressAutoHyphens w:val="0"/>
        <w:ind w:firstLine="720"/>
        <w:jc w:val="both"/>
        <w:rPr>
          <w:sz w:val="28"/>
          <w:szCs w:val="28"/>
        </w:rPr>
      </w:pPr>
      <w:r w:rsidRPr="00932E9E">
        <w:rPr>
          <w:sz w:val="28"/>
          <w:szCs w:val="28"/>
        </w:rPr>
        <w:t>2) 1 процента ‒ в случае, если объектом налогообложения являются доходы.</w:t>
      </w:r>
    </w:p>
    <w:p w:rsidR="001444FC" w:rsidRPr="00932E9E" w:rsidRDefault="00D46DF8" w:rsidP="001444FC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="00987869" w:rsidRPr="00C74D95">
        <w:rPr>
          <w:b/>
          <w:color w:val="auto"/>
          <w:sz w:val="28"/>
          <w:szCs w:val="28"/>
        </w:rPr>
        <w:t>.</w:t>
      </w:r>
      <w:r w:rsidR="00987869">
        <w:rPr>
          <w:color w:val="auto"/>
          <w:sz w:val="28"/>
          <w:szCs w:val="28"/>
        </w:rPr>
        <w:t xml:space="preserve"> </w:t>
      </w:r>
      <w:r w:rsidR="001444FC" w:rsidRPr="0032175F">
        <w:rPr>
          <w:color w:val="auto"/>
          <w:sz w:val="28"/>
          <w:szCs w:val="28"/>
        </w:rPr>
        <w:t xml:space="preserve">Установить </w:t>
      </w:r>
      <w:r w:rsidR="00B964A7">
        <w:rPr>
          <w:color w:val="auto"/>
          <w:sz w:val="28"/>
          <w:szCs w:val="28"/>
        </w:rPr>
        <w:t xml:space="preserve">пониженные </w:t>
      </w:r>
      <w:r w:rsidR="001444FC" w:rsidRPr="00932E9E">
        <w:rPr>
          <w:color w:val="auto"/>
          <w:sz w:val="28"/>
          <w:szCs w:val="28"/>
        </w:rPr>
        <w:t>налогов</w:t>
      </w:r>
      <w:r w:rsidR="001444FC">
        <w:rPr>
          <w:color w:val="auto"/>
          <w:sz w:val="28"/>
          <w:szCs w:val="28"/>
        </w:rPr>
        <w:t>ые</w:t>
      </w:r>
      <w:r w:rsidR="001444FC" w:rsidRPr="00932E9E">
        <w:rPr>
          <w:color w:val="auto"/>
          <w:sz w:val="28"/>
          <w:szCs w:val="28"/>
        </w:rPr>
        <w:t xml:space="preserve"> ставк</w:t>
      </w:r>
      <w:r w:rsidR="001444FC">
        <w:rPr>
          <w:color w:val="auto"/>
          <w:sz w:val="28"/>
          <w:szCs w:val="28"/>
        </w:rPr>
        <w:t>и</w:t>
      </w:r>
      <w:r w:rsidR="001444FC" w:rsidRPr="00932E9E">
        <w:rPr>
          <w:color w:val="auto"/>
          <w:sz w:val="28"/>
          <w:szCs w:val="28"/>
        </w:rPr>
        <w:t xml:space="preserve"> для налогоплательщиков, </w:t>
      </w:r>
      <w:r w:rsidR="001444FC" w:rsidRPr="00932E9E">
        <w:rPr>
          <w:sz w:val="28"/>
          <w:szCs w:val="28"/>
        </w:rPr>
        <w:t>осуществляющих определенные Правительством Российской Федерации виды экономической деятельности</w:t>
      </w:r>
      <w:r>
        <w:rPr>
          <w:sz w:val="28"/>
          <w:szCs w:val="28"/>
        </w:rPr>
        <w:t xml:space="preserve">, за исключением предусмотренных </w:t>
      </w:r>
      <w:r>
        <w:rPr>
          <w:sz w:val="28"/>
          <w:szCs w:val="28"/>
        </w:rPr>
        <w:lastRenderedPageBreak/>
        <w:t>пунктом 1 настоящей статьи,</w:t>
      </w:r>
      <w:r w:rsidR="001444FC" w:rsidRPr="00932E9E">
        <w:rPr>
          <w:sz w:val="28"/>
          <w:szCs w:val="28"/>
        </w:rPr>
        <w:t xml:space="preserve"> и отвечающих критери</w:t>
      </w:r>
      <w:r w:rsidR="00A456CE">
        <w:rPr>
          <w:sz w:val="28"/>
          <w:szCs w:val="28"/>
        </w:rPr>
        <w:t>ю</w:t>
      </w:r>
      <w:r w:rsidR="001444FC" w:rsidRPr="00932E9E">
        <w:rPr>
          <w:sz w:val="28"/>
          <w:szCs w:val="28"/>
        </w:rPr>
        <w:t>, установленн</w:t>
      </w:r>
      <w:r w:rsidR="00A456CE">
        <w:rPr>
          <w:sz w:val="28"/>
          <w:szCs w:val="28"/>
        </w:rPr>
        <w:t>ому</w:t>
      </w:r>
      <w:r w:rsidR="001444FC" w:rsidRPr="00932E9E">
        <w:rPr>
          <w:sz w:val="28"/>
          <w:szCs w:val="28"/>
        </w:rPr>
        <w:t xml:space="preserve"> Правительством Российской Федерации, в размере:</w:t>
      </w:r>
    </w:p>
    <w:p w:rsidR="001444FC" w:rsidRPr="00932E9E" w:rsidRDefault="001444FC" w:rsidP="001444FC">
      <w:pPr>
        <w:suppressAutoHyphens w:val="0"/>
        <w:ind w:firstLine="720"/>
        <w:jc w:val="both"/>
        <w:rPr>
          <w:sz w:val="28"/>
          <w:szCs w:val="28"/>
        </w:rPr>
      </w:pPr>
      <w:r w:rsidRPr="00932E9E">
        <w:rPr>
          <w:sz w:val="28"/>
          <w:szCs w:val="28"/>
        </w:rPr>
        <w:t xml:space="preserve">1) </w:t>
      </w:r>
      <w:r w:rsidR="00204F0D">
        <w:rPr>
          <w:sz w:val="28"/>
          <w:szCs w:val="28"/>
        </w:rPr>
        <w:t>6</w:t>
      </w:r>
      <w:r w:rsidRPr="00932E9E">
        <w:rPr>
          <w:sz w:val="28"/>
          <w:szCs w:val="28"/>
        </w:rPr>
        <w:t xml:space="preserve"> процентов ‒ в случае, если объектом налогообложения являются доходы, уменьшенные на величину расходов;</w:t>
      </w:r>
    </w:p>
    <w:p w:rsidR="001444FC" w:rsidRDefault="00D46DF8" w:rsidP="001444FC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4F0D">
        <w:rPr>
          <w:sz w:val="28"/>
          <w:szCs w:val="28"/>
        </w:rPr>
        <w:t>2</w:t>
      </w:r>
      <w:r w:rsidR="001444FC" w:rsidRPr="00932E9E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="001444FC" w:rsidRPr="00932E9E">
        <w:rPr>
          <w:sz w:val="28"/>
          <w:szCs w:val="28"/>
        </w:rPr>
        <w:t xml:space="preserve"> ‒ в случае, если объектом налогообложения являются доходы.</w:t>
      </w:r>
    </w:p>
    <w:p w:rsidR="00665218" w:rsidRDefault="005F462D" w:rsidP="001444FC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87869" w:rsidRPr="001444FC">
        <w:rPr>
          <w:b/>
          <w:sz w:val="28"/>
          <w:szCs w:val="28"/>
        </w:rPr>
        <w:t>.</w:t>
      </w:r>
      <w:r w:rsidR="00987869" w:rsidRPr="001444FC">
        <w:rPr>
          <w:sz w:val="28"/>
          <w:szCs w:val="28"/>
        </w:rPr>
        <w:t xml:space="preserve"> </w:t>
      </w:r>
      <w:r w:rsidR="007E3CDA">
        <w:rPr>
          <w:sz w:val="28"/>
          <w:szCs w:val="28"/>
        </w:rPr>
        <w:t>Налогоплательщики</w:t>
      </w:r>
      <w:r w:rsidR="00AD2113">
        <w:rPr>
          <w:sz w:val="28"/>
          <w:szCs w:val="28"/>
        </w:rPr>
        <w:t xml:space="preserve"> </w:t>
      </w:r>
      <w:r w:rsidR="007E3CDA">
        <w:rPr>
          <w:sz w:val="28"/>
          <w:szCs w:val="28"/>
        </w:rPr>
        <w:t xml:space="preserve">вправе применять </w:t>
      </w:r>
      <w:r w:rsidR="007E3CDA" w:rsidRPr="00AD2113">
        <w:rPr>
          <w:color w:val="auto"/>
          <w:sz w:val="28"/>
          <w:szCs w:val="28"/>
        </w:rPr>
        <w:t>налоговую ставку</w:t>
      </w:r>
      <w:r w:rsidR="000F62C7" w:rsidRPr="00AD2113">
        <w:rPr>
          <w:color w:val="auto"/>
          <w:sz w:val="28"/>
          <w:szCs w:val="28"/>
        </w:rPr>
        <w:t>, установленную</w:t>
      </w:r>
      <w:r w:rsidR="00665218" w:rsidRPr="00AD2113">
        <w:rPr>
          <w:color w:val="auto"/>
          <w:sz w:val="28"/>
          <w:szCs w:val="28"/>
        </w:rPr>
        <w:t xml:space="preserve"> в пункте 1 настоящей статьи, </w:t>
      </w:r>
      <w:r w:rsidR="006152AD" w:rsidRPr="00AD2113">
        <w:rPr>
          <w:color w:val="auto"/>
          <w:sz w:val="28"/>
          <w:szCs w:val="28"/>
        </w:rPr>
        <w:t xml:space="preserve">при </w:t>
      </w:r>
      <w:r w:rsidR="006152AD">
        <w:rPr>
          <w:sz w:val="28"/>
          <w:szCs w:val="28"/>
        </w:rPr>
        <w:t>выполнении следующих условий</w:t>
      </w:r>
      <w:r w:rsidR="00665218" w:rsidRPr="00665218">
        <w:rPr>
          <w:sz w:val="28"/>
          <w:szCs w:val="28"/>
        </w:rPr>
        <w:t>:</w:t>
      </w:r>
    </w:p>
    <w:p w:rsidR="008854FB" w:rsidRDefault="001444FC" w:rsidP="008F6564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32E9E">
        <w:rPr>
          <w:sz w:val="28"/>
          <w:szCs w:val="28"/>
        </w:rPr>
        <w:t xml:space="preserve">) </w:t>
      </w:r>
      <w:r w:rsidR="008854FB" w:rsidRPr="008854FB">
        <w:rPr>
          <w:sz w:val="28"/>
          <w:szCs w:val="28"/>
        </w:rPr>
        <w:t xml:space="preserve">отсутствие задолженности в размере отрицательного сальдо единого налогового счета для организаций </w:t>
      </w:r>
      <w:r w:rsidR="008854FB" w:rsidRPr="00932E9E">
        <w:rPr>
          <w:sz w:val="28"/>
          <w:szCs w:val="28"/>
        </w:rPr>
        <w:t>по состоянию на 10 апреля</w:t>
      </w:r>
      <w:r w:rsidR="0027602B">
        <w:rPr>
          <w:sz w:val="28"/>
          <w:szCs w:val="28"/>
        </w:rPr>
        <w:t xml:space="preserve"> 2027 года</w:t>
      </w:r>
      <w:r w:rsidR="008854FB" w:rsidRPr="00932E9E">
        <w:rPr>
          <w:sz w:val="28"/>
          <w:szCs w:val="28"/>
        </w:rPr>
        <w:t xml:space="preserve">, индивидуальных предпринимателей по состоянию на 10 мая </w:t>
      </w:r>
      <w:r w:rsidR="006152AD">
        <w:rPr>
          <w:sz w:val="28"/>
          <w:szCs w:val="28"/>
        </w:rPr>
        <w:t xml:space="preserve">2027 </w:t>
      </w:r>
      <w:r w:rsidR="008854FB" w:rsidRPr="00932E9E">
        <w:rPr>
          <w:sz w:val="28"/>
          <w:szCs w:val="28"/>
        </w:rPr>
        <w:t>год</w:t>
      </w:r>
      <w:r w:rsidR="00CC0EE9">
        <w:rPr>
          <w:sz w:val="28"/>
          <w:szCs w:val="28"/>
        </w:rPr>
        <w:t>а</w:t>
      </w:r>
      <w:r w:rsidR="008854FB" w:rsidRPr="002F1C5B">
        <w:rPr>
          <w:sz w:val="28"/>
          <w:szCs w:val="28"/>
        </w:rPr>
        <w:t>.</w:t>
      </w:r>
      <w:r w:rsidR="008854FB" w:rsidRPr="008854FB">
        <w:rPr>
          <w:sz w:val="28"/>
          <w:szCs w:val="28"/>
        </w:rPr>
        <w:t xml:space="preserve"> При оценке соблюдения налогоплательщиками условия, установленного настоящим </w:t>
      </w:r>
      <w:r w:rsidR="008854FB">
        <w:rPr>
          <w:sz w:val="28"/>
          <w:szCs w:val="28"/>
        </w:rPr>
        <w:t>под</w:t>
      </w:r>
      <w:r w:rsidR="008854FB" w:rsidRPr="008854FB">
        <w:rPr>
          <w:sz w:val="28"/>
          <w:szCs w:val="28"/>
        </w:rPr>
        <w:t>пунктом, учитывается, что в случае представления после истечения установленного Налоговым кодексом Российской Федерации срока уплаты налога уточненной налоговой декларации по налогу, уплачиваемому в связи с применением упрощенной системы налогообложения, в которой по сравнению с ранее представленной в налоговый орган налоговой декларацией увеличены причитающиеся к уплате суммы налога (авансовых платежей), на момент представления уточненной налоговой декларации должно иметься положительное сальдо единого налогового счета в размере, соответствующем недостающей сумме налога (авансовых плате</w:t>
      </w:r>
      <w:r w:rsidR="008854FB">
        <w:rPr>
          <w:sz w:val="28"/>
          <w:szCs w:val="28"/>
        </w:rPr>
        <w:t>жей) и соответствующих ей пеней;</w:t>
      </w:r>
    </w:p>
    <w:p w:rsidR="00E042F8" w:rsidRDefault="00736D67" w:rsidP="00B626CD">
      <w:pPr>
        <w:suppressAutoHyphens w:val="0"/>
        <w:ind w:firstLine="720"/>
        <w:jc w:val="both"/>
        <w:rPr>
          <w:sz w:val="28"/>
          <w:szCs w:val="28"/>
        </w:rPr>
      </w:pPr>
      <w:r w:rsidRPr="00AD2113">
        <w:rPr>
          <w:sz w:val="28"/>
          <w:szCs w:val="28"/>
        </w:rPr>
        <w:t>2</w:t>
      </w:r>
      <w:r w:rsidR="008854FB" w:rsidRPr="00AD2113">
        <w:rPr>
          <w:sz w:val="28"/>
          <w:szCs w:val="28"/>
        </w:rPr>
        <w:t xml:space="preserve">) </w:t>
      </w:r>
      <w:r w:rsidR="00B626CD" w:rsidRPr="00AD2113">
        <w:rPr>
          <w:sz w:val="28"/>
          <w:szCs w:val="28"/>
        </w:rPr>
        <w:t>регистрация налогоплательщиков – организаций и индивидуальных предпринимателей осуществлена впервые на территории Республики Мордовия в связи с переменой места нахождения организации (места жительства индивидуального предпринимателя) не ранее 1 января 2022 года</w:t>
      </w:r>
      <w:r w:rsidR="00286B56">
        <w:rPr>
          <w:sz w:val="28"/>
          <w:szCs w:val="28"/>
        </w:rPr>
        <w:t>;</w:t>
      </w:r>
    </w:p>
    <w:p w:rsidR="000E5C83" w:rsidRDefault="000E5C83" w:rsidP="00B626CD">
      <w:pPr>
        <w:suppressAutoHyphens w:val="0"/>
        <w:ind w:firstLine="720"/>
        <w:jc w:val="both"/>
        <w:rPr>
          <w:sz w:val="28"/>
          <w:szCs w:val="28"/>
        </w:rPr>
      </w:pPr>
      <w:r w:rsidRPr="000E5C83">
        <w:rPr>
          <w:sz w:val="28"/>
          <w:szCs w:val="28"/>
        </w:rPr>
        <w:t xml:space="preserve">3) доля доходов от реализации товаров (работ, услуг) при осуществлении видов экономической деятельности, указанных в </w:t>
      </w:r>
      <w:hyperlink r:id="rId9" w:anchor="/document/8925288/entry/11101" w:history="1">
        <w:r w:rsidRPr="000E5C83">
          <w:rPr>
            <w:rStyle w:val="af9"/>
            <w:color w:val="auto"/>
            <w:sz w:val="28"/>
            <w:szCs w:val="28"/>
            <w:u w:val="none"/>
          </w:rPr>
          <w:t>пункте 1</w:t>
        </w:r>
      </w:hyperlink>
      <w:r w:rsidRPr="000E5C83">
        <w:rPr>
          <w:sz w:val="28"/>
          <w:szCs w:val="28"/>
        </w:rPr>
        <w:t xml:space="preserve"> настоящей статьи, по итогам налогового периода составляет не менее </w:t>
      </w:r>
      <w:r w:rsidR="008A1961">
        <w:rPr>
          <w:sz w:val="28"/>
          <w:szCs w:val="28"/>
        </w:rPr>
        <w:t xml:space="preserve">                        </w:t>
      </w:r>
      <w:r w:rsidR="00124933">
        <w:rPr>
          <w:sz w:val="28"/>
          <w:szCs w:val="28"/>
        </w:rPr>
        <w:t>70</w:t>
      </w:r>
      <w:r w:rsidRPr="000E5C83">
        <w:rPr>
          <w:sz w:val="28"/>
          <w:szCs w:val="28"/>
        </w:rPr>
        <w:t xml:space="preserve"> процентов в общем объеме доходов </w:t>
      </w:r>
      <w:r w:rsidR="00E1286F">
        <w:rPr>
          <w:sz w:val="28"/>
          <w:szCs w:val="28"/>
        </w:rPr>
        <w:t>налогоплательщика,</w:t>
      </w:r>
      <w:r w:rsidR="00E1286F" w:rsidRPr="00E1286F">
        <w:rPr>
          <w:sz w:val="28"/>
          <w:szCs w:val="28"/>
        </w:rPr>
        <w:t xml:space="preserve"> определяемых в соответствии со статьей 346.15 Налогового кодекса Российской Федерации</w:t>
      </w:r>
      <w:r w:rsidR="002A0380">
        <w:rPr>
          <w:sz w:val="28"/>
          <w:szCs w:val="28"/>
        </w:rPr>
        <w:t>;</w:t>
      </w:r>
    </w:p>
    <w:p w:rsidR="002A0380" w:rsidRPr="000E5C83" w:rsidRDefault="002A0380" w:rsidP="00B626CD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представление книги учета доходов и расходов организаций и индивидуальных предпринимателей</w:t>
      </w:r>
      <w:r w:rsidR="00600BD8" w:rsidRPr="00600BD8">
        <w:rPr>
          <w:sz w:val="28"/>
          <w:szCs w:val="28"/>
        </w:rPr>
        <w:t xml:space="preserve"> </w:t>
      </w:r>
      <w:r w:rsidR="00600BD8">
        <w:rPr>
          <w:sz w:val="28"/>
          <w:szCs w:val="28"/>
        </w:rPr>
        <w:t>в сроки, установленные для представления налоговой декларации по налогу, уплачиваемому в связи с применением упрощенной системы налогообложения</w:t>
      </w:r>
      <w:r>
        <w:rPr>
          <w:sz w:val="28"/>
          <w:szCs w:val="28"/>
        </w:rPr>
        <w:t>.</w:t>
      </w:r>
    </w:p>
    <w:p w:rsidR="000E5C83" w:rsidRDefault="005F462D" w:rsidP="000E5C83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E5C83" w:rsidRPr="001444FC">
        <w:rPr>
          <w:b/>
          <w:sz w:val="28"/>
          <w:szCs w:val="28"/>
        </w:rPr>
        <w:t>.</w:t>
      </w:r>
      <w:r w:rsidR="000E5C83" w:rsidRPr="001444FC">
        <w:rPr>
          <w:sz w:val="28"/>
          <w:szCs w:val="28"/>
        </w:rPr>
        <w:t xml:space="preserve"> </w:t>
      </w:r>
      <w:r w:rsidR="000E5C83">
        <w:rPr>
          <w:sz w:val="28"/>
          <w:szCs w:val="28"/>
        </w:rPr>
        <w:t xml:space="preserve">Налогоплательщики, </w:t>
      </w:r>
      <w:r w:rsidR="000E5C83" w:rsidRPr="00665218">
        <w:rPr>
          <w:sz w:val="28"/>
          <w:szCs w:val="28"/>
        </w:rPr>
        <w:t>за исключением налогоплательщик</w:t>
      </w:r>
      <w:r w:rsidR="000E5C83">
        <w:rPr>
          <w:sz w:val="28"/>
          <w:szCs w:val="28"/>
        </w:rPr>
        <w:t>ов</w:t>
      </w:r>
      <w:r w:rsidR="000E5C83" w:rsidRPr="00665218">
        <w:rPr>
          <w:sz w:val="28"/>
          <w:szCs w:val="28"/>
        </w:rPr>
        <w:t xml:space="preserve">, </w:t>
      </w:r>
      <w:r w:rsidR="000E5C83">
        <w:rPr>
          <w:sz w:val="28"/>
          <w:szCs w:val="28"/>
        </w:rPr>
        <w:t xml:space="preserve">осуществляющих </w:t>
      </w:r>
      <w:r w:rsidR="0045735C">
        <w:rPr>
          <w:sz w:val="28"/>
          <w:szCs w:val="28"/>
        </w:rPr>
        <w:t xml:space="preserve">виды </w:t>
      </w:r>
      <w:r w:rsidR="000E5C83" w:rsidRPr="00665218">
        <w:rPr>
          <w:sz w:val="28"/>
          <w:szCs w:val="28"/>
        </w:rPr>
        <w:t>экономической деятельности, предусмотренны</w:t>
      </w:r>
      <w:r w:rsidR="0045735C">
        <w:rPr>
          <w:sz w:val="28"/>
          <w:szCs w:val="28"/>
        </w:rPr>
        <w:t>е</w:t>
      </w:r>
      <w:r w:rsidR="000E5C83" w:rsidRPr="00665218">
        <w:rPr>
          <w:sz w:val="28"/>
          <w:szCs w:val="28"/>
        </w:rPr>
        <w:t xml:space="preserve"> </w:t>
      </w:r>
      <w:r w:rsidR="00482694">
        <w:rPr>
          <w:sz w:val="28"/>
          <w:szCs w:val="28"/>
        </w:rPr>
        <w:t>группой</w:t>
      </w:r>
      <w:r w:rsidR="000E5C83" w:rsidRPr="00665218">
        <w:rPr>
          <w:sz w:val="28"/>
          <w:szCs w:val="28"/>
        </w:rPr>
        <w:t xml:space="preserve"> 47.91 «Торговля розничная по почте или по информационно-коммуникационной сети Интернет»</w:t>
      </w:r>
      <w:r w:rsidR="005B2D65" w:rsidRPr="005B2D65">
        <w:rPr>
          <w:sz w:val="28"/>
          <w:szCs w:val="28"/>
        </w:rPr>
        <w:t xml:space="preserve"> </w:t>
      </w:r>
      <w:r w:rsidR="005B2D65">
        <w:rPr>
          <w:sz w:val="28"/>
          <w:szCs w:val="28"/>
        </w:rPr>
        <w:t xml:space="preserve">раздела </w:t>
      </w:r>
      <w:r w:rsidR="005B2D65">
        <w:rPr>
          <w:sz w:val="28"/>
          <w:szCs w:val="28"/>
          <w:lang w:val="en-US"/>
        </w:rPr>
        <w:t>G</w:t>
      </w:r>
      <w:r w:rsidR="000E5C83" w:rsidRPr="00665218">
        <w:rPr>
          <w:sz w:val="28"/>
          <w:szCs w:val="28"/>
        </w:rPr>
        <w:t xml:space="preserve"> </w:t>
      </w:r>
      <w:r w:rsidR="005B2D65">
        <w:rPr>
          <w:sz w:val="28"/>
          <w:szCs w:val="28"/>
        </w:rPr>
        <w:t xml:space="preserve">«Торговля оптовая и розничная; ремонт автотранспортных средств и мотоциклов» </w:t>
      </w:r>
      <w:r w:rsidR="000E5C83" w:rsidRPr="00665218">
        <w:rPr>
          <w:sz w:val="28"/>
          <w:szCs w:val="28"/>
        </w:rPr>
        <w:t xml:space="preserve">в соответствии с Общероссийским классификатором видов экономической деятельности, </w:t>
      </w:r>
      <w:r w:rsidR="000E5C83">
        <w:rPr>
          <w:sz w:val="28"/>
          <w:szCs w:val="28"/>
        </w:rPr>
        <w:t xml:space="preserve">вправе применять </w:t>
      </w:r>
      <w:r w:rsidR="000E5C83" w:rsidRPr="00AD2113">
        <w:rPr>
          <w:sz w:val="28"/>
          <w:szCs w:val="28"/>
        </w:rPr>
        <w:t xml:space="preserve">налоговую ставку, установленную в пункте </w:t>
      </w:r>
      <w:r w:rsidR="009D1933" w:rsidRPr="00AD2113">
        <w:rPr>
          <w:sz w:val="28"/>
          <w:szCs w:val="28"/>
        </w:rPr>
        <w:t>2</w:t>
      </w:r>
      <w:r w:rsidR="000E5C83" w:rsidRPr="00AD2113">
        <w:rPr>
          <w:sz w:val="28"/>
          <w:szCs w:val="28"/>
        </w:rPr>
        <w:t xml:space="preserve"> настоящей статьи, при</w:t>
      </w:r>
      <w:r w:rsidR="000E5C83">
        <w:rPr>
          <w:sz w:val="28"/>
          <w:szCs w:val="28"/>
        </w:rPr>
        <w:t xml:space="preserve"> выполнении следующих условий</w:t>
      </w:r>
      <w:r w:rsidR="000E5C83" w:rsidRPr="00665218">
        <w:rPr>
          <w:sz w:val="28"/>
          <w:szCs w:val="28"/>
        </w:rPr>
        <w:t>:</w:t>
      </w:r>
    </w:p>
    <w:p w:rsidR="000E5C83" w:rsidRDefault="000E5C83" w:rsidP="000E5C83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932E9E">
        <w:rPr>
          <w:sz w:val="28"/>
          <w:szCs w:val="28"/>
        </w:rPr>
        <w:t xml:space="preserve">) </w:t>
      </w:r>
      <w:r w:rsidRPr="008854FB">
        <w:rPr>
          <w:sz w:val="28"/>
          <w:szCs w:val="28"/>
        </w:rPr>
        <w:t xml:space="preserve">отсутствие задолженности в размере отрицательного сальдо единого налогового счета для организаций </w:t>
      </w:r>
      <w:r w:rsidRPr="00932E9E">
        <w:rPr>
          <w:sz w:val="28"/>
          <w:szCs w:val="28"/>
        </w:rPr>
        <w:t>по состоянию на 10 апреля</w:t>
      </w:r>
      <w:r w:rsidR="0027602B">
        <w:rPr>
          <w:sz w:val="28"/>
          <w:szCs w:val="28"/>
        </w:rPr>
        <w:t xml:space="preserve"> 2027 года</w:t>
      </w:r>
      <w:r w:rsidRPr="00932E9E">
        <w:rPr>
          <w:sz w:val="28"/>
          <w:szCs w:val="28"/>
        </w:rPr>
        <w:t xml:space="preserve">, индивидуальных предпринимателей по состоянию на 10 мая </w:t>
      </w:r>
      <w:r>
        <w:rPr>
          <w:sz w:val="28"/>
          <w:szCs w:val="28"/>
        </w:rPr>
        <w:t xml:space="preserve">2027 </w:t>
      </w:r>
      <w:r w:rsidRPr="00932E9E">
        <w:rPr>
          <w:sz w:val="28"/>
          <w:szCs w:val="28"/>
        </w:rPr>
        <w:t>год</w:t>
      </w:r>
      <w:r w:rsidR="00CC0EE9">
        <w:rPr>
          <w:sz w:val="28"/>
          <w:szCs w:val="28"/>
        </w:rPr>
        <w:t>а</w:t>
      </w:r>
      <w:r w:rsidRPr="002F1C5B">
        <w:rPr>
          <w:sz w:val="28"/>
          <w:szCs w:val="28"/>
        </w:rPr>
        <w:t>.</w:t>
      </w:r>
      <w:r w:rsidRPr="008854FB">
        <w:rPr>
          <w:sz w:val="28"/>
          <w:szCs w:val="28"/>
        </w:rPr>
        <w:t xml:space="preserve"> При оценке соблюдения налогоплательщиками условия, установленного настоящим </w:t>
      </w:r>
      <w:r>
        <w:rPr>
          <w:sz w:val="28"/>
          <w:szCs w:val="28"/>
        </w:rPr>
        <w:t>под</w:t>
      </w:r>
      <w:r w:rsidRPr="008854FB">
        <w:rPr>
          <w:sz w:val="28"/>
          <w:szCs w:val="28"/>
        </w:rPr>
        <w:t>пунктом, учитывается, что в случае представления после истечения установленного Налоговым кодексом Российской Федерации срока уплаты налога уточненной налоговой декларации по налогу, уплачиваемому в связи с применением упрощенной системы налогообложения, в которой по сравнению с ранее представленной в налоговый орган налоговой декларацией увеличены причитающиеся к уплате суммы налога (авансовых платежей), на момент представления уточненной налоговой декларации должно иметься положительное сальдо единого налогового счета в размере, соответствующем недостающей сумме налога (авансовых плате</w:t>
      </w:r>
      <w:r>
        <w:rPr>
          <w:sz w:val="28"/>
          <w:szCs w:val="28"/>
        </w:rPr>
        <w:t>жей) и соответствующих ей пеней;</w:t>
      </w:r>
    </w:p>
    <w:p w:rsidR="000E5C83" w:rsidRDefault="000E5C83" w:rsidP="000E5C83">
      <w:pPr>
        <w:suppressAutoHyphens w:val="0"/>
        <w:ind w:firstLine="720"/>
        <w:jc w:val="both"/>
        <w:rPr>
          <w:sz w:val="28"/>
          <w:szCs w:val="28"/>
        </w:rPr>
      </w:pPr>
      <w:r w:rsidRPr="00666B06">
        <w:rPr>
          <w:sz w:val="28"/>
          <w:szCs w:val="28"/>
        </w:rPr>
        <w:t>2) регистрация налогоплательщиков – организаций и индивидуальных предпринимателей осуществлена впервые на территории Республики Мордовия в связи с переменой места нахождения организации (места жительства индивидуального предпринимателя) не ранее 1 января 2022 года</w:t>
      </w:r>
      <w:r w:rsidR="002A0380">
        <w:rPr>
          <w:sz w:val="28"/>
          <w:szCs w:val="28"/>
        </w:rPr>
        <w:t>;</w:t>
      </w:r>
    </w:p>
    <w:p w:rsidR="00930F07" w:rsidRPr="000E5C83" w:rsidRDefault="002A0380" w:rsidP="00930F07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30F07">
        <w:rPr>
          <w:sz w:val="28"/>
          <w:szCs w:val="28"/>
        </w:rPr>
        <w:t>представление книги учета доходов и расходов организаций и индивидуальных предпринимателей</w:t>
      </w:r>
      <w:r w:rsidR="00930F07" w:rsidRPr="00600BD8">
        <w:rPr>
          <w:sz w:val="28"/>
          <w:szCs w:val="28"/>
        </w:rPr>
        <w:t xml:space="preserve"> </w:t>
      </w:r>
      <w:r w:rsidR="00930F07">
        <w:rPr>
          <w:sz w:val="28"/>
          <w:szCs w:val="28"/>
        </w:rPr>
        <w:t>в сроки, установленные для представления налоговой декларации по налогу, уплачиваемому в связи с применением упрощенной системы налогообложения.</w:t>
      </w:r>
    </w:p>
    <w:p w:rsidR="00736D67" w:rsidRPr="00432124" w:rsidRDefault="005F462D" w:rsidP="00736D67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62879" w:rsidRPr="001444FC">
        <w:rPr>
          <w:b/>
          <w:sz w:val="28"/>
          <w:szCs w:val="28"/>
        </w:rPr>
        <w:t>.</w:t>
      </w:r>
      <w:r w:rsidR="00962879" w:rsidRPr="001444FC">
        <w:rPr>
          <w:sz w:val="28"/>
          <w:szCs w:val="28"/>
        </w:rPr>
        <w:t xml:space="preserve"> </w:t>
      </w:r>
      <w:r w:rsidR="00736D67">
        <w:rPr>
          <w:sz w:val="28"/>
          <w:szCs w:val="28"/>
        </w:rPr>
        <w:t>Н</w:t>
      </w:r>
      <w:r w:rsidR="00736D67" w:rsidRPr="00665218">
        <w:rPr>
          <w:sz w:val="28"/>
          <w:szCs w:val="28"/>
        </w:rPr>
        <w:t>алогоплательщик</w:t>
      </w:r>
      <w:r w:rsidR="00736D67">
        <w:rPr>
          <w:sz w:val="28"/>
          <w:szCs w:val="28"/>
        </w:rPr>
        <w:t>и</w:t>
      </w:r>
      <w:r w:rsidR="00736D67" w:rsidRPr="00665218">
        <w:rPr>
          <w:sz w:val="28"/>
          <w:szCs w:val="28"/>
        </w:rPr>
        <w:t>, осуществляющи</w:t>
      </w:r>
      <w:r w:rsidR="00736D67">
        <w:rPr>
          <w:sz w:val="28"/>
          <w:szCs w:val="28"/>
        </w:rPr>
        <w:t>е</w:t>
      </w:r>
      <w:r w:rsidR="00736D67" w:rsidRPr="00665218">
        <w:rPr>
          <w:sz w:val="28"/>
          <w:szCs w:val="28"/>
        </w:rPr>
        <w:t xml:space="preserve"> виды экономической деятельности, предусмотренные </w:t>
      </w:r>
      <w:r w:rsidR="0066746A">
        <w:rPr>
          <w:sz w:val="28"/>
          <w:szCs w:val="28"/>
        </w:rPr>
        <w:t>группой</w:t>
      </w:r>
      <w:r w:rsidR="00736D67" w:rsidRPr="00665218">
        <w:rPr>
          <w:sz w:val="28"/>
          <w:szCs w:val="28"/>
        </w:rPr>
        <w:t xml:space="preserve"> 47.91 «Торговля розничная по почте или по информационно-коммуникационной сети Интернет»</w:t>
      </w:r>
      <w:r w:rsidR="00944F54">
        <w:rPr>
          <w:sz w:val="28"/>
          <w:szCs w:val="28"/>
        </w:rPr>
        <w:t xml:space="preserve"> раздела </w:t>
      </w:r>
      <w:r w:rsidR="00944F54">
        <w:rPr>
          <w:sz w:val="28"/>
          <w:szCs w:val="28"/>
          <w:lang w:val="en-US"/>
        </w:rPr>
        <w:t>G</w:t>
      </w:r>
      <w:r w:rsidR="00944F54" w:rsidRPr="00665218">
        <w:rPr>
          <w:sz w:val="28"/>
          <w:szCs w:val="28"/>
        </w:rPr>
        <w:t xml:space="preserve"> </w:t>
      </w:r>
      <w:r w:rsidR="00944F54">
        <w:rPr>
          <w:sz w:val="28"/>
          <w:szCs w:val="28"/>
        </w:rPr>
        <w:t>«Торговля оптовая и розничная; ремонт автотранспортных средств и мотоциклов»</w:t>
      </w:r>
      <w:r w:rsidR="00736D67" w:rsidRPr="00665218">
        <w:rPr>
          <w:sz w:val="28"/>
          <w:szCs w:val="28"/>
        </w:rPr>
        <w:t xml:space="preserve"> в соответствии с </w:t>
      </w:r>
      <w:r w:rsidR="00736D67" w:rsidRPr="00432124">
        <w:rPr>
          <w:sz w:val="28"/>
          <w:szCs w:val="28"/>
        </w:rPr>
        <w:t xml:space="preserve">Общероссийским классификатором видов экономической деятельности, вправе применять налоговую ставку, установленную в пункте </w:t>
      </w:r>
      <w:r w:rsidR="009D1933" w:rsidRPr="00432124">
        <w:rPr>
          <w:sz w:val="28"/>
          <w:szCs w:val="28"/>
        </w:rPr>
        <w:t>2</w:t>
      </w:r>
      <w:r w:rsidR="00736D67" w:rsidRPr="00432124">
        <w:rPr>
          <w:sz w:val="28"/>
          <w:szCs w:val="28"/>
        </w:rPr>
        <w:t xml:space="preserve"> настоящей статьи, при выполнении </w:t>
      </w:r>
      <w:r w:rsidR="00FE0076">
        <w:rPr>
          <w:sz w:val="28"/>
          <w:szCs w:val="28"/>
        </w:rPr>
        <w:t>трех</w:t>
      </w:r>
      <w:r w:rsidR="00432124" w:rsidRPr="00432124">
        <w:rPr>
          <w:sz w:val="28"/>
          <w:szCs w:val="28"/>
        </w:rPr>
        <w:t xml:space="preserve"> из следующих условий</w:t>
      </w:r>
      <w:r w:rsidR="00736D67" w:rsidRPr="00432124">
        <w:rPr>
          <w:sz w:val="28"/>
          <w:szCs w:val="28"/>
        </w:rPr>
        <w:t>:</w:t>
      </w:r>
    </w:p>
    <w:p w:rsidR="00736D67" w:rsidRDefault="001444FC" w:rsidP="00736D67">
      <w:pPr>
        <w:suppressAutoHyphens w:val="0"/>
        <w:ind w:firstLine="720"/>
        <w:jc w:val="both"/>
        <w:rPr>
          <w:sz w:val="28"/>
          <w:szCs w:val="28"/>
        </w:rPr>
      </w:pPr>
      <w:r w:rsidRPr="00432124">
        <w:rPr>
          <w:sz w:val="28"/>
          <w:szCs w:val="28"/>
        </w:rPr>
        <w:t xml:space="preserve">1) </w:t>
      </w:r>
      <w:r w:rsidR="00736D67" w:rsidRPr="00432124">
        <w:rPr>
          <w:sz w:val="28"/>
          <w:szCs w:val="28"/>
        </w:rPr>
        <w:t>отсутствие задолженности в размере отрицательного сальдо единого налогового счета для органи</w:t>
      </w:r>
      <w:r w:rsidR="00C9219F">
        <w:rPr>
          <w:sz w:val="28"/>
          <w:szCs w:val="28"/>
        </w:rPr>
        <w:t>заций по состоянию на 10 апреля</w:t>
      </w:r>
      <w:r w:rsidR="00F810CC">
        <w:rPr>
          <w:sz w:val="28"/>
          <w:szCs w:val="28"/>
        </w:rPr>
        <w:t xml:space="preserve"> 2027 года</w:t>
      </w:r>
      <w:r w:rsidR="00736D67" w:rsidRPr="00932E9E">
        <w:rPr>
          <w:sz w:val="28"/>
          <w:szCs w:val="28"/>
        </w:rPr>
        <w:t xml:space="preserve">, индивидуальных предпринимателей по состоянию на 10 мая </w:t>
      </w:r>
      <w:r w:rsidR="00736D67">
        <w:rPr>
          <w:sz w:val="28"/>
          <w:szCs w:val="28"/>
        </w:rPr>
        <w:t xml:space="preserve">2027 </w:t>
      </w:r>
      <w:r w:rsidR="00736D67" w:rsidRPr="00932E9E">
        <w:rPr>
          <w:sz w:val="28"/>
          <w:szCs w:val="28"/>
        </w:rPr>
        <w:t>год</w:t>
      </w:r>
      <w:r w:rsidR="00C9219F">
        <w:rPr>
          <w:sz w:val="28"/>
          <w:szCs w:val="28"/>
        </w:rPr>
        <w:t>а.</w:t>
      </w:r>
      <w:r w:rsidR="00736D67" w:rsidRPr="008854FB">
        <w:rPr>
          <w:sz w:val="28"/>
          <w:szCs w:val="28"/>
        </w:rPr>
        <w:t xml:space="preserve"> При оценке соблюдения налогоплательщиками условия, установленного настоящим </w:t>
      </w:r>
      <w:r w:rsidR="00736D67">
        <w:rPr>
          <w:sz w:val="28"/>
          <w:szCs w:val="28"/>
        </w:rPr>
        <w:t>под</w:t>
      </w:r>
      <w:r w:rsidR="00736D67" w:rsidRPr="008854FB">
        <w:rPr>
          <w:sz w:val="28"/>
          <w:szCs w:val="28"/>
        </w:rPr>
        <w:t>пунктом, учитывается, что в случае представления после истечения установленного Налоговым кодексом Российской Федерации срока уплаты налога уточненной налоговой декларации по налогу, уплачиваемому в связи с применением упрощенной системы налогообложения, в которой по сравнению с ранее представленной в налоговый орган налоговой декларацией увеличены причитающиеся к уплате суммы налога (авансовых платежей), на момент представления уточненной налоговой декларации должно иметься положительное сальдо единого налогового счета в размере, соответствующем недостающей сумме налога (авансовых плате</w:t>
      </w:r>
      <w:r w:rsidR="00736D67">
        <w:rPr>
          <w:sz w:val="28"/>
          <w:szCs w:val="28"/>
        </w:rPr>
        <w:t>жей) и соответствующих ей пеней;</w:t>
      </w:r>
    </w:p>
    <w:p w:rsidR="0047593B" w:rsidRDefault="0047593B" w:rsidP="0047593B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665218">
        <w:rPr>
          <w:sz w:val="28"/>
          <w:szCs w:val="28"/>
        </w:rPr>
        <w:t xml:space="preserve"> регистрация налогоплательщиков – организаций и индивидуальных предпринимателей </w:t>
      </w:r>
      <w:r w:rsidR="00465368">
        <w:rPr>
          <w:sz w:val="28"/>
          <w:szCs w:val="28"/>
        </w:rPr>
        <w:t xml:space="preserve">осуществлена </w:t>
      </w:r>
      <w:r w:rsidRPr="00665218">
        <w:rPr>
          <w:sz w:val="28"/>
          <w:szCs w:val="28"/>
        </w:rPr>
        <w:t>впервые на</w:t>
      </w:r>
      <w:r>
        <w:rPr>
          <w:sz w:val="28"/>
          <w:szCs w:val="28"/>
        </w:rPr>
        <w:t xml:space="preserve"> территории Республики Мордовия</w:t>
      </w:r>
      <w:r w:rsidRPr="00665218">
        <w:rPr>
          <w:sz w:val="28"/>
          <w:szCs w:val="28"/>
        </w:rPr>
        <w:t xml:space="preserve"> в связи с переменой места нахождения организации (места жительства индивидуального предпринимате</w:t>
      </w:r>
      <w:r>
        <w:rPr>
          <w:sz w:val="28"/>
          <w:szCs w:val="28"/>
        </w:rPr>
        <w:t>ля) не ранее 1 января 2022 года;</w:t>
      </w:r>
    </w:p>
    <w:p w:rsidR="004B597C" w:rsidRDefault="0047593B" w:rsidP="00736D67">
      <w:pPr>
        <w:suppressAutoHyphens w:val="0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665218">
        <w:rPr>
          <w:sz w:val="28"/>
          <w:szCs w:val="28"/>
        </w:rPr>
        <w:t xml:space="preserve">) </w:t>
      </w:r>
      <w:r w:rsidR="00665218" w:rsidRPr="0082113C">
        <w:rPr>
          <w:color w:val="auto"/>
          <w:sz w:val="28"/>
          <w:szCs w:val="28"/>
        </w:rPr>
        <w:t>регистрация налогоплательщиков</w:t>
      </w:r>
      <w:r w:rsidR="0082113C" w:rsidRPr="0082113C">
        <w:rPr>
          <w:color w:val="auto"/>
          <w:sz w:val="28"/>
          <w:szCs w:val="28"/>
        </w:rPr>
        <w:t xml:space="preserve"> в качестве организаций и индивидуальных предпринимателей</w:t>
      </w:r>
      <w:r w:rsidR="00831B29" w:rsidRPr="0082113C">
        <w:rPr>
          <w:color w:val="auto"/>
          <w:sz w:val="28"/>
          <w:szCs w:val="28"/>
        </w:rPr>
        <w:t>, у которых доля доходов от реализации товаров (работ, услуг) при осуществлении вид</w:t>
      </w:r>
      <w:r w:rsidRPr="0082113C">
        <w:rPr>
          <w:color w:val="auto"/>
          <w:sz w:val="28"/>
          <w:szCs w:val="28"/>
        </w:rPr>
        <w:t>ов</w:t>
      </w:r>
      <w:r w:rsidR="00831B29" w:rsidRPr="0082113C">
        <w:rPr>
          <w:color w:val="auto"/>
          <w:sz w:val="28"/>
          <w:szCs w:val="28"/>
        </w:rPr>
        <w:t xml:space="preserve"> экономической деятельности, указанн</w:t>
      </w:r>
      <w:r w:rsidRPr="0082113C">
        <w:rPr>
          <w:color w:val="auto"/>
          <w:sz w:val="28"/>
          <w:szCs w:val="28"/>
        </w:rPr>
        <w:t>ых</w:t>
      </w:r>
      <w:r w:rsidR="00831B29" w:rsidRPr="0082113C">
        <w:rPr>
          <w:color w:val="auto"/>
          <w:sz w:val="28"/>
          <w:szCs w:val="28"/>
        </w:rPr>
        <w:t xml:space="preserve"> в настоящем пункте, по итогам налогового периода составляет не менее 90 процентов в общем объеме доходов </w:t>
      </w:r>
      <w:r w:rsidR="00E1286F">
        <w:rPr>
          <w:color w:val="auto"/>
          <w:sz w:val="28"/>
          <w:szCs w:val="28"/>
        </w:rPr>
        <w:t xml:space="preserve">налогоплательщика, </w:t>
      </w:r>
      <w:r w:rsidR="00E1286F" w:rsidRPr="00E1286F">
        <w:rPr>
          <w:sz w:val="28"/>
          <w:szCs w:val="28"/>
        </w:rPr>
        <w:t>определяемых в соответствии со статьей 346.15 Налогового кодекса Российской Федерации</w:t>
      </w:r>
      <w:r w:rsidRPr="00E1286F">
        <w:rPr>
          <w:color w:val="auto"/>
          <w:sz w:val="28"/>
          <w:szCs w:val="28"/>
        </w:rPr>
        <w:t>,</w:t>
      </w:r>
      <w:r w:rsidR="00665218" w:rsidRPr="00E1286F">
        <w:rPr>
          <w:color w:val="auto"/>
          <w:sz w:val="28"/>
          <w:szCs w:val="28"/>
        </w:rPr>
        <w:t xml:space="preserve"> </w:t>
      </w:r>
      <w:r w:rsidR="00831B29" w:rsidRPr="0082113C">
        <w:rPr>
          <w:color w:val="auto"/>
          <w:sz w:val="28"/>
          <w:szCs w:val="28"/>
        </w:rPr>
        <w:t xml:space="preserve">осуществлена </w:t>
      </w:r>
      <w:r w:rsidR="003E5D29" w:rsidRPr="0082113C">
        <w:rPr>
          <w:color w:val="auto"/>
          <w:sz w:val="28"/>
          <w:szCs w:val="28"/>
        </w:rPr>
        <w:t xml:space="preserve">впервые </w:t>
      </w:r>
      <w:r w:rsidR="00831B29" w:rsidRPr="0082113C">
        <w:rPr>
          <w:color w:val="auto"/>
          <w:sz w:val="28"/>
          <w:szCs w:val="28"/>
        </w:rPr>
        <w:t xml:space="preserve">на территории Республики Мордовия </w:t>
      </w:r>
      <w:r w:rsidRPr="0082113C">
        <w:rPr>
          <w:color w:val="auto"/>
          <w:sz w:val="28"/>
          <w:szCs w:val="28"/>
        </w:rPr>
        <w:t xml:space="preserve">не ранее 1 апреля 2025 года. </w:t>
      </w:r>
      <w:r w:rsidR="009B00D2">
        <w:rPr>
          <w:color w:val="auto"/>
          <w:sz w:val="28"/>
          <w:szCs w:val="28"/>
        </w:rPr>
        <w:t>Данное условие</w:t>
      </w:r>
      <w:r w:rsidRPr="0047593B">
        <w:rPr>
          <w:color w:val="auto"/>
          <w:sz w:val="28"/>
          <w:szCs w:val="28"/>
        </w:rPr>
        <w:t xml:space="preserve"> применя</w:t>
      </w:r>
      <w:r w:rsidR="009B00D2">
        <w:rPr>
          <w:color w:val="auto"/>
          <w:sz w:val="28"/>
          <w:szCs w:val="28"/>
        </w:rPr>
        <w:t>ется</w:t>
      </w:r>
      <w:r w:rsidRPr="0047593B">
        <w:rPr>
          <w:color w:val="auto"/>
          <w:sz w:val="28"/>
          <w:szCs w:val="28"/>
        </w:rPr>
        <w:t xml:space="preserve"> налогоплательщик</w:t>
      </w:r>
      <w:r w:rsidR="009B00D2">
        <w:rPr>
          <w:color w:val="auto"/>
          <w:sz w:val="28"/>
          <w:szCs w:val="28"/>
        </w:rPr>
        <w:t>ами</w:t>
      </w:r>
      <w:r w:rsidRPr="0047593B">
        <w:rPr>
          <w:color w:val="auto"/>
          <w:sz w:val="28"/>
          <w:szCs w:val="28"/>
        </w:rPr>
        <w:t xml:space="preserve">, в отношении которых ранее не осуществлялась государственная регистрация в соответствии с </w:t>
      </w:r>
      <w:hyperlink r:id="rId10" w:anchor="/document/12123875/entry/0" w:history="1">
        <w:r w:rsidRPr="0047593B">
          <w:rPr>
            <w:rStyle w:val="af9"/>
            <w:color w:val="auto"/>
            <w:sz w:val="28"/>
            <w:szCs w:val="28"/>
            <w:u w:val="none"/>
          </w:rPr>
          <w:t>Федеральным законом</w:t>
        </w:r>
      </w:hyperlink>
      <w:r w:rsidRPr="0047593B">
        <w:rPr>
          <w:color w:val="auto"/>
          <w:sz w:val="28"/>
          <w:szCs w:val="28"/>
        </w:rPr>
        <w:t xml:space="preserve"> от</w:t>
      </w:r>
      <w:r w:rsidR="009B00D2">
        <w:rPr>
          <w:color w:val="auto"/>
          <w:sz w:val="28"/>
          <w:szCs w:val="28"/>
        </w:rPr>
        <w:t xml:space="preserve"> </w:t>
      </w:r>
      <w:r w:rsidR="008736C0">
        <w:rPr>
          <w:color w:val="auto"/>
          <w:sz w:val="28"/>
          <w:szCs w:val="28"/>
        </w:rPr>
        <w:t xml:space="preserve">             </w:t>
      </w:r>
      <w:r w:rsidRPr="0047593B">
        <w:rPr>
          <w:color w:val="auto"/>
          <w:sz w:val="28"/>
          <w:szCs w:val="28"/>
        </w:rPr>
        <w:t>8 августа 2001 года № 129-ФЗ «О государственной регистрации юридических лиц и и</w:t>
      </w:r>
      <w:r w:rsidR="002A0380">
        <w:rPr>
          <w:color w:val="auto"/>
          <w:sz w:val="28"/>
          <w:szCs w:val="28"/>
        </w:rPr>
        <w:t>ндивидуальных предпринимателей»;</w:t>
      </w:r>
    </w:p>
    <w:p w:rsidR="00930F07" w:rsidRDefault="002A0380" w:rsidP="002A0380">
      <w:pPr>
        <w:suppressAutoHyphens w:val="0"/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930F07">
        <w:rPr>
          <w:sz w:val="28"/>
          <w:szCs w:val="28"/>
        </w:rPr>
        <w:t>представление книги учета доходов и расходов организаций и индивидуальных предпринимателей</w:t>
      </w:r>
      <w:r w:rsidR="00930F07" w:rsidRPr="00600BD8">
        <w:rPr>
          <w:sz w:val="28"/>
          <w:szCs w:val="28"/>
        </w:rPr>
        <w:t xml:space="preserve"> </w:t>
      </w:r>
      <w:r w:rsidR="00930F07">
        <w:rPr>
          <w:sz w:val="28"/>
          <w:szCs w:val="28"/>
        </w:rPr>
        <w:t>в сроки, установленные для представления налоговой декларации по налогу, уплачиваемому в связи с применением упрощенной системы налогообложения.</w:t>
      </w:r>
    </w:p>
    <w:p w:rsidR="008F6564" w:rsidRPr="004B597C" w:rsidRDefault="005F462D" w:rsidP="00932E9E">
      <w:pPr>
        <w:suppressAutoHyphens w:val="0"/>
        <w:ind w:firstLine="720"/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6</w:t>
      </w:r>
      <w:r w:rsidR="00E042F8" w:rsidRPr="00E042F8">
        <w:rPr>
          <w:b/>
          <w:sz w:val="28"/>
          <w:szCs w:val="28"/>
        </w:rPr>
        <w:t>.</w:t>
      </w:r>
      <w:r w:rsidR="00E042F8">
        <w:rPr>
          <w:sz w:val="28"/>
          <w:szCs w:val="28"/>
        </w:rPr>
        <w:t xml:space="preserve"> </w:t>
      </w:r>
      <w:r w:rsidR="00456064">
        <w:rPr>
          <w:sz w:val="28"/>
          <w:szCs w:val="28"/>
        </w:rPr>
        <w:t>Н</w:t>
      </w:r>
      <w:r w:rsidR="00E042F8">
        <w:rPr>
          <w:sz w:val="28"/>
          <w:szCs w:val="28"/>
        </w:rPr>
        <w:t>алогов</w:t>
      </w:r>
      <w:r w:rsidR="008733BE">
        <w:rPr>
          <w:sz w:val="28"/>
          <w:szCs w:val="28"/>
        </w:rPr>
        <w:t>ые</w:t>
      </w:r>
      <w:r w:rsidR="00E042F8">
        <w:rPr>
          <w:sz w:val="28"/>
          <w:szCs w:val="28"/>
        </w:rPr>
        <w:t xml:space="preserve"> ставк</w:t>
      </w:r>
      <w:r w:rsidR="008733BE">
        <w:rPr>
          <w:sz w:val="28"/>
          <w:szCs w:val="28"/>
        </w:rPr>
        <w:t>и</w:t>
      </w:r>
      <w:r w:rsidR="00E042F8">
        <w:rPr>
          <w:sz w:val="28"/>
          <w:szCs w:val="28"/>
        </w:rPr>
        <w:t>, указанн</w:t>
      </w:r>
      <w:r w:rsidR="008733BE">
        <w:rPr>
          <w:sz w:val="28"/>
          <w:szCs w:val="28"/>
        </w:rPr>
        <w:t>ые</w:t>
      </w:r>
      <w:r w:rsidR="00E042F8">
        <w:rPr>
          <w:sz w:val="28"/>
          <w:szCs w:val="28"/>
        </w:rPr>
        <w:t xml:space="preserve"> в пункт</w:t>
      </w:r>
      <w:r w:rsidR="009D1933">
        <w:rPr>
          <w:sz w:val="28"/>
          <w:szCs w:val="28"/>
        </w:rPr>
        <w:t>ах</w:t>
      </w:r>
      <w:r w:rsidR="00E042F8">
        <w:rPr>
          <w:sz w:val="28"/>
          <w:szCs w:val="28"/>
        </w:rPr>
        <w:t xml:space="preserve"> 1</w:t>
      </w:r>
      <w:r w:rsidR="009D1933">
        <w:rPr>
          <w:sz w:val="28"/>
          <w:szCs w:val="28"/>
        </w:rPr>
        <w:t xml:space="preserve"> и 2</w:t>
      </w:r>
      <w:r w:rsidR="00E042F8">
        <w:rPr>
          <w:sz w:val="28"/>
          <w:szCs w:val="28"/>
        </w:rPr>
        <w:t xml:space="preserve"> настоящей статьи, применя</w:t>
      </w:r>
      <w:r w:rsidR="008733BE">
        <w:rPr>
          <w:sz w:val="28"/>
          <w:szCs w:val="28"/>
        </w:rPr>
        <w:t>ю</w:t>
      </w:r>
      <w:r w:rsidR="00E042F8">
        <w:rPr>
          <w:sz w:val="28"/>
          <w:szCs w:val="28"/>
        </w:rPr>
        <w:t xml:space="preserve">тся </w:t>
      </w:r>
      <w:r w:rsidR="00E042F8" w:rsidRPr="004B597C">
        <w:rPr>
          <w:color w:val="auto"/>
          <w:sz w:val="28"/>
          <w:szCs w:val="28"/>
        </w:rPr>
        <w:t>за налоговый период 2026 года.</w:t>
      </w:r>
    </w:p>
    <w:p w:rsidR="000F5495" w:rsidRDefault="000F5495" w:rsidP="008F6564">
      <w:pPr>
        <w:suppressAutoHyphens w:val="0"/>
        <w:ind w:firstLine="720"/>
        <w:jc w:val="both"/>
        <w:rPr>
          <w:sz w:val="28"/>
          <w:szCs w:val="28"/>
        </w:rPr>
      </w:pPr>
    </w:p>
    <w:p w:rsidR="000B6153" w:rsidRDefault="00B626CD">
      <w:pPr>
        <w:widowControl w:val="0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B626CD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Статья 2</w:t>
      </w:r>
    </w:p>
    <w:p w:rsidR="005F462D" w:rsidRDefault="005F462D">
      <w:pPr>
        <w:widowControl w:val="0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</w:p>
    <w:p w:rsidR="005F462D" w:rsidRDefault="005F462D" w:rsidP="005F462D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E29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2175F">
        <w:rPr>
          <w:color w:val="auto"/>
          <w:sz w:val="28"/>
          <w:szCs w:val="28"/>
        </w:rPr>
        <w:t xml:space="preserve">Установить </w:t>
      </w:r>
      <w:r>
        <w:rPr>
          <w:color w:val="auto"/>
          <w:sz w:val="28"/>
          <w:szCs w:val="28"/>
        </w:rPr>
        <w:t xml:space="preserve">в соответствии с пунктом 4 статьи 346.20 Налогового кодекса Российской Федерации пониженную </w:t>
      </w:r>
      <w:r w:rsidRPr="00932E9E">
        <w:rPr>
          <w:color w:val="auto"/>
          <w:sz w:val="28"/>
          <w:szCs w:val="28"/>
        </w:rPr>
        <w:t>налогов</w:t>
      </w:r>
      <w:r>
        <w:rPr>
          <w:color w:val="auto"/>
          <w:sz w:val="28"/>
          <w:szCs w:val="28"/>
        </w:rPr>
        <w:t>ую</w:t>
      </w:r>
      <w:r w:rsidRPr="00932E9E">
        <w:rPr>
          <w:color w:val="auto"/>
          <w:sz w:val="28"/>
          <w:szCs w:val="28"/>
        </w:rPr>
        <w:t xml:space="preserve"> ставк</w:t>
      </w:r>
      <w:r>
        <w:rPr>
          <w:color w:val="auto"/>
          <w:sz w:val="28"/>
          <w:szCs w:val="28"/>
        </w:rPr>
        <w:t xml:space="preserve">у в размере           0 процентов </w:t>
      </w:r>
      <w:r w:rsidRPr="00932E9E">
        <w:rPr>
          <w:color w:val="auto"/>
          <w:sz w:val="28"/>
          <w:szCs w:val="28"/>
        </w:rPr>
        <w:t>для налогоплательщиков</w:t>
      </w:r>
      <w:r>
        <w:rPr>
          <w:color w:val="auto"/>
          <w:sz w:val="28"/>
          <w:szCs w:val="28"/>
        </w:rPr>
        <w:t xml:space="preserve"> – индивидуальных предпринимателей</w:t>
      </w:r>
      <w:r w:rsidRPr="00932E9E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впервые зарегистрированных после вступления в силу </w:t>
      </w:r>
      <w:r w:rsidRPr="0096130D">
        <w:rPr>
          <w:color w:val="auto"/>
          <w:sz w:val="28"/>
          <w:szCs w:val="28"/>
        </w:rPr>
        <w:t>настоящего Закона</w:t>
      </w:r>
      <w:r>
        <w:rPr>
          <w:color w:val="auto"/>
          <w:sz w:val="28"/>
          <w:szCs w:val="28"/>
        </w:rPr>
        <w:t xml:space="preserve">, </w:t>
      </w:r>
      <w:r w:rsidRPr="00932E9E">
        <w:rPr>
          <w:sz w:val="28"/>
          <w:szCs w:val="28"/>
        </w:rPr>
        <w:t>осуществляющих виды экономической деятельности</w:t>
      </w:r>
      <w:r>
        <w:rPr>
          <w:sz w:val="28"/>
          <w:szCs w:val="28"/>
        </w:rPr>
        <w:t>, указанные в приложении к настоящему Закону</w:t>
      </w:r>
      <w:r w:rsidR="00693FA5">
        <w:rPr>
          <w:sz w:val="28"/>
          <w:szCs w:val="28"/>
        </w:rPr>
        <w:t>,</w:t>
      </w:r>
      <w:r w:rsidRPr="009D2D9D">
        <w:rPr>
          <w:sz w:val="28"/>
          <w:szCs w:val="28"/>
        </w:rPr>
        <w:t xml:space="preserve"> </w:t>
      </w:r>
      <w:r w:rsidRPr="00932E9E">
        <w:rPr>
          <w:sz w:val="28"/>
          <w:szCs w:val="28"/>
        </w:rPr>
        <w:t>и отвечающих критери</w:t>
      </w:r>
      <w:r>
        <w:rPr>
          <w:sz w:val="28"/>
          <w:szCs w:val="28"/>
        </w:rPr>
        <w:t>ю</w:t>
      </w:r>
      <w:r w:rsidRPr="00932E9E">
        <w:rPr>
          <w:sz w:val="28"/>
          <w:szCs w:val="28"/>
        </w:rPr>
        <w:t>, установленн</w:t>
      </w:r>
      <w:r>
        <w:rPr>
          <w:sz w:val="28"/>
          <w:szCs w:val="28"/>
        </w:rPr>
        <w:t>ому</w:t>
      </w:r>
      <w:r w:rsidRPr="00932E9E">
        <w:rPr>
          <w:sz w:val="28"/>
          <w:szCs w:val="28"/>
        </w:rPr>
        <w:t xml:space="preserve"> Правительством Российской Федерации</w:t>
      </w:r>
      <w:r>
        <w:rPr>
          <w:sz w:val="28"/>
          <w:szCs w:val="28"/>
        </w:rPr>
        <w:t>.</w:t>
      </w:r>
    </w:p>
    <w:p w:rsidR="005F462D" w:rsidRDefault="00130DB9" w:rsidP="005F462D">
      <w:pPr>
        <w:suppressAutoHyphens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F462D" w:rsidRPr="00FE29FC">
        <w:rPr>
          <w:b/>
          <w:sz w:val="28"/>
          <w:szCs w:val="28"/>
        </w:rPr>
        <w:t xml:space="preserve">. </w:t>
      </w:r>
      <w:r w:rsidR="005F462D">
        <w:rPr>
          <w:sz w:val="28"/>
          <w:szCs w:val="28"/>
        </w:rPr>
        <w:t xml:space="preserve">Налогоплательщики вправе применять </w:t>
      </w:r>
      <w:r w:rsidR="005F462D" w:rsidRPr="00AD2113">
        <w:rPr>
          <w:color w:val="auto"/>
          <w:sz w:val="28"/>
          <w:szCs w:val="28"/>
        </w:rPr>
        <w:t xml:space="preserve">налоговую ставку, установленную в пункте </w:t>
      </w:r>
      <w:r>
        <w:rPr>
          <w:color w:val="auto"/>
          <w:sz w:val="28"/>
          <w:szCs w:val="28"/>
        </w:rPr>
        <w:t>1</w:t>
      </w:r>
      <w:r w:rsidR="005F462D" w:rsidRPr="00AD2113">
        <w:rPr>
          <w:color w:val="auto"/>
          <w:sz w:val="28"/>
          <w:szCs w:val="28"/>
        </w:rPr>
        <w:t xml:space="preserve"> настоящей статьи, </w:t>
      </w:r>
      <w:r w:rsidR="005F462D">
        <w:rPr>
          <w:color w:val="auto"/>
          <w:sz w:val="28"/>
          <w:szCs w:val="28"/>
        </w:rPr>
        <w:t xml:space="preserve">со дня их государственной регистрации на территории Республики Мордовия в качестве индивидуальных предпринимателей </w:t>
      </w:r>
      <w:r w:rsidR="005F462D" w:rsidRPr="00AD2113">
        <w:rPr>
          <w:color w:val="auto"/>
          <w:sz w:val="28"/>
          <w:szCs w:val="28"/>
        </w:rPr>
        <w:t xml:space="preserve">при </w:t>
      </w:r>
      <w:r w:rsidR="005F462D">
        <w:rPr>
          <w:sz w:val="28"/>
          <w:szCs w:val="28"/>
        </w:rPr>
        <w:t>выполнении следующих условий</w:t>
      </w:r>
      <w:r w:rsidR="005F462D" w:rsidRPr="00665218">
        <w:rPr>
          <w:sz w:val="28"/>
          <w:szCs w:val="28"/>
        </w:rPr>
        <w:t>:</w:t>
      </w:r>
    </w:p>
    <w:p w:rsidR="005F462D" w:rsidRDefault="005F462D" w:rsidP="005F462D">
      <w:pPr>
        <w:suppressAutoHyphens w:val="0"/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Pr="000E5C83">
        <w:rPr>
          <w:sz w:val="28"/>
          <w:szCs w:val="28"/>
        </w:rPr>
        <w:t xml:space="preserve">доля доходов от реализации товаров (работ, услуг) при осуществлении </w:t>
      </w:r>
      <w:r>
        <w:rPr>
          <w:sz w:val="28"/>
          <w:szCs w:val="28"/>
        </w:rPr>
        <w:t xml:space="preserve">видов экономической деятельности, указанных в </w:t>
      </w:r>
      <w:hyperlink r:id="rId11" w:anchor="/document/44941570/entry/1000" w:history="1">
        <w:r w:rsidRPr="00B132A6">
          <w:rPr>
            <w:rStyle w:val="af9"/>
            <w:iCs/>
            <w:color w:val="auto"/>
            <w:sz w:val="28"/>
            <w:szCs w:val="28"/>
            <w:u w:val="none"/>
          </w:rPr>
          <w:t>приложени</w:t>
        </w:r>
        <w:r>
          <w:rPr>
            <w:rStyle w:val="af9"/>
            <w:iCs/>
            <w:color w:val="auto"/>
            <w:sz w:val="28"/>
            <w:szCs w:val="28"/>
            <w:u w:val="none"/>
          </w:rPr>
          <w:t>и к настоящему Закону</w:t>
        </w:r>
      </w:hyperlink>
      <w:r>
        <w:rPr>
          <w:rStyle w:val="af9"/>
          <w:iCs/>
          <w:color w:val="auto"/>
          <w:sz w:val="28"/>
          <w:szCs w:val="28"/>
          <w:u w:val="none"/>
        </w:rPr>
        <w:t>,</w:t>
      </w:r>
      <w:r w:rsidRPr="000E5C83">
        <w:rPr>
          <w:sz w:val="28"/>
          <w:szCs w:val="28"/>
        </w:rPr>
        <w:t xml:space="preserve"> по итогам налогового периода составляет не менее</w:t>
      </w:r>
      <w:r>
        <w:rPr>
          <w:sz w:val="28"/>
          <w:szCs w:val="28"/>
        </w:rPr>
        <w:t xml:space="preserve">        </w:t>
      </w:r>
      <w:r w:rsidRPr="000E5C83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Pr="000E5C83">
        <w:rPr>
          <w:sz w:val="28"/>
          <w:szCs w:val="28"/>
        </w:rPr>
        <w:t xml:space="preserve"> процентов в общем объеме доходов </w:t>
      </w:r>
      <w:r>
        <w:rPr>
          <w:sz w:val="28"/>
          <w:szCs w:val="28"/>
        </w:rPr>
        <w:t>налогоплательщика,</w:t>
      </w:r>
      <w:r w:rsidRPr="00E1286F">
        <w:rPr>
          <w:sz w:val="28"/>
          <w:szCs w:val="28"/>
        </w:rPr>
        <w:t xml:space="preserve"> определяемых в соответствии со статьей 346.15 Налогового кодекса Российской Федерации</w:t>
      </w:r>
      <w:r>
        <w:rPr>
          <w:sz w:val="28"/>
          <w:szCs w:val="28"/>
        </w:rPr>
        <w:t>;</w:t>
      </w:r>
    </w:p>
    <w:p w:rsidR="005F462D" w:rsidRPr="00B132A6" w:rsidRDefault="00F97E0E" w:rsidP="005F462D">
      <w:pPr>
        <w:pStyle w:val="s1"/>
        <w:spacing w:beforeAutospacing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462D" w:rsidRPr="005C4A7B">
        <w:rPr>
          <w:sz w:val="28"/>
          <w:szCs w:val="28"/>
        </w:rPr>
        <w:t>)</w:t>
      </w:r>
      <w:r w:rsidR="005F462D" w:rsidRPr="00B132A6">
        <w:rPr>
          <w:rStyle w:val="-"/>
          <w:color w:val="auto"/>
          <w:sz w:val="28"/>
          <w:szCs w:val="28"/>
          <w:u w:val="none"/>
        </w:rPr>
        <w:t xml:space="preserve"> </w:t>
      </w:r>
      <w:r w:rsidR="005F462D">
        <w:rPr>
          <w:rStyle w:val="-"/>
          <w:color w:val="auto"/>
          <w:sz w:val="28"/>
          <w:szCs w:val="28"/>
          <w:u w:val="none"/>
        </w:rPr>
        <w:t>с</w:t>
      </w:r>
      <w:r w:rsidR="005F462D" w:rsidRPr="00B132A6">
        <w:rPr>
          <w:rStyle w:val="a9"/>
          <w:i w:val="0"/>
          <w:sz w:val="28"/>
          <w:szCs w:val="28"/>
        </w:rPr>
        <w:t xml:space="preserve">редняя численность работников за налоговый период, определяемая в порядке, устанавливаемом федеральным органом исполнительной власти, уполномоченным в области статистики, не превышает 15 человек в случае </w:t>
      </w:r>
      <w:r w:rsidR="005F462D" w:rsidRPr="00B132A6">
        <w:rPr>
          <w:rStyle w:val="a9"/>
          <w:i w:val="0"/>
          <w:sz w:val="28"/>
          <w:szCs w:val="28"/>
        </w:rPr>
        <w:lastRenderedPageBreak/>
        <w:t>осуществления предпринимательской деятельности с привлечением наемных работников;</w:t>
      </w:r>
    </w:p>
    <w:p w:rsidR="005F462D" w:rsidRPr="00B132A6" w:rsidRDefault="00F97E0E" w:rsidP="005F462D">
      <w:pPr>
        <w:pStyle w:val="s1"/>
        <w:spacing w:beforeAutospacing="0" w:afterAutospacing="0"/>
        <w:ind w:firstLine="720"/>
        <w:jc w:val="both"/>
        <w:rPr>
          <w:sz w:val="28"/>
          <w:szCs w:val="28"/>
        </w:rPr>
      </w:pPr>
      <w:r>
        <w:rPr>
          <w:rStyle w:val="a9"/>
          <w:i w:val="0"/>
          <w:sz w:val="28"/>
          <w:szCs w:val="28"/>
        </w:rPr>
        <w:t>3</w:t>
      </w:r>
      <w:r w:rsidR="005F462D">
        <w:rPr>
          <w:rStyle w:val="a9"/>
          <w:i w:val="0"/>
          <w:sz w:val="28"/>
          <w:szCs w:val="28"/>
        </w:rPr>
        <w:t xml:space="preserve">) </w:t>
      </w:r>
      <w:r w:rsidR="005F462D" w:rsidRPr="00B132A6">
        <w:rPr>
          <w:rStyle w:val="a9"/>
          <w:i w:val="0"/>
          <w:sz w:val="28"/>
          <w:szCs w:val="28"/>
        </w:rPr>
        <w:t xml:space="preserve">предельный </w:t>
      </w:r>
      <w:r w:rsidR="005F462D" w:rsidRPr="00852E07">
        <w:rPr>
          <w:rStyle w:val="a9"/>
          <w:i w:val="0"/>
          <w:sz w:val="28"/>
          <w:szCs w:val="28"/>
        </w:rPr>
        <w:t>размер доходов,</w:t>
      </w:r>
      <w:r w:rsidR="005F462D" w:rsidRPr="00B132A6">
        <w:rPr>
          <w:rStyle w:val="a9"/>
          <w:i w:val="0"/>
          <w:sz w:val="28"/>
          <w:szCs w:val="28"/>
        </w:rPr>
        <w:t xml:space="preserve"> определяемых в соответствии со </w:t>
      </w:r>
      <w:hyperlink r:id="rId12" w:anchor="/document/10900200/entry/249" w:history="1">
        <w:r w:rsidR="005F462D" w:rsidRPr="00B132A6">
          <w:rPr>
            <w:rStyle w:val="af9"/>
            <w:iCs/>
            <w:color w:val="auto"/>
            <w:sz w:val="28"/>
            <w:szCs w:val="28"/>
            <w:u w:val="none"/>
          </w:rPr>
          <w:t xml:space="preserve">статьей </w:t>
        </w:r>
        <w:r w:rsidRPr="00E1286F">
          <w:rPr>
            <w:sz w:val="28"/>
            <w:szCs w:val="28"/>
          </w:rPr>
          <w:t xml:space="preserve">346.15 </w:t>
        </w:r>
      </w:hyperlink>
      <w:r w:rsidR="005F462D" w:rsidRPr="00B132A6">
        <w:rPr>
          <w:rStyle w:val="a9"/>
          <w:i w:val="0"/>
          <w:sz w:val="28"/>
          <w:szCs w:val="28"/>
        </w:rPr>
        <w:t>Налогового кодекса Российской Федерации, полученных индивидуальным предпринимателем</w:t>
      </w:r>
      <w:r w:rsidR="005F462D">
        <w:rPr>
          <w:rStyle w:val="a9"/>
          <w:i w:val="0"/>
          <w:sz w:val="28"/>
          <w:szCs w:val="28"/>
        </w:rPr>
        <w:t>,</w:t>
      </w:r>
      <w:r w:rsidR="005F462D" w:rsidRPr="00B132A6">
        <w:rPr>
          <w:rStyle w:val="a9"/>
          <w:i w:val="0"/>
          <w:sz w:val="28"/>
          <w:szCs w:val="28"/>
        </w:rPr>
        <w:t xml:space="preserve"> не превышает </w:t>
      </w:r>
      <w:r w:rsidR="00413512">
        <w:rPr>
          <w:rStyle w:val="a9"/>
          <w:i w:val="0"/>
          <w:sz w:val="28"/>
          <w:szCs w:val="28"/>
        </w:rPr>
        <w:t>49 м</w:t>
      </w:r>
      <w:r w:rsidR="00E17245">
        <w:rPr>
          <w:rStyle w:val="a9"/>
          <w:i w:val="0"/>
          <w:sz w:val="28"/>
          <w:szCs w:val="28"/>
        </w:rPr>
        <w:t>иллионов</w:t>
      </w:r>
      <w:bookmarkStart w:id="0" w:name="_GoBack"/>
      <w:bookmarkEnd w:id="0"/>
      <w:r w:rsidR="00413512">
        <w:rPr>
          <w:rStyle w:val="a9"/>
          <w:i w:val="0"/>
          <w:sz w:val="28"/>
          <w:szCs w:val="28"/>
        </w:rPr>
        <w:t xml:space="preserve"> рублей за налоговый период</w:t>
      </w:r>
      <w:r w:rsidR="005F462D" w:rsidRPr="00B132A6">
        <w:rPr>
          <w:rStyle w:val="a9"/>
          <w:i w:val="0"/>
          <w:sz w:val="28"/>
          <w:szCs w:val="28"/>
        </w:rPr>
        <w:t>.</w:t>
      </w:r>
    </w:p>
    <w:p w:rsidR="005F462D" w:rsidRPr="00FE29FC" w:rsidRDefault="005F462D" w:rsidP="005F462D">
      <w:pPr>
        <w:suppressAutoHyphens w:val="0"/>
        <w:ind w:firstLine="720"/>
        <w:jc w:val="both"/>
        <w:rPr>
          <w:b/>
          <w:sz w:val="28"/>
          <w:szCs w:val="28"/>
        </w:rPr>
      </w:pPr>
    </w:p>
    <w:p w:rsidR="00D16327" w:rsidRDefault="00D16327" w:rsidP="00D16327">
      <w:pPr>
        <w:widowControl w:val="0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  <w:r w:rsidRPr="00B626CD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 xml:space="preserve">Статья </w:t>
      </w:r>
      <w:r w:rsidR="00D74272">
        <w:rPr>
          <w:rFonts w:ascii="Times New Roman CYR" w:eastAsiaTheme="minorEastAsia" w:hAnsi="Times New Roman CYR" w:cs="Times New Roman CYR"/>
          <w:b/>
          <w:bCs/>
          <w:sz w:val="28"/>
          <w:szCs w:val="28"/>
        </w:rPr>
        <w:t>3</w:t>
      </w:r>
    </w:p>
    <w:p w:rsidR="005F462D" w:rsidRPr="00B626CD" w:rsidRDefault="005F462D">
      <w:pPr>
        <w:widowControl w:val="0"/>
        <w:ind w:firstLine="720"/>
        <w:jc w:val="both"/>
        <w:rPr>
          <w:rFonts w:ascii="Times New Roman CYR" w:eastAsiaTheme="minorEastAsia" w:hAnsi="Times New Roman CYR" w:cs="Times New Roman CYR"/>
          <w:b/>
          <w:bCs/>
          <w:sz w:val="28"/>
          <w:szCs w:val="28"/>
        </w:rPr>
      </w:pPr>
    </w:p>
    <w:p w:rsidR="00ED1B5F" w:rsidRDefault="00ED1B5F">
      <w:pPr>
        <w:widowControl w:val="0"/>
        <w:ind w:firstLine="720"/>
        <w:jc w:val="both"/>
        <w:rPr>
          <w:color w:val="auto"/>
          <w:sz w:val="28"/>
          <w:szCs w:val="28"/>
        </w:rPr>
      </w:pPr>
      <w:r w:rsidRPr="00ED1B5F">
        <w:rPr>
          <w:b/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 w:rsidR="00F966E0" w:rsidRPr="00F966E0">
        <w:rPr>
          <w:color w:val="auto"/>
          <w:sz w:val="28"/>
          <w:szCs w:val="28"/>
        </w:rPr>
        <w:t>Настоящий Закон вступает в силу со дня, следующего за днем</w:t>
      </w:r>
      <w:r w:rsidR="003B7A17">
        <w:rPr>
          <w:color w:val="auto"/>
          <w:sz w:val="28"/>
          <w:szCs w:val="28"/>
        </w:rPr>
        <w:t xml:space="preserve"> его официального опубликования.</w:t>
      </w:r>
    </w:p>
    <w:p w:rsidR="00AB5A62" w:rsidRPr="008F6564" w:rsidRDefault="00ED1B5F">
      <w:pPr>
        <w:widowControl w:val="0"/>
        <w:ind w:firstLine="720"/>
        <w:jc w:val="both"/>
        <w:rPr>
          <w:rStyle w:val="a9"/>
          <w:color w:val="auto"/>
          <w:sz w:val="28"/>
          <w:szCs w:val="28"/>
        </w:rPr>
      </w:pPr>
      <w:r w:rsidRPr="00ED1B5F">
        <w:rPr>
          <w:b/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 xml:space="preserve"> </w:t>
      </w:r>
      <w:r w:rsidR="00D74272">
        <w:rPr>
          <w:color w:val="auto"/>
          <w:sz w:val="28"/>
          <w:szCs w:val="28"/>
        </w:rPr>
        <w:t>С</w:t>
      </w:r>
      <w:r w:rsidR="00215F81">
        <w:rPr>
          <w:color w:val="auto"/>
          <w:sz w:val="28"/>
          <w:szCs w:val="28"/>
        </w:rPr>
        <w:t>татья</w:t>
      </w:r>
      <w:r w:rsidR="00D74272">
        <w:rPr>
          <w:color w:val="auto"/>
          <w:sz w:val="28"/>
          <w:szCs w:val="28"/>
        </w:rPr>
        <w:t xml:space="preserve"> 1 </w:t>
      </w:r>
      <w:r>
        <w:rPr>
          <w:color w:val="auto"/>
          <w:sz w:val="28"/>
          <w:szCs w:val="28"/>
        </w:rPr>
        <w:t>настоящего Закона</w:t>
      </w:r>
      <w:r w:rsidR="00F966E0" w:rsidRPr="00F966E0">
        <w:rPr>
          <w:color w:val="auto"/>
          <w:sz w:val="28"/>
          <w:szCs w:val="28"/>
        </w:rPr>
        <w:t xml:space="preserve"> распространяет</w:t>
      </w:r>
      <w:r w:rsidR="00215F81">
        <w:rPr>
          <w:color w:val="auto"/>
          <w:sz w:val="28"/>
          <w:szCs w:val="28"/>
        </w:rPr>
        <w:t xml:space="preserve"> свое действие </w:t>
      </w:r>
      <w:r w:rsidR="00F966E0" w:rsidRPr="00F966E0">
        <w:rPr>
          <w:color w:val="auto"/>
          <w:sz w:val="28"/>
          <w:szCs w:val="28"/>
        </w:rPr>
        <w:t>на правоотношения,</w:t>
      </w:r>
      <w:r w:rsidR="00F966E0">
        <w:rPr>
          <w:color w:val="auto"/>
          <w:sz w:val="28"/>
          <w:szCs w:val="28"/>
        </w:rPr>
        <w:t xml:space="preserve"> возникшие с 1 января 2026 года</w:t>
      </w:r>
      <w:r w:rsidR="00AB5A62" w:rsidRPr="008F6564">
        <w:rPr>
          <w:rStyle w:val="a9"/>
          <w:color w:val="auto"/>
          <w:sz w:val="28"/>
          <w:szCs w:val="28"/>
        </w:rPr>
        <w:t>.</w:t>
      </w:r>
    </w:p>
    <w:p w:rsidR="00F51566" w:rsidRPr="0046778C" w:rsidRDefault="00F51566">
      <w:pPr>
        <w:widowControl w:val="0"/>
        <w:ind w:firstLine="720"/>
        <w:jc w:val="both"/>
        <w:rPr>
          <w:rStyle w:val="a9"/>
          <w:i w:val="0"/>
          <w:color w:val="auto"/>
          <w:sz w:val="28"/>
          <w:szCs w:val="28"/>
        </w:rPr>
      </w:pPr>
    </w:p>
    <w:p w:rsidR="00FB4FB6" w:rsidRDefault="00FB4FB6">
      <w:pPr>
        <w:widowControl w:val="0"/>
        <w:ind w:firstLine="720"/>
        <w:jc w:val="both"/>
        <w:rPr>
          <w:rFonts w:eastAsiaTheme="minorEastAsia"/>
          <w:bCs/>
          <w:sz w:val="28"/>
          <w:szCs w:val="28"/>
        </w:rPr>
      </w:pPr>
    </w:p>
    <w:p w:rsidR="00A755C1" w:rsidRDefault="00A755C1">
      <w:pPr>
        <w:widowControl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C25297" w:rsidRPr="00DD5418" w:rsidRDefault="00C25297" w:rsidP="00C25297">
      <w:pPr>
        <w:widowControl w:val="0"/>
        <w:rPr>
          <w:sz w:val="28"/>
          <w:szCs w:val="24"/>
        </w:rPr>
      </w:pPr>
      <w:r w:rsidRPr="00DD5418">
        <w:rPr>
          <w:b/>
          <w:sz w:val="28"/>
          <w:szCs w:val="24"/>
        </w:rPr>
        <w:t xml:space="preserve">                Глава</w:t>
      </w:r>
    </w:p>
    <w:p w:rsidR="00C25297" w:rsidRDefault="00C25297" w:rsidP="00C25297">
      <w:pPr>
        <w:widowControl w:val="0"/>
        <w:rPr>
          <w:b/>
          <w:sz w:val="24"/>
          <w:szCs w:val="24"/>
        </w:rPr>
      </w:pPr>
      <w:r w:rsidRPr="00DD5418">
        <w:rPr>
          <w:b/>
          <w:sz w:val="28"/>
          <w:szCs w:val="24"/>
        </w:rPr>
        <w:t>Республики Мордовия</w:t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  <w:t xml:space="preserve">                                        </w:t>
      </w:r>
      <w:r w:rsidR="00C974B8">
        <w:rPr>
          <w:b/>
          <w:sz w:val="24"/>
          <w:szCs w:val="24"/>
        </w:rPr>
        <w:t xml:space="preserve">                              А.</w:t>
      </w:r>
      <w:r w:rsidRPr="00963BBE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 xml:space="preserve"> ЗДУНОВ </w:t>
      </w:r>
    </w:p>
    <w:p w:rsidR="00C25297" w:rsidRDefault="00C25297" w:rsidP="00C25297">
      <w:pPr>
        <w:widowControl w:val="0"/>
        <w:ind w:left="57"/>
        <w:rPr>
          <w:b/>
          <w:sz w:val="28"/>
          <w:szCs w:val="28"/>
        </w:rPr>
      </w:pPr>
    </w:p>
    <w:p w:rsidR="00C25297" w:rsidRDefault="00C25297" w:rsidP="00C25297">
      <w:pPr>
        <w:widowControl w:val="0"/>
        <w:ind w:left="57"/>
        <w:rPr>
          <w:b/>
          <w:sz w:val="28"/>
          <w:szCs w:val="28"/>
        </w:rPr>
      </w:pPr>
    </w:p>
    <w:p w:rsidR="00C25297" w:rsidRDefault="00C25297" w:rsidP="00C25297">
      <w:pPr>
        <w:widowControl w:val="0"/>
        <w:jc w:val="both"/>
      </w:pPr>
      <w:r>
        <w:rPr>
          <w:sz w:val="28"/>
          <w:szCs w:val="26"/>
        </w:rPr>
        <w:t xml:space="preserve">г. Саранск                                                                                          </w:t>
      </w:r>
    </w:p>
    <w:p w:rsidR="00C25297" w:rsidRDefault="00C25297" w:rsidP="00C25297">
      <w:pPr>
        <w:widowControl w:val="0"/>
        <w:jc w:val="both"/>
      </w:pPr>
      <w:r>
        <w:rPr>
          <w:sz w:val="28"/>
          <w:szCs w:val="26"/>
        </w:rPr>
        <w:t xml:space="preserve">                    </w:t>
      </w:r>
      <w:r w:rsidR="00722042">
        <w:rPr>
          <w:sz w:val="28"/>
          <w:szCs w:val="26"/>
        </w:rPr>
        <w:t>202</w:t>
      </w:r>
      <w:r w:rsidR="00F966E0">
        <w:rPr>
          <w:sz w:val="28"/>
          <w:szCs w:val="26"/>
        </w:rPr>
        <w:t>6</w:t>
      </w:r>
      <w:r w:rsidR="001A3C5A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года  </w:t>
      </w:r>
    </w:p>
    <w:p w:rsidR="00D9513B" w:rsidRDefault="00C25297" w:rsidP="00DC671C">
      <w:pPr>
        <w:widowControl w:val="0"/>
        <w:jc w:val="both"/>
        <w:outlineLvl w:val="0"/>
      </w:pP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ar-SA" w:bidi="hi-IN"/>
        </w:rPr>
        <w:t>№</w:t>
      </w:r>
    </w:p>
    <w:p w:rsidR="00D9513B" w:rsidRPr="00D9513B" w:rsidRDefault="00D9513B" w:rsidP="00D9513B"/>
    <w:p w:rsidR="00D9513B" w:rsidRPr="00D9513B" w:rsidRDefault="00D9513B" w:rsidP="00D9513B"/>
    <w:p w:rsidR="00227D6E" w:rsidRPr="00D9513B" w:rsidRDefault="00227D6E" w:rsidP="00D9513B">
      <w:pPr>
        <w:tabs>
          <w:tab w:val="left" w:pos="6330"/>
        </w:tabs>
      </w:pPr>
    </w:p>
    <w:sectPr w:rsidR="00227D6E" w:rsidRPr="00D9513B" w:rsidSect="008854FB">
      <w:headerReference w:type="default" r:id="rId13"/>
      <w:pgSz w:w="11906" w:h="16838" w:code="9"/>
      <w:pgMar w:top="1134" w:right="851" w:bottom="1134" w:left="1701" w:header="567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CA" w:rsidRDefault="007929CA">
      <w:r>
        <w:separator/>
      </w:r>
    </w:p>
  </w:endnote>
  <w:endnote w:type="continuationSeparator" w:id="0">
    <w:p w:rsidR="007929CA" w:rsidRDefault="0079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CA" w:rsidRDefault="007929CA">
      <w:r>
        <w:separator/>
      </w:r>
    </w:p>
  </w:footnote>
  <w:footnote w:type="continuationSeparator" w:id="0">
    <w:p w:rsidR="007929CA" w:rsidRDefault="00792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3903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43A4" w:rsidRPr="0012772B" w:rsidRDefault="002943A4" w:rsidP="002943A4">
        <w:pPr>
          <w:pStyle w:val="af6"/>
          <w:jc w:val="right"/>
          <w:rPr>
            <w:sz w:val="28"/>
            <w:szCs w:val="28"/>
          </w:rPr>
        </w:pPr>
        <w:r w:rsidRPr="0012772B">
          <w:rPr>
            <w:sz w:val="28"/>
            <w:szCs w:val="28"/>
          </w:rPr>
          <w:fldChar w:fldCharType="begin"/>
        </w:r>
        <w:r w:rsidRPr="0012772B">
          <w:rPr>
            <w:sz w:val="28"/>
            <w:szCs w:val="28"/>
          </w:rPr>
          <w:instrText>PAGE   \* MERGEFORMAT</w:instrText>
        </w:r>
        <w:r w:rsidRPr="0012772B">
          <w:rPr>
            <w:sz w:val="28"/>
            <w:szCs w:val="28"/>
          </w:rPr>
          <w:fldChar w:fldCharType="separate"/>
        </w:r>
        <w:r w:rsidR="00E17245">
          <w:rPr>
            <w:noProof/>
            <w:sz w:val="28"/>
            <w:szCs w:val="28"/>
          </w:rPr>
          <w:t>5</w:t>
        </w:r>
        <w:r w:rsidRPr="0012772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629F7"/>
    <w:multiLevelType w:val="hybridMultilevel"/>
    <w:tmpl w:val="0A469088"/>
    <w:lvl w:ilvl="0" w:tplc="EDFC7E5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B3439"/>
    <w:multiLevelType w:val="hybridMultilevel"/>
    <w:tmpl w:val="5CF8ECE2"/>
    <w:lvl w:ilvl="0" w:tplc="B3A67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F27B2"/>
    <w:multiLevelType w:val="hybridMultilevel"/>
    <w:tmpl w:val="A746C91A"/>
    <w:lvl w:ilvl="0" w:tplc="3F784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D266E5"/>
    <w:multiLevelType w:val="hybridMultilevel"/>
    <w:tmpl w:val="CD12D65C"/>
    <w:lvl w:ilvl="0" w:tplc="21CC10F0">
      <w:start w:val="1"/>
      <w:numFmt w:val="decimal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6E"/>
    <w:rsid w:val="00013021"/>
    <w:rsid w:val="000179BD"/>
    <w:rsid w:val="00017DEB"/>
    <w:rsid w:val="00033962"/>
    <w:rsid w:val="00051A4D"/>
    <w:rsid w:val="00051FD9"/>
    <w:rsid w:val="00052099"/>
    <w:rsid w:val="000651CA"/>
    <w:rsid w:val="000706B7"/>
    <w:rsid w:val="0007257E"/>
    <w:rsid w:val="000769F7"/>
    <w:rsid w:val="00082718"/>
    <w:rsid w:val="00083B0B"/>
    <w:rsid w:val="0008411A"/>
    <w:rsid w:val="000866C6"/>
    <w:rsid w:val="0009003B"/>
    <w:rsid w:val="00090745"/>
    <w:rsid w:val="000A08A6"/>
    <w:rsid w:val="000A26B0"/>
    <w:rsid w:val="000A2904"/>
    <w:rsid w:val="000A2B25"/>
    <w:rsid w:val="000B6153"/>
    <w:rsid w:val="000C2645"/>
    <w:rsid w:val="000C4EFA"/>
    <w:rsid w:val="000D2A10"/>
    <w:rsid w:val="000D4E59"/>
    <w:rsid w:val="000D7ABE"/>
    <w:rsid w:val="000E0831"/>
    <w:rsid w:val="000E1EA1"/>
    <w:rsid w:val="000E48DF"/>
    <w:rsid w:val="000E5C83"/>
    <w:rsid w:val="000F36E1"/>
    <w:rsid w:val="000F50F7"/>
    <w:rsid w:val="000F5495"/>
    <w:rsid w:val="000F62C7"/>
    <w:rsid w:val="0010303F"/>
    <w:rsid w:val="001133AB"/>
    <w:rsid w:val="00113D59"/>
    <w:rsid w:val="00117CEA"/>
    <w:rsid w:val="00120353"/>
    <w:rsid w:val="00121EC7"/>
    <w:rsid w:val="00124933"/>
    <w:rsid w:val="001251C6"/>
    <w:rsid w:val="0012772B"/>
    <w:rsid w:val="00130DB9"/>
    <w:rsid w:val="001361B8"/>
    <w:rsid w:val="00137DAF"/>
    <w:rsid w:val="001404AE"/>
    <w:rsid w:val="001444FC"/>
    <w:rsid w:val="001514E9"/>
    <w:rsid w:val="001606BA"/>
    <w:rsid w:val="00166A5D"/>
    <w:rsid w:val="00176C58"/>
    <w:rsid w:val="0017706D"/>
    <w:rsid w:val="0018096B"/>
    <w:rsid w:val="00181E36"/>
    <w:rsid w:val="00185232"/>
    <w:rsid w:val="00192E82"/>
    <w:rsid w:val="001A3C5A"/>
    <w:rsid w:val="001A465E"/>
    <w:rsid w:val="001A56BD"/>
    <w:rsid w:val="001A6687"/>
    <w:rsid w:val="001B29E1"/>
    <w:rsid w:val="001C1E24"/>
    <w:rsid w:val="001C426B"/>
    <w:rsid w:val="001C6FD6"/>
    <w:rsid w:val="001D0CF3"/>
    <w:rsid w:val="001E0DAB"/>
    <w:rsid w:val="001E1D40"/>
    <w:rsid w:val="001F2A87"/>
    <w:rsid w:val="001F5950"/>
    <w:rsid w:val="002011F2"/>
    <w:rsid w:val="00202F09"/>
    <w:rsid w:val="00204164"/>
    <w:rsid w:val="00204F0D"/>
    <w:rsid w:val="00205B03"/>
    <w:rsid w:val="0020637C"/>
    <w:rsid w:val="00206AB7"/>
    <w:rsid w:val="00210FDD"/>
    <w:rsid w:val="00215F81"/>
    <w:rsid w:val="002172FD"/>
    <w:rsid w:val="002221A6"/>
    <w:rsid w:val="002251EC"/>
    <w:rsid w:val="00227D6E"/>
    <w:rsid w:val="00231AD3"/>
    <w:rsid w:val="002337F5"/>
    <w:rsid w:val="00235833"/>
    <w:rsid w:val="00244B40"/>
    <w:rsid w:val="00247903"/>
    <w:rsid w:val="00251B24"/>
    <w:rsid w:val="0025203B"/>
    <w:rsid w:val="00261A48"/>
    <w:rsid w:val="00267CC7"/>
    <w:rsid w:val="002712C8"/>
    <w:rsid w:val="00272034"/>
    <w:rsid w:val="00272A4D"/>
    <w:rsid w:val="0027602B"/>
    <w:rsid w:val="00277BED"/>
    <w:rsid w:val="002818AC"/>
    <w:rsid w:val="00282F80"/>
    <w:rsid w:val="00286B56"/>
    <w:rsid w:val="00292AA6"/>
    <w:rsid w:val="002943A4"/>
    <w:rsid w:val="002A0380"/>
    <w:rsid w:val="002A048B"/>
    <w:rsid w:val="002A073D"/>
    <w:rsid w:val="002A3ED3"/>
    <w:rsid w:val="002A5E5E"/>
    <w:rsid w:val="002A7918"/>
    <w:rsid w:val="002B2D24"/>
    <w:rsid w:val="002C0FA4"/>
    <w:rsid w:val="002C642A"/>
    <w:rsid w:val="002D2E7F"/>
    <w:rsid w:val="002F0B86"/>
    <w:rsid w:val="002F1C5B"/>
    <w:rsid w:val="002F42BF"/>
    <w:rsid w:val="002F4626"/>
    <w:rsid w:val="002F4C28"/>
    <w:rsid w:val="00301D4A"/>
    <w:rsid w:val="00302367"/>
    <w:rsid w:val="003028EC"/>
    <w:rsid w:val="003036B0"/>
    <w:rsid w:val="003166A7"/>
    <w:rsid w:val="0032175F"/>
    <w:rsid w:val="00322E4C"/>
    <w:rsid w:val="0032417C"/>
    <w:rsid w:val="0032583E"/>
    <w:rsid w:val="00325C5B"/>
    <w:rsid w:val="0032616C"/>
    <w:rsid w:val="00333CD5"/>
    <w:rsid w:val="00334C72"/>
    <w:rsid w:val="00346513"/>
    <w:rsid w:val="00346B65"/>
    <w:rsid w:val="003505CB"/>
    <w:rsid w:val="00351DA5"/>
    <w:rsid w:val="0035236B"/>
    <w:rsid w:val="00353D3A"/>
    <w:rsid w:val="00355379"/>
    <w:rsid w:val="0036013B"/>
    <w:rsid w:val="003615B0"/>
    <w:rsid w:val="0036263D"/>
    <w:rsid w:val="00364393"/>
    <w:rsid w:val="00365A3A"/>
    <w:rsid w:val="0036688A"/>
    <w:rsid w:val="003669DB"/>
    <w:rsid w:val="00370658"/>
    <w:rsid w:val="00371D02"/>
    <w:rsid w:val="00372AB0"/>
    <w:rsid w:val="00374514"/>
    <w:rsid w:val="00374AA2"/>
    <w:rsid w:val="00377C0A"/>
    <w:rsid w:val="00384B9E"/>
    <w:rsid w:val="003850A8"/>
    <w:rsid w:val="00385CCC"/>
    <w:rsid w:val="00397BB8"/>
    <w:rsid w:val="003A31C7"/>
    <w:rsid w:val="003A7A6B"/>
    <w:rsid w:val="003B452D"/>
    <w:rsid w:val="003B6938"/>
    <w:rsid w:val="003B7A17"/>
    <w:rsid w:val="003E1082"/>
    <w:rsid w:val="003E1D13"/>
    <w:rsid w:val="003E2E70"/>
    <w:rsid w:val="003E4C14"/>
    <w:rsid w:val="003E5D29"/>
    <w:rsid w:val="003E6711"/>
    <w:rsid w:val="003E7540"/>
    <w:rsid w:val="003F0A7D"/>
    <w:rsid w:val="003F26CC"/>
    <w:rsid w:val="003F78FF"/>
    <w:rsid w:val="00403A8D"/>
    <w:rsid w:val="004101E0"/>
    <w:rsid w:val="0041077C"/>
    <w:rsid w:val="0041122D"/>
    <w:rsid w:val="00413512"/>
    <w:rsid w:val="00417AD4"/>
    <w:rsid w:val="00427033"/>
    <w:rsid w:val="004306D5"/>
    <w:rsid w:val="00432124"/>
    <w:rsid w:val="0043582D"/>
    <w:rsid w:val="00435C9A"/>
    <w:rsid w:val="0044238D"/>
    <w:rsid w:val="00447D00"/>
    <w:rsid w:val="00451603"/>
    <w:rsid w:val="0045576D"/>
    <w:rsid w:val="00456064"/>
    <w:rsid w:val="0045645F"/>
    <w:rsid w:val="004567A7"/>
    <w:rsid w:val="004569C3"/>
    <w:rsid w:val="0045735C"/>
    <w:rsid w:val="004619AE"/>
    <w:rsid w:val="00465368"/>
    <w:rsid w:val="00467661"/>
    <w:rsid w:val="0046778C"/>
    <w:rsid w:val="0047473B"/>
    <w:rsid w:val="0047593B"/>
    <w:rsid w:val="004800EA"/>
    <w:rsid w:val="00481462"/>
    <w:rsid w:val="00482694"/>
    <w:rsid w:val="00482EEB"/>
    <w:rsid w:val="004835F5"/>
    <w:rsid w:val="0048421C"/>
    <w:rsid w:val="0048521F"/>
    <w:rsid w:val="00490A35"/>
    <w:rsid w:val="004932A9"/>
    <w:rsid w:val="0049638E"/>
    <w:rsid w:val="00496688"/>
    <w:rsid w:val="00497D15"/>
    <w:rsid w:val="004A2AA7"/>
    <w:rsid w:val="004A6F0C"/>
    <w:rsid w:val="004A7241"/>
    <w:rsid w:val="004B1161"/>
    <w:rsid w:val="004B597C"/>
    <w:rsid w:val="004B73E8"/>
    <w:rsid w:val="004C525E"/>
    <w:rsid w:val="004D4661"/>
    <w:rsid w:val="004E2C9E"/>
    <w:rsid w:val="004F5DE8"/>
    <w:rsid w:val="004F63BE"/>
    <w:rsid w:val="0050034E"/>
    <w:rsid w:val="00507D76"/>
    <w:rsid w:val="0051477A"/>
    <w:rsid w:val="00514AE7"/>
    <w:rsid w:val="005205B6"/>
    <w:rsid w:val="00524893"/>
    <w:rsid w:val="00534827"/>
    <w:rsid w:val="00551960"/>
    <w:rsid w:val="00553B30"/>
    <w:rsid w:val="00563739"/>
    <w:rsid w:val="00564010"/>
    <w:rsid w:val="00565356"/>
    <w:rsid w:val="005675A3"/>
    <w:rsid w:val="005770CF"/>
    <w:rsid w:val="00577BCA"/>
    <w:rsid w:val="00577CD5"/>
    <w:rsid w:val="00577F4A"/>
    <w:rsid w:val="00580D72"/>
    <w:rsid w:val="00581958"/>
    <w:rsid w:val="005854F1"/>
    <w:rsid w:val="00586DFA"/>
    <w:rsid w:val="00590FAE"/>
    <w:rsid w:val="00592AB9"/>
    <w:rsid w:val="00593E74"/>
    <w:rsid w:val="00597895"/>
    <w:rsid w:val="005A580B"/>
    <w:rsid w:val="005B2D65"/>
    <w:rsid w:val="005B4E85"/>
    <w:rsid w:val="005C072A"/>
    <w:rsid w:val="005C16EE"/>
    <w:rsid w:val="005C4A7B"/>
    <w:rsid w:val="005C6273"/>
    <w:rsid w:val="005E55F4"/>
    <w:rsid w:val="005E6A93"/>
    <w:rsid w:val="005E7E1D"/>
    <w:rsid w:val="005F00C5"/>
    <w:rsid w:val="005F462D"/>
    <w:rsid w:val="005F5823"/>
    <w:rsid w:val="005F7C88"/>
    <w:rsid w:val="00600BD8"/>
    <w:rsid w:val="00611E34"/>
    <w:rsid w:val="006152AD"/>
    <w:rsid w:val="00623BC2"/>
    <w:rsid w:val="00624609"/>
    <w:rsid w:val="00626AA9"/>
    <w:rsid w:val="00632510"/>
    <w:rsid w:val="00632820"/>
    <w:rsid w:val="006355A3"/>
    <w:rsid w:val="0063716F"/>
    <w:rsid w:val="006406DE"/>
    <w:rsid w:val="00646B64"/>
    <w:rsid w:val="006507FF"/>
    <w:rsid w:val="00663EAE"/>
    <w:rsid w:val="006644F6"/>
    <w:rsid w:val="00665218"/>
    <w:rsid w:val="00666B06"/>
    <w:rsid w:val="0066746A"/>
    <w:rsid w:val="0067300C"/>
    <w:rsid w:val="00675D96"/>
    <w:rsid w:val="00675E31"/>
    <w:rsid w:val="00687770"/>
    <w:rsid w:val="00690390"/>
    <w:rsid w:val="00691973"/>
    <w:rsid w:val="00692A50"/>
    <w:rsid w:val="00693D5F"/>
    <w:rsid w:val="00693FA5"/>
    <w:rsid w:val="006B15B7"/>
    <w:rsid w:val="006B244A"/>
    <w:rsid w:val="006B55E1"/>
    <w:rsid w:val="006C2708"/>
    <w:rsid w:val="006C2925"/>
    <w:rsid w:val="006C7AE7"/>
    <w:rsid w:val="006D3599"/>
    <w:rsid w:val="006D6660"/>
    <w:rsid w:val="006E13CB"/>
    <w:rsid w:val="006E25F3"/>
    <w:rsid w:val="006E6161"/>
    <w:rsid w:val="006F2E7D"/>
    <w:rsid w:val="006F4383"/>
    <w:rsid w:val="006F7FA7"/>
    <w:rsid w:val="0070552D"/>
    <w:rsid w:val="00705709"/>
    <w:rsid w:val="007063A6"/>
    <w:rsid w:val="00706CDA"/>
    <w:rsid w:val="00711380"/>
    <w:rsid w:val="007154F2"/>
    <w:rsid w:val="00716BB4"/>
    <w:rsid w:val="00717535"/>
    <w:rsid w:val="00717B25"/>
    <w:rsid w:val="00722042"/>
    <w:rsid w:val="00723E48"/>
    <w:rsid w:val="007330AA"/>
    <w:rsid w:val="00736D67"/>
    <w:rsid w:val="007421F5"/>
    <w:rsid w:val="007443DB"/>
    <w:rsid w:val="00744B44"/>
    <w:rsid w:val="00744D12"/>
    <w:rsid w:val="00745892"/>
    <w:rsid w:val="0075248C"/>
    <w:rsid w:val="00753803"/>
    <w:rsid w:val="007608E5"/>
    <w:rsid w:val="00760FC5"/>
    <w:rsid w:val="00761CAB"/>
    <w:rsid w:val="00785227"/>
    <w:rsid w:val="007867F6"/>
    <w:rsid w:val="007929CA"/>
    <w:rsid w:val="00794767"/>
    <w:rsid w:val="00795714"/>
    <w:rsid w:val="007A240C"/>
    <w:rsid w:val="007A7EDD"/>
    <w:rsid w:val="007B157A"/>
    <w:rsid w:val="007B2CFC"/>
    <w:rsid w:val="007B391A"/>
    <w:rsid w:val="007B68D8"/>
    <w:rsid w:val="007C1EE3"/>
    <w:rsid w:val="007C276C"/>
    <w:rsid w:val="007C4571"/>
    <w:rsid w:val="007D3A06"/>
    <w:rsid w:val="007E2020"/>
    <w:rsid w:val="007E3CDA"/>
    <w:rsid w:val="007E7DE4"/>
    <w:rsid w:val="007F440E"/>
    <w:rsid w:val="007F598F"/>
    <w:rsid w:val="007F7328"/>
    <w:rsid w:val="00801679"/>
    <w:rsid w:val="008151E1"/>
    <w:rsid w:val="00815FFC"/>
    <w:rsid w:val="008176B3"/>
    <w:rsid w:val="0082113C"/>
    <w:rsid w:val="00823388"/>
    <w:rsid w:val="00831B29"/>
    <w:rsid w:val="0083266D"/>
    <w:rsid w:val="00832F03"/>
    <w:rsid w:val="0083773A"/>
    <w:rsid w:val="008441B3"/>
    <w:rsid w:val="00852E07"/>
    <w:rsid w:val="00854599"/>
    <w:rsid w:val="00866E2A"/>
    <w:rsid w:val="008733BE"/>
    <w:rsid w:val="008736C0"/>
    <w:rsid w:val="00873D29"/>
    <w:rsid w:val="008854FB"/>
    <w:rsid w:val="00892956"/>
    <w:rsid w:val="008A0A68"/>
    <w:rsid w:val="008A1961"/>
    <w:rsid w:val="008B1C6E"/>
    <w:rsid w:val="008B1F8F"/>
    <w:rsid w:val="008B2653"/>
    <w:rsid w:val="008B3079"/>
    <w:rsid w:val="008B6818"/>
    <w:rsid w:val="008C01BA"/>
    <w:rsid w:val="008C0E5E"/>
    <w:rsid w:val="008C68B7"/>
    <w:rsid w:val="008C6AE1"/>
    <w:rsid w:val="008D0B97"/>
    <w:rsid w:val="008E4AB1"/>
    <w:rsid w:val="008E745B"/>
    <w:rsid w:val="008F0032"/>
    <w:rsid w:val="008F37C1"/>
    <w:rsid w:val="008F6564"/>
    <w:rsid w:val="00901E00"/>
    <w:rsid w:val="00903455"/>
    <w:rsid w:val="00904762"/>
    <w:rsid w:val="00910C5E"/>
    <w:rsid w:val="009209E3"/>
    <w:rsid w:val="00920ECC"/>
    <w:rsid w:val="0092166B"/>
    <w:rsid w:val="00921AC7"/>
    <w:rsid w:val="00921C66"/>
    <w:rsid w:val="009265B8"/>
    <w:rsid w:val="00926886"/>
    <w:rsid w:val="00930214"/>
    <w:rsid w:val="00930F07"/>
    <w:rsid w:val="00932E9E"/>
    <w:rsid w:val="00933F91"/>
    <w:rsid w:val="009346B7"/>
    <w:rsid w:val="00935BD5"/>
    <w:rsid w:val="00937EAD"/>
    <w:rsid w:val="00941901"/>
    <w:rsid w:val="0094283B"/>
    <w:rsid w:val="00944F54"/>
    <w:rsid w:val="00950ED0"/>
    <w:rsid w:val="0095159F"/>
    <w:rsid w:val="0095272C"/>
    <w:rsid w:val="00960016"/>
    <w:rsid w:val="00960AE3"/>
    <w:rsid w:val="0096130D"/>
    <w:rsid w:val="00962879"/>
    <w:rsid w:val="00963BBE"/>
    <w:rsid w:val="009659C2"/>
    <w:rsid w:val="00966893"/>
    <w:rsid w:val="00976A12"/>
    <w:rsid w:val="00981B35"/>
    <w:rsid w:val="00982C70"/>
    <w:rsid w:val="00984590"/>
    <w:rsid w:val="00987869"/>
    <w:rsid w:val="00992918"/>
    <w:rsid w:val="009966B7"/>
    <w:rsid w:val="009A0768"/>
    <w:rsid w:val="009A304E"/>
    <w:rsid w:val="009B00D2"/>
    <w:rsid w:val="009B7B27"/>
    <w:rsid w:val="009B7D8C"/>
    <w:rsid w:val="009C4A03"/>
    <w:rsid w:val="009C4A4C"/>
    <w:rsid w:val="009C7471"/>
    <w:rsid w:val="009D1933"/>
    <w:rsid w:val="009D1CBA"/>
    <w:rsid w:val="009D2D9D"/>
    <w:rsid w:val="009D3B2B"/>
    <w:rsid w:val="009E1B8F"/>
    <w:rsid w:val="009E47A2"/>
    <w:rsid w:val="009E6265"/>
    <w:rsid w:val="009F04DC"/>
    <w:rsid w:val="009F2B88"/>
    <w:rsid w:val="009F3872"/>
    <w:rsid w:val="009F5328"/>
    <w:rsid w:val="009F6A68"/>
    <w:rsid w:val="00A042F8"/>
    <w:rsid w:val="00A04B32"/>
    <w:rsid w:val="00A14F47"/>
    <w:rsid w:val="00A210EC"/>
    <w:rsid w:val="00A30479"/>
    <w:rsid w:val="00A42C9E"/>
    <w:rsid w:val="00A442C6"/>
    <w:rsid w:val="00A456CE"/>
    <w:rsid w:val="00A45891"/>
    <w:rsid w:val="00A45A0B"/>
    <w:rsid w:val="00A51723"/>
    <w:rsid w:val="00A63183"/>
    <w:rsid w:val="00A63BE6"/>
    <w:rsid w:val="00A653A6"/>
    <w:rsid w:val="00A755C1"/>
    <w:rsid w:val="00A835E5"/>
    <w:rsid w:val="00A83CED"/>
    <w:rsid w:val="00A862DD"/>
    <w:rsid w:val="00A9007A"/>
    <w:rsid w:val="00A90C6C"/>
    <w:rsid w:val="00A93D5D"/>
    <w:rsid w:val="00A95AD1"/>
    <w:rsid w:val="00A96608"/>
    <w:rsid w:val="00A96E77"/>
    <w:rsid w:val="00A971C1"/>
    <w:rsid w:val="00AA04D4"/>
    <w:rsid w:val="00AA0D0F"/>
    <w:rsid w:val="00AB46C6"/>
    <w:rsid w:val="00AB5A62"/>
    <w:rsid w:val="00AB701E"/>
    <w:rsid w:val="00AC3BCD"/>
    <w:rsid w:val="00AC4935"/>
    <w:rsid w:val="00AD2113"/>
    <w:rsid w:val="00B13266"/>
    <w:rsid w:val="00B132A6"/>
    <w:rsid w:val="00B13781"/>
    <w:rsid w:val="00B13F37"/>
    <w:rsid w:val="00B162F8"/>
    <w:rsid w:val="00B17C0F"/>
    <w:rsid w:val="00B17E18"/>
    <w:rsid w:val="00B23406"/>
    <w:rsid w:val="00B254D7"/>
    <w:rsid w:val="00B40DFD"/>
    <w:rsid w:val="00B41617"/>
    <w:rsid w:val="00B45F1D"/>
    <w:rsid w:val="00B469B9"/>
    <w:rsid w:val="00B46A0F"/>
    <w:rsid w:val="00B470F5"/>
    <w:rsid w:val="00B474D0"/>
    <w:rsid w:val="00B568D9"/>
    <w:rsid w:val="00B626CD"/>
    <w:rsid w:val="00B65B37"/>
    <w:rsid w:val="00B66B25"/>
    <w:rsid w:val="00B84444"/>
    <w:rsid w:val="00B86CEA"/>
    <w:rsid w:val="00B874CC"/>
    <w:rsid w:val="00B87A5A"/>
    <w:rsid w:val="00B92DE9"/>
    <w:rsid w:val="00B96428"/>
    <w:rsid w:val="00B964A7"/>
    <w:rsid w:val="00BA4EA3"/>
    <w:rsid w:val="00BA6A65"/>
    <w:rsid w:val="00BB14C8"/>
    <w:rsid w:val="00BB3E76"/>
    <w:rsid w:val="00BB4BD4"/>
    <w:rsid w:val="00BC2836"/>
    <w:rsid w:val="00BC5140"/>
    <w:rsid w:val="00BE7023"/>
    <w:rsid w:val="00BE7B38"/>
    <w:rsid w:val="00C015F6"/>
    <w:rsid w:val="00C0288C"/>
    <w:rsid w:val="00C02DE6"/>
    <w:rsid w:val="00C11340"/>
    <w:rsid w:val="00C13FD9"/>
    <w:rsid w:val="00C25297"/>
    <w:rsid w:val="00C27530"/>
    <w:rsid w:val="00C43354"/>
    <w:rsid w:val="00C437B9"/>
    <w:rsid w:val="00C52212"/>
    <w:rsid w:val="00C635BB"/>
    <w:rsid w:val="00C711F4"/>
    <w:rsid w:val="00C748EB"/>
    <w:rsid w:val="00C74D95"/>
    <w:rsid w:val="00C7656E"/>
    <w:rsid w:val="00C85DD3"/>
    <w:rsid w:val="00C9219F"/>
    <w:rsid w:val="00C93758"/>
    <w:rsid w:val="00C96278"/>
    <w:rsid w:val="00C974B8"/>
    <w:rsid w:val="00CA4019"/>
    <w:rsid w:val="00CA7200"/>
    <w:rsid w:val="00CB101D"/>
    <w:rsid w:val="00CB59CE"/>
    <w:rsid w:val="00CB752A"/>
    <w:rsid w:val="00CB7A82"/>
    <w:rsid w:val="00CC065C"/>
    <w:rsid w:val="00CC0EE9"/>
    <w:rsid w:val="00CC2B3B"/>
    <w:rsid w:val="00CC35C7"/>
    <w:rsid w:val="00CC4884"/>
    <w:rsid w:val="00CD33BA"/>
    <w:rsid w:val="00CD4247"/>
    <w:rsid w:val="00CD6DE1"/>
    <w:rsid w:val="00CE0DB6"/>
    <w:rsid w:val="00CE27AF"/>
    <w:rsid w:val="00CE6091"/>
    <w:rsid w:val="00CF7BE1"/>
    <w:rsid w:val="00D123FB"/>
    <w:rsid w:val="00D12CE4"/>
    <w:rsid w:val="00D16327"/>
    <w:rsid w:val="00D172E6"/>
    <w:rsid w:val="00D224BC"/>
    <w:rsid w:val="00D33FB0"/>
    <w:rsid w:val="00D34A88"/>
    <w:rsid w:val="00D40AEA"/>
    <w:rsid w:val="00D41277"/>
    <w:rsid w:val="00D46DF8"/>
    <w:rsid w:val="00D51498"/>
    <w:rsid w:val="00D53989"/>
    <w:rsid w:val="00D545E9"/>
    <w:rsid w:val="00D5688F"/>
    <w:rsid w:val="00D568EF"/>
    <w:rsid w:val="00D613AB"/>
    <w:rsid w:val="00D62879"/>
    <w:rsid w:val="00D638CB"/>
    <w:rsid w:val="00D70275"/>
    <w:rsid w:val="00D7126B"/>
    <w:rsid w:val="00D7281A"/>
    <w:rsid w:val="00D74272"/>
    <w:rsid w:val="00D80E53"/>
    <w:rsid w:val="00D815B9"/>
    <w:rsid w:val="00D909B2"/>
    <w:rsid w:val="00D93343"/>
    <w:rsid w:val="00D936B8"/>
    <w:rsid w:val="00D9513B"/>
    <w:rsid w:val="00D954C7"/>
    <w:rsid w:val="00DA1536"/>
    <w:rsid w:val="00DA4614"/>
    <w:rsid w:val="00DA54DF"/>
    <w:rsid w:val="00DB4468"/>
    <w:rsid w:val="00DB56F8"/>
    <w:rsid w:val="00DB5DDD"/>
    <w:rsid w:val="00DB6991"/>
    <w:rsid w:val="00DB769A"/>
    <w:rsid w:val="00DC1FC5"/>
    <w:rsid w:val="00DC5DFB"/>
    <w:rsid w:val="00DC671C"/>
    <w:rsid w:val="00DC6D25"/>
    <w:rsid w:val="00DC74E7"/>
    <w:rsid w:val="00DD11E3"/>
    <w:rsid w:val="00DD3611"/>
    <w:rsid w:val="00DD6CB4"/>
    <w:rsid w:val="00DE4C63"/>
    <w:rsid w:val="00DE643E"/>
    <w:rsid w:val="00DE7B88"/>
    <w:rsid w:val="00DE7D0B"/>
    <w:rsid w:val="00DF142B"/>
    <w:rsid w:val="00DF457F"/>
    <w:rsid w:val="00E042F8"/>
    <w:rsid w:val="00E06380"/>
    <w:rsid w:val="00E10980"/>
    <w:rsid w:val="00E1286F"/>
    <w:rsid w:val="00E162BA"/>
    <w:rsid w:val="00E16422"/>
    <w:rsid w:val="00E17245"/>
    <w:rsid w:val="00E2083D"/>
    <w:rsid w:val="00E27FDC"/>
    <w:rsid w:val="00E35990"/>
    <w:rsid w:val="00E3612D"/>
    <w:rsid w:val="00E363BA"/>
    <w:rsid w:val="00E36DB0"/>
    <w:rsid w:val="00E377C2"/>
    <w:rsid w:val="00E4083F"/>
    <w:rsid w:val="00E412E0"/>
    <w:rsid w:val="00E45BAB"/>
    <w:rsid w:val="00E53799"/>
    <w:rsid w:val="00E5380A"/>
    <w:rsid w:val="00E565C6"/>
    <w:rsid w:val="00E64BD2"/>
    <w:rsid w:val="00E8674F"/>
    <w:rsid w:val="00E904C4"/>
    <w:rsid w:val="00E946EC"/>
    <w:rsid w:val="00E947D8"/>
    <w:rsid w:val="00EA29AD"/>
    <w:rsid w:val="00EA2FF8"/>
    <w:rsid w:val="00EB32B3"/>
    <w:rsid w:val="00EB5792"/>
    <w:rsid w:val="00EC5399"/>
    <w:rsid w:val="00ED1B5F"/>
    <w:rsid w:val="00ED1D70"/>
    <w:rsid w:val="00ED4E75"/>
    <w:rsid w:val="00EE04E3"/>
    <w:rsid w:val="00EE0FCF"/>
    <w:rsid w:val="00EE6A68"/>
    <w:rsid w:val="00EF0A24"/>
    <w:rsid w:val="00EF3CBB"/>
    <w:rsid w:val="00F015BC"/>
    <w:rsid w:val="00F0776F"/>
    <w:rsid w:val="00F10192"/>
    <w:rsid w:val="00F11CC6"/>
    <w:rsid w:val="00F27FC9"/>
    <w:rsid w:val="00F41FA8"/>
    <w:rsid w:val="00F438C4"/>
    <w:rsid w:val="00F4753C"/>
    <w:rsid w:val="00F47FDE"/>
    <w:rsid w:val="00F51173"/>
    <w:rsid w:val="00F51566"/>
    <w:rsid w:val="00F5199A"/>
    <w:rsid w:val="00F51D78"/>
    <w:rsid w:val="00F52D22"/>
    <w:rsid w:val="00F55466"/>
    <w:rsid w:val="00F60A76"/>
    <w:rsid w:val="00F648BD"/>
    <w:rsid w:val="00F66DE0"/>
    <w:rsid w:val="00F73559"/>
    <w:rsid w:val="00F7447B"/>
    <w:rsid w:val="00F75205"/>
    <w:rsid w:val="00F76778"/>
    <w:rsid w:val="00F80507"/>
    <w:rsid w:val="00F810A1"/>
    <w:rsid w:val="00F810CC"/>
    <w:rsid w:val="00F91796"/>
    <w:rsid w:val="00F91C31"/>
    <w:rsid w:val="00F92053"/>
    <w:rsid w:val="00F966E0"/>
    <w:rsid w:val="00F96947"/>
    <w:rsid w:val="00F97E0E"/>
    <w:rsid w:val="00FA0032"/>
    <w:rsid w:val="00FA04F6"/>
    <w:rsid w:val="00FB1690"/>
    <w:rsid w:val="00FB4FB6"/>
    <w:rsid w:val="00FB5A02"/>
    <w:rsid w:val="00FC1372"/>
    <w:rsid w:val="00FD08EB"/>
    <w:rsid w:val="00FD31A3"/>
    <w:rsid w:val="00FD355B"/>
    <w:rsid w:val="00FD3DF7"/>
    <w:rsid w:val="00FD5584"/>
    <w:rsid w:val="00FD7AED"/>
    <w:rsid w:val="00FE0076"/>
    <w:rsid w:val="00FE29FC"/>
    <w:rsid w:val="00FE50B5"/>
    <w:rsid w:val="00FE518D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F95D8-DCD0-4C06-ADC4-CF65B8FE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E4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7B9"/>
    <w:pPr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A7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D0B59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D0D9D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D0D9D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6">
    <w:name w:val="Цветовое выделение"/>
    <w:qFormat/>
    <w:rsid w:val="0044145B"/>
    <w:rPr>
      <w:b/>
      <w:color w:val="26282F"/>
    </w:rPr>
  </w:style>
  <w:style w:type="character" w:customStyle="1" w:styleId="a7">
    <w:name w:val="Цветовое выделение для Текст"/>
    <w:qFormat/>
    <w:rsid w:val="0044145B"/>
    <w:rPr>
      <w:sz w:val="24"/>
    </w:rPr>
  </w:style>
  <w:style w:type="character" w:customStyle="1" w:styleId="a8">
    <w:name w:val="Гипертекстовая ссылка"/>
    <w:basedOn w:val="a6"/>
    <w:uiPriority w:val="99"/>
    <w:qFormat/>
    <w:rsid w:val="0044145B"/>
    <w:rPr>
      <w:b w:val="0"/>
      <w:color w:val="106BBE"/>
    </w:rPr>
  </w:style>
  <w:style w:type="character" w:styleId="a9">
    <w:name w:val="Emphasis"/>
    <w:basedOn w:val="a0"/>
    <w:uiPriority w:val="20"/>
    <w:qFormat/>
    <w:rsid w:val="008905C7"/>
    <w:rPr>
      <w:i/>
      <w:iCs/>
    </w:rPr>
  </w:style>
  <w:style w:type="character" w:customStyle="1" w:styleId="10">
    <w:name w:val="Заголовок 1 Знак"/>
    <w:basedOn w:val="a0"/>
    <w:link w:val="1"/>
    <w:uiPriority w:val="99"/>
    <w:qFormat/>
    <w:rsid w:val="00D257B9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шрифт абзаца1"/>
    <w:qFormat/>
    <w:rsid w:val="005F46FB"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44145B"/>
    <w:pPr>
      <w:spacing w:after="140" w:line="288" w:lineRule="auto"/>
    </w:pPr>
  </w:style>
  <w:style w:type="paragraph" w:styleId="ac">
    <w:name w:val="List"/>
    <w:basedOn w:val="ab"/>
    <w:rsid w:val="0044145B"/>
    <w:rPr>
      <w:rFonts w:cs="Mangal"/>
    </w:rPr>
  </w:style>
  <w:style w:type="paragraph" w:styleId="ad">
    <w:name w:val="caption"/>
    <w:basedOn w:val="a"/>
    <w:qFormat/>
    <w:rsid w:val="00441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44145B"/>
    <w:pPr>
      <w:suppressLineNumbers/>
    </w:pPr>
    <w:rPr>
      <w:rFonts w:cs="Mangal"/>
    </w:rPr>
  </w:style>
  <w:style w:type="paragraph" w:customStyle="1" w:styleId="110">
    <w:name w:val="Заголовок 11"/>
    <w:basedOn w:val="12"/>
    <w:qFormat/>
    <w:rsid w:val="0044145B"/>
  </w:style>
  <w:style w:type="paragraph" w:customStyle="1" w:styleId="12">
    <w:name w:val="Заголовок1"/>
    <w:basedOn w:val="a"/>
    <w:next w:val="ab"/>
    <w:qFormat/>
    <w:rsid w:val="004414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 объекта1"/>
    <w:basedOn w:val="a"/>
    <w:qFormat/>
    <w:rsid w:val="00441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4A77AC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123E07"/>
    <w:pPr>
      <w:widowControl w:val="0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styleId="af0">
    <w:name w:val="List Paragraph"/>
    <w:basedOn w:val="a"/>
    <w:uiPriority w:val="34"/>
    <w:qFormat/>
    <w:rsid w:val="00F307A1"/>
    <w:pPr>
      <w:ind w:left="720"/>
      <w:contextualSpacing/>
    </w:pPr>
  </w:style>
  <w:style w:type="paragraph" w:customStyle="1" w:styleId="14">
    <w:name w:val="Верхний колонтитул1"/>
    <w:basedOn w:val="a"/>
    <w:uiPriority w:val="99"/>
    <w:unhideWhenUsed/>
    <w:qFormat/>
    <w:rsid w:val="007D0D9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7D0D9D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44145B"/>
  </w:style>
  <w:style w:type="paragraph" w:customStyle="1" w:styleId="af2">
    <w:name w:val="Нормальный (таблица)"/>
    <w:basedOn w:val="a"/>
    <w:qFormat/>
    <w:rsid w:val="0044145B"/>
    <w:pPr>
      <w:jc w:val="both"/>
    </w:pPr>
    <w:rPr>
      <w:sz w:val="24"/>
    </w:rPr>
  </w:style>
  <w:style w:type="paragraph" w:customStyle="1" w:styleId="af3">
    <w:name w:val="Прижатый влево"/>
    <w:basedOn w:val="a"/>
    <w:uiPriority w:val="99"/>
    <w:qFormat/>
    <w:rsid w:val="0044145B"/>
    <w:rPr>
      <w:sz w:val="24"/>
    </w:rPr>
  </w:style>
  <w:style w:type="paragraph" w:customStyle="1" w:styleId="ConsPlusNormal">
    <w:name w:val="ConsPlusNormal"/>
    <w:qFormat/>
    <w:rsid w:val="0044145B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4">
    <w:name w:val="Normal (Web)"/>
    <w:basedOn w:val="a"/>
    <w:uiPriority w:val="99"/>
    <w:semiHidden/>
    <w:unhideWhenUsed/>
    <w:qFormat/>
    <w:rsid w:val="00881CE5"/>
    <w:pPr>
      <w:spacing w:beforeAutospacing="1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ED1008"/>
    <w:pPr>
      <w:spacing w:beforeAutospacing="1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qFormat/>
    <w:rsid w:val="008F326B"/>
    <w:pPr>
      <w:spacing w:beforeAutospacing="1" w:afterAutospacing="1"/>
    </w:pPr>
    <w:rPr>
      <w:color w:val="auto"/>
      <w:sz w:val="24"/>
      <w:szCs w:val="24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f5"/>
    <w:uiPriority w:val="99"/>
  </w:style>
  <w:style w:type="table" w:styleId="af7">
    <w:name w:val="Table Grid"/>
    <w:basedOn w:val="a1"/>
    <w:uiPriority w:val="59"/>
    <w:rsid w:val="0028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16"/>
    <w:uiPriority w:val="99"/>
    <w:unhideWhenUsed/>
    <w:rsid w:val="005675A3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5675A3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s10">
    <w:name w:val="s_10"/>
    <w:basedOn w:val="a0"/>
    <w:rsid w:val="007E2020"/>
  </w:style>
  <w:style w:type="character" w:styleId="af9">
    <w:name w:val="Hyperlink"/>
    <w:basedOn w:val="a0"/>
    <w:uiPriority w:val="99"/>
    <w:unhideWhenUsed/>
    <w:rsid w:val="00403A8D"/>
    <w:rPr>
      <w:color w:val="0000FF"/>
      <w:u w:val="single"/>
    </w:rPr>
  </w:style>
  <w:style w:type="paragraph" w:customStyle="1" w:styleId="s22">
    <w:name w:val="s_22"/>
    <w:basedOn w:val="a"/>
    <w:rsid w:val="00427033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info-data">
    <w:name w:val="info-data"/>
    <w:basedOn w:val="a0"/>
    <w:rsid w:val="00F810A1"/>
  </w:style>
  <w:style w:type="character" w:customStyle="1" w:styleId="hgkelc">
    <w:name w:val="hgkelc"/>
    <w:basedOn w:val="a0"/>
    <w:rsid w:val="0090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9C2E7-DABF-45AE-B8EE-DCB7BBF2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Линара Х. Мангутова</cp:lastModifiedBy>
  <cp:revision>28</cp:revision>
  <cp:lastPrinted>2026-02-02T11:11:00Z</cp:lastPrinted>
  <dcterms:created xsi:type="dcterms:W3CDTF">2026-02-02T14:45:00Z</dcterms:created>
  <dcterms:modified xsi:type="dcterms:W3CDTF">2026-02-05T14:04:00Z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