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Постановление Правительства РФ от 29 декабря 2020 г. N 2343 "Об утверждении Правил формирования и ведения реестра лицензий и типовой формы выписки из реестра лицензий"</w:t>
      </w:r>
    </w:p>
    <w:p>
      <w:pPr>
        <w:pStyle w:val="Style11"/>
        <w:rPr/>
      </w:pPr>
      <w:r>
        <w:rPr/>
      </w:r>
    </w:p>
    <w:p>
      <w:pPr>
        <w:pStyle w:val="Heading4"/>
        <w:ind w:hanging="0" w:start="0" w:end="0"/>
        <w:jc w:val="start"/>
        <w:rPr/>
      </w:pPr>
      <w:bookmarkStart w:id="1" w:name="ext-gen1260"/>
      <w:bookmarkEnd w:id="1"/>
      <w:r>
        <w:rPr/>
        <w:t>С изменениями и дополнениями от:</w:t>
      </w:r>
    </w:p>
    <w:p>
      <w:pPr>
        <w:pStyle w:val="BodyText"/>
        <w:ind w:hanging="0" w:start="0" w:end="0"/>
        <w:rPr/>
      </w:pPr>
      <w:bookmarkStart w:id="2" w:name="p_4086"/>
      <w:bookmarkEnd w:id="2"/>
      <w:r>
        <w:rPr/>
        <w:t>29 декабря 2020 г., 14 сентября 2021 г., 30 апреля, 17 августа 2022 г., 10 марта 2023 г., 21 октября 2024 г.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В соответствии с пунктами 4 и 6 части 1 статьи 5 Федерального закона "О лицензировании отдельных видов деятельности" Правительство Российской Федерации постановляет:</w:t>
      </w:r>
    </w:p>
    <w:p>
      <w:pPr>
        <w:pStyle w:val="Style11"/>
        <w:rPr/>
      </w:pPr>
      <w:bookmarkStart w:id="3" w:name="anchor1"/>
      <w:bookmarkEnd w:id="3"/>
      <w:r>
        <w:rPr/>
        <w:t>1. Утвердить прилагаемые:</w:t>
      </w:r>
    </w:p>
    <w:p>
      <w:pPr>
        <w:pStyle w:val="Style11"/>
        <w:rPr/>
      </w:pPr>
      <w:r>
        <w:rPr/>
        <w:t>Правила формирования и ведения реестра лицензий;</w:t>
      </w:r>
    </w:p>
    <w:p>
      <w:pPr>
        <w:pStyle w:val="Style11"/>
        <w:rPr/>
      </w:pPr>
      <w:r>
        <w:rPr/>
        <w:t>типовую форму выписки из реестра лицензий.</w:t>
      </w:r>
    </w:p>
    <w:p>
      <w:pPr>
        <w:pStyle w:val="Style11"/>
        <w:rPr/>
      </w:pPr>
      <w:bookmarkStart w:id="4" w:name="anchor2"/>
      <w:bookmarkEnd w:id="4"/>
      <w:r>
        <w:rPr/>
        <w:t>2. Установить,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с Правилами формирования и ведения реестра лицензий, утвержденными настоящим постановлением, без проведения в отношении лицензиатов проверок их соответствия лицензионным требованиям, а также без проведения иных проверок, подтверждающих достоверность сведений, вносимых в реестры лицензий в отношении лицензиатов.</w:t>
      </w:r>
    </w:p>
    <w:p>
      <w:pPr>
        <w:pStyle w:val="Style11"/>
        <w:rPr/>
      </w:pPr>
      <w:bookmarkStart w:id="5" w:name="anchor21"/>
      <w:bookmarkEnd w:id="5"/>
      <w:r>
        <w:rPr/>
        <w:t>2</w:t>
      </w:r>
      <w:r>
        <w:rPr>
          <w:vertAlign w:val="superscript"/>
        </w:rPr>
        <w:t> 1</w:t>
      </w:r>
      <w:r>
        <w:rPr/>
        <w:t>. Пункт 8</w:t>
      </w:r>
      <w:r>
        <w:rPr>
          <w:vertAlign w:val="superscript"/>
        </w:rPr>
        <w:t> 4</w:t>
      </w:r>
      <w:r>
        <w:rPr/>
        <w:t xml:space="preserve"> Правил, утвержденных настоящим постановлением, действует до 1 сентября 2022 г.</w:t>
      </w:r>
    </w:p>
    <w:p>
      <w:pPr>
        <w:pStyle w:val="Style11"/>
        <w:rPr/>
      </w:pPr>
      <w:bookmarkStart w:id="6" w:name="anchor3"/>
      <w:bookmarkEnd w:id="6"/>
      <w:r>
        <w:rPr/>
        <w:t>3. Настоящее постановление вступает в силу с 1 января 2021 г.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Председатель Правительства Российской Федерации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М. Мишустин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7" w:name="anchor1000"/>
      <w:bookmarkEnd w:id="7"/>
      <w:r>
        <w:rPr>
          <w:b/>
          <w:color w:val="26282F"/>
        </w:rPr>
        <w:t>УТВЕРЖДЕНЫ постановлением Правительства Российской Федерации от 29 декабря 2020 г. N 2343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Правила формирования и ведения реестра лицензий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8" w:name="anchor1001"/>
      <w:bookmarkEnd w:id="8"/>
      <w:r>
        <w:rPr/>
        <w:t>1. Настоящие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с Федеральным законом "О лицензировании отдельных видов деятельности" (далее соответственно - Федеральный закон, реестры лицензий).</w:t>
      </w:r>
    </w:p>
    <w:p>
      <w:pPr>
        <w:pStyle w:val="Style11"/>
        <w:rPr/>
      </w:pPr>
      <w:bookmarkStart w:id="9" w:name="anchor1002"/>
      <w:bookmarkEnd w:id="9"/>
      <w:r>
        <w:rPr/>
        <w:t>2. Реестры лицензий формируются и ведутся в электронном виде путем внесения в них записей.</w:t>
      </w:r>
    </w:p>
    <w:p>
      <w:pPr>
        <w:pStyle w:val="Style11"/>
        <w:rPr/>
      </w:pPr>
      <w:bookmarkStart w:id="10" w:name="anchor1003"/>
      <w:bookmarkEnd w:id="10"/>
      <w:r>
        <w:rPr/>
        <w:t>3. Лицензирующие органы формируют и ведут реестры лицензий на конкретные виды деятельности, лицензирование которых они осуществляют.</w:t>
      </w:r>
    </w:p>
    <w:p>
      <w:pPr>
        <w:pStyle w:val="Style11"/>
        <w:rPr/>
      </w:pPr>
      <w:bookmarkStart w:id="11" w:name="anchor1004"/>
      <w:bookmarkEnd w:id="11"/>
      <w:r>
        <w:rPr/>
        <w:t>4. Вносимой в реестр лицензий записи о предоставлении юридическому лицу или индивидуальному предпринимателю лицензии присваивается номер, который является регистрационным номером лицензии.</w:t>
      </w:r>
    </w:p>
    <w:p>
      <w:pPr>
        <w:pStyle w:val="Style11"/>
        <w:rPr/>
      </w:pPr>
      <w:bookmarkStart w:id="12" w:name="anchor10042"/>
      <w:bookmarkEnd w:id="12"/>
      <w:r>
        <w:rPr/>
        <w:t>Регистрационный номер присваивается лицензии с использованием единого реестра учета лицензий в установленном Правительством Российской Федерации порядке.</w:t>
      </w:r>
    </w:p>
    <w:p>
      <w:pPr>
        <w:pStyle w:val="Style11"/>
        <w:rPr/>
      </w:pPr>
      <w:bookmarkStart w:id="13" w:name="anchor1005"/>
      <w:bookmarkEnd w:id="13"/>
      <w:r>
        <w:rPr/>
        <w:t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>
      <w:pPr>
        <w:pStyle w:val="Style11"/>
        <w:rPr/>
      </w:pPr>
      <w:r>
        <w:rPr/>
        <w:t>Реестр лицензий копируется на резервный материальный носитель, обеспечивающий возможность восстановления сведений, содержащихся в реестре лицензий.</w:t>
      </w:r>
    </w:p>
    <w:p>
      <w:pPr>
        <w:pStyle w:val="Style11"/>
        <w:rPr/>
      </w:pPr>
      <w:bookmarkStart w:id="14" w:name="anchor1006"/>
      <w:bookmarkEnd w:id="14"/>
      <w:r>
        <w:rPr/>
        <w:t>6. В реестре лицензий указываются следующие сведения:</w:t>
      </w:r>
    </w:p>
    <w:p>
      <w:pPr>
        <w:pStyle w:val="Style11"/>
        <w:rPr/>
      </w:pPr>
      <w:bookmarkStart w:id="15" w:name="anchor1061"/>
      <w:bookmarkEnd w:id="15"/>
      <w:r>
        <w:rPr/>
        <w:t>а) регистрационный номер лицензии и дата предоставления лицензии;</w:t>
      </w:r>
    </w:p>
    <w:p>
      <w:pPr>
        <w:pStyle w:val="Style11"/>
        <w:rPr/>
      </w:pPr>
      <w:bookmarkStart w:id="16" w:name="anchor1062"/>
      <w:bookmarkEnd w:id="16"/>
      <w:r>
        <w:rPr/>
        <w:t>б) наименование лицензирующего органа;</w:t>
      </w:r>
    </w:p>
    <w:p>
      <w:pPr>
        <w:pStyle w:val="Style11"/>
        <w:rPr/>
      </w:pPr>
      <w:bookmarkStart w:id="17" w:name="anchor1063"/>
      <w:bookmarkEnd w:id="17"/>
      <w:r>
        <w:rPr/>
        <w:t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деятельности, подлежащего лицензированию (далее - место осуществления лицензируемого вида деятельности),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создании юридического лица, номер телефона и адрес электронной почты юридического лица;</w:t>
      </w:r>
    </w:p>
    <w:p>
      <w:pPr>
        <w:pStyle w:val="Style11"/>
        <w:rPr/>
      </w:pPr>
      <w:bookmarkStart w:id="18" w:name="anchor1064"/>
      <w:bookmarkEnd w:id="18"/>
      <w:r>
        <w:rPr/>
        <w:t>г) в случае, если в соответствии с законодательством Российской Федерации предусмотрена возможность осуществления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законом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номер телефона и адрес электронной почты филиала иностранного юридического лица;</w:t>
      </w:r>
    </w:p>
    <w:p>
      <w:pPr>
        <w:pStyle w:val="Style11"/>
        <w:rPr/>
      </w:pPr>
      <w:bookmarkStart w:id="19" w:name="anchor1065"/>
      <w:bookmarkEnd w:id="19"/>
      <w:r>
        <w:rPr/>
        <w:t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предпринимателя, номер телефона и адрес электронной почты индивидуального предпринимателя;</w:t>
      </w:r>
    </w:p>
    <w:p>
      <w:pPr>
        <w:pStyle w:val="Style11"/>
        <w:rPr/>
      </w:pPr>
      <w:bookmarkStart w:id="20" w:name="anchor1066"/>
      <w:bookmarkEnd w:id="20"/>
      <w:r>
        <w:rPr/>
        <w:t>е) идентификационный номер налогоплательщика;</w:t>
      </w:r>
    </w:p>
    <w:p>
      <w:pPr>
        <w:pStyle w:val="Style11"/>
        <w:rPr/>
      </w:pPr>
      <w:bookmarkStart w:id="21" w:name="anchor1067"/>
      <w:bookmarkEnd w:id="21"/>
      <w:r>
        <w:rPr/>
        <w:t>ж) лицензируемый вид деятельности с указанием выполняемых работ, оказываемых услуг, составляющих лицензируемый вид деятельности;</w:t>
      </w:r>
    </w:p>
    <w:p>
      <w:pPr>
        <w:pStyle w:val="Style11"/>
        <w:rPr/>
      </w:pPr>
      <w:bookmarkStart w:id="22" w:name="anchor1068"/>
      <w:bookmarkEnd w:id="22"/>
      <w:r>
        <w:rPr/>
        <w:t>з) дата вынесения решения лицензирующего органа о предоставлении лицензии и при наличии реквизиты такого решения;</w:t>
      </w:r>
    </w:p>
    <w:p>
      <w:pPr>
        <w:pStyle w:val="Style11"/>
        <w:rPr/>
      </w:pPr>
      <w:bookmarkStart w:id="23" w:name="anchor1069"/>
      <w:bookmarkEnd w:id="23"/>
      <w:r>
        <w:rPr/>
        <w:t>и) срок действия лицензии в случае, если ограничение срока действия лицензии предусмотрено федеральными законами;</w:t>
      </w:r>
    </w:p>
    <w:p>
      <w:pPr>
        <w:pStyle w:val="Style11"/>
        <w:rPr/>
      </w:pPr>
      <w:bookmarkStart w:id="24" w:name="anchor10610"/>
      <w:bookmarkEnd w:id="24"/>
      <w:r>
        <w:rPr/>
        <w:t>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</w:t>
      </w:r>
    </w:p>
    <w:p>
      <w:pPr>
        <w:pStyle w:val="Style11"/>
        <w:rPr/>
      </w:pPr>
      <w:bookmarkStart w:id="25" w:name="anchor10611"/>
      <w:bookmarkEnd w:id="25"/>
      <w:r>
        <w:rPr/>
        <w:t>л) информация о продлении срока действия лицензии в случае, если ограничение срока действия лицензии предусмотрено федеральными законами;</w:t>
      </w:r>
    </w:p>
    <w:p>
      <w:pPr>
        <w:pStyle w:val="Style11"/>
        <w:rPr/>
      </w:pPr>
      <w:bookmarkStart w:id="26" w:name="anchor10612"/>
      <w:bookmarkEnd w:id="26"/>
      <w:r>
        <w:rPr/>
        <w:t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</w:t>
      </w:r>
    </w:p>
    <w:p>
      <w:pPr>
        <w:pStyle w:val="Style11"/>
        <w:rPr/>
      </w:pPr>
      <w:bookmarkStart w:id="27" w:name="anchor10613"/>
      <w:bookmarkEnd w:id="27"/>
      <w:r>
        <w:rPr/>
        <w:t>н) основание и дата прекращения действия лицензии и при наличии реквизиты решения лицензирующего органа о прекращении действия лицензии;</w:t>
      </w:r>
    </w:p>
    <w:p>
      <w:pPr>
        <w:pStyle w:val="Style11"/>
        <w:rPr/>
      </w:pPr>
      <w:bookmarkStart w:id="28" w:name="anchor10614"/>
      <w:bookmarkEnd w:id="28"/>
      <w:r>
        <w:rPr/>
        <w:t>о) основание, дата вынесения решения суда об аннулировании лицензии и реквизиты такого решения;</w:t>
      </w:r>
    </w:p>
    <w:p>
      <w:pPr>
        <w:pStyle w:val="Style11"/>
        <w:rPr/>
      </w:pPr>
      <w:bookmarkStart w:id="29" w:name="anchor10615"/>
      <w:bookmarkEnd w:id="29"/>
      <w:r>
        <w:rPr/>
        <w:t>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законом оформление акта оценки в отношении документарной оценки не предусмотрено, в реестр лицензий вносятся реквизиты иного документа, оформляемого по результатам такой оценки);</w:t>
      </w:r>
    </w:p>
    <w:p>
      <w:pPr>
        <w:pStyle w:val="Style11"/>
        <w:rPr/>
      </w:pPr>
      <w:bookmarkStart w:id="30" w:name="anchor10616"/>
      <w:bookmarkEnd w:id="30"/>
      <w:r>
        <w:rPr/>
        <w:t>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законом "О государственном контроле (надзоре) и муниципальном контроле в Российской Федерации" в рамках соответствующего вида государственного контроля (надзора) с целью оценки соблюдения лицензиатом лицензионных требований;</w:t>
      </w:r>
    </w:p>
    <w:p>
      <w:pPr>
        <w:pStyle w:val="Style11"/>
        <w:rPr/>
      </w:pPr>
      <w:bookmarkStart w:id="31" w:name="anchor106161"/>
      <w:bookmarkEnd w:id="31"/>
      <w:r>
        <w:rPr/>
        <w:t>р</w:t>
      </w:r>
      <w:r>
        <w:rPr>
          <w:vertAlign w:val="superscript"/>
        </w:rPr>
        <w:t> 1</w:t>
      </w:r>
      <w:r>
        <w:rPr/>
        <w:t>) основания и даты проведения проверок, предусмотренных частью 2 статьи 19</w:t>
      </w:r>
      <w:r>
        <w:rPr>
          <w:vertAlign w:val="superscript"/>
        </w:rPr>
        <w:t> 2</w:t>
      </w:r>
      <w:r>
        <w:rPr/>
        <w:t xml:space="preserve"> Федерального закона, реквизиты актов, составленных по результатам таких проверок;</w:t>
      </w:r>
    </w:p>
    <w:p>
      <w:pPr>
        <w:pStyle w:val="Style11"/>
        <w:rPr/>
      </w:pPr>
      <w:bookmarkStart w:id="32" w:name="anchor10617"/>
      <w:bookmarkEnd w:id="32"/>
      <w:r>
        <w:rPr/>
        <w:t>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частью 2 статьи 19</w:t>
      </w:r>
      <w:r>
        <w:rPr>
          <w:vertAlign w:val="superscript"/>
        </w:rPr>
        <w:t> 2</w:t>
      </w:r>
      <w:r>
        <w:rPr/>
        <w:t xml:space="preserve">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лицензий;</w:t>
      </w:r>
    </w:p>
    <w:p>
      <w:pPr>
        <w:pStyle w:val="Style11"/>
        <w:rPr/>
      </w:pPr>
      <w:bookmarkStart w:id="33" w:name="anchor10618"/>
      <w:bookmarkEnd w:id="33"/>
      <w:r>
        <w:rPr/>
        <w:t>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частью 2 статьи 19</w:t>
      </w:r>
      <w:r>
        <w:rPr>
          <w:vertAlign w:val="superscript"/>
        </w:rPr>
        <w:t> 2</w:t>
      </w:r>
      <w:r>
        <w:rPr/>
        <w:t xml:space="preserve"> Федерального закона;</w:t>
      </w:r>
    </w:p>
    <w:p>
      <w:pPr>
        <w:pStyle w:val="Style11"/>
        <w:rPr/>
      </w:pPr>
      <w:bookmarkStart w:id="34" w:name="anchor10619"/>
      <w:bookmarkEnd w:id="34"/>
      <w:r>
        <w:rPr/>
        <w:t>у) дата вынесения решения суда об отмене вступившего в законную силу решения суда об аннулировании лицензии и реквизиты такого решения;</w:t>
      </w:r>
    </w:p>
    <w:p>
      <w:pPr>
        <w:pStyle w:val="Style11"/>
        <w:rPr/>
      </w:pPr>
      <w:bookmarkStart w:id="35" w:name="anchor10620"/>
      <w:bookmarkEnd w:id="35"/>
      <w:r>
        <w:rPr/>
        <w:t>ф) информация о должностном лице лицензирующего органа, внесшем сведения в реестр лицензий;</w:t>
      </w:r>
    </w:p>
    <w:p>
      <w:pPr>
        <w:pStyle w:val="Style11"/>
        <w:rPr/>
      </w:pPr>
      <w:bookmarkStart w:id="36" w:name="anchor10621"/>
      <w:bookmarkEnd w:id="36"/>
      <w:r>
        <w:rPr/>
        <w:t>х) даты внесения в реестр лицензий сведений о лицензиате;</w:t>
      </w:r>
    </w:p>
    <w:p>
      <w:pPr>
        <w:pStyle w:val="Style11"/>
        <w:rPr/>
      </w:pPr>
      <w:bookmarkStart w:id="37" w:name="anchor10622"/>
      <w:bookmarkEnd w:id="37"/>
      <w:r>
        <w:rPr/>
        <w:t>ц) иные установленные нормативными правовыми актами Российской Федерации сведения.</w:t>
      </w:r>
    </w:p>
    <w:p>
      <w:pPr>
        <w:pStyle w:val="Style11"/>
        <w:rPr/>
      </w:pPr>
      <w:bookmarkStart w:id="38" w:name="anchor10061"/>
      <w:bookmarkEnd w:id="38"/>
      <w:r>
        <w:rPr/>
        <w:t>6</w:t>
      </w:r>
      <w:r>
        <w:rPr>
          <w:vertAlign w:val="superscript"/>
        </w:rPr>
        <w:t> 1</w:t>
      </w:r>
      <w:r>
        <w:rPr/>
        <w:t>. Сведения о выполняемых работах, оказываемых услугах, составляющих лицензируемый вид деятельности, при необходимости могут быть внесены в реестр лицензий в привязке к адресу и (или) другим данным, позволяющим идентифицировать место осуществления лицензируемого вида деятельности, по которому выполняются или оказываются указанные работы, услуги.</w:t>
      </w:r>
    </w:p>
    <w:p>
      <w:pPr>
        <w:pStyle w:val="Style11"/>
        <w:rPr/>
      </w:pPr>
      <w:bookmarkStart w:id="39" w:name="anchor1007"/>
      <w:bookmarkEnd w:id="39"/>
      <w:r>
        <w:rPr/>
        <w:t>7. Основанием для внесения записей в реестр лицензий является решение, принятое лицензирующим органом.</w:t>
      </w:r>
    </w:p>
    <w:p>
      <w:pPr>
        <w:pStyle w:val="Style11"/>
        <w:rPr/>
      </w:pPr>
      <w:bookmarkStart w:id="40" w:name="anchor1008"/>
      <w:bookmarkEnd w:id="40"/>
      <w:r>
        <w:rPr/>
        <w:t>8. Сведения, указанные в пункте 6 настоящих Правил, вносятся в реестр лицензий в следующем порядке:</w:t>
      </w:r>
    </w:p>
    <w:p>
      <w:pPr>
        <w:pStyle w:val="Style11"/>
        <w:rPr/>
      </w:pPr>
      <w:bookmarkStart w:id="41" w:name="anchor10082"/>
      <w:bookmarkEnd w:id="41"/>
      <w:r>
        <w:rPr/>
        <w:t>сведения, указанные в подпунктах "а" - "и" пункта 6 настоящих Правил, вносятся лицензирующим органом в реестр лицензий в день принятия им решения о предоставлении лицензии;</w:t>
      </w:r>
    </w:p>
    <w:p>
      <w:pPr>
        <w:pStyle w:val="Style11"/>
        <w:rPr/>
      </w:pPr>
      <w:bookmarkStart w:id="42" w:name="anchor10083"/>
      <w:bookmarkEnd w:id="42"/>
      <w:r>
        <w:rPr/>
        <w:t>сведения, указанные в подпункте "к" пункта 6 настоящих Правил, вносятся лицензирующим органом в реестр лицензий в день принятия им решения о внесении изменений в реестр лицензий (в день принятия лицензирующим органом решения о внесении изменений в реестр лицензий в сведения, предусмотренные пунктом 6 настоящих Правил, лицензирующим органом также вносятся соответствующие изменения);</w:t>
      </w:r>
    </w:p>
    <w:p>
      <w:pPr>
        <w:pStyle w:val="Style11"/>
        <w:rPr/>
      </w:pPr>
      <w:r>
        <w:rPr/>
        <w:t>сведения, указанные в подпункте "л" пункта 6 настоящих Правил, вносятся лицензирующим органом в реестр лицензий в день принятия им решения о продлении срока действия лицензии в случае, если ограничение срока действия лицензии предусмотрено федеральными законами;</w:t>
      </w:r>
    </w:p>
    <w:p>
      <w:pPr>
        <w:pStyle w:val="Style11"/>
        <w:rPr/>
      </w:pPr>
      <w:r>
        <w:rPr/>
        <w:t>сведения, указанные в подпункте "м" пункта 6 настоящих Правил, вносятся лицензирующим органом в реестр лицензий в день принятия им решений о приостановлении действия лицензии и о возобновлении действия лицензии соответственно;</w:t>
      </w:r>
    </w:p>
    <w:p>
      <w:pPr>
        <w:pStyle w:val="Style11"/>
        <w:rPr/>
      </w:pPr>
      <w:bookmarkStart w:id="43" w:name="anchor10086"/>
      <w:bookmarkEnd w:id="43"/>
      <w:r>
        <w:rPr/>
        <w:t>сведения, указанные в подпунктах "н" и "о" пункта 6 настоящих Правил, вносятся лицензирующим органом в реестр лицензий в день принятия им решения о прекращении действия лицензии, либо в день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присоединения к другому юридическому лицу), либо в день получения 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 иностранного юридического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суда получено лицензирующим органом до дня его вступления в законную силу;</w:t>
      </w:r>
    </w:p>
    <w:p>
      <w:pPr>
        <w:pStyle w:val="Style11"/>
        <w:rPr/>
      </w:pPr>
      <w:bookmarkStart w:id="44" w:name="anchor10087"/>
      <w:bookmarkEnd w:id="44"/>
      <w:r>
        <w:rPr/>
        <w:t>сведения, указанные в подпункте "п" пункта 6 настоящих Правил, вносятся лицензирующим органом в реестр лицензий в отношении лицензиата в день принятия лицензирующим органом решения о назначении оценки соответствия лицензиата лицензионным требованиям и в течение 3 рабочих дней со дня составления актов по результатам проведенной оценки соответствия лицензиата лицензионным требованиям или составления иного документа в отношении документарной оценки, если это предусмотрено положением о лицензировании конкретного вида деятельности (в случае отмены акта или иного документа, составленного по результатам проведенных оценок, соответствующая информация вносится в реестр лицензий в течение 3 рабочих дней со дня отмены акта или такого иного документа), либо в отношении соискателя лицензии в день принятия лицензирующим органом решения о предоставлении лицензии;</w:t>
      </w:r>
    </w:p>
    <w:p>
      <w:pPr>
        <w:pStyle w:val="Style11"/>
        <w:rPr/>
      </w:pPr>
      <w:bookmarkStart w:id="45" w:name="anchor8788"/>
      <w:bookmarkEnd w:id="45"/>
      <w:r>
        <w:rPr/>
        <w:t>сведения, предусмотренные подпунктом "р" пункта 6 настоящих Правил, вносятся в реестр лицензий в автоматическом режиме на основании полученной из единого реестра контрольных (надзорных) мероприятий информации в день размещения указанной информации в публичном доступе;</w:t>
      </w:r>
    </w:p>
    <w:p>
      <w:pPr>
        <w:pStyle w:val="Style11"/>
        <w:rPr/>
      </w:pPr>
      <w:bookmarkStart w:id="46" w:name="anchor8789"/>
      <w:bookmarkEnd w:id="46"/>
      <w:r>
        <w:rPr/>
        <w:t>сведения, предусмотренные подпунктом "р</w:t>
      </w:r>
      <w:r>
        <w:rPr>
          <w:vertAlign w:val="superscript"/>
        </w:rPr>
        <w:t> 1</w:t>
      </w:r>
      <w:r>
        <w:rPr/>
        <w:t>" пункта 6 настоящих Правил, вносятся лицензирующим органом в реестр лицензий в день принятия лицензирующим органом решения о назначении проверки лицензиата и в течение 3 рабочих дней со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</w:t>
      </w:r>
    </w:p>
    <w:p>
      <w:pPr>
        <w:pStyle w:val="Style11"/>
        <w:rPr/>
      </w:pPr>
      <w:bookmarkStart w:id="47" w:name="anchor10088"/>
      <w:bookmarkEnd w:id="47"/>
      <w:r>
        <w:rPr/>
        <w:t>сведения, указанные в подпункте "с" пункта 6 настоящих Правил, вносятся лицензирующим органом в реестр лицензий в день вынесения в отношении лицензиата предписания об устранении выявленных нарушений лицензионных требований, принятия лицензирующим органом решения в отношении лицензиата по результатам периодического подтверждения соответствия лицензиата лицензионным требованиям, принятия лицензирующим органом решения о направлении лицензиату уведомления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 (в случае отмены вынесенного в отношении лицензиата предписания об устранении выявленных нарушений лицензионных требований, решения, принятого по результатам периодического подтверждения соответствия лицензиата лицензионным требованиям, решения о направлении лицензиату уведомления о необходимости устранения грубых нарушений лицензионных требований соответствующая информация вносится в реестр лицензий в день отмены такого предписания или решения);</w:t>
      </w:r>
    </w:p>
    <w:p>
      <w:pPr>
        <w:pStyle w:val="Style11"/>
        <w:rPr/>
      </w:pPr>
      <w:r>
        <w:rPr/>
        <w:t>сведения, указанные в подпункте "т" пункта 6 настоящих Правил,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</w:p>
    <w:p>
      <w:pPr>
        <w:pStyle w:val="Style11"/>
        <w:rPr/>
      </w:pPr>
      <w:r>
        <w:rPr/>
        <w:t>сведения, указанные в подпункте "у" пункта 6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</w:t>
      </w:r>
    </w:p>
    <w:p>
      <w:pPr>
        <w:pStyle w:val="Style11"/>
        <w:rPr/>
      </w:pPr>
      <w:bookmarkStart w:id="48" w:name="anchor100811"/>
      <w:bookmarkEnd w:id="48"/>
      <w:r>
        <w:rPr/>
        <w:t>В случае отсутствия возможности внесения в реестр лицензий сведений в сроки, предусмотренные абзацами вторым - двенадцатым настоящего пункта, в связи с возникновением технических проблем в работе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вносятся в реестр лицензий после восстановления работоспособности информационной системы, в которой ведется реестр лицензий, но не позднее 3 рабочих дней со дня возникновения соответствующего основания для внесения сведений в реестр лицензий.</w:t>
      </w:r>
    </w:p>
    <w:p>
      <w:pPr>
        <w:pStyle w:val="Style11"/>
        <w:rPr/>
      </w:pPr>
      <w:bookmarkStart w:id="49" w:name="anchor811"/>
      <w:bookmarkEnd w:id="49"/>
      <w:r>
        <w:rPr/>
        <w:t>8</w:t>
      </w:r>
      <w:r>
        <w:rPr>
          <w:vertAlign w:val="superscript"/>
        </w:rPr>
        <w:t> 1</w:t>
      </w:r>
      <w:r>
        <w:rPr/>
        <w:t>. В случае изменения номера телефона, адреса электронной почты лицензиата такие изменения в реестр лицензий вносятся лицензиатом самостоятельно посредством предоставления соответствующих сведений и автоматического их внесения в реестр лицензий в информационной системе, в которой осуществляется его ведение, с использованием личного кабинета лицензиата в указанной информационной системе. Дополнительно или в случае отсутствия возможности внесения лицензиатом изменений в реестр лицензий с использованием личного кабинета в информационной системе, в которой осуществляется ведение реестра лицензий, внесение лицензиатом изменений в реестр лицензий также может осуществляться через федеральную государственную информационную систему "Единый портал государственных и муниципальных услуг (функций)". В указанном случае в информационной системе, в которой осуществляется ведение реестра лицензий, может быть размещена ссылка на функционал федеральной государственной информационной системы "Единый портал государственных и муниципальных услуг (функций)", обеспечивающий возможность внесения лицензиатом изменений в реестр лицензий. Сведения об изменении номера телефона, адреса электронной почты подлежат внесению лицензиатом в реестр лицензий в течение 15 рабочих дней со дня возникновения основания для внесения изменений в реестр лицензий.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>
      <w:pPr>
        <w:pStyle w:val="Style11"/>
        <w:rPr/>
      </w:pPr>
      <w:bookmarkStart w:id="50" w:name="anchor812"/>
      <w:bookmarkEnd w:id="50"/>
      <w:r>
        <w:rPr/>
        <w:t>8</w:t>
      </w:r>
      <w:r>
        <w:rPr>
          <w:vertAlign w:val="superscript"/>
        </w:rPr>
        <w:t> 2</w:t>
      </w:r>
      <w:r>
        <w:rPr/>
        <w:t>. Сведения об объектах адресации подлежат внесению лицензирующим органом в реестр лицензий с использованием федеральной информационной адресной системы. В случае отсутствия соответствующих сведений в федеральной информационной адресной системе информация вносится в реестр лицензий в формате текстового поля.</w:t>
      </w:r>
    </w:p>
    <w:p>
      <w:pPr>
        <w:pStyle w:val="Style11"/>
        <w:rPr/>
      </w:pPr>
      <w:bookmarkStart w:id="51" w:name="anchor813"/>
      <w:bookmarkEnd w:id="51"/>
      <w:r>
        <w:rPr/>
        <w:t>8</w:t>
      </w:r>
      <w:r>
        <w:rPr>
          <w:vertAlign w:val="superscript"/>
        </w:rPr>
        <w:t> 3</w:t>
      </w:r>
      <w:r>
        <w:rPr/>
        <w:t>. Лицензирующие органы обеспечивают внесение изменений в сведения реестра лицензий, предусмотренные пунктами 1 - 6 части 1 статьи 18 Федерального закона,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лицензий, за исключением случаев, предусмотренных Федеральным законом.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сведений. Запись, вносимая в реестр лицензий в предусмотренном настоящим пунктом порядке, подлежит подписанию электронной подписью информационной системы, в которой ведется реестр лицензий. До указанной даты лицензирующие органы вправе вносить изменения в сведения реестра лицензий, предусмотренные пунктами 1 - 6 части 1 статьи 18 Федерального закона.</w:t>
      </w:r>
    </w:p>
    <w:p>
      <w:pPr>
        <w:pStyle w:val="Style11"/>
        <w:rPr/>
      </w:pPr>
      <w:bookmarkStart w:id="52" w:name="anchor1084"/>
      <w:bookmarkEnd w:id="52"/>
      <w:r>
        <w:rPr/>
        <w:t>8</w:t>
      </w:r>
      <w:r>
        <w:rPr>
          <w:vertAlign w:val="superscript"/>
        </w:rPr>
        <w:t> 4</w:t>
      </w:r>
      <w:r>
        <w:rPr/>
        <w:t>. Не действует с 1 сентября 2022 г. - Постановление Правительства РФ от 29 декабря 2020 г. N 2343</w:t>
      </w:r>
    </w:p>
    <w:p>
      <w:pPr>
        <w:pStyle w:val="Style11"/>
        <w:rPr/>
      </w:pPr>
      <w:bookmarkStart w:id="53" w:name="anchor1085"/>
      <w:bookmarkEnd w:id="53"/>
      <w:r>
        <w:rPr/>
        <w:t>8</w:t>
      </w:r>
      <w:r>
        <w:rPr>
          <w:vertAlign w:val="superscript"/>
        </w:rPr>
        <w:t> 5</w:t>
      </w:r>
      <w:r>
        <w:rPr/>
        <w:t>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Style11"/>
        <w:rPr/>
      </w:pPr>
      <w:r>
        <w:rPr/>
        <w:t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</w:t>
      </w:r>
    </w:p>
    <w:p>
      <w:pPr>
        <w:pStyle w:val="Style11"/>
        <w:rPr/>
      </w:pPr>
      <w:bookmarkStart w:id="54" w:name="anchor816"/>
      <w:bookmarkEnd w:id="54"/>
      <w:r>
        <w:rPr/>
        <w:t>8</w:t>
      </w:r>
      <w:r>
        <w:rPr>
          <w:vertAlign w:val="superscript"/>
        </w:rPr>
        <w:t> 6</w:t>
      </w:r>
      <w:r>
        <w:rPr/>
        <w:t>. В случае если у участвующих в реорганизации в форме присоединения юридических лиц имеется лицензия на один и тот же вид деятельности, то в реестре лицензий в запись о лицензии, предоставленной юридическому лицу, реорганизованному в форме присоединения к нему другого юридического лица, переносится запись о лицензии присоединенного юридического лица.</w:t>
      </w:r>
    </w:p>
    <w:p>
      <w:pPr>
        <w:pStyle w:val="Style11"/>
        <w:rPr/>
      </w:pPr>
      <w:r>
        <w:rPr/>
        <w:t>Регистрационным номером лицензии и датой предоставления лицензии юридического лица, реорганизованного в форме присоединения к нему другого юридического лица,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Style11"/>
        <w:rPr/>
      </w:pPr>
      <w:r>
        <w:rPr/>
        <w:t>Записи о лицензии, предоставленной присоединенному юридическому лицу, присваивается статус "прекращена". В указанную запись вносится примечание со ссылкой на номер лицензии юридического лица, реорганизованного в форме присоединения к нему другого юридического лица.</w:t>
      </w:r>
    </w:p>
    <w:p>
      <w:pPr>
        <w:pStyle w:val="Style11"/>
        <w:rPr/>
      </w:pPr>
      <w:r>
        <w:rPr/>
        <w:t>В случае если из участвующих в реорганизации в форме присоединения юридических лиц лицензия имеется только у присоединенного юридического лица, то запись о лицензии присоединенного юридического лица считается записью о лицензии юридического лица, реорганизованного в форме присоединения к нему другого юридического лица.</w:t>
      </w:r>
    </w:p>
    <w:p>
      <w:pPr>
        <w:pStyle w:val="Style11"/>
        <w:rPr/>
      </w:pPr>
      <w:bookmarkStart w:id="55" w:name="anchor1009"/>
      <w:bookmarkEnd w:id="55"/>
      <w:r>
        <w:rPr/>
        <w:t>9. В реестре лицензий в отношении каждой предоставленной юридическому лицу или индивидуальному предпринимателю лицензии помимо сведений, указанных в пункте 6 настоящих Правил, могут дополнительно отображаться сведения, характеризующие лицензию как действующую, или лицензию, действие которой приостановлено, или лицензию, 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которой прекращено.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>
      <w:pPr>
        <w:pStyle w:val="Style11"/>
        <w:rPr/>
      </w:pPr>
      <w:bookmarkStart w:id="56" w:name="anchor1010"/>
      <w:bookmarkEnd w:id="56"/>
      <w:r>
        <w:rPr/>
        <w:t>10. В случае если федеральными законами, регулирующими осуществление видов деятельности, указанных в части 4 статьи 1 Федерального закона,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в подпунктах "а" - "ф" пункта 6 настоящих Правил, такие сведения вносятся в реестр лицензий в день принятия лицензирующим органом соответствующего решения о предоставлении лицензии, внесении изменений в реестр лицензий на основании заявления о внесении изменений в реестр лицензий, продлении срока действия лицензии в случае,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 законами и принятыми в соответствии с ними нормативными правовыми актами Российской Федерации.</w:t>
      </w:r>
    </w:p>
    <w:p>
      <w:pPr>
        <w:pStyle w:val="Style11"/>
        <w:rPr/>
      </w:pPr>
      <w:bookmarkStart w:id="57" w:name="anchor1011"/>
      <w:bookmarkEnd w:id="57"/>
      <w:r>
        <w:rPr/>
        <w:t>11. В случае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индекса,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информации. Запись, вносимая в реестр лицензий в предусмотренном настоящим пунктом порядке, подлежит подписанию электронной цифровой подписью информационной системы, в которой ведется реестр лицензий.</w:t>
      </w:r>
    </w:p>
    <w:p>
      <w:pPr>
        <w:pStyle w:val="Style11"/>
        <w:rPr/>
      </w:pPr>
      <w:bookmarkStart w:id="58" w:name="anchor10112"/>
      <w:bookmarkEnd w:id="58"/>
      <w:r>
        <w:rPr/>
        <w:t>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информации, лицензиат вправе направить в лицензирующий орган соответствующее уведомление о переименовании географического объекта, улицы, площади или иной территории, изменении нумерации объектов адресации, в том числе почтового индекса, с приложением документов, подтверждающих такое переименование и (или) изменение, для внесения лицензирующим органом соответствующих изменений в реестр лицензий.</w:t>
      </w:r>
    </w:p>
    <w:p>
      <w:pPr>
        <w:pStyle w:val="Style11"/>
        <w:rPr/>
      </w:pPr>
      <w:r>
        <w:rPr/>
        <w:t>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лицензий:</w:t>
      </w:r>
    </w:p>
    <w:p>
      <w:pPr>
        <w:pStyle w:val="Style11"/>
        <w:rPr/>
      </w:pPr>
      <w:bookmarkStart w:id="59" w:name="anchor10114"/>
      <w:bookmarkEnd w:id="59"/>
      <w:r>
        <w:rPr/>
        <w:t>при наличии в реестре лицензий сведений, содержащихся в уведомлении лицензиата;</w:t>
      </w:r>
    </w:p>
    <w:p>
      <w:pPr>
        <w:pStyle w:val="Style11"/>
        <w:rPr/>
      </w:pPr>
      <w:bookmarkStart w:id="60" w:name="anchor10115"/>
      <w:bookmarkEnd w:id="60"/>
      <w:r>
        <w:rPr/>
        <w:t>при наличии в представленном лицензиатом уведомлении или прилагаемых к нему документах недостоверной или искаженной информации.</w:t>
      </w:r>
    </w:p>
    <w:p>
      <w:pPr>
        <w:pStyle w:val="Style11"/>
        <w:rPr/>
      </w:pPr>
      <w:bookmarkStart w:id="61" w:name="anchor1012"/>
      <w:bookmarkEnd w:id="61"/>
      <w:r>
        <w:rPr/>
        <w:t>12.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необходимость оценки соответствия лицензиата лицензионным требованиям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Style11"/>
        <w:rPr/>
      </w:pPr>
      <w:r>
        <w:rPr/>
        <w:t>В случае исключения в соответствии с нормативным правовым актом Российской Федерации из перечня выполняемых работ, оказываемых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Style11"/>
        <w:rPr/>
      </w:pPr>
      <w:bookmarkStart w:id="62" w:name="anchor10123"/>
      <w:bookmarkEnd w:id="62"/>
      <w:r>
        <w:rPr/>
        <w:t>В течение 7 рабочих дней со дня внесения в реестр лицензий изменений, предусмотренных настоящим пунктом, лицензирующий орган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</w:t>
      </w:r>
    </w:p>
    <w:p>
      <w:pPr>
        <w:pStyle w:val="Style11"/>
        <w:rPr/>
      </w:pPr>
      <w:bookmarkStart w:id="63" w:name="anchor1013"/>
      <w:bookmarkEnd w:id="63"/>
      <w:r>
        <w:rPr/>
        <w:t>13. Утратил силу с 1 марта 2022 г. - Постановление Правительства России от 14 сентября 2021 г. N 1559</w:t>
      </w:r>
    </w:p>
    <w:p>
      <w:pPr>
        <w:pStyle w:val="Style11"/>
        <w:rPr/>
      </w:pPr>
      <w:bookmarkStart w:id="64" w:name="anchor1014"/>
      <w:bookmarkEnd w:id="64"/>
      <w:r>
        <w:rPr/>
        <w:t>14. Каждой записи, которой вносятся изменения в реестр лицензий, в автоматическом режиме присваивается свой номер изменения, и для каждой такой записи указывается дата внесения ее в реестр лицензий.</w:t>
      </w:r>
    </w:p>
    <w:p>
      <w:pPr>
        <w:pStyle w:val="Style11"/>
        <w:rPr/>
      </w:pPr>
      <w:bookmarkStart w:id="65" w:name="anchor1015"/>
      <w:bookmarkEnd w:id="65"/>
      <w:r>
        <w:rPr/>
        <w:t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позволяющим идентифицировать такое лицо при внесении сведений в реестр лицензий.</w:t>
      </w:r>
    </w:p>
    <w:p>
      <w:pPr>
        <w:pStyle w:val="Style11"/>
        <w:rPr/>
      </w:pPr>
      <w:bookmarkStart w:id="66" w:name="anchor1016"/>
      <w:bookmarkEnd w:id="66"/>
      <w:r>
        <w:rPr/>
        <w:t>16. С 1 июля 2021 г. лицензирующим органом осуществляется ведение электронного журнала учета сведений, вносимых в реестр лицензий.</w:t>
      </w:r>
    </w:p>
    <w:p>
      <w:pPr>
        <w:pStyle w:val="Style11"/>
        <w:rPr/>
      </w:pPr>
      <w:r>
        <w:rPr/>
        <w:t>Ведение указанного журнала должно обеспечивать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>
      <w:pPr>
        <w:pStyle w:val="Style11"/>
        <w:rPr/>
      </w:pPr>
      <w:r>
        <w:rPr/>
        <w:t>В указанном журнале фиксируются регистрационный номер лицензии, в отношении которой в реестр лицензий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>
      <w:pPr>
        <w:pStyle w:val="Style11"/>
        <w:rPr/>
      </w:pPr>
      <w:r>
        <w:rPr/>
        <w:t>Ведение реестра лицензий осуществляется способом, обеспечивающим автоматическое ведение указанного журнала.</w:t>
      </w:r>
    </w:p>
    <w:p>
      <w:pPr>
        <w:pStyle w:val="Style11"/>
        <w:rPr/>
      </w:pPr>
      <w:bookmarkStart w:id="67" w:name="anchor1017"/>
      <w:bookmarkEnd w:id="67"/>
      <w:r>
        <w:rPr/>
        <w:t>17. В случае изменения содержащихся в реестре лицензий сведений, в том числе о приостановлении, прекращении действия или об аннулировании лицензии, ранее внесенные в него сведения не подлежат исключению и сохраняются с пометкой об утрате их актуальности (в случае если ранее внесенные в реестр лицензий сведения утратили свою актуальность).</w:t>
      </w:r>
    </w:p>
    <w:p>
      <w:pPr>
        <w:pStyle w:val="Style11"/>
        <w:rPr/>
      </w:pPr>
      <w:bookmarkStart w:id="68" w:name="anchor1018"/>
      <w:bookmarkEnd w:id="68"/>
      <w:r>
        <w:rPr/>
        <w:t>18. Технические ошибки в сведениях, внесенных в реестр лицензий, исправляются по 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которых допущена техническая ошибка.</w:t>
      </w:r>
    </w:p>
    <w:p>
      <w:pPr>
        <w:pStyle w:val="Style11"/>
        <w:rPr/>
      </w:pPr>
      <w:bookmarkStart w:id="69" w:name="anchor1019"/>
      <w:bookmarkEnd w:id="69"/>
      <w:r>
        <w:rPr/>
        <w:t>19. С 1 июля 2021 г. 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целях обеспечения доступа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>
      <w:pPr>
        <w:pStyle w:val="Style11"/>
        <w:rPr/>
      </w:pPr>
      <w:bookmarkStart w:id="70" w:name="anchor10192"/>
      <w:bookmarkEnd w:id="70"/>
      <w:r>
        <w:rPr/>
        <w:t>Сведения о предоставленных лицензиях по вопросам лицензирования, осуществляемого исполнительными органами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и(или) переданных полномочий Российской Федерации, по решению высшего исполнительного органа субъекта Российской Федерации также могут предоставляться в автоматическом режиме в государственную информационную систему субъекта Российской Федерации, обеспечивающую идентификацию и аутентификацию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</w:t>
      </w:r>
    </w:p>
    <w:p>
      <w:pPr>
        <w:pStyle w:val="Style11"/>
        <w:rPr/>
      </w:pPr>
      <w:bookmarkStart w:id="71" w:name="anchor10193"/>
      <w:bookmarkEnd w:id="71"/>
      <w:r>
        <w:rPr/>
        <w:t>В случае если оператором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обнаруживается ошибка при размещении сведений из реестра лицензий в личном кабинете лицензиата в федеральной государственной информационной системе "Единый портал государственных и муниципальных услуг (функций)", оператор указанной системы уведомляет об этом лицензирующий орган, после чего лицензирующий орган обязан повторно направить сведения из реестра лицензий в указанную систему с исправленной ошибкой, выявленной оператором указанной системы при размещении сведений.</w:t>
      </w:r>
    </w:p>
    <w:p>
      <w:pPr>
        <w:pStyle w:val="Style11"/>
        <w:rPr/>
      </w:pPr>
      <w:bookmarkStart w:id="72" w:name="anchor1020"/>
      <w:bookmarkEnd w:id="72"/>
      <w:r>
        <w:rPr/>
        <w:t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>
      <w:pPr>
        <w:pStyle w:val="Style11"/>
        <w:rPr/>
      </w:pPr>
      <w:bookmarkStart w:id="73" w:name="anchor1021"/>
      <w:bookmarkEnd w:id="73"/>
      <w:r>
        <w:rPr/>
        <w:t>21.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 Доступ к общедоступной информации, содержащейся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</w:t>
      </w:r>
    </w:p>
    <w:p>
      <w:pPr>
        <w:pStyle w:val="Style11"/>
        <w:rPr/>
      </w:pPr>
      <w:bookmarkStart w:id="74" w:name="anchor10212"/>
      <w:bookmarkEnd w:id="74"/>
      <w:r>
        <w:rPr/>
        <w:t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</w:p>
    <w:p>
      <w:pPr>
        <w:pStyle w:val="Style11"/>
        <w:rPr/>
      </w:pPr>
      <w:bookmarkStart w:id="75" w:name="anchor1022"/>
      <w:bookmarkEnd w:id="75"/>
      <w:r>
        <w:rPr/>
        <w:t>22. По заявлению заинтересованного лица сведения о конкретной лицензии предоставляются в порядке, предусмотренном в части 8 статьи 21 Федерального закона, в форме выписки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>
      <w:pPr>
        <w:pStyle w:val="Style11"/>
        <w:rPr/>
      </w:pPr>
      <w:bookmarkStart w:id="76" w:name="anchor1023"/>
      <w:bookmarkEnd w:id="76"/>
      <w:r>
        <w:rPr/>
        <w:t>23. Сведения, указанные в пункте 22 настоящих Правил,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 деятельности.</w:t>
      </w:r>
    </w:p>
    <w:p>
      <w:pPr>
        <w:pStyle w:val="Style11"/>
        <w:rPr/>
      </w:pPr>
      <w:bookmarkStart w:id="77" w:name="anchor1024"/>
      <w:bookmarkEnd w:id="77"/>
      <w:r>
        <w:rPr/>
        <w:t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 г. N 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Style11"/>
        <w:rPr/>
      </w:pPr>
      <w:bookmarkStart w:id="78" w:name="anchor106162"/>
      <w:bookmarkEnd w:id="78"/>
      <w:r>
        <w:rPr/>
        <w:t>В случае подачи указанного заявления физическим лицом такая подача также допускается посредством использования федеральной государственной информационной системы "Единый портал государственных и муниципальных услуг (функций)" с подписанием его усиленной неквалифицированной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Style11"/>
        <w:rPr/>
      </w:pPr>
      <w:bookmarkStart w:id="79" w:name="anchor1025"/>
      <w:bookmarkEnd w:id="79"/>
      <w:r>
        <w:rPr/>
        <w:t>25. Ведение реестра лицензий осуществляется способом, обеспечивающим автоматическое формирование выписок из реестра лицензий.</w:t>
      </w:r>
    </w:p>
    <w:p>
      <w:pPr>
        <w:pStyle w:val="Style11"/>
        <w:rPr/>
      </w:pPr>
      <w:bookmarkStart w:id="80" w:name="anchor10252"/>
      <w:bookmarkEnd w:id="80"/>
      <w:r>
        <w:rPr/>
        <w:t>Выписка из реестра лицензий, предоставляемая в форме электронного документа, подписывается усиленной квалифицированной электронной подписью лицензирующего органа либо в случае ведения реестра лицензий в государственной информационной системе электронной подписью указанной системы.</w:t>
      </w:r>
    </w:p>
    <w:p>
      <w:pPr>
        <w:pStyle w:val="Style11"/>
        <w:rPr/>
      </w:pPr>
      <w:bookmarkStart w:id="81" w:name="anchor10253"/>
      <w:bookmarkEnd w:id="81"/>
      <w:r>
        <w:rPr/>
        <w:t>На выписку из реестра лицензий должен быть нанесен двухмерный штриховой код (QR-код), содержащий в кодированном виде адрес страницы в информационно-телекоммуникационной сети "Интернет" с размещенными на ней записями в реестре лицензий.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включая информацию об актуальности содержания выписки из реестра лицензий, из которой произведен переход (путем автоматического сравнения номера версии лицензии), и информацию о статусе лицензии (действующая, приостановлена, приостановлена частично, прекращена). Указанное отображение должно обеспечиваться в том числе в форме, применимой к использованию в мобильном приложении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Style11"/>
        <w:rPr/>
      </w:pPr>
      <w:bookmarkStart w:id="82" w:name="anchor1026"/>
      <w:bookmarkEnd w:id="82"/>
      <w:r>
        <w:rPr/>
        <w:t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(QR-коду) на адрес страницы в информационно-телекоммуникационной сети "Интернет"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непосредственно таким лицензиатом.</w:t>
      </w:r>
    </w:p>
    <w:p>
      <w:pPr>
        <w:pStyle w:val="Style11"/>
        <w:rPr/>
      </w:pPr>
      <w:bookmarkStart w:id="83" w:name="anchor1027"/>
      <w:bookmarkEnd w:id="83"/>
      <w:r>
        <w:rPr/>
        <w:t>27. 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 взаимодействия.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84" w:name="anchor2000"/>
      <w:bookmarkEnd w:id="84"/>
      <w:r>
        <w:rPr>
          <w:b/>
          <w:color w:val="26282F"/>
        </w:rPr>
        <w:t>УТВЕРЖДЕНА постановлением Правительства Российской Федерации от 29 декабря 2020 г. N 2343 (с изменениями от 14 сентября 2021 г.)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ТИПОВАЯ ФОРМА выписки из реестра лицензий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50"/>
        <w:gridCol w:w="5443"/>
        <w:gridCol w:w="283"/>
        <w:gridCol w:w="3515"/>
      </w:tblGrid>
      <w:tr>
        <w:trPr/>
        <w:tc>
          <w:tcPr>
            <w:tcW w:w="85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3" w:type="dxa"/>
            <w:tcBorders/>
          </w:tcPr>
          <w:p>
            <w:pPr>
              <w:pStyle w:val="Style11"/>
              <w:rPr/>
            </w:pPr>
            <w:r>
              <w:rPr/>
            </w:r>
          </w:p>
          <w:p>
            <w:pPr>
              <w:pStyle w:val="Style11"/>
              <w:rPr/>
            </w:pPr>
            <w:r>
              <w:rPr/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__________________________________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(наименование лицензирующего органа)</w:t>
            </w:r>
          </w:p>
          <w:p>
            <w:pPr>
              <w:pStyle w:val="Style11"/>
              <w:rPr/>
            </w:pPr>
            <w:r>
              <w:rPr/>
            </w:r>
          </w:p>
          <w:p>
            <w:pPr>
              <w:pStyle w:val="Style11"/>
              <w:rPr/>
            </w:pPr>
            <w:r>
              <w:rPr/>
            </w:r>
          </w:p>
          <w:p>
            <w:pPr>
              <w:pStyle w:val="Style11"/>
              <w:rPr/>
            </w:pPr>
            <w:r>
              <w:rPr/>
            </w:r>
          </w:p>
          <w:p>
            <w:pPr>
              <w:pStyle w:val="Style11"/>
              <w:rPr/>
            </w:pPr>
            <w:r>
              <w:rPr/>
            </w:r>
          </w:p>
          <w:p>
            <w:pPr>
              <w:pStyle w:val="Style11"/>
              <w:rPr/>
            </w:pPr>
            <w:r>
              <w:rPr/>
            </w:r>
          </w:p>
        </w:tc>
        <w:tc>
          <w:tcPr>
            <w:tcW w:w="28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Место нанесения двухмерного штрихового кода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OEM"/>
        <w:rPr>
          <w:rFonts w:ascii="Courier New" w:hAnsi="Courier New"/>
          <w:b/>
          <w:color w:val="26282F"/>
          <w:sz w:val="22"/>
        </w:rPr>
      </w:pPr>
      <w:r>
        <w:rPr>
          <w:rFonts w:ascii="Courier New" w:hAnsi="Courier New"/>
          <w:b/>
          <w:color w:val="26282F"/>
          <w:sz w:val="22"/>
        </w:rPr>
        <w:t xml:space="preserve">                                 </w:t>
      </w:r>
      <w:r>
        <w:rPr>
          <w:rFonts w:ascii="Courier New" w:hAnsi="Courier New"/>
          <w:b/>
          <w:color w:val="26282F"/>
          <w:sz w:val="22"/>
        </w:rPr>
        <w:t>Выписка</w:t>
      </w:r>
    </w:p>
    <w:p>
      <w:pPr>
        <w:pStyle w:val="OEM"/>
        <w:rPr>
          <w:rFonts w:ascii="Courier New" w:hAnsi="Courier New"/>
          <w:b/>
          <w:color w:val="26282F"/>
          <w:sz w:val="22"/>
        </w:rPr>
      </w:pPr>
      <w:r>
        <w:rPr>
          <w:rFonts w:ascii="Courier New" w:hAnsi="Courier New"/>
          <w:b/>
          <w:color w:val="26282F"/>
          <w:sz w:val="22"/>
        </w:rPr>
        <w:t xml:space="preserve">   </w:t>
      </w:r>
      <w:r>
        <w:rPr>
          <w:rFonts w:ascii="Courier New" w:hAnsi="Courier New"/>
          <w:b/>
          <w:color w:val="26282F"/>
          <w:sz w:val="22"/>
        </w:rPr>
        <w:t>из реестра лицензий по состоянию на __:__ "__" ____________ ____ г.</w:t>
      </w:r>
    </w:p>
    <w:p>
      <w:pPr>
        <w:pStyle w:val="Style11"/>
        <w:rPr/>
      </w:pPr>
      <w:r>
        <w:rPr/>
      </w:r>
    </w:p>
    <w:p>
      <w:pPr>
        <w:pStyle w:val="OEM"/>
        <w:rPr>
          <w:rFonts w:ascii="Courier New" w:hAnsi="Courier New"/>
          <w:sz w:val="22"/>
        </w:rPr>
      </w:pPr>
      <w:bookmarkStart w:id="85" w:name="anchor2001"/>
      <w:bookmarkEnd w:id="85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1. Статус лицензии: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_________________________________________________________________________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</w:t>
      </w:r>
      <w:r>
        <w:rPr>
          <w:rFonts w:ascii="Courier New" w:hAnsi="Courier New"/>
          <w:sz w:val="22"/>
        </w:rPr>
        <w:t>(действующая/приостановлена/приостановлена частично/прекращена)</w:t>
      </w:r>
    </w:p>
    <w:p>
      <w:pPr>
        <w:pStyle w:val="OEM"/>
        <w:rPr>
          <w:rFonts w:ascii="Courier New" w:hAnsi="Courier New"/>
          <w:sz w:val="22"/>
        </w:rPr>
      </w:pPr>
      <w:bookmarkStart w:id="86" w:name="anchor2002"/>
      <w:bookmarkEnd w:id="86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2. Регистрационный номер лицензии:</w:t>
      </w:r>
    </w:p>
    <w:p>
      <w:pPr>
        <w:pStyle w:val="OEM"/>
        <w:rPr>
          <w:rFonts w:ascii="Courier New" w:hAnsi="Courier New"/>
          <w:sz w:val="22"/>
        </w:rPr>
      </w:pPr>
      <w:bookmarkStart w:id="87" w:name="anchor2003"/>
      <w:bookmarkEnd w:id="87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3. Дата предоставления лицензии: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_________________________________________________________________________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bookmarkStart w:id="88" w:name="anchor2004"/>
      <w:bookmarkEnd w:id="88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4. Полное и (в случае, если имеется) сокращенное наименование, в том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числе   фирменное   наименование,   и       организационно-правовая форма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юридического  лица,   адрес   его     места нахождения, номер   телефона,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адрес электронной почты,   государственный  регистрационный номер записи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 создании юридического лица: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_________________________________________________________________________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>
        <w:rPr>
          <w:rFonts w:ascii="Courier New" w:hAnsi="Courier New"/>
          <w:sz w:val="22"/>
        </w:rPr>
        <w:t>(заполняется в случае, если лицензиатом является юридическое лицо)</w:t>
      </w:r>
    </w:p>
    <w:p>
      <w:pPr>
        <w:pStyle w:val="OEM"/>
        <w:rPr>
          <w:rFonts w:ascii="Courier New" w:hAnsi="Courier New"/>
          <w:sz w:val="22"/>
        </w:rPr>
      </w:pPr>
      <w:bookmarkStart w:id="89" w:name="anchor2005"/>
      <w:bookmarkEnd w:id="89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5. Полное  и  (в  случае,  если  имеется)  сокращенное  наименование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иностранного  юридического  лица,  полное  и  (в  случае,  если  имеется)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сокращенное  наименование   филиала   иностранного     юридического лица,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аккредитованного в соответствии с  Федеральным  законом  "Об  иностранных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инвестициях в Российской Федерации",  адрес (место нахождения),    номер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телефона и адрес электронной почты  филиала иностранного    юридического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лица на территории Российской Федерации,  номер записи  об  аккредитации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филиала  иностранного   юридического   лица   в государственном  реестре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аккредитованных   филиалов, представительств иностранных юридических лиц: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_________________________________________________________________________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</w:t>
      </w:r>
      <w:r>
        <w:rPr>
          <w:rFonts w:ascii="Courier New" w:hAnsi="Courier New"/>
          <w:sz w:val="22"/>
        </w:rPr>
        <w:t>(заполняется в случае, если лицензиатом является иностранное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</w:t>
      </w:r>
      <w:r>
        <w:rPr>
          <w:rFonts w:ascii="Courier New" w:hAnsi="Courier New"/>
          <w:sz w:val="22"/>
        </w:rPr>
        <w:t>юридическое лицо)</w:t>
      </w:r>
    </w:p>
    <w:p>
      <w:pPr>
        <w:pStyle w:val="OEM"/>
        <w:rPr>
          <w:rFonts w:ascii="Courier New" w:hAnsi="Courier New"/>
          <w:sz w:val="22"/>
        </w:rPr>
      </w:pPr>
      <w:bookmarkStart w:id="90" w:name="anchor2006"/>
      <w:bookmarkEnd w:id="90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6. Фамилия, имя и (в случае, если имеется) отчество  индивидуального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предпринимателя,   государственный   регистрационный   номер     записи о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государственной регистрации индивидуального предпринимателя, а также иные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сведения, предусмотренные пунктом 5 части 2 статьи 21 Федерального закона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"О лицензировании отельных</w:t>
      </w:r>
      <w:r>
        <w:rPr>
          <w:rFonts w:ascii="Courier New" w:hAnsi="Courier New"/>
          <w:color w:val="353842"/>
          <w:sz w:val="24"/>
          <w:shd w:fill="F0F0F0" w:val="clear"/>
        </w:rPr>
        <w:t>#</w:t>
      </w:r>
      <w:r>
        <w:rPr>
          <w:rFonts w:ascii="Courier New" w:hAnsi="Courier New"/>
          <w:sz w:val="22"/>
        </w:rPr>
        <w:t xml:space="preserve"> видов деятельности":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_________________________________________________________________________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(заполняется в случае, если лицензиатом является индивидуальный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</w:t>
      </w:r>
      <w:r>
        <w:rPr>
          <w:rFonts w:ascii="Courier New" w:hAnsi="Courier New"/>
          <w:sz w:val="22"/>
        </w:rPr>
        <w:t>предприниматель)</w:t>
      </w:r>
    </w:p>
    <w:p>
      <w:pPr>
        <w:pStyle w:val="OEM"/>
        <w:rPr>
          <w:rFonts w:ascii="Courier New" w:hAnsi="Courier New"/>
          <w:sz w:val="22"/>
        </w:rPr>
      </w:pPr>
      <w:bookmarkStart w:id="91" w:name="anchor2007"/>
      <w:bookmarkEnd w:id="91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7. Идентификационный номер налогоплательщика: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_________________________________________________________________________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bookmarkStart w:id="92" w:name="anchor2008"/>
      <w:bookmarkEnd w:id="92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8.  Адреса  мест   осуществления   отдельного   вида   деятельности,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подлежащего лицензированию,    и   (или)   другие данные,    позволяющие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идентифицировать место осуществления лицензируемого вида деятельности*: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_________________________________________________________________________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bookmarkStart w:id="93" w:name="anchor2009"/>
      <w:bookmarkEnd w:id="93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9. Лицензируемый вид деятельности  с  указанием  выполняемых  работ,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оказываемых услуг, составляющих лицензируемый вид деятельности**: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_________________________________________________________________________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bookmarkStart w:id="94" w:name="anchor2010"/>
      <w:bookmarkEnd w:id="94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10. Дата вынесения лицензирующим органом    решения о предоставлении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лицензии и при наличии реквизиты такого решения: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_________________________________________________________________________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bookmarkStart w:id="95" w:name="anchor2011"/>
      <w:bookmarkEnd w:id="95"/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11. ________________________________________________________________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</w:t>
      </w:r>
      <w:r>
        <w:rPr>
          <w:rFonts w:ascii="Courier New" w:hAnsi="Courier New"/>
          <w:sz w:val="22"/>
        </w:rPr>
        <w:t>(иные сведения)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>Выписка носит информационный характер, после ее составления в реестр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лицензий могли быть внесены изменения.</w:t>
      </w:r>
    </w:p>
    <w:p>
      <w:pPr>
        <w:pStyle w:val="Style11"/>
        <w:rPr/>
      </w:pPr>
      <w:r>
        <w:rPr/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──────────────────────────────</w:t>
      </w:r>
    </w:p>
    <w:p>
      <w:pPr>
        <w:pStyle w:val="FootnoteText"/>
        <w:rPr/>
      </w:pPr>
      <w:bookmarkStart w:id="96" w:name="anchor2111"/>
      <w:bookmarkEnd w:id="96"/>
      <w:r>
        <w:rPr/>
        <w:t>*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</w:t>
      </w:r>
    </w:p>
    <w:p>
      <w:pPr>
        <w:pStyle w:val="FootnoteText"/>
        <w:rPr/>
      </w:pPr>
      <w:bookmarkStart w:id="97" w:name="anchor2222"/>
      <w:bookmarkEnd w:id="97"/>
      <w:r>
        <w:rPr/>
        <w:t>**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отходов виды деятельности.</w:t>
      </w:r>
    </w:p>
    <w:p>
      <w:pPr>
        <w:pStyle w:val="FootnoteText"/>
        <w:rPr/>
      </w:pPr>
      <w:r>
        <w:rPr/>
        <w:t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>
      <w:pPr>
        <w:pStyle w:val="Style11"/>
        <w:rPr/>
      </w:pPr>
      <w:r>
        <w:rPr/>
      </w:r>
    </w:p>
    <w:sectPr>
      <w:footerReference w:type="default" r:id="rId2"/>
      <w:type w:val="nextPage"/>
      <w:pgSz w:w="11906" w:h="16838"/>
      <w:pgMar w:left="794" w:right="794" w:gutter="0" w:header="0" w:top="794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  <w:font w:name="Courier New">
    <w:charset w:val="cc" w:characterSet="windows-125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11</Pages>
  <Words>4884</Words>
  <Characters>36256</Characters>
  <CharactersWithSpaces>41292</CharactersWithSpaces>
  <Paragraphs>169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2026-04-09T16:28:54Z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