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lineRule="auto" w:line="240" w:before="240" w:after="120"/>
        <w:ind w:firstLine="567"/>
        <w:jc w:val="center"/>
        <w:rPr>
          <w:rFonts w:ascii="Times New Roman" w:hAnsi="Times New Roman"/>
          <w:sz w:val="28"/>
          <w:szCs w:val="28"/>
        </w:rPr>
      </w:pPr>
      <w:r>
        <w:rPr>
          <w:rFonts w:ascii="Times New Roman" w:hAnsi="Times New Roman"/>
          <w:sz w:val="28"/>
          <w:szCs w:val="28"/>
        </w:rPr>
        <w:t>Досудебное обжалование</w:t>
      </w:r>
    </w:p>
    <w:p>
      <w:pPr>
        <w:pStyle w:val="BodyText"/>
        <w:bidi w:val="0"/>
        <w:spacing w:lineRule="auto" w:line="240" w:before="240" w:after="120"/>
        <w:ind w:firstLine="567"/>
        <w:jc w:val="center"/>
        <w:rPr>
          <w:rFonts w:ascii="Times New Roman" w:hAnsi="Times New Roman"/>
          <w:sz w:val="28"/>
          <w:szCs w:val="28"/>
        </w:rPr>
      </w:pPr>
      <w:r>
        <w:rPr/>
      </w:r>
    </w:p>
    <w:p>
      <w:pPr>
        <w:pStyle w:val="BodyText"/>
        <w:bidi w:val="0"/>
        <w:spacing w:lineRule="auto" w:line="240" w:before="0" w:after="140"/>
        <w:ind w:firstLine="567" w:start="0" w:end="0"/>
        <w:jc w:val="both"/>
        <w:rPr>
          <w:rFonts w:ascii="Times New Roman" w:hAnsi="Times New Roman"/>
          <w:sz w:val="28"/>
          <w:szCs w:val="28"/>
        </w:rPr>
      </w:pPr>
      <w:bookmarkStart w:id="0" w:name="p_160"/>
      <w:bookmarkEnd w:id="0"/>
      <w:r>
        <w:rPr>
          <w:rFonts w:ascii="Times New Roman" w:hAnsi="Times New Roman"/>
          <w:sz w:val="28"/>
          <w:szCs w:val="28"/>
        </w:rPr>
        <w:t>Действия (бездействие) должностных лиц Министерства экономики, торговли и предпринимательства Республики Мордовия (далее – министерство) и решения, принятые ими в ходе осуществления федерального государственного лицензионного контроля (надзора) за деятельностью по заготовке, хранению, переработке и реализации лома черных и цветных металлов, могут быть обжалованы в досудебном порядке в соответствии с положениями Федерального закона «О государственном контроле (надзоре) и муниципальном контроле в Российской Федерации».</w:t>
      </w:r>
    </w:p>
    <w:p>
      <w:pPr>
        <w:pStyle w:val="BodyText"/>
        <w:bidi w:val="0"/>
        <w:spacing w:lineRule="auto" w:line="240" w:before="0" w:after="140"/>
        <w:ind w:firstLine="567" w:start="0" w:end="0"/>
        <w:jc w:val="both"/>
        <w:rPr>
          <w:rFonts w:ascii="Times New Roman" w:hAnsi="Times New Roman"/>
          <w:sz w:val="28"/>
          <w:szCs w:val="28"/>
        </w:rPr>
      </w:pPr>
      <w:r>
        <w:rPr>
          <w:rFonts w:ascii="Times New Roman" w:hAnsi="Times New Roman"/>
          <w:sz w:val="28"/>
          <w:szCs w:val="28"/>
        </w:rPr>
        <w:t>Правом на обжалование решений министерства,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pPr>
        <w:pStyle w:val="BodyText"/>
        <w:bidi w:val="0"/>
        <w:spacing w:lineRule="auto" w:line="240" w:before="0" w:after="0"/>
        <w:ind w:firstLine="567" w:start="0" w:end="0"/>
        <w:jc w:val="both"/>
        <w:rPr>
          <w:rFonts w:ascii="Times New Roman" w:hAnsi="Times New Roman"/>
          <w:sz w:val="28"/>
          <w:szCs w:val="28"/>
        </w:rPr>
      </w:pPr>
      <w:r>
        <w:rPr>
          <w:rFonts w:ascii="Times New Roman" w:hAnsi="Times New Roman"/>
          <w:color w:val="000000"/>
          <w:sz w:val="28"/>
          <w:szCs w:val="28"/>
        </w:rPr>
        <w:t>Контролируемые лица имеют право на досудебное обжалование:</w:t>
      </w:r>
    </w:p>
    <w:p>
      <w:pPr>
        <w:pStyle w:val="BodyText"/>
        <w:bidi w:val="0"/>
        <w:spacing w:lineRule="auto" w:line="240" w:before="0" w:after="0"/>
        <w:ind w:firstLine="567" w:start="0" w:end="0"/>
        <w:jc w:val="both"/>
        <w:rPr>
          <w:rFonts w:ascii="Times New Roman" w:hAnsi="Times New Roman"/>
          <w:sz w:val="28"/>
          <w:szCs w:val="28"/>
        </w:rPr>
      </w:pPr>
      <w:r>
        <w:rPr>
          <w:rFonts w:ascii="Times New Roman" w:hAnsi="Times New Roman"/>
          <w:color w:val="000000"/>
          <w:sz w:val="28"/>
          <w:szCs w:val="28"/>
        </w:rPr>
        <w:t>1) решений о проведении контрольных (надзорных) мероприятий и обязательных профилактических визитов;</w:t>
      </w:r>
    </w:p>
    <w:p>
      <w:pPr>
        <w:pStyle w:val="BodyText"/>
        <w:bidi w:val="0"/>
        <w:spacing w:lineRule="auto" w:line="240" w:before="0" w:after="0"/>
        <w:ind w:firstLine="567" w:start="0" w:end="0"/>
        <w:jc w:val="both"/>
        <w:rPr>
          <w:rFonts w:ascii="Times New Roman" w:hAnsi="Times New Roman"/>
          <w:sz w:val="28"/>
          <w:szCs w:val="28"/>
        </w:rPr>
      </w:pPr>
      <w:r>
        <w:rPr>
          <w:rFonts w:ascii="Times New Roman" w:hAnsi="Times New Roman"/>
          <w:color w:val="000000"/>
          <w:sz w:val="28"/>
          <w:szCs w:val="28"/>
        </w:rPr>
        <w:t>2) актов контрольных (надзорных) мероприятий и обязательных профилактических визитов, предписаний об устранении выявленных нарушений;</w:t>
      </w:r>
    </w:p>
    <w:p>
      <w:pPr>
        <w:pStyle w:val="BodyText"/>
        <w:bidi w:val="0"/>
        <w:spacing w:lineRule="auto" w:line="240" w:before="0" w:after="0"/>
        <w:ind w:firstLine="567" w:start="0" w:end="0"/>
        <w:jc w:val="both"/>
        <w:rPr>
          <w:rFonts w:ascii="Times New Roman" w:hAnsi="Times New Roman"/>
          <w:sz w:val="28"/>
          <w:szCs w:val="28"/>
        </w:rPr>
      </w:pPr>
      <w:r>
        <w:rPr>
          <w:rFonts w:ascii="Times New Roman" w:hAnsi="Times New Roman"/>
          <w:color w:val="000000"/>
          <w:sz w:val="28"/>
          <w:szCs w:val="28"/>
        </w:rPr>
        <w:t>3) действий (бездействия) должностных лиц министерства в рамках контрольных (надзорных) мероприятий и обязательных профилактических визитов;</w:t>
      </w:r>
    </w:p>
    <w:p>
      <w:pPr>
        <w:pStyle w:val="BodyText"/>
        <w:bidi w:val="0"/>
        <w:spacing w:lineRule="auto" w:line="240" w:before="0" w:after="0"/>
        <w:ind w:firstLine="567" w:start="0" w:end="0"/>
        <w:jc w:val="both"/>
        <w:rPr>
          <w:rFonts w:ascii="Times New Roman" w:hAnsi="Times New Roman"/>
          <w:sz w:val="28"/>
          <w:szCs w:val="28"/>
        </w:rPr>
      </w:pPr>
      <w:r>
        <w:rPr>
          <w:rFonts w:ascii="Times New Roman" w:hAnsi="Times New Roman"/>
          <w:color w:val="000000"/>
          <w:sz w:val="28"/>
          <w:szCs w:val="28"/>
        </w:rPr>
        <w:t>4) решений об отнесении объектов контроля к соответствующей категории риска;</w:t>
      </w:r>
    </w:p>
    <w:p>
      <w:pPr>
        <w:pStyle w:val="BodyText"/>
        <w:bidi w:val="0"/>
        <w:spacing w:lineRule="auto" w:line="240" w:before="0" w:after="0"/>
        <w:ind w:firstLine="567" w:start="0" w:end="0"/>
        <w:jc w:val="both"/>
        <w:rPr>
          <w:rFonts w:ascii="Times New Roman" w:hAnsi="Times New Roman"/>
          <w:sz w:val="28"/>
          <w:szCs w:val="28"/>
        </w:rPr>
      </w:pPr>
      <w:r>
        <w:rPr>
          <w:rFonts w:ascii="Times New Roman" w:hAnsi="Times New Roman"/>
          <w:color w:val="000000"/>
          <w:sz w:val="28"/>
          <w:szCs w:val="28"/>
        </w:rPr>
        <w:t>5) решений об отказе в проведении профилактических визитов по заявлениям контролируемых лиц;</w:t>
      </w:r>
    </w:p>
    <w:p>
      <w:pPr>
        <w:pStyle w:val="BodyText"/>
        <w:bidi w:val="0"/>
        <w:spacing w:lineRule="auto" w:line="240" w:before="0" w:after="113"/>
        <w:ind w:firstLine="567" w:start="0" w:end="0"/>
        <w:jc w:val="both"/>
        <w:rPr>
          <w:rFonts w:ascii="Times New Roman" w:hAnsi="Times New Roman"/>
          <w:sz w:val="28"/>
          <w:szCs w:val="28"/>
        </w:rPr>
      </w:pPr>
      <w:r>
        <w:rPr>
          <w:rFonts w:ascii="Times New Roman" w:hAnsi="Times New Roman"/>
          <w:color w:val="000000"/>
          <w:sz w:val="28"/>
          <w:szCs w:val="28"/>
        </w:rPr>
        <w:t>6) иных решений, принимаемых министерством по итогам профилактических и (или) контрольных (надзорных) мероприятий в отношении контролируемых лиц или объектов контроля.</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 xml:space="preserve">Жалоба подается контролируемым лицом в министерство в электронном виде с использованием единого портала государственных и муниципальных услуг, за исключением жалобы, содержащей сведения и документы, составляющие государственную или иную охраняемую законом тайну.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 </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контролируемым лицом в министерство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Жалоба на предписание министерства может быть подана в течение десяти рабочих дней с момента получения контролируемым лицом предписания.</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министерством.</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BodyText"/>
        <w:bidi w:val="0"/>
        <w:spacing w:lineRule="auto" w:line="240" w:before="0" w:after="0"/>
        <w:ind w:firstLine="567" w:start="0" w:end="0"/>
        <w:jc w:val="both"/>
        <w:rPr>
          <w:rFonts w:ascii="Liberation Serif" w:hAnsi="Liberation Serif"/>
          <w:color w:val="000000"/>
        </w:rPr>
      </w:pPr>
      <w:r>
        <w:rPr>
          <w:rFonts w:ascii="Times New Roman" w:hAnsi="Times New Roman"/>
          <w:color w:val="000000"/>
          <w:sz w:val="28"/>
          <w:szCs w:val="28"/>
        </w:rPr>
        <w:t>Жалоба должна содержать:</w:t>
      </w:r>
    </w:p>
    <w:p>
      <w:pPr>
        <w:pStyle w:val="BodyText"/>
        <w:bidi w:val="0"/>
        <w:spacing w:lineRule="auto" w:line="240" w:before="0" w:after="0"/>
        <w:ind w:firstLine="567" w:start="0" w:end="0"/>
        <w:jc w:val="both"/>
        <w:rPr>
          <w:rFonts w:ascii="Liberation Serif" w:hAnsi="Liberation Serif"/>
          <w:color w:val="000000"/>
        </w:rPr>
      </w:pPr>
      <w:r>
        <w:rPr>
          <w:rFonts w:ascii="Times New Roman" w:hAnsi="Times New Roman"/>
          <w:color w:val="000000"/>
          <w:sz w:val="28"/>
          <w:szCs w:val="28"/>
        </w:rPr>
        <w:t>1) наименование министерства, фамилию, имя, отчество (при наличии) должностного лица, решение и (или) действие (бездействие) которых обжалуются;</w:t>
      </w:r>
    </w:p>
    <w:p>
      <w:pPr>
        <w:pStyle w:val="BodyText"/>
        <w:bidi w:val="0"/>
        <w:spacing w:lineRule="auto" w:line="240" w:before="0" w:after="0"/>
        <w:ind w:firstLine="567" w:start="0" w:end="0"/>
        <w:jc w:val="both"/>
        <w:rPr>
          <w:rFonts w:ascii="Liberation Serif" w:hAnsi="Liberation Serif"/>
          <w:color w:val="000000"/>
        </w:rPr>
      </w:pPr>
      <w:r>
        <w:rPr>
          <w:rFonts w:ascii="Times New Roman" w:hAnsi="Times New Roman"/>
          <w:color w:val="000000"/>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BodyText"/>
        <w:bidi w:val="0"/>
        <w:spacing w:lineRule="auto" w:line="240" w:before="0" w:after="0"/>
        <w:ind w:firstLine="567" w:start="0" w:end="0"/>
        <w:jc w:val="both"/>
        <w:rPr>
          <w:rFonts w:ascii="Liberation Serif" w:hAnsi="Liberation Serif"/>
          <w:color w:val="000000"/>
        </w:rPr>
      </w:pPr>
      <w:r>
        <w:rPr>
          <w:rFonts w:ascii="Times New Roman" w:hAnsi="Times New Roman"/>
          <w:color w:val="000000"/>
          <w:sz w:val="28"/>
          <w:szCs w:val="28"/>
        </w:rPr>
        <w:t>3) сведения об обжалуемых решении министерства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BodyText"/>
        <w:bidi w:val="0"/>
        <w:spacing w:lineRule="auto" w:line="240" w:before="0" w:after="0"/>
        <w:ind w:firstLine="567" w:start="0" w:end="0"/>
        <w:jc w:val="both"/>
        <w:rPr>
          <w:rFonts w:ascii="Liberation Serif" w:hAnsi="Liberation Serif"/>
          <w:color w:val="000000"/>
        </w:rPr>
      </w:pPr>
      <w:r>
        <w:rPr>
          <w:rFonts w:ascii="Times New Roman" w:hAnsi="Times New Roman"/>
          <w:color w:val="000000"/>
          <w:sz w:val="28"/>
          <w:szCs w:val="28"/>
        </w:rPr>
        <w:t>4) основания и доводы, на основании которых заявитель не согласен с решением министерства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BodyText"/>
        <w:bidi w:val="0"/>
        <w:spacing w:lineRule="auto" w:line="240" w:before="0" w:after="0"/>
        <w:ind w:firstLine="567" w:start="0" w:end="0"/>
        <w:jc w:val="both"/>
        <w:rPr>
          <w:rFonts w:ascii="Liberation Serif" w:hAnsi="Liberation Serif"/>
          <w:color w:val="000000"/>
        </w:rPr>
      </w:pPr>
      <w:r>
        <w:rPr>
          <w:rFonts w:ascii="Times New Roman" w:hAnsi="Times New Roman"/>
          <w:color w:val="000000"/>
          <w:sz w:val="28"/>
          <w:szCs w:val="28"/>
        </w:rPr>
        <w:t>5) требования лица, подавшего жалобу;</w:t>
      </w:r>
    </w:p>
    <w:p>
      <w:pPr>
        <w:pStyle w:val="BodyText"/>
        <w:bidi w:val="0"/>
        <w:spacing w:lineRule="auto" w:line="240" w:before="0" w:after="0"/>
        <w:ind w:firstLine="567" w:start="0" w:end="0"/>
        <w:jc w:val="both"/>
        <w:rPr>
          <w:rFonts w:ascii="Liberation Serif" w:hAnsi="Liberation Serif"/>
          <w:color w:val="000000"/>
        </w:rPr>
      </w:pPr>
      <w:r>
        <w:rPr>
          <w:rFonts w:ascii="Times New Roman" w:hAnsi="Times New Roman"/>
          <w:color w:val="000000"/>
          <w:sz w:val="28"/>
          <w:szCs w:val="28"/>
        </w:rPr>
        <w:t>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Федерального закона «О государственном контроле (надзоре) и муниципальном контроле в Российской Федерации»;</w:t>
      </w:r>
    </w:p>
    <w:p>
      <w:pPr>
        <w:pStyle w:val="BodyText"/>
        <w:bidi w:val="0"/>
        <w:spacing w:lineRule="auto" w:line="240" w:before="0" w:after="0"/>
        <w:ind w:firstLine="567" w:start="0" w:end="0"/>
        <w:jc w:val="both"/>
        <w:rPr>
          <w:rFonts w:ascii="Liberation Serif" w:hAnsi="Liberation Serif"/>
          <w:color w:val="000000"/>
        </w:rPr>
      </w:pPr>
      <w:r>
        <w:rPr>
          <w:rFonts w:ascii="Times New Roman" w:hAnsi="Times New Roman"/>
          <w:color w:val="000000"/>
          <w:sz w:val="28"/>
          <w:szCs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BodyText"/>
        <w:bidi w:val="0"/>
        <w:spacing w:lineRule="auto" w:line="240" w:before="113" w:after="113"/>
        <w:ind w:firstLine="567" w:start="0" w:end="0"/>
        <w:jc w:val="both"/>
        <w:rPr>
          <w:rFonts w:ascii="Liberation Serif" w:hAnsi="Liberation Serif"/>
          <w:color w:val="000000"/>
        </w:rPr>
      </w:pPr>
      <w:r>
        <w:rPr>
          <w:rFonts w:ascii="Times New Roman" w:hAnsi="Times New Roman"/>
          <w:color w:val="000000"/>
          <w:sz w:val="28"/>
          <w:szCs w:val="28"/>
        </w:rPr>
        <w:t>Жалоба может содержать ходатайство о приостановлении исполнения обжалуемого решения министерства.</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Жалоба не должна содержать нецензурные либо оскорбительные выражения, угрозы жизни, здоровью и имуществу должностных лиц министерства либо членов их семей.</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Жалоба на решение министерства, действия (бездействие) должностных лиц министерства рассматривается Министром экономики, торговли и предпринимательства Республики Мордовия (заместителем Министра экономики, торговли и предпринимательства Республики Мордовия).</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Жалоба подлежит рассмотрению в течение 15 рабочих дней со дня ее регистрации в информационной системе (подсистеме государственной информационной системы) досудебного обжалования.</w:t>
      </w:r>
    </w:p>
    <w:p>
      <w:pPr>
        <w:pStyle w:val="BodyText"/>
        <w:bidi w:val="0"/>
        <w:spacing w:lineRule="auto" w:line="240" w:before="0" w:after="113"/>
        <w:ind w:firstLine="567" w:start="0" w:end="0"/>
        <w:jc w:val="both"/>
        <w:rPr>
          <w:rFonts w:ascii="Liberation Serif" w:hAnsi="Liberation Serif"/>
          <w:color w:val="000000"/>
        </w:rPr>
      </w:pPr>
      <w:r>
        <w:rPr>
          <w:rFonts w:ascii="Times New Roman" w:hAnsi="Times New Roman"/>
          <w:color w:val="000000"/>
          <w:sz w:val="28"/>
          <w:szCs w:val="28"/>
        </w:rPr>
        <w:t>Жалоба на решение об отнесении объектов контроля к соответствующей категории риска рассматривается в срок не более 5 рабочих дней.</w:t>
      </w:r>
    </w:p>
    <w:sectPr>
      <w:type w:val="nextPage"/>
      <w:pgSz w:w="11906" w:h="16838"/>
      <w:pgMar w:left="1701" w:right="850"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erif">
    <w:altName w:val="Times New Roman"/>
    <w:charset w:val="cc" w:characterSet="windows-1251"/>
    <w:family w:val="swiss"/>
    <w:pitch w:val="variable"/>
  </w:font>
  <w:font w:name="Liberation Sans">
    <w:altName w:val="Arial"/>
    <w:charset w:val="cc" w:characterSet="windows-1251"/>
    <w:family w:val="roman"/>
    <w:pitch w:val="variable"/>
  </w:font>
  <w:font w:name="Times New Roman">
    <w:charset w:val="cc" w:characterSet="windows-1251"/>
    <w:family w:val="roman"/>
    <w:pitch w:val="variable"/>
  </w:font>
</w:fonts>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Lucida Sans"/>
      <w:color w:val="auto"/>
      <w:kern w:val="2"/>
      <w:sz w:val="24"/>
      <w:szCs w:val="24"/>
      <w:lang w:val="ru-RU" w:eastAsia="zh-CN" w:bidi="hi-IN"/>
    </w:rPr>
  </w:style>
  <w:style w:type="paragraph" w:styleId="Heading1">
    <w:name w:val="Heading 1"/>
    <w:basedOn w:val="Style13"/>
    <w:next w:val="BodyText"/>
    <w:qFormat/>
    <w:pPr>
      <w:spacing w:before="240" w:after="120"/>
      <w:outlineLvl w:val="0"/>
    </w:pPr>
    <w:rPr>
      <w:rFonts w:ascii="Liberation Serif" w:hAnsi="Liberation Serif" w:eastAsia="NSimSun" w:cs="Lucida Sans"/>
      <w:b/>
      <w:bCs/>
      <w:sz w:val="48"/>
      <w:szCs w:val="48"/>
    </w:rPr>
  </w:style>
  <w:style w:type="paragraph" w:styleId="Style13">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4">
    <w:name w:val="Указатель"/>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Документ</Template>
  <TotalTime>2</TotalTime>
  <Application>LibreOffice/7.6.2.1$Windows_X86_64 LibreOffice_project/56f7684011345957bbf33a7ee678afaf4d2ba333</Application>
  <AppVersion>15.0000</AppVersion>
  <Pages>3</Pages>
  <Words>651</Words>
  <Characters>4720</Characters>
  <CharactersWithSpaces>5345</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2026-09-09T11:05:42Z</dcterms:created>
  <dc:creator/>
  <dc:description/>
  <dc:language>ru-RU</dc:language>
  <cp:lastModifiedBy/>
  <dcterms:modified xsi:type="dcterms:W3CDTF">2026-09-09T11:13:24Z</dcterms:modified>
  <cp:revision>3</cp:revision>
  <dc:subject/>
  <dc:title>Документ</dc:title>
</cp:coreProperties>
</file>

<file path=docProps/custom.xml><?xml version="1.0" encoding="utf-8"?>
<Properties xmlns="http://schemas.openxmlformats.org/officeDocument/2006/custom-properties" xmlns:vt="http://schemas.openxmlformats.org/officeDocument/2006/docPropsVTypes"/>
</file>