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spacing w:after="0" w:before="0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Информация о проведении </w:t>
      </w:r>
      <w:r>
        <w:rPr>
          <w:rFonts w:ascii="Times New Roman" w:hAnsi="Times New Roman"/>
          <w:color w:val="000000"/>
          <w:sz w:val="28"/>
        </w:rPr>
        <w:t xml:space="preserve">предварительной оценки проектов по созданию и (или) развитию бизнес-парков, реализуемых управляющими компаниями </w:t>
      </w:r>
      <w:r>
        <w:rPr>
          <w:rFonts w:ascii="Times New Roman" w:hAnsi="Times New Roman"/>
          <w:color w:val="000000"/>
          <w:sz w:val="28"/>
        </w:rPr>
        <w:t xml:space="preserve"> на территории Республики Мордовия</w:t>
      </w:r>
    </w:p>
    <w:p w14:paraId="04000000">
      <w:pPr>
        <w:widowControl w:val="1"/>
        <w:ind/>
        <w:jc w:val="both"/>
      </w:pPr>
    </w:p>
    <w:p w14:paraId="05000000">
      <w:pPr>
        <w:widowControl w:val="1"/>
        <w:ind/>
        <w:jc w:val="both"/>
      </w:pPr>
    </w:p>
    <w:p w14:paraId="06000000">
      <w:pPr>
        <w:widowControl w:val="1"/>
        <w:ind/>
        <w:jc w:val="both"/>
        <w:rPr>
          <w:sz w:val="24"/>
        </w:rPr>
      </w:pPr>
      <w:r>
        <w:rPr>
          <w:sz w:val="24"/>
        </w:rPr>
        <w:t>МИНИСТЕРСТВО ЭКОНОМИКИ, ТОРГОВЛИ И ПРЕДПРИНИМАТЕЛЬСТВА РЕСПУБЛИКИ МОРДОВИЯ ИЗВЕЩАЕТ:</w:t>
      </w:r>
    </w:p>
    <w:p w14:paraId="07000000">
      <w:pPr>
        <w:widowControl w:val="1"/>
        <w:ind/>
        <w:jc w:val="both"/>
        <w:rPr>
          <w:sz w:val="24"/>
        </w:rPr>
      </w:pPr>
    </w:p>
    <w:p w14:paraId="08000000">
      <w:pPr>
        <w:widowControl w:val="1"/>
        <w:ind/>
        <w:jc w:val="both"/>
        <w:rPr>
          <w:sz w:val="24"/>
        </w:rPr>
      </w:pPr>
      <w:r>
        <w:rPr>
          <w:sz w:val="24"/>
        </w:rPr>
        <w:t>В соответствии с постановлением Правительства Республики Мордовия от 16 января 2025 года № 5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rFonts w:ascii="Times New Roman" w:hAnsi="Times New Roman"/>
          <w:sz w:val="24"/>
        </w:rPr>
        <w:t>Об утверждении Порядка проведения предварительной оценки проектов по созданию и (или) развитию бизнес-парков, реализуемых управляющими компаниями на территории Республики Мордовия</w:t>
      </w:r>
      <w:r>
        <w:rPr>
          <w:sz w:val="24"/>
        </w:rPr>
        <w:t>»,</w:t>
      </w:r>
      <w:r>
        <w:rPr>
          <w:sz w:val="24"/>
        </w:rPr>
        <w:t xml:space="preserve"> принимаются заявки на проведение предварительной оценки проектов по созданию и (или) развитию бизнес-парков, реализуемых управляющими компаниями на территории Республики Мордовия.</w:t>
      </w:r>
    </w:p>
    <w:p w14:paraId="09000000">
      <w:pPr>
        <w:widowControl w:val="1"/>
        <w:ind/>
        <w:jc w:val="both"/>
        <w:rPr>
          <w:sz w:val="24"/>
        </w:rPr>
      </w:pPr>
    </w:p>
    <w:p w14:paraId="0A000000">
      <w:pPr>
        <w:widowControl w:val="1"/>
        <w:ind/>
        <w:jc w:val="both"/>
        <w:rPr>
          <w:sz w:val="24"/>
        </w:rPr>
      </w:pPr>
      <w:r>
        <w:rPr>
          <w:sz w:val="24"/>
        </w:rPr>
        <w:t>СРОК ПОДАЧИ ЗАЯВКИ НА УЧАСТИЕ В КОНКУРСЕ: с 17.01.2025 г. по 21.01.2025 г.</w:t>
      </w:r>
    </w:p>
    <w:p w14:paraId="0B000000">
      <w:pPr>
        <w:widowControl w:val="1"/>
        <w:ind/>
        <w:jc w:val="both"/>
        <w:rPr>
          <w:sz w:val="24"/>
        </w:rPr>
      </w:pPr>
    </w:p>
    <w:p w14:paraId="0C000000">
      <w:pPr>
        <w:widowControl w:val="1"/>
        <w:ind/>
        <w:jc w:val="both"/>
        <w:rPr>
          <w:sz w:val="24"/>
        </w:rPr>
      </w:pPr>
      <w:r>
        <w:rPr>
          <w:sz w:val="24"/>
        </w:rPr>
        <w:t>Место проведения предварительной оценки проектов – Советская ул., д. 26, г. Саранск, Республика Мордовия, 430002.</w:t>
      </w:r>
    </w:p>
    <w:p w14:paraId="0D000000">
      <w:pPr>
        <w:widowControl w:val="1"/>
        <w:ind/>
        <w:jc w:val="both"/>
      </w:pPr>
    </w:p>
    <w:p w14:paraId="0E000000">
      <w:pPr>
        <w:widowControl w:val="1"/>
        <w:ind/>
        <w:jc w:val="both"/>
        <w:rPr/>
      </w:pPr>
      <w:r>
        <w:t>Проекты набравшие наибольшее количество баллов</w:t>
      </w:r>
      <w:r>
        <w:t xml:space="preserve"> </w:t>
      </w:r>
      <w:r>
        <w:rPr/>
        <w:t>включаются в состав заявки  Республики Мордовия на получение субсидии из федерального бюджета на создание бизнес-парков в рамках федерального проекта «Малое и среднее предпринимательство и поддержка индивидуальной предпринимательской инициативы» национального проекта «Эффективная и конурентная экономика».</w:t>
      </w:r>
    </w:p>
    <w:p w14:paraId="0F000000">
      <w:pPr>
        <w:widowControl w:val="1"/>
        <w:ind/>
        <w:jc w:val="both"/>
      </w:pPr>
    </w:p>
    <w:p w14:paraId="10000000">
      <w:pPr>
        <w:widowControl w:val="1"/>
        <w:ind/>
        <w:jc w:val="both"/>
      </w:pPr>
      <w:r>
        <w:t xml:space="preserve">Место приема заявок: Советская ул., д. 26, г. Саранск, Республика Мордовия, 430002, каб. </w:t>
      </w:r>
      <w:r>
        <w:t>614</w:t>
      </w:r>
      <w:r>
        <w:t xml:space="preserve">, </w:t>
      </w:r>
      <w:r>
        <w:t>615</w:t>
      </w:r>
    </w:p>
    <w:p w14:paraId="11000000">
      <w:pPr>
        <w:widowControl w:val="1"/>
        <w:ind/>
        <w:jc w:val="both"/>
      </w:pPr>
      <w:r>
        <w:t>тел. 39 15 7</w:t>
      </w:r>
      <w:r>
        <w:t>2</w:t>
      </w:r>
      <w:r>
        <w:t>, 39 15 73</w:t>
      </w:r>
      <w:r>
        <w:t>.</w:t>
      </w:r>
    </w:p>
    <w:p w14:paraId="12000000">
      <w:pPr>
        <w:widowControl w:val="1"/>
        <w:ind/>
        <w:jc w:val="both"/>
      </w:pPr>
    </w:p>
    <w:p w14:paraId="13000000">
      <w:pPr>
        <w:widowControl w:val="1"/>
        <w:ind/>
        <w:jc w:val="both"/>
        <w:rPr/>
      </w:pPr>
      <w:r>
        <w:rPr/>
        <w:t>Дополнительную информацию по условиям проведения</w:t>
      </w:r>
      <w:r>
        <w:rPr>
          <w:rFonts w:ascii="Times New Roman" w:hAnsi="Times New Roman"/>
          <w:sz w:val="24"/>
        </w:rPr>
        <w:t xml:space="preserve"> предварительной оценки проектов</w:t>
      </w:r>
      <w:r>
        <w:rPr/>
        <w:t xml:space="preserve"> можно получить в отделе инвестиционной политики Министерства экономики, торговли и предпринимательства Республики Мордовия.</w:t>
      </w:r>
    </w:p>
    <w:p w14:paraId="14000000">
      <w:pPr>
        <w:widowControl w:val="1"/>
        <w:ind/>
        <w:jc w:val="both"/>
        <w:rPr/>
      </w:pPr>
    </w:p>
    <w:p w14:paraId="15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И КРИТЕРИИ ПРЕДВАРИТЕЛЬНОЙ ОЦЕНКИ ПРОЕКТОВ</w:t>
      </w:r>
    </w:p>
    <w:p w14:paraId="16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17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Проекты оцениваются рабочей группой по балльной шкале на соответствие проекта следующим критериям оценки:</w:t>
      </w:r>
    </w:p>
    <w:p w14:paraId="18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полнота и качество обосновывающей документации,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в том числе предпроектной документации и проектной документации;</w:t>
      </w:r>
    </w:p>
    <w:p w14:paraId="19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предпроектной (проектной) документации в составе заявки – 10 баллов;</w:t>
      </w:r>
    </w:p>
    <w:p w14:paraId="1A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проектной документации в составе заявки – 0 баллов</w:t>
      </w:r>
      <w:r>
        <w:rPr>
          <w:rFonts w:ascii="Times New Roman" w:hAnsi="Times New Roman"/>
          <w:sz w:val="24"/>
        </w:rPr>
        <w:t>;</w:t>
      </w:r>
    </w:p>
    <w:p w14:paraId="1B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доля подтвержденного внебюджетного (частного) софинансирования проекта: </w:t>
      </w:r>
    </w:p>
    <w:p w14:paraId="1C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30 до 40 процентов включительно общей стоимости проекта –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30 баллов;</w:t>
      </w:r>
    </w:p>
    <w:p w14:paraId="1D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свыше 40 процентов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общей стоимости проекта – 50 баллов;</w:t>
      </w:r>
    </w:p>
    <w:p w14:paraId="1E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количество резидентов (потенциальных резидентов), размещенных (планирующихся к размещению) на 10-й год со дня ввода бизнес-парка в эксплуатацию:</w:t>
      </w:r>
    </w:p>
    <w:p w14:paraId="1F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12 до 20 резидентов включительно – 5 баллов;</w:t>
      </w:r>
    </w:p>
    <w:p w14:paraId="20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более 20 резидентов – 10 баллов;</w:t>
      </w:r>
    </w:p>
    <w:p w14:paraId="21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технологическое присоединение (подключение) бизнес-парка к объектам электро-, газо-, тепло-, водоснабжения, водоотведения и линиям связи:</w:t>
      </w:r>
    </w:p>
    <w:p w14:paraId="22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технологического присоединения и (или) подключения (не менее одного) – 5 баллов;</w:t>
      </w:r>
    </w:p>
    <w:p w14:paraId="23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технологического присоединения и (или) подключения –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0 баллов</w:t>
      </w:r>
      <w:r>
        <w:rPr>
          <w:rFonts w:ascii="Times New Roman" w:hAnsi="Times New Roman"/>
          <w:sz w:val="24"/>
        </w:rPr>
        <w:t>;</w:t>
      </w:r>
    </w:p>
    <w:p w14:paraId="24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доступность транспортной инфраструктуры (технологического комплекса, обеспечивающего функционирование объектов транспортной сети или путей сообщения (дорог, железнодорожных путей, воздушных коридоров, водных путей, мостов, тоннелей, автомобильных остановок, железнодорожных станций, аэропортов, портов):</w:t>
      </w:r>
    </w:p>
    <w:p w14:paraId="25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обеспеченность территории доступом не менее чем к одному объекту транспортной инфраструктуры – 5 баллов;</w:t>
      </w:r>
    </w:p>
    <w:p w14:paraId="26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необеспеченность территории доступом к транспортной инфраструктуре – 0 баллов;</w:t>
      </w:r>
    </w:p>
    <w:p w14:paraId="27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наличие документально подтвержденного взаимодействия резидентов (потенциальных резидентов) парка между собой – 5 баллов;</w:t>
      </w:r>
    </w:p>
    <w:p w14:paraId="28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размещение бизнес-парка на территории особой экономической зоны, и (или) территории инновационного научно-технологического центра, и (или) территории креативного кластера – 5 баллов.</w:t>
      </w:r>
    </w:p>
    <w:p w14:paraId="29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Итоговый рейтинг проекта рассчитывается путем сложения баллов по каждому критерию оценки.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В случае равенства баллов предпочтение отда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тся проекту с более высоким значением доли подтвержденного внебюджетного (частного) финансирования проекта.</w:t>
      </w:r>
    </w:p>
    <w:p w14:paraId="2A000000">
      <w:pPr>
        <w:widowControl w:val="1"/>
        <w:ind/>
        <w:jc w:val="both"/>
        <w:rPr>
          <w:sz w:val="24"/>
        </w:rPr>
      </w:pPr>
    </w:p>
    <w:p w14:paraId="2B000000">
      <w:pPr>
        <w:widowControl w:val="1"/>
        <w:ind/>
        <w:jc w:val="center"/>
        <w:rPr>
          <w:sz w:val="24"/>
        </w:rPr>
      </w:pPr>
      <w:r>
        <w:rPr>
          <w:sz w:val="24"/>
        </w:rPr>
        <w:t>ПОРЯДОК ПОДАЧИ УПРАВЛЯЮЩЕЙ КОМПАНИЕЙ ЗАЯВКИ И ТРЕБОВАНИЯ, ПРЕДЪЯВЛЯЕМЫЕ К ФОРМЕ И СОДЕРЖАНИЮ ЗАЯВОК</w:t>
      </w:r>
    </w:p>
    <w:p w14:paraId="2C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2D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2E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предварительной оценке проектов управляющая компания представляет в Министерство заявку по форме, приведенной в приложении 1</w:t>
      </w:r>
      <w:r>
        <w:rPr>
          <w:rFonts w:ascii="Times New Roman" w:hAnsi="Times New Roman"/>
          <w:sz w:val="24"/>
        </w:rPr>
        <w:t>, с приложением документов, предусмотренных приложением 2.</w:t>
      </w:r>
    </w:p>
    <w:p w14:paraId="2F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Управляющая компания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p w14:paraId="30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заявок осуществляется Министерством в сроки, указанные в извещении. Министерство регистрирует заявки по мере их поступления в соответствии с установленными в Министерстве правилами делопроизводства в порядке очередности их поступления.</w:t>
      </w:r>
    </w:p>
    <w:p w14:paraId="31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Заявки, поданные по истечении указанного в извещении срока, не принимаются.</w:t>
      </w:r>
    </w:p>
    <w:p w14:paraId="32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Управляющая компания имеет право отозвать поданную заявку</w:t>
      </w:r>
      <w:r>
        <w:rPr>
          <w:rFonts w:ascii="Times New Roman" w:hAnsi="Times New Roman"/>
          <w:sz w:val="24"/>
        </w:rPr>
        <w:t xml:space="preserve"> посредством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 в Министерство письменного уведомления до истечения установленного срока приема заявок, указанного в извещении.</w:t>
      </w:r>
      <w:r>
        <w:rPr>
          <w:rFonts w:ascii="Times New Roman" w:hAnsi="Times New Roman"/>
          <w:sz w:val="24"/>
        </w:rPr>
        <w:t xml:space="preserve"> </w:t>
      </w:r>
    </w:p>
    <w:p w14:paraId="33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0"/>
          <w:color w:val="26282F"/>
          <w:sz w:val="28"/>
        </w:rPr>
      </w:pPr>
    </w:p>
    <w:p w14:paraId="34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0"/>
          <w:color w:val="26282F"/>
          <w:sz w:val="28"/>
        </w:rPr>
      </w:pPr>
    </w:p>
    <w:p w14:paraId="35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0"/>
          <w:color w:val="26282F"/>
          <w:sz w:val="28"/>
        </w:rPr>
      </w:pPr>
    </w:p>
    <w:p w14:paraId="36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0"/>
          <w:color w:val="26282F"/>
          <w:sz w:val="28"/>
        </w:rPr>
      </w:pPr>
    </w:p>
    <w:p w14:paraId="37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0"/>
          <w:color w:val="26282F"/>
          <w:sz w:val="24"/>
        </w:rPr>
      </w:pPr>
      <w:r>
        <w:rPr>
          <w:rFonts w:ascii="Times New Roman" w:hAnsi="Times New Roman"/>
          <w:b w:val="0"/>
          <w:color w:val="26282F"/>
          <w:sz w:val="24"/>
        </w:rPr>
        <w:t>Приложение 1</w:t>
      </w:r>
    </w:p>
    <w:p w14:paraId="3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6282F"/>
          <w:sz w:val="24"/>
        </w:rPr>
        <w:t>Заявка</w:t>
      </w:r>
    </w:p>
    <w:p w14:paraId="3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на участие в предварительной оценке проектов по созданию и (или) развитию бизнес-парков, реализуемых управляющими компаниями на территории Республики Мордовия</w:t>
      </w:r>
    </w:p>
    <w:p w14:paraId="3C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3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(полное наименование управляющей компании)</w:t>
      </w:r>
    </w:p>
    <w:p w14:paraId="3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Управляющая компания) в целях участия в предварительной оценке проектов по созданию и (или) развитию парка на соответствие условиям отбора и критериям оценки, предусмотренным Правилами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(приложение № 48 к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г. № 316), для включения в заявку Республики Мордовия на участие в отборе субъектов Российской Федерации, бюджетам которых  предоставляются субсидии из федерального бюджета на обеспечение льготного доступа субъектов малого и среднего предпринимательства к производственным площадям и помещениям, направляет пакет документов по проекту:</w:t>
      </w:r>
    </w:p>
    <w:p w14:paraId="3F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40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41000000">
      <w:pPr>
        <w:widowControl w:val="1"/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об Управляющей компании:</w:t>
      </w:r>
    </w:p>
    <w:p w14:paraId="42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20"/>
        <w:gridCol w:w="4394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Полное и сокращенное наименование (при наличии)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Сведения о регистрации: дата, место и орган регистрации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ИНН, ОГРН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Местонахождени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770"/>
        </w:trP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Адрес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 которому осуществляется связь с Управляющей компанией (индекс, наименования населенного пункта, улицы, номера дома, корпуса, офиса (квартиры)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Руководитель Управляющей компании, контактный телефон/факс; адрес электронной почты (при наличии)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Банковские реквизиты: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 Наименование и адрес обслуживающего банка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 Расчетный счет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 Корреспондентский счет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7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58000000">
      <w:pPr>
        <w:widowControl w:val="1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подтверждаю, что Управляющая компания:</w:t>
      </w:r>
    </w:p>
    <w:p w14:paraId="5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получала и не расходовала на реализацию проекта по созданию и развитию парка субсидии  в соответствии с постановлением Правительства Российской Федерации от 30 октября 2014 г.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технопарков в сфере высоких технологий»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(или) постановлением Правительства Российской Федерации от 11 августа 2015 г. № 831 «Об утверждении Правил предоставления субсидий из федерального бюджета российским организациям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управляющим компаниям индустриальных (промышленных) парков и (или) промышленных технопарков на возмещение части затрат на уплату процентов по кредитам, полученным в российских кредитных организациях и государственной корпорации «Банк развития и внешнеэкономической деятельности (Внешэкономбанк)» в 2020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2022 годах на реализацию инвестиционных проектов создания, расширения или развития индустриальных (промышленных) парков и (или) промышленных технопарков», а также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реиндустриализацию индустриальных (промышленных) парков, </w:t>
      </w:r>
      <w:r>
        <w:rPr>
          <w:rFonts w:ascii="Times New Roman" w:hAnsi="Times New Roman"/>
          <w:sz w:val="24"/>
        </w:rPr>
        <w:t>промышленных технопарков, технопарков в сфере высоких технологий, приведенными в приложении № 18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г. № 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14:paraId="5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состоит в одной группе лиц с резидентами (потенциальными резидентами)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арка, определенной в соответствии с Федеральным законом от 26 июля 2006 г. № 135-ФЗ «О защите конкуренции».</w:t>
      </w:r>
    </w:p>
    <w:p w14:paraId="5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Управляющая компания подтверждает и гарантирует достоверность сведений, содержащихся в заявке и прилагаемых к ней документах.</w:t>
      </w:r>
    </w:p>
    <w:p w14:paraId="5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Управляющая компания не возражает против доступа к представленной  информации лиц, осуществляющих проверку представленных документов.</w:t>
      </w:r>
    </w:p>
    <w:p w14:paraId="5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прилагаемых к заявке документов:</w:t>
      </w:r>
    </w:p>
    <w:p w14:paraId="5E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8"/>
        <w:gridCol w:w="6633"/>
        <w:gridCol w:w="1985"/>
      </w:tblGrid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8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69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Руководитель:</w:t>
      </w:r>
    </w:p>
    <w:p w14:paraId="6A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6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(полное наименование организации)</w:t>
      </w:r>
    </w:p>
    <w:p w14:paraId="6C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6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(И.О. Фамилия)</w:t>
      </w:r>
    </w:p>
    <w:p w14:paraId="6E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                                         _____________________</w:t>
      </w:r>
    </w:p>
    <w:p w14:paraId="6F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(печать (при наличии) и подпись)                                                                     (дата)</w:t>
      </w:r>
    </w:p>
    <w:p w14:paraId="70000000">
      <w:pPr>
        <w:rPr>
          <w:rFonts w:ascii="Times New Roman" w:hAnsi="Times New Roman"/>
          <w:sz w:val="24"/>
        </w:rPr>
      </w:pPr>
    </w:p>
    <w:p w14:paraId="71000000"/>
    <w:p w14:paraId="72000000"/>
    <w:p w14:paraId="73000000">
      <w:pPr>
        <w:ind/>
        <w:jc w:val="right"/>
        <w:rPr>
          <w:rFonts w:ascii="Times New Roman" w:hAnsi="Times New Roman"/>
          <w:sz w:val="24"/>
        </w:rPr>
      </w:pPr>
      <w:r>
        <w:t>Приложение 2</w:t>
      </w:r>
    </w:p>
    <w:p w14:paraId="74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8"/>
          <w:u w:color="000000"/>
        </w:rPr>
      </w:pPr>
    </w:p>
    <w:p w14:paraId="75000000">
      <w:pPr>
        <w:widowControl w:val="1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color w:val="26282F"/>
          <w:sz w:val="24"/>
        </w:rPr>
      </w:pPr>
      <w:r>
        <w:rPr>
          <w:rFonts w:ascii="Times New Roman" w:hAnsi="Times New Roman"/>
          <w:b w:val="1"/>
          <w:color w:val="26282F"/>
          <w:sz w:val="24"/>
        </w:rPr>
        <w:t>Перечень</w:t>
      </w:r>
      <w:r>
        <w:rPr>
          <w:rFonts w:ascii="Times New Roman" w:hAnsi="Times New Roman"/>
          <w:b w:val="1"/>
          <w:color w:val="26282F"/>
          <w:sz w:val="24"/>
        </w:rPr>
        <w:br/>
      </w:r>
      <w:r>
        <w:rPr>
          <w:rFonts w:ascii="Times New Roman" w:hAnsi="Times New Roman"/>
          <w:color w:themeColor="text1" w:val="000000"/>
          <w:sz w:val="24"/>
        </w:rPr>
        <w:t xml:space="preserve">документов, представляемых для участия в предварительной оценке проектов по созданию и (или) </w:t>
      </w:r>
      <w:r>
        <w:rPr>
          <w:rFonts w:ascii="Times New Roman" w:hAnsi="Times New Roman"/>
          <w:color w:themeColor="text1" w:val="000000"/>
          <w:sz w:val="24"/>
        </w:rPr>
        <w:t>развитию  бизнес</w:t>
      </w:r>
      <w:r>
        <w:rPr>
          <w:rFonts w:ascii="Times New Roman" w:hAnsi="Times New Roman"/>
          <w:color w:themeColor="text1" w:val="000000"/>
          <w:sz w:val="24"/>
        </w:rPr>
        <w:t>-парков, реализуемых управляющими компаниями  на территории Республики Мордовия</w:t>
      </w:r>
    </w:p>
    <w:p w14:paraId="76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77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Копии учредительных документов (ИНН, ОГРН, Устав, решения или протоколы о назначении руководителя).</w:t>
      </w:r>
    </w:p>
    <w:p w14:paraId="78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Заверенная Управляющей компанией копия документа, подтверждающего полномочия лица, подписавшего заявку на участие в предварительной оценке проекта, на подачу такой заявки.</w:t>
      </w:r>
    </w:p>
    <w:p w14:paraId="79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Бизнес-план, включающий концепцию создания и (или) развития парка, содержащую определение целей и задач, целесообразность и предпосылки реализации парка, определение спроса на услуги парка, обоснование основных показателей деятельности парка (включая обоснование характеристик земельных участков, объектов недвижимости, объектов инфраструктуры, специализации и зонирования территории и помещений парка), анализ потребностей потенциальных резидентов парка, определение источников и условий финансирования создания парка, оценку имеющихся и возможных рисков с указанием мероприятий по нивелированию негативных последствий возникновения таких рисков; оценку результативности и эффективности реализации парка; определение направлений расходования бюджетных (с детализацией на федеральную и региональную часть) и внебюджетных средств, субсидии на развитие парка с указанием конкретных объектов недвижимости, в отношении которых будут осуществлены затраты, сумм и сроков осуществления инвестирования денежных средств по каждому объекту недвижимости парка; условий и этапов опережающего размещения резидентов.</w:t>
      </w:r>
    </w:p>
    <w:p w14:paraId="7A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Мастер-план территории парка, в котором указаны следующие материалы: схема обеспечения территории парка промышленной и (или) технологической инфраструктурой или схему застройки парка с указанием масштаба; схема расположения земельных участков на территории парка с указанием их общей площади и полезной площади земельных участков, расположенных на территории парка, в том числе предназначенных для размещения производств резидентов парка; схема расположения зданий, строений парка, предполагаемых к строительству и реконструкции с </w:t>
      </w:r>
      <w:r>
        <w:rPr>
          <w:rFonts w:ascii="Times New Roman" w:hAnsi="Times New Roman"/>
          <w:sz w:val="24"/>
        </w:rPr>
        <w:t>указанием их общей площади и полезной площади зданий, строений, расположенных на территории парка, в том числе предназначенных для размещения и ведения деятельности резидентов парка; схема размещения резидентов и (или) потенциальных резидентов парка, а также пользователей инфраструктуры парка; сведения о планируемой и действующей коммунальной и транспортной инфраструктуре.</w:t>
      </w:r>
    </w:p>
    <w:p w14:paraId="7B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Финансовая модель создания и (или) развития парка, предусматривающая несколько вариантов развития проекта по созданию и (или) развитию парка (базовый, перспективный, негативный), расчеты основных показателей эффективности проекта по созданию и (или) развитию парка. Период окупаемости проекта по созданию и (или) развитию парка в соответствии с базовым вариантом не может превышать 10 (десять) лет с даты его ввода в эксплуатацию.</w:t>
      </w:r>
    </w:p>
    <w:p w14:paraId="7C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Пояснительная записка, включающая в себя основные данные бизнес-плана, мастер-плана и финансовой модели парка.</w:t>
      </w:r>
    </w:p>
    <w:p w14:paraId="7D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Копии заключенных соглашений (соглашений о намерениях) с субъектами малого и среднего предпринимательства (резидентами, потенциальными резидентами парка) не менее чем на 20 процентов полезной площади зданий (помещений, строений) и (или) земельных участков на территории парка.</w:t>
      </w:r>
    </w:p>
    <w:p w14:paraId="7E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Копии сводных сметных расчетов стоимости строительства (при наличии).</w:t>
      </w:r>
    </w:p>
    <w:p w14:paraId="7F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Копия положительного заключения государственной экспертизы проектной документации, проведенной в объеме проверки достоверности определения сметной стоимости строительства, реконструкции, и результатов инженерных изысканий, выполненных для подготовки такой проектной документации (при наличии).</w:t>
      </w:r>
    </w:p>
    <w:p w14:paraId="80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Документы об утверждении проектно-сметной документации (при наличии).</w:t>
      </w:r>
    </w:p>
    <w:p w14:paraId="81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Локальная смета на закупку материально-технических ресурсов (в отношении объектов капитального строительства, по которым планируется закупка материально-технических ресурсов) (при наличии).</w:t>
      </w:r>
    </w:p>
    <w:p w14:paraId="82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Копия правоустанавливающего документа, свидетельствующего о наличии права собственности Управляющей компании или застройщика на земельный участок, или копия зарегистрированного в соответствии с законодательством Российской Федерации договора долгосрочной аренды (со сроком аренды более 5 лет на дату представления документов), заключенного Управляющей компанией или застройщиком с органами государственной власти Республики Мордовия или органами местного самоуправления, а также выписка из Единого государственного реестра недвижимости по такому земельному участку.</w:t>
      </w:r>
    </w:p>
    <w:p w14:paraId="83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Информация о планируемых показателях функционирования бизнес-парка по следующей форме:</w:t>
      </w:r>
    </w:p>
    <w:p w14:paraId="84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6"/>
        <w:gridCol w:w="5529"/>
        <w:gridCol w:w="1701"/>
        <w:gridCol w:w="1701"/>
      </w:tblGrid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земельных участков парка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гектаров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помещений парка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земельных участков (помещений) парка, планируемых к предоставлению в аренду или собственность субъектам малого и среднего предпринимательства </w:t>
            </w:r>
            <w:r>
              <w:rPr>
                <w:rFonts w:ascii="Times New Roman" w:hAnsi="Times New Roman"/>
                <w:sz w:val="24"/>
              </w:rPr>
              <w:t>–  резидентам</w:t>
            </w:r>
            <w:r>
              <w:rPr>
                <w:rFonts w:ascii="Times New Roman" w:hAnsi="Times New Roman"/>
                <w:sz w:val="24"/>
              </w:rPr>
              <w:t xml:space="preserve"> парка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1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резидентов (потенциальных резидентов), размещенных (планирующихся к размещению) на 10-й год со дня ввода парка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Планируемое количество рабочих мест, созданных субъектами малого и среднего предпринимательства – резидентами парка за период реализации проекта до 2027 года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Величина внебюджетных инвестиций в основные средства, планируемых к осуществлению субъектами малого и среднего предпринимательства </w:t>
            </w:r>
            <w:r>
              <w:rPr>
                <w:rFonts w:ascii="Times New Roman" w:hAnsi="Times New Roman"/>
                <w:sz w:val="24"/>
              </w:rPr>
              <w:t>–  резидентами</w:t>
            </w:r>
            <w:r>
              <w:rPr>
                <w:rFonts w:ascii="Times New Roman" w:hAnsi="Times New Roman"/>
                <w:sz w:val="24"/>
              </w:rPr>
              <w:t xml:space="preserve"> парка за период реализации проекта до 2027 года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рублей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A1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A2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Обязательство Управляющей компании парка по обеспечению функционирования парка в течение не менее 10 лет с момента его создания в произвольной форме.</w:t>
      </w:r>
    </w:p>
    <w:p w14:paraId="A3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Представляемые копии должны быть заверены Управляющей компанией.</w:t>
      </w:r>
    </w:p>
    <w:p w14:paraId="A4000000">
      <w:pPr>
        <w:widowControl w:val="1"/>
        <w:tabs>
          <w:tab w:leader="none" w:pos="4111" w:val="left"/>
        </w:tabs>
        <w:spacing w:after="0" w:line="240" w:lineRule="auto"/>
        <w:ind w:left="4820"/>
        <w:jc w:val="right"/>
        <w:rPr>
          <w:rFonts w:ascii="Times New Roman" w:hAnsi="Times New Roman"/>
          <w:color w:val="26282F"/>
          <w:sz w:val="28"/>
        </w:rPr>
      </w:pPr>
    </w:p>
    <w:p w14:paraId="A5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A6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И СРОКИ ОБЪЯВЛЕНИЯ РЕЗУЛЬТАТОВ РАССМОТРЕНИЯ ЗАЯВОК </w:t>
      </w:r>
      <w:r>
        <w:rPr>
          <w:rFonts w:ascii="Times New Roman" w:hAnsi="Times New Roman"/>
          <w:sz w:val="24"/>
        </w:rPr>
        <w:t xml:space="preserve"> </w:t>
      </w:r>
    </w:p>
    <w:p w14:paraId="A7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Информация о результатах проведения предварительной оценки проектов размещается на странице Министерства на официальном портале </w:t>
      </w:r>
      <w:r>
        <w:rPr>
          <w:rFonts w:ascii="Times New Roman" w:hAnsi="Times New Roman"/>
          <w:sz w:val="24"/>
        </w:rPr>
        <w:t xml:space="preserve">органов государственной власти Республики Мордовия в информационно-телекоммуникационной сети «Интернет» не позднее 3 рабочих дней после подписания протокола заседания Комитета </w:t>
      </w:r>
      <w:r>
        <w:rPr>
          <w:rFonts w:ascii="Times New Roman" w:hAnsi="Times New Roman"/>
          <w:sz w:val="24"/>
        </w:rPr>
        <w:t>по улучшению инвестиционного климата в Республике Мордовия, утвержденного Указом Главы Республики Мордовия от 29 декабря 2021 г. № 418-УГ «О Комитете по улучшению инвестиционного климата в Республике Мордовия»</w:t>
      </w:r>
      <w:r>
        <w:rPr>
          <w:rFonts w:ascii="Times New Roman" w:hAnsi="Times New Roman"/>
          <w:sz w:val="24"/>
        </w:rPr>
        <w:t xml:space="preserve"> .</w:t>
      </w:r>
    </w:p>
    <w:p w14:paraId="A8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на участие в предварительной оценке проектов не подано ни одной заявки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предварительная оценка проектов признается несостоявшейся.</w:t>
      </w:r>
    </w:p>
    <w:p w14:paraId="A9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подачи на участие в предварительной оценке проектов только одной заявки заявка подлежит рассмотрению в соответствии с требованиями Порядка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проведения предварительной оценки проектов по созданию и (или) развитию бизнес-парков, реализуемых управляющими компаниями </w:t>
      </w:r>
      <w:r>
        <w:rPr>
          <w:rFonts w:ascii="Times New Roman" w:hAnsi="Times New Roman"/>
          <w:color w:val="000000"/>
          <w:sz w:val="24"/>
        </w:rPr>
        <w:t xml:space="preserve"> на территории Республики Мордовия</w:t>
      </w:r>
      <w:r>
        <w:rPr>
          <w:rFonts w:ascii="Times New Roman" w:hAnsi="Times New Roman"/>
          <w:sz w:val="24"/>
        </w:rPr>
        <w:t xml:space="preserve"> .</w:t>
      </w:r>
    </w:p>
    <w:sectPr>
      <w:headerReference r:id="rId1" w:type="default"/>
      <w:pgSz w:h="16838" w:orient="portrait" w:w="11906"/>
      <w:pgMar w:bottom="567" w:footer="708" w:gutter="0" w:header="708" w:left="1701" w:right="850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rmal"/>
    <w:link w:val="Style_10_ch"/>
    <w:pPr>
      <w:widowControl w:val="1"/>
      <w:ind w:firstLine="720"/>
    </w:pPr>
    <w:rPr>
      <w:rFonts w:ascii="Arial" w:hAnsi="Arial"/>
      <w:sz w:val="16"/>
    </w:rPr>
  </w:style>
  <w:style w:styleId="Style_10_ch" w:type="character">
    <w:name w:val="ConsPlusNormal"/>
    <w:link w:val="Style_10"/>
    <w:rPr>
      <w:rFonts w:ascii="Arial" w:hAnsi="Arial"/>
      <w:sz w:val="16"/>
    </w:rPr>
  </w:style>
  <w:style w:styleId="Style_11" w:type="paragraph">
    <w:name w:val="Con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Nonformat"/>
    <w:link w:val="Style_11"/>
    <w:rPr>
      <w:rFonts w:ascii="Courier New" w:hAnsi="Courier New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List Paragraph"/>
    <w:basedOn w:val="Style_3"/>
    <w:link w:val="Style_13_ch"/>
    <w:pPr>
      <w:widowControl w:val="0"/>
      <w:ind w:left="720"/>
      <w:contextualSpacing w:val="1"/>
    </w:pPr>
    <w:rPr>
      <w:sz w:val="20"/>
    </w:rPr>
  </w:style>
  <w:style w:styleId="Style_13_ch" w:type="character">
    <w:name w:val="List Paragraph"/>
    <w:basedOn w:val="Style_3_ch"/>
    <w:link w:val="Style_13"/>
    <w:rPr>
      <w:sz w:val="20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3"/>
    <w:link w:val="Style_15_ch"/>
    <w:pPr>
      <w:widowControl w:val="1"/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3_ch"/>
    <w:link w:val="Style_15"/>
  </w:style>
  <w:style w:styleId="Style_16" w:type="paragraph">
    <w:name w:val="Body Text Indent"/>
    <w:basedOn w:val="Style_3"/>
    <w:link w:val="Style_16_ch"/>
    <w:pPr>
      <w:widowControl w:val="1"/>
      <w:spacing w:after="200" w:line="276" w:lineRule="auto"/>
      <w:ind w:firstLine="708"/>
      <w:jc w:val="both"/>
    </w:pPr>
    <w:rPr>
      <w:rFonts w:ascii="Calibri" w:hAnsi="Calibri"/>
      <w:color w:val="00000A"/>
      <w:sz w:val="28"/>
    </w:rPr>
  </w:style>
  <w:style w:styleId="Style_16_ch" w:type="character">
    <w:name w:val="Body Text Indent"/>
    <w:basedOn w:val="Style_3_ch"/>
    <w:link w:val="Style_16"/>
    <w:rPr>
      <w:rFonts w:ascii="Calibri" w:hAnsi="Calibri"/>
      <w:color w:val="00000A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heading 1"/>
    <w:basedOn w:val="Style_3"/>
    <w:next w:val="Style_3"/>
    <w:link w:val="Style_2_ch"/>
    <w:uiPriority w:val="9"/>
    <w:qFormat/>
    <w:pPr>
      <w:widowControl w:val="1"/>
      <w:spacing w:after="108" w:before="108"/>
      <w:ind/>
      <w:jc w:val="center"/>
      <w:outlineLvl w:val="0"/>
    </w:pPr>
    <w:rPr>
      <w:rFonts w:ascii="Arial" w:hAnsi="Arial"/>
      <w:b w:val="1"/>
      <w:color w:val="000080"/>
      <w:sz w:val="20"/>
    </w:rPr>
  </w:style>
  <w:style w:styleId="Style_2_ch" w:type="character">
    <w:name w:val="heading 1"/>
    <w:basedOn w:val="Style_3_ch"/>
    <w:link w:val="Style_2"/>
    <w:rPr>
      <w:rFonts w:ascii="Arial" w:hAnsi="Arial"/>
      <w:b w:val="1"/>
      <w:color w:val="000080"/>
      <w:sz w:val="2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2025-01-16T09:51:06Z</dcterms:created>
  <dcterms:modified xsi:type="dcterms:W3CDTF">2025-01-16T13:56:31Z</dcterms:modified>
</cp:coreProperties>
</file>