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numPr>
          <w:ilvl w:val="0"/>
          <w:numId w:val="0"/>
        </w:numPr>
        <w:spacing w:before="240" w:after="120"/>
        <w:ind w:start="0" w:hanging="0"/>
        <w:jc w:val="start"/>
        <w:outlineLvl w:val="0"/>
        <w:rPr/>
      </w:pPr>
      <w:r>
        <w:rPr/>
        <w:t>Подготовлено с использованием системы ГАРАНТ</w:t>
      </w:r>
    </w:p>
    <w:p>
      <w:pPr>
        <w:pStyle w:val="Heading1"/>
        <w:numPr>
          <w:ilvl w:val="0"/>
          <w:numId w:val="1"/>
        </w:numPr>
        <w:outlineLvl w:val="0"/>
        <w:rPr/>
      </w:pPr>
      <w:r>
        <w:rPr/>
        <w:t>Постановление Правительства Республики Мордовия от 15 ноября 2021 г. N 520 "О региональном государственном контроле (надзоре) в области розничной продажи алкогольной и спиртосодержащей продукции"</w:t>
      </w:r>
    </w:p>
    <w:p>
      <w:pPr>
        <w:pStyle w:val="Style11"/>
        <w:rPr/>
      </w:pPr>
      <w:r>
        <w:rPr/>
      </w:r>
    </w:p>
    <w:p>
      <w:pPr>
        <w:pStyle w:val="Style11"/>
        <w:rPr/>
      </w:pPr>
      <w:r>
        <w:rPr/>
        <w:t>В соответствии с пунктом 4 статьи 23.1 Федерального закона от 22 ноября 1995 г. N 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 пунктом 3 части 2 статьи 3 Федерального закона от 31 июля 2020 г. N 248-ФЗ "О государственном контроле (надзоре) и муниципальном контроле в Российской Федерации" Правительство Республики Мордовия постановляет:</w:t>
      </w:r>
    </w:p>
    <w:p>
      <w:pPr>
        <w:pStyle w:val="Style11"/>
        <w:rPr/>
      </w:pPr>
      <w:bookmarkStart w:id="0" w:name="anchor1"/>
      <w:bookmarkEnd w:id="0"/>
      <w:r>
        <w:rPr/>
        <w:t>1. Утвердить прилагаемое Положение о региональном государственном контроле (надзоре) в области розничной продажи алкогольной и спиртосодержащей продукции.</w:t>
      </w:r>
    </w:p>
    <w:p>
      <w:pPr>
        <w:pStyle w:val="Style11"/>
        <w:rPr/>
      </w:pPr>
      <w:bookmarkStart w:id="1" w:name="anchor2"/>
      <w:bookmarkEnd w:id="1"/>
      <w:r>
        <w:rPr/>
        <w:t>2. Признать утратившим силу пункт 1 постановления Правительства Республики Мордовия от 2 ноября 2017 г. N 581 "Об утверждении Порядка организации и осуществления регионального государственного контроля (надзора) в области розничной продажи алкогольной и спиртосодержащей продукции на территории Республики Мордовия и внесении изменений в отдельные постановления Правительства Республики Мордовия" ("Известия Мордовии" от 10 ноября 2017 г. N 126-55).</w:t>
      </w:r>
    </w:p>
    <w:p>
      <w:pPr>
        <w:pStyle w:val="Style11"/>
        <w:rPr/>
      </w:pPr>
      <w:bookmarkStart w:id="2" w:name="anchor3"/>
      <w:bookmarkEnd w:id="2"/>
      <w:r>
        <w:rPr/>
        <w:t>3. Настоящее постановление вступает в силу с 1 января 2022 года.</w:t>
      </w:r>
    </w:p>
    <w:p>
      <w:pPr>
        <w:pStyle w:val="Style11"/>
        <w:rPr/>
      </w:pPr>
      <w:r>
        <w:rPr/>
      </w:r>
    </w:p>
    <w:tbl>
      <w:tblPr>
        <w:tblW w:w="10205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6803"/>
        <w:gridCol w:w="3402"/>
      </w:tblGrid>
      <w:tr>
        <w:trPr/>
        <w:tc>
          <w:tcPr>
            <w:tcW w:w="6803" w:type="dxa"/>
            <w:tcBorders/>
          </w:tcPr>
          <w:p>
            <w:pPr>
              <w:pStyle w:val="Style15"/>
              <w:ind w:hanging="0"/>
              <w:rPr/>
            </w:pPr>
            <w:r>
              <w:rPr/>
              <w:t>Председатель Правительства Республики Мордовия</w:t>
            </w:r>
          </w:p>
        </w:tc>
        <w:tc>
          <w:tcPr>
            <w:tcW w:w="3402" w:type="dxa"/>
            <w:tcBorders/>
          </w:tcPr>
          <w:p>
            <w:pPr>
              <w:pStyle w:val="Style11"/>
              <w:ind w:hanging="0"/>
              <w:jc w:val="end"/>
              <w:rPr/>
            </w:pPr>
            <w:r>
              <w:rPr/>
              <w:t>В. Сидоров</w:t>
            </w:r>
          </w:p>
        </w:tc>
      </w:tr>
    </w:tbl>
    <w:p>
      <w:pPr>
        <w:pStyle w:val="Style11"/>
        <w:rPr/>
      </w:pPr>
      <w:r>
        <w:rPr/>
      </w:r>
    </w:p>
    <w:p>
      <w:pPr>
        <w:pStyle w:val="Heading1"/>
        <w:numPr>
          <w:ilvl w:val="0"/>
          <w:numId w:val="1"/>
        </w:numPr>
        <w:outlineLvl w:val="0"/>
        <w:rPr/>
      </w:pPr>
      <w:bookmarkStart w:id="3" w:name="anchor1000"/>
      <w:bookmarkEnd w:id="3"/>
      <w:r>
        <w:rPr/>
        <w:t>Положение о региональном государственном контроле (надзоре) в области розничной продажи алкогольной и спиртосодержащей продукции (утв. постановлением Правительства Республики Мордовия от 15 ноября 2021 г. N 520)</w:t>
      </w:r>
    </w:p>
    <w:p>
      <w:pPr>
        <w:pStyle w:val="Style11"/>
        <w:rPr/>
      </w:pPr>
      <w:r>
        <w:rPr/>
      </w:r>
    </w:p>
    <w:p>
      <w:pPr>
        <w:pStyle w:val="Style11"/>
        <w:rPr/>
      </w:pPr>
      <w:bookmarkStart w:id="4" w:name="anchor1001"/>
      <w:bookmarkEnd w:id="4"/>
      <w:r>
        <w:rPr/>
        <w:t>1. Настоящее Положение устанавливает порядок организации и осуществления регионального государственного контроля (надзора) в области розничной продажи алкогольной и спиртосодержащей продукции (далее - региональный государственный контроль).</w:t>
      </w:r>
    </w:p>
    <w:p>
      <w:pPr>
        <w:pStyle w:val="Style11"/>
        <w:rPr/>
      </w:pPr>
      <w:bookmarkStart w:id="5" w:name="anchor1002"/>
      <w:bookmarkEnd w:id="5"/>
      <w:r>
        <w:rPr/>
        <w:t>2. Предметом регионального государственного контроля является:</w:t>
      </w:r>
    </w:p>
    <w:p>
      <w:pPr>
        <w:pStyle w:val="Style11"/>
        <w:rPr/>
      </w:pPr>
      <w:r>
        <w:rPr/>
        <w:t>1)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(за исключением лицензионных требований к производству, поставкам, хранению и розничной продаже произведенной сельскохозяйственными товаропроизводителями винодельческой продукции);</w:t>
      </w:r>
    </w:p>
    <w:p>
      <w:pPr>
        <w:pStyle w:val="Style11"/>
        <w:rPr/>
      </w:pPr>
      <w:bookmarkStart w:id="6" w:name="anchor2022"/>
      <w:bookmarkEnd w:id="6"/>
      <w:r>
        <w:rPr/>
        <w:t>2) соблюдение организациями,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установленных статьей 16 Федерального закона от 22 ноября 1995 г. N 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 N 171-ФЗ), обязательных требований к розничной продаже спиртосодержащей продукции, обязательных требований к фиксации в единой государственной автоматизированной информационной системе сведений об обороте алкогольной продукции, обязательных требований к маркировке пива и пивных напитков, сидра, пуаре, медовухи средствами идентификации и к представлению сведений об обороте пива и пивных напитков, сидра, пуаре, медовухи, установленных правилами маркировки пива, лицами, осуществляющими их розничную продажу, за исключением обязательных требований, установленных техническими регламентами;</w:t>
      </w:r>
    </w:p>
    <w:p>
      <w:pPr>
        <w:pStyle w:val="Style11"/>
        <w:rPr/>
      </w:pPr>
      <w:r>
        <w:rPr/>
        <w:t>3) соблюдение организациями, индивидуальными предпринимателями, крестьянскими (фермерскими) хозяйствами обязательных требований к декларированию объема розничной продажи алкогольной и спиртосодержащей продукции, объема собранного винограда для производства винодельческой продукции.</w:t>
      </w:r>
    </w:p>
    <w:p>
      <w:pPr>
        <w:pStyle w:val="Style11"/>
        <w:rPr/>
      </w:pPr>
      <w:bookmarkStart w:id="7" w:name="anchor1003"/>
      <w:bookmarkEnd w:id="7"/>
      <w:r>
        <w:rPr/>
        <w:t>3. Региональный государственный контроль осуществляется Министерством экономики, торговли и предпринимательства Республики Мордовия.</w:t>
      </w:r>
    </w:p>
    <w:p>
      <w:pPr>
        <w:pStyle w:val="Style11"/>
        <w:rPr/>
      </w:pPr>
      <w:bookmarkStart w:id="8" w:name="anchor1004"/>
      <w:bookmarkEnd w:id="8"/>
      <w:r>
        <w:rPr/>
        <w:t>4. Должностными лицами, уполномоченными на осуществление регионального государственного контроля (далее - должностные лица), являются:</w:t>
      </w:r>
    </w:p>
    <w:p>
      <w:pPr>
        <w:pStyle w:val="Style11"/>
        <w:rPr/>
      </w:pPr>
      <w:r>
        <w:rPr/>
        <w:t>1) Министр экономики, торговли и предпринимательства Республики Мордовия и его заместитель, курирующий данное направление в соответствии с должностными обязанностями, возложенными на него приказом;</w:t>
      </w:r>
    </w:p>
    <w:p>
      <w:pPr>
        <w:pStyle w:val="Style11"/>
        <w:rPr/>
      </w:pPr>
      <w:r>
        <w:rPr/>
        <w:t>2) должностные лица Министерства экономики, торговли и предпринимательства Республики Мордовия входящие в состав отдела регулирования алкогольного рынка и лицензирования.</w:t>
      </w:r>
    </w:p>
    <w:p>
      <w:pPr>
        <w:pStyle w:val="Style11"/>
        <w:rPr/>
      </w:pPr>
      <w:bookmarkStart w:id="9" w:name="anchor1005"/>
      <w:bookmarkEnd w:id="9"/>
      <w:r>
        <w:rPr/>
        <w:t>5. Должностными лицами, уполномоченными на принятие решений о проведении контрольных (надзорных) мероприятий, являются:</w:t>
      </w:r>
    </w:p>
    <w:p>
      <w:pPr>
        <w:pStyle w:val="Style11"/>
        <w:rPr/>
      </w:pPr>
      <w:r>
        <w:rPr/>
        <w:t>1) Министр экономики, торговли и предпринимательства Республики Мордовия;</w:t>
      </w:r>
    </w:p>
    <w:p>
      <w:pPr>
        <w:pStyle w:val="Style11"/>
        <w:rPr/>
      </w:pPr>
      <w:r>
        <w:rPr/>
        <w:t>2) заместитель Министра экономики, торговли и предпринимательства Республики Мордовия, курирующий данное направление в соответствии с должностными обязанностями, возложенными на него приказом.</w:t>
      </w:r>
    </w:p>
    <w:p>
      <w:pPr>
        <w:pStyle w:val="Style11"/>
        <w:rPr/>
      </w:pPr>
      <w:bookmarkStart w:id="10" w:name="anchor1006"/>
      <w:bookmarkEnd w:id="10"/>
      <w:r>
        <w:rPr/>
        <w:t>6. Должностные лица при проведении контрольного (надзорного) мероприятия в пределах своих полномочий и в объеме проводимых контрольных (надзорных) действий пользуются правами, установленными Федеральным законом от 31 июля 2020 года N 248-ФЗ "О государственном контроле (надзоре) и муниципальном контроле в Российской Федерации" (далее - Федеральный закон N 248-ФЗ).</w:t>
      </w:r>
    </w:p>
    <w:p>
      <w:pPr>
        <w:pStyle w:val="Style11"/>
        <w:rPr/>
      </w:pPr>
      <w:bookmarkStart w:id="11" w:name="anchor1007"/>
      <w:bookmarkEnd w:id="11"/>
      <w:r>
        <w:rPr/>
        <w:t>7. Объектами регионального государственного контроля (далее - объект контроля) являются:</w:t>
      </w:r>
    </w:p>
    <w:p>
      <w:pPr>
        <w:pStyle w:val="Style11"/>
        <w:rPr/>
      </w:pPr>
      <w:r>
        <w:rPr/>
        <w:t>1) деятельность, действия (бездействие) контролируемых лиц в сфере розничной продажи алкогольной и спиртосодержащей продукции, в рамках которых должны соблюдаться обязательные требования, в том числе предъявляемые к организациям, осуществляющим данную деятельность, действия (бездействие);</w:t>
      </w:r>
    </w:p>
    <w:p>
      <w:pPr>
        <w:pStyle w:val="Style11"/>
        <w:rPr/>
      </w:pPr>
      <w:r>
        <w:rPr/>
        <w:t>2) результаты деятельности контролируемых лиц в сфере розничной продажи алкогольной и спиртосодержащей продукции, в том числе продукция (товары), работы и услуги, к которым предъявляются обязательные требования (алкогольная и спиртосодержащая продукция);</w:t>
      </w:r>
    </w:p>
    <w:p>
      <w:pPr>
        <w:pStyle w:val="Style11"/>
        <w:rPr/>
      </w:pPr>
      <w:r>
        <w:rPr/>
        <w:t>3) здания, помещения, сооружения, территории, оборудование, устройства, предметы и другие объекты, которыми контролируемые лица владеют и (или) пользуются в рамках осуществления деятельности в сфере розничной продажи алкогольной и спиртосодержащей продукции и к которым предъявляются обязательные требования.</w:t>
      </w:r>
    </w:p>
    <w:p>
      <w:pPr>
        <w:pStyle w:val="Style11"/>
        <w:rPr/>
      </w:pPr>
      <w:bookmarkStart w:id="12" w:name="anchor1008"/>
      <w:bookmarkEnd w:id="12"/>
      <w:r>
        <w:rPr/>
        <w:t>8. Учет объектов контроля осуществляется Министерством экономики, торговли и предпринимательства Республики Мордовия с использованием государственных информационных систем.</w:t>
      </w:r>
    </w:p>
    <w:p>
      <w:pPr>
        <w:pStyle w:val="Style11"/>
        <w:rPr/>
      </w:pPr>
      <w:bookmarkStart w:id="13" w:name="anchor1009"/>
      <w:bookmarkEnd w:id="13"/>
      <w:r>
        <w:rPr/>
        <w:t>9. Региональный государственный контроль осуществляется на основе управления рисками причинения вреда (ущерба) охраняемым законом ценностям.</w:t>
      </w:r>
    </w:p>
    <w:p>
      <w:pPr>
        <w:pStyle w:val="Style11"/>
        <w:rPr/>
      </w:pPr>
      <w:bookmarkStart w:id="14" w:name="anchor1010"/>
      <w:bookmarkEnd w:id="14"/>
      <w:r>
        <w:rPr/>
        <w:t>10. Министерство относит объекты государственного контроля к одной из следующих категорий риска причинения вреда (ущерба) охраняемым законом ценностям (далее - категории риска):</w:t>
      </w:r>
    </w:p>
    <w:p>
      <w:pPr>
        <w:pStyle w:val="Style11"/>
        <w:rPr/>
      </w:pPr>
      <w:r>
        <w:rPr/>
        <w:t>1) средний риск;</w:t>
      </w:r>
    </w:p>
    <w:p>
      <w:pPr>
        <w:pStyle w:val="Style11"/>
        <w:rPr/>
      </w:pPr>
      <w:r>
        <w:rPr/>
        <w:t>2) умеренный риск;</w:t>
      </w:r>
    </w:p>
    <w:p>
      <w:pPr>
        <w:pStyle w:val="Style11"/>
        <w:rPr/>
      </w:pPr>
      <w:r>
        <w:rPr/>
        <w:t>3) низкий риск.</w:t>
      </w:r>
    </w:p>
    <w:p>
      <w:pPr>
        <w:pStyle w:val="Style11"/>
        <w:rPr/>
      </w:pPr>
      <w:bookmarkStart w:id="15" w:name="anchor1011"/>
      <w:bookmarkEnd w:id="15"/>
      <w:r>
        <w:rPr/>
        <w:t>11. Критерии отнесения объектов регионального государственного контроля к категориям риска приведены в приложении N 1 к настоящему Положению.</w:t>
      </w:r>
    </w:p>
    <w:p>
      <w:pPr>
        <w:pStyle w:val="Style11"/>
        <w:rPr/>
      </w:pPr>
      <w:bookmarkStart w:id="16" w:name="anchor1012"/>
      <w:bookmarkEnd w:id="16"/>
      <w:r>
        <w:rPr/>
        <w:t>12. Индикаторы риска нарушения обязательных требований приведены в приложении N 2 к настоящему Положению.</w:t>
      </w:r>
    </w:p>
    <w:p>
      <w:pPr>
        <w:pStyle w:val="Style11"/>
        <w:rPr/>
      </w:pPr>
      <w:bookmarkStart w:id="17" w:name="anchor1013"/>
      <w:bookmarkEnd w:id="17"/>
      <w:r>
        <w:rPr/>
        <w:t>13. При осуществлении регионального государственного контроля плановые контрольные (надзорные) мероприятия не проводятся.</w:t>
      </w:r>
    </w:p>
    <w:p>
      <w:pPr>
        <w:pStyle w:val="Style11"/>
        <w:rPr/>
      </w:pPr>
      <w:bookmarkStart w:id="18" w:name="anchor1014"/>
      <w:bookmarkEnd w:id="18"/>
      <w:r>
        <w:rPr/>
        <w:t>14. Программа профилактики рисков причинения вреда (ущерба) охраняемым законом ценностям ежегодно утверждается Министерством экономики, торговли и предпринимательства Республики Мордовия.</w:t>
      </w:r>
    </w:p>
    <w:p>
      <w:pPr>
        <w:pStyle w:val="Style11"/>
        <w:rPr/>
      </w:pPr>
      <w:bookmarkStart w:id="19" w:name="anchor1015"/>
      <w:bookmarkEnd w:id="19"/>
      <w:r>
        <w:rPr/>
        <w:t>15. При осуществлении регионального государственного контроля проводятся следующие профилактические мероприятия:</w:t>
      </w:r>
    </w:p>
    <w:p>
      <w:pPr>
        <w:pStyle w:val="Style11"/>
        <w:rPr/>
      </w:pPr>
      <w:r>
        <w:rPr/>
        <w:t>1) информирование;</w:t>
      </w:r>
    </w:p>
    <w:p>
      <w:pPr>
        <w:pStyle w:val="Style11"/>
        <w:rPr/>
      </w:pPr>
      <w:r>
        <w:rPr/>
        <w:t>2) обобщение правоприменительной практики;</w:t>
      </w:r>
    </w:p>
    <w:p>
      <w:pPr>
        <w:pStyle w:val="Style11"/>
        <w:rPr/>
      </w:pPr>
      <w:r>
        <w:rPr/>
        <w:t>3) объявление предостережения;</w:t>
      </w:r>
    </w:p>
    <w:p>
      <w:pPr>
        <w:pStyle w:val="Style11"/>
        <w:rPr/>
      </w:pPr>
      <w:r>
        <w:rPr/>
        <w:t>4) консультирование;</w:t>
      </w:r>
    </w:p>
    <w:p>
      <w:pPr>
        <w:pStyle w:val="Style11"/>
        <w:rPr/>
      </w:pPr>
      <w:r>
        <w:rPr/>
        <w:t>5) профилактический визит.</w:t>
      </w:r>
    </w:p>
    <w:p>
      <w:pPr>
        <w:pStyle w:val="Style11"/>
        <w:rPr/>
      </w:pPr>
      <w:bookmarkStart w:id="20" w:name="anchor1016"/>
      <w:bookmarkEnd w:id="20"/>
      <w:r>
        <w:rPr/>
        <w:t>16. Информирование по вопросам соблюдения обязательных требований осуществляется в порядке, установленном статьей 46 Федерального закона N 248-ФЗ.</w:t>
      </w:r>
    </w:p>
    <w:p>
      <w:pPr>
        <w:pStyle w:val="Style11"/>
        <w:rPr/>
      </w:pPr>
      <w:bookmarkStart w:id="21" w:name="anchor1017"/>
      <w:bookmarkEnd w:id="21"/>
      <w:r>
        <w:rPr/>
        <w:t>17. Доклад, содержащий результаты обобщения правоприменительной практики, готовится ежегодно, утверждается приказом Министерства экономики, торговли и предпринимательства Республики Мордовия не позднее 15 марта года, следующего за отчетным, и размещается на официальном сайте Министерства экономики, торговли и предпринимательства Республики Мордовия в информационно-телекоммуникационной сети "Интернет" (далее - сеть "Интернет") в срок не позднее 15 дней со дня его утверждения.</w:t>
      </w:r>
    </w:p>
    <w:p>
      <w:pPr>
        <w:pStyle w:val="Style11"/>
        <w:rPr/>
      </w:pPr>
      <w:bookmarkStart w:id="22" w:name="anchor1018"/>
      <w:bookmarkEnd w:id="22"/>
      <w:r>
        <w:rPr/>
        <w:t>18. В случае наличия в министерстве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министерство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>
      <w:pPr>
        <w:pStyle w:val="Style11"/>
        <w:rPr/>
      </w:pPr>
      <w:bookmarkStart w:id="23" w:name="anchor182"/>
      <w:bookmarkEnd w:id="23"/>
      <w:r>
        <w:rPr/>
        <w:t>Контролируемым лицом, получившим предостережение, могут быть направлены возражения в отношении указанного предостережения в письменной форме на бумажном носителе либо в виде электронного документа, подписанного в порядке, предусмотренном статьей 21 Федерального закона N 248-ФЗ, в течение 10 рабочих дней со дня получения предостережения.</w:t>
      </w:r>
    </w:p>
    <w:p>
      <w:pPr>
        <w:pStyle w:val="Style11"/>
        <w:rPr/>
      </w:pPr>
      <w:r>
        <w:rPr/>
        <w:t>Возражение на предостережение должно содержать:</w:t>
      </w:r>
    </w:p>
    <w:p>
      <w:pPr>
        <w:pStyle w:val="Style11"/>
        <w:rPr/>
      </w:pPr>
      <w:r>
        <w:rPr/>
        <w:t>1) полное наименование организации - контролируемого лица, фамилию, имя и отчество (при наличии) гражданина - контролируемого лица;</w:t>
      </w:r>
    </w:p>
    <w:p>
      <w:pPr>
        <w:pStyle w:val="Style11"/>
        <w:rPr/>
      </w:pPr>
      <w:r>
        <w:rPr/>
        <w:t>2) идентификационный номер налогоплательщика - контролируемого лица;</w:t>
      </w:r>
    </w:p>
    <w:p>
      <w:pPr>
        <w:pStyle w:val="Style11"/>
        <w:rPr/>
      </w:pPr>
      <w:r>
        <w:rPr/>
        <w:t>3) адрес места нахождения и осуществления деятельности организации, гражданина - контролируемого лица;</w:t>
      </w:r>
    </w:p>
    <w:p>
      <w:pPr>
        <w:pStyle w:val="Style11"/>
        <w:rPr/>
      </w:pPr>
      <w:r>
        <w:rPr/>
        <w:t>4) дату, номер и наименование органа, объявившего предостережение;</w:t>
      </w:r>
    </w:p>
    <w:p>
      <w:pPr>
        <w:pStyle w:val="Style11"/>
        <w:rPr/>
      </w:pPr>
      <w:r>
        <w:rPr/>
        <w:t>5) позицию контролируемого лица о несогласии с тем, что его действия (бездействие) могут привести или приводят к нарушению обязательных требований, и (или) о несогласии с предложенными в предостережении мерами по обеспечению соблюдения обязательных требований;</w:t>
      </w:r>
    </w:p>
    <w:p>
      <w:pPr>
        <w:pStyle w:val="Style11"/>
        <w:rPr/>
      </w:pPr>
      <w:r>
        <w:rPr/>
        <w:t>6) обоснование позиции контролируемого лица. К возражению могут быть приложены документы, подтверждающие обоснование позиции контролируемого лица.</w:t>
      </w:r>
    </w:p>
    <w:p>
      <w:pPr>
        <w:pStyle w:val="Style11"/>
        <w:rPr/>
      </w:pPr>
      <w:r>
        <w:rPr/>
        <w:t>Возражения на предостережения в электронном виде подаются по адресу электронной почты министерства, указанному в предостережении. Возражения на предостережения на бумажном носителе подаются в министерство лично или почтовым отправлением.</w:t>
      </w:r>
    </w:p>
    <w:p>
      <w:pPr>
        <w:pStyle w:val="Style11"/>
        <w:rPr/>
      </w:pPr>
      <w:r>
        <w:rPr/>
        <w:t>Возражения на предостережения, поданные с нарушением условий, предусмотренных настоящим Положением, но соответствующие требованиям к обращениям граждан и организаций, установленным Федеральным законом от 2 мая 2006 года N 59-ФЗ "О порядке рассмотрения обращений граждан Российской Федерации", рассматриваются в порядке, предусмотренном указанным Федеральным законом.</w:t>
      </w:r>
    </w:p>
    <w:p>
      <w:pPr>
        <w:pStyle w:val="Style11"/>
        <w:rPr/>
      </w:pPr>
      <w:bookmarkStart w:id="24" w:name="anchor188"/>
      <w:bookmarkEnd w:id="24"/>
      <w:r>
        <w:rPr/>
        <w:t>Министерство экономики, торговли и предпринимательства Республики Мордовия рассматривает поступившие возражения на предостережение и по итогам их рассмотрения направляет ответ контролируемому лицу в течение 20 рабочих дней со дня получения возражений.</w:t>
      </w:r>
    </w:p>
    <w:p>
      <w:pPr>
        <w:pStyle w:val="Style11"/>
        <w:rPr/>
      </w:pPr>
      <w:r>
        <w:rPr/>
        <w:t>По результатам рассмотрения возражений на предостережения министерство:</w:t>
      </w:r>
    </w:p>
    <w:p>
      <w:pPr>
        <w:pStyle w:val="Style11"/>
        <w:rPr/>
      </w:pPr>
      <w:r>
        <w:rPr/>
        <w:t>направляет контролируемому лицу ответ об отклонении его возражения на предостережение - если министерство придет к выводу о необоснованности позиции контролируемого лица. В ответе должно содержаться обоснование отклонения возражения контролируемого лица на предостережение;</w:t>
      </w:r>
    </w:p>
    <w:p>
      <w:pPr>
        <w:pStyle w:val="Style11"/>
        <w:rPr/>
      </w:pPr>
      <w:r>
        <w:rPr/>
        <w:t>направляет контролируемому лицу ответ об отзыве предостережения полностью или частично - если министерство придет к выводу об обоснованности позиции контролируемого лица. Если предостережение отзывается частично, в ответе должно быть указано, в части каких действий (бездействия) контролируемого лица и (или) предложенных мер по обеспечению соблюдения обязательных требований отзывается предостережение, в остальной части должно содержаться обоснование отклонения возражения контролируемого лица на предостережение.</w:t>
      </w:r>
    </w:p>
    <w:p>
      <w:pPr>
        <w:pStyle w:val="Style11"/>
        <w:rPr/>
      </w:pPr>
      <w:bookmarkStart w:id="25" w:name="anchor1019"/>
      <w:bookmarkEnd w:id="25"/>
      <w:r>
        <w:rPr/>
        <w:t>19. Должностное лицо проводит консультирование контролируемых лиц в письменной форме, если обращение содержит просьбу предоставить ответ в письменном виде, при их письменном обращении и представляет ответ по почтовому адресу или адресу электронной почты, указанным в письменном обращении, либо в устной форме в случае обращения по телефону, посредством видео-конференц-связи или на личном приеме у должностного лица, а также в ходе осуществления контрольного (надзорного) мероприятия.</w:t>
      </w:r>
    </w:p>
    <w:p>
      <w:pPr>
        <w:pStyle w:val="Style11"/>
        <w:rPr/>
      </w:pPr>
      <w:bookmarkStart w:id="26" w:name="anchor192"/>
      <w:bookmarkEnd w:id="26"/>
      <w:r>
        <w:rPr/>
        <w:t>Консультирование в письменной форме осуществляется в сроки, установленные Федеральным законом от 2 мая 2006 г. N 59-ФЗ "О порядке рассмотрения обращений граждан Российской Федерации".</w:t>
      </w:r>
    </w:p>
    <w:p>
      <w:pPr>
        <w:pStyle w:val="Style11"/>
        <w:rPr/>
      </w:pPr>
      <w:bookmarkStart w:id="27" w:name="anchor1020"/>
      <w:bookmarkEnd w:id="27"/>
      <w:r>
        <w:rPr/>
        <w:t>20. Должностные лица осуществляют консультирование по вопросам:</w:t>
      </w:r>
    </w:p>
    <w:p>
      <w:pPr>
        <w:pStyle w:val="Style11"/>
        <w:rPr/>
      </w:pPr>
      <w:bookmarkStart w:id="28" w:name="anchor10202"/>
      <w:bookmarkEnd w:id="28"/>
      <w:r>
        <w:rPr/>
        <w:t>применения обязательных требований, содержания и последствий их изменения;</w:t>
      </w:r>
    </w:p>
    <w:p>
      <w:pPr>
        <w:pStyle w:val="Style11"/>
        <w:rPr/>
      </w:pPr>
      <w:r>
        <w:rPr/>
        <w:t>о необходимых организационных и (или) технических мероприятиях, которые должны реализовать контролируемые лица для соблюдения новых обязательных требований;</w:t>
      </w:r>
    </w:p>
    <w:p>
      <w:pPr>
        <w:pStyle w:val="Style11"/>
        <w:rPr/>
      </w:pPr>
      <w:r>
        <w:rPr/>
        <w:t>особенностей осуществления регионального государственного контроля.</w:t>
      </w:r>
    </w:p>
    <w:p>
      <w:pPr>
        <w:pStyle w:val="Style11"/>
        <w:rPr/>
      </w:pPr>
      <w:r>
        <w:rPr/>
        <w:t>По вопросам, указанным в абзаце втором части первой настоящего пункта, предоставляется письменное консультирование путем направления письменного ответа контролируемому лицу в порядке, установленном законодательством Российской Федерации о рассмотрении обращений граждан.</w:t>
      </w:r>
    </w:p>
    <w:p>
      <w:pPr>
        <w:pStyle w:val="Style11"/>
        <w:rPr/>
      </w:pPr>
      <w:bookmarkStart w:id="29" w:name="anchor1021"/>
      <w:bookmarkEnd w:id="29"/>
      <w:r>
        <w:rPr/>
        <w:t>21.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"Интернет" письменного разъяснения, подписанного Министром экономики, торговли и предпринимательства Республики Мордовия (заместителем Министра), по результатам ежеквартального анализа поступивших обращений.</w:t>
      </w:r>
    </w:p>
    <w:p>
      <w:pPr>
        <w:pStyle w:val="Style11"/>
        <w:rPr/>
      </w:pPr>
      <w:bookmarkStart w:id="30" w:name="anchor1022"/>
      <w:bookmarkEnd w:id="30"/>
      <w:r>
        <w:rPr/>
        <w:t>22. Обязательные профилактические визиты проводятся в отношении контролируемых лиц, приступающих к осуществлению деятельности в сфере розничной продажи алкогольной и спиртосодержащей продукции, в течение одного года с момента начала их деятельности.</w:t>
      </w:r>
    </w:p>
    <w:p>
      <w:pPr>
        <w:pStyle w:val="Style11"/>
        <w:rPr/>
      </w:pPr>
      <w:r>
        <w:rPr/>
        <w:t>Обязательные профилактические визиты проводятся уполномоченным должностным лицом по месту осуществления деятельности контролируемого лица в соответствии со статьей 52 Федерального закона N 248-ФЗ.</w:t>
      </w:r>
    </w:p>
    <w:p>
      <w:pPr>
        <w:pStyle w:val="Style11"/>
        <w:rPr/>
      </w:pPr>
      <w:r>
        <w:rPr/>
        <w:t>Профилактические визиты проводятся на основании программы профилактики рисков причинения вреда (ущерба) охраняемым законом ценностям или поручений министра, заместителя министра.</w:t>
      </w:r>
    </w:p>
    <w:p>
      <w:pPr>
        <w:pStyle w:val="Style11"/>
        <w:rPr/>
      </w:pPr>
      <w:r>
        <w:rPr/>
        <w:t>В иных случаях профилактические визиты проводятся по инициативе министерства или по обращениям контролируемых лиц.</w:t>
      </w:r>
    </w:p>
    <w:p>
      <w:pPr>
        <w:pStyle w:val="Style11"/>
        <w:rPr/>
      </w:pPr>
      <w:bookmarkStart w:id="31" w:name="anchor1023"/>
      <w:bookmarkEnd w:id="31"/>
      <w:r>
        <w:rPr/>
        <w:t>23. Министерство предлагает проведение обязательных профилактических визитов соответствующим контролируемым лицам в сроки, обеспечивающие соблюдение сроков (периодичности) проведения обязательных профилактических визитов.</w:t>
      </w:r>
    </w:p>
    <w:p>
      <w:pPr>
        <w:pStyle w:val="Style11"/>
        <w:rPr/>
      </w:pPr>
      <w:r>
        <w:rPr/>
        <w:t>В целях обеспечения проведения любых профилактических визитов контролируемым лицам направляются уведомления о проведении профилактических визитов. В уведомлении указываются:</w:t>
      </w:r>
    </w:p>
    <w:p>
      <w:pPr>
        <w:pStyle w:val="Style11"/>
        <w:rPr/>
      </w:pPr>
      <w:r>
        <w:rPr/>
        <w:t>наименование организации - контролируемого лица, фамилия, имя и отчество (при наличии) гражданина - контролируемого лица;</w:t>
      </w:r>
    </w:p>
    <w:p>
      <w:pPr>
        <w:pStyle w:val="Style11"/>
        <w:rPr/>
      </w:pPr>
      <w:r>
        <w:rPr/>
        <w:t>наименование министерства и осуществляемый им вид государственного контроля;</w:t>
      </w:r>
    </w:p>
    <w:p>
      <w:pPr>
        <w:pStyle w:val="Style11"/>
        <w:rPr/>
      </w:pPr>
      <w:r>
        <w:rPr/>
        <w:t>цель проведения профилактического визита;</w:t>
      </w:r>
    </w:p>
    <w:p>
      <w:pPr>
        <w:pStyle w:val="Style11"/>
        <w:rPr/>
      </w:pPr>
      <w:r>
        <w:rPr/>
        <w:t>наименование должности, фамилия и инициалы инспектора, которому поручается проведение профилактического визита;</w:t>
      </w:r>
    </w:p>
    <w:p>
      <w:pPr>
        <w:pStyle w:val="Style11"/>
        <w:rPr/>
      </w:pPr>
      <w:r>
        <w:rPr/>
        <w:t>предлагаемые дата и время проведения профилактического визита;</w:t>
      </w:r>
    </w:p>
    <w:p>
      <w:pPr>
        <w:pStyle w:val="Style11"/>
        <w:rPr/>
      </w:pPr>
      <w:bookmarkStart w:id="32" w:name="anchor2327"/>
      <w:bookmarkEnd w:id="32"/>
      <w:r>
        <w:rPr/>
        <w:t>проведение профилактического визита по месту осуществления деятельности контролируемого лица либо путем использования видео-конференц-связи;</w:t>
      </w:r>
    </w:p>
    <w:p>
      <w:pPr>
        <w:pStyle w:val="Style11"/>
        <w:rPr/>
      </w:pPr>
      <w:r>
        <w:rPr/>
        <w:t>разъяснение права отказаться от проведения профилактического визита.</w:t>
      </w:r>
    </w:p>
    <w:p>
      <w:pPr>
        <w:pStyle w:val="Style11"/>
        <w:rPr/>
      </w:pPr>
      <w:bookmarkStart w:id="33" w:name="anchor233"/>
      <w:bookmarkEnd w:id="33"/>
      <w:r>
        <w:rPr/>
        <w:t>Уведомления о проведении профилактических визитов подписываются должностным лицом Министерства, указанным в пункте 4 настоящего Положения.</w:t>
      </w:r>
    </w:p>
    <w:p>
      <w:pPr>
        <w:pStyle w:val="Style11"/>
        <w:rPr/>
      </w:pPr>
      <w:r>
        <w:rPr/>
        <w:t>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три рабочих дня до даты его проведения.</w:t>
      </w:r>
    </w:p>
    <w:p>
      <w:pPr>
        <w:pStyle w:val="Style11"/>
        <w:rPr/>
      </w:pPr>
      <w:bookmarkStart w:id="34" w:name="anchor235"/>
      <w:bookmarkEnd w:id="34"/>
      <w:r>
        <w:rPr/>
        <w:t>Если в день проведения профилактического визита контролируемое лицо и его представители отсутствуют по месту проведения профилактического визита, профилактический визит переносится на иную дату.</w:t>
      </w:r>
    </w:p>
    <w:p>
      <w:pPr>
        <w:pStyle w:val="Style11"/>
        <w:rPr/>
      </w:pPr>
      <w:r>
        <w:rPr/>
        <w:t>Должностное лицо проводит обязательный профилактический визит в форме профилактической беседы по месту осуществления деятельности контролируемого лица либо с использованием видео-конференц-связи.</w:t>
      </w:r>
    </w:p>
    <w:p>
      <w:pPr>
        <w:pStyle w:val="Style11"/>
        <w:rPr/>
      </w:pPr>
      <w:r>
        <w:rPr/>
        <w:t>Если проведение профилактического визита, проводимого путем использования видео-конференц-связи, в установленный день оказалось невозможным по техническим или иным причинам, профилактический визит переносится на иную дату.</w:t>
      </w:r>
    </w:p>
    <w:p>
      <w:pPr>
        <w:pStyle w:val="Style11"/>
        <w:rPr/>
      </w:pPr>
      <w:r>
        <w:rPr/>
        <w:t>При перенесении профилактического визита контролируемому лицу направляются повторные уведомления.</w:t>
      </w:r>
    </w:p>
    <w:p>
      <w:pPr>
        <w:pStyle w:val="Style11"/>
        <w:rPr/>
      </w:pPr>
      <w:r>
        <w:rPr/>
        <w:t>В ходе обязательного профилактического визита контролируемое лицо информируется по вопросам, указанным в пункте 20 настоящего Положения, а также по вопросам:</w:t>
      </w:r>
    </w:p>
    <w:p>
      <w:pPr>
        <w:pStyle w:val="Style11"/>
        <w:rPr/>
      </w:pPr>
      <w:r>
        <w:rPr/>
        <w:t>1) содержания нормативных правовых актов, устанавливающих обязательные требования, внесенных изменений в действующие нормативные правовые акты, а также о сроках и порядке вступления их в силу, применяемых к деятельности контролируемого лица либо к принадлежащим ему объектам контроля;</w:t>
      </w:r>
    </w:p>
    <w:p>
      <w:pPr>
        <w:pStyle w:val="Style11"/>
        <w:rPr/>
      </w:pPr>
      <w:r>
        <w:rPr/>
        <w:t>2) применения сложных и (или) наиболее значимых обязательных требований, а также обязательных требований, по которым отмечены случаи их массового нарушения либо последствия, нарушения которых влекут серьезную угрозу охраняемым законом ценностям;</w:t>
      </w:r>
    </w:p>
    <w:p>
      <w:pPr>
        <w:pStyle w:val="Style11"/>
        <w:rPr/>
      </w:pPr>
      <w:r>
        <w:rPr/>
        <w:t>3) наиболее часто встречающихся случаев нарушений обязательных требований, к которым относятся нарушения, выявляемые в течение календарного года при проведении не менее чем 10 процентов контрольных (надзорных) мероприятий.</w:t>
      </w:r>
    </w:p>
    <w:p>
      <w:pPr>
        <w:pStyle w:val="Style11"/>
        <w:rPr/>
      </w:pPr>
      <w:bookmarkStart w:id="35" w:name="anchor1024"/>
      <w:bookmarkEnd w:id="35"/>
      <w:r>
        <w:rPr/>
        <w:t>24. Продолжительность проведения обязательного профилактического визита не превышает один рабочий день.</w:t>
      </w:r>
    </w:p>
    <w:p>
      <w:pPr>
        <w:pStyle w:val="Style11"/>
        <w:rPr/>
      </w:pPr>
      <w:bookmarkStart w:id="36" w:name="anchor1025"/>
      <w:bookmarkEnd w:id="36"/>
      <w:r>
        <w:rPr/>
        <w:t>25. По результатам профилактического визита инспектором, его проводившим, составляется и подписывается отчет, содержащий следующие сведения:</w:t>
      </w:r>
    </w:p>
    <w:p>
      <w:pPr>
        <w:pStyle w:val="Style11"/>
        <w:rPr/>
      </w:pPr>
      <w:r>
        <w:rPr/>
        <w:t>дата, время, форма проведения профилактического визита;</w:t>
      </w:r>
    </w:p>
    <w:p>
      <w:pPr>
        <w:pStyle w:val="Style11"/>
        <w:rPr/>
      </w:pPr>
      <w:r>
        <w:rPr/>
        <w:t>наименование организации - контролируемого лица, фамилия, имя и отчество (при наличии) гражданина - контролируемого лица, в отношении которых проведен профилактический визит;</w:t>
      </w:r>
    </w:p>
    <w:p>
      <w:pPr>
        <w:pStyle w:val="Style11"/>
        <w:rPr/>
      </w:pPr>
      <w:r>
        <w:rPr/>
        <w:t>фамилия, имя и отчество (при наличии) представителя контролируемого лица, присутствовавшего при проведении профилактического визита;</w:t>
      </w:r>
    </w:p>
    <w:p>
      <w:pPr>
        <w:pStyle w:val="Style11"/>
        <w:rPr/>
      </w:pPr>
      <w:r>
        <w:rPr/>
        <w:t>наименование должности, фамилия и инициалы инспектора, проводившего профилактический визит;</w:t>
      </w:r>
    </w:p>
    <w:p>
      <w:pPr>
        <w:pStyle w:val="Style11"/>
        <w:rPr/>
      </w:pPr>
      <w:r>
        <w:rPr/>
        <w:t>рекомендованные контролируемому лицу способы снижения категории риска причинения вреда (ущерба) охраняемым законом ценностям (если такие способы были рекомендованы);</w:t>
      </w:r>
    </w:p>
    <w:p>
      <w:pPr>
        <w:pStyle w:val="Style11"/>
        <w:rPr/>
      </w:pPr>
      <w:r>
        <w:rPr/>
        <w:t>сведения, необходимые для отнесения объектов государственного контроля к категориям риска причинения вреда (ущерба) охраняемым законом ценностям (при их сборе инспектором).</w:t>
      </w:r>
    </w:p>
    <w:p>
      <w:pPr>
        <w:pStyle w:val="Style11"/>
        <w:rPr/>
      </w:pPr>
      <w:r>
        <w:rPr/>
        <w:t>В один отчет о проведении профилактических визитов могут включаться сведения о проведении нескольких профилактических визитов.</w:t>
      </w:r>
    </w:p>
    <w:p>
      <w:pPr>
        <w:pStyle w:val="Style11"/>
        <w:rPr/>
      </w:pPr>
      <w:r>
        <w:rPr/>
        <w:t>Отчет о проведении профилактических визитов составляется в течение пяти рабочих дней со дня проведения профилактического визита или до 10-го числа месяца, следующего за месяцем, в котором проводились профилактические визиты.</w:t>
      </w:r>
    </w:p>
    <w:p>
      <w:pPr>
        <w:pStyle w:val="Style11"/>
        <w:rPr/>
      </w:pPr>
      <w:bookmarkStart w:id="37" w:name="anchor1026"/>
      <w:bookmarkEnd w:id="37"/>
      <w:r>
        <w:rPr/>
        <w:t>26. При проведении контрольных (надзорных) мероприятий, указанных в пункте 28 настоящего Положения, должностным лицом (должностными лицами) могут использоваться способы фиксации доказательств нарушений обязательных требований, установленные частью 6 статьи 65 Федерального закона N 248-ФЗ.</w:t>
      </w:r>
    </w:p>
    <w:p>
      <w:pPr>
        <w:pStyle w:val="Style11"/>
        <w:rPr/>
      </w:pPr>
      <w:r>
        <w:rPr/>
        <w:t>Решение о необходимости использования фотосъемки, аудио- и видеозаписи, иных способах фиксации доказательств нарушений обязательных требований при осуществлении контрольных (надзорных) мероприятий принимается должностным лицом, осуществляющим государственный контроль, самостоятельно. В обязательном порядке фото- и видеофиксация доказательств нарушений обязательных требований осуществляется в следующих случаях:</w:t>
      </w:r>
    </w:p>
    <w:p>
      <w:pPr>
        <w:pStyle w:val="Style11"/>
        <w:rPr/>
      </w:pPr>
      <w:r>
        <w:rPr/>
        <w:t>при проведении осмотра в ходе выездной проверки в отсутствие контролируемого лица;</w:t>
      </w:r>
    </w:p>
    <w:p>
      <w:pPr>
        <w:pStyle w:val="Style11"/>
        <w:rPr/>
      </w:pPr>
      <w:r>
        <w:rPr/>
        <w:t>при проведении выездной проверки, в ходе которой осуществлялись препятствия в ее проведении и совершении контрольных (надзорных) действий.</w:t>
      </w:r>
    </w:p>
    <w:p>
      <w:pPr>
        <w:pStyle w:val="Style11"/>
        <w:rPr/>
      </w:pPr>
      <w:bookmarkStart w:id="38" w:name="anchor1027"/>
      <w:bookmarkEnd w:id="38"/>
      <w:r>
        <w:rPr/>
        <w:t>27. 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При осуществлении аудио- и видеозаписи в начале и конце записи должностным лицом делается уведомление о дате, месте, времени начала и окончания осуществления записи.</w:t>
      </w:r>
    </w:p>
    <w:p>
      <w:pPr>
        <w:pStyle w:val="Style11"/>
        <w:rPr/>
      </w:pPr>
      <w:r>
        <w:rPr/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>
      <w:pPr>
        <w:pStyle w:val="Style11"/>
        <w:rPr/>
      </w:pPr>
      <w:r>
        <w:rPr/>
        <w:t>Контролируемые лица вправе представить в Министерство экономики, торговли и предпринимательства Республики Мордовия информацию о невозможности присутствия при проведении контрольного (надзорного) мероприятия в случаях:</w:t>
      </w:r>
    </w:p>
    <w:p>
      <w:pPr>
        <w:pStyle w:val="Style11"/>
        <w:rPr/>
      </w:pPr>
      <w:r>
        <w:rPr/>
        <w:t>заболевания, связанного с утратой трудоспособности;</w:t>
      </w:r>
    </w:p>
    <w:p>
      <w:pPr>
        <w:pStyle w:val="Style11"/>
        <w:rPr/>
      </w:pPr>
      <w:r>
        <w:rPr/>
        <w:t>препятствия, возникшего в результате действия непреодолимой силы;</w:t>
      </w:r>
    </w:p>
    <w:p>
      <w:pPr>
        <w:pStyle w:val="Style11"/>
        <w:rPr/>
      </w:pPr>
      <w:r>
        <w:rPr/>
        <w:t>отпуск;</w:t>
      </w:r>
    </w:p>
    <w:p>
      <w:pPr>
        <w:pStyle w:val="Style11"/>
        <w:rPr/>
      </w:pPr>
      <w:r>
        <w:rPr/>
        <w:t>командировка.</w:t>
      </w:r>
    </w:p>
    <w:p>
      <w:pPr>
        <w:pStyle w:val="Style11"/>
        <w:rPr/>
      </w:pPr>
      <w:r>
        <w:rPr/>
        <w:t>По результатам рассмотрения указанной информации проведение контрольного (надзорного) мероприятия переносится Министерством экономики, торговли и предпринимательства Республики Мордовия на срок, необходимый для устранения обстоятельств, послуживших поводом для данного обращения индивидуального предпринимателя.</w:t>
      </w:r>
    </w:p>
    <w:p>
      <w:pPr>
        <w:pStyle w:val="Style11"/>
        <w:rPr/>
      </w:pPr>
      <w:bookmarkStart w:id="39" w:name="anchor1028"/>
      <w:bookmarkEnd w:id="39"/>
      <w:r>
        <w:rPr/>
        <w:t>28. Взаимодействие с контролируемым лицом осуществляется при проведении следующих контрольных (надзорных) мероприятий:</w:t>
      </w:r>
    </w:p>
    <w:p>
      <w:pPr>
        <w:pStyle w:val="Style11"/>
        <w:rPr/>
      </w:pPr>
      <w:bookmarkStart w:id="40" w:name="anchor10281"/>
      <w:bookmarkEnd w:id="40"/>
      <w:r>
        <w:rPr/>
        <w:t>1) документарная проверка;</w:t>
      </w:r>
    </w:p>
    <w:p>
      <w:pPr>
        <w:pStyle w:val="Style11"/>
        <w:rPr/>
      </w:pPr>
      <w:bookmarkStart w:id="41" w:name="anchor10282"/>
      <w:bookmarkEnd w:id="41"/>
      <w:r>
        <w:rPr/>
        <w:t>2) выездная проверка;</w:t>
      </w:r>
    </w:p>
    <w:p>
      <w:pPr>
        <w:pStyle w:val="Style11"/>
        <w:rPr/>
      </w:pPr>
      <w:r>
        <w:rPr/>
        <w:t>3) контрольная закупка;</w:t>
      </w:r>
    </w:p>
    <w:p>
      <w:pPr>
        <w:pStyle w:val="Style11"/>
        <w:rPr/>
      </w:pPr>
      <w:bookmarkStart w:id="42" w:name="anchor10284"/>
      <w:bookmarkEnd w:id="42"/>
      <w:r>
        <w:rPr/>
        <w:t>4) мониторинговая закупка;</w:t>
      </w:r>
    </w:p>
    <w:p>
      <w:pPr>
        <w:pStyle w:val="Style11"/>
        <w:rPr/>
      </w:pPr>
      <w:r>
        <w:rPr/>
        <w:t>5) выборочный контроль;</w:t>
      </w:r>
    </w:p>
    <w:p>
      <w:pPr>
        <w:pStyle w:val="Style11"/>
        <w:rPr/>
      </w:pPr>
      <w:r>
        <w:rPr/>
        <w:t>6) инспекционный визит.</w:t>
      </w:r>
    </w:p>
    <w:p>
      <w:pPr>
        <w:pStyle w:val="Style11"/>
        <w:rPr/>
      </w:pPr>
      <w:r>
        <w:rPr/>
        <w:t>Без взаимодействия с контролируемым лицом проводятся следующие контрольные (надзорные) мероприятия:</w:t>
      </w:r>
    </w:p>
    <w:p>
      <w:pPr>
        <w:pStyle w:val="Style11"/>
        <w:rPr/>
      </w:pPr>
      <w:r>
        <w:rPr/>
        <w:t>1) наблюдение за соблюдением обязательных требований;</w:t>
      </w:r>
    </w:p>
    <w:p>
      <w:pPr>
        <w:pStyle w:val="Style11"/>
        <w:rPr/>
      </w:pPr>
      <w:r>
        <w:rPr/>
        <w:t>2) выездное обследование;</w:t>
      </w:r>
    </w:p>
    <w:p>
      <w:pPr>
        <w:pStyle w:val="Style11"/>
        <w:rPr/>
      </w:pPr>
      <w:bookmarkStart w:id="43" w:name="anchor1029"/>
      <w:bookmarkEnd w:id="43"/>
      <w:r>
        <w:rPr/>
        <w:t>29. Указанные в пункте 28 настоящего Положения контрольные (надзорные) мероприятия проводятся должностными лицами в порядке, предусмотренном главой 13 Федерального закона N 248-ФЗ.</w:t>
      </w:r>
    </w:p>
    <w:p>
      <w:pPr>
        <w:pStyle w:val="Style11"/>
        <w:rPr/>
      </w:pPr>
      <w:bookmarkStart w:id="44" w:name="anchor1030"/>
      <w:bookmarkEnd w:id="44"/>
      <w:r>
        <w:rPr/>
        <w:t>30. Документарная проверка проводится по месту нахождения Министерства экономики, торговли и предпринимательства Республики Мордовия.</w:t>
      </w:r>
    </w:p>
    <w:p>
      <w:pPr>
        <w:pStyle w:val="Style11"/>
        <w:rPr/>
      </w:pPr>
      <w:bookmarkStart w:id="45" w:name="anchor1031"/>
      <w:bookmarkEnd w:id="45"/>
      <w:r>
        <w:rPr/>
        <w:t>31. В ходе проведения документарной проверки могут осуществляться следующие контрольные (надзорные) действия:</w:t>
      </w:r>
    </w:p>
    <w:p>
      <w:pPr>
        <w:pStyle w:val="Style11"/>
        <w:rPr/>
      </w:pPr>
      <w:r>
        <w:rPr/>
        <w:t>1) получение письменных объяснений;</w:t>
      </w:r>
    </w:p>
    <w:p>
      <w:pPr>
        <w:pStyle w:val="Style11"/>
        <w:rPr/>
      </w:pPr>
      <w:r>
        <w:rPr/>
        <w:t>2) истребование документов.</w:t>
      </w:r>
    </w:p>
    <w:p>
      <w:pPr>
        <w:pStyle w:val="Style11"/>
        <w:rPr/>
      </w:pPr>
      <w:r>
        <w:rPr/>
        <w:t>Внеплановая документарная проверка проводится без согласования с органами прокуратуры.</w:t>
      </w:r>
    </w:p>
    <w:p>
      <w:pPr>
        <w:pStyle w:val="Style11"/>
        <w:rPr/>
      </w:pPr>
      <w:bookmarkStart w:id="46" w:name="anchor1032"/>
      <w:bookmarkEnd w:id="46"/>
      <w:r>
        <w:rPr/>
        <w:t>32.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>
      <w:pPr>
        <w:pStyle w:val="Style11"/>
        <w:rPr/>
      </w:pPr>
      <w:bookmarkStart w:id="47" w:name="anchor1033"/>
      <w:bookmarkEnd w:id="47"/>
      <w:r>
        <w:rPr/>
        <w:t>33.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пункт 6 части 1 статьи 57 Федерального закона N 248-ФЗ и которая для микропредприятия не может продолжаться более 40 часов.</w:t>
      </w:r>
    </w:p>
    <w:p>
      <w:pPr>
        <w:pStyle w:val="Style11"/>
        <w:rPr/>
      </w:pPr>
      <w:r>
        <w:rPr/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частью 3 статьи 57 и частью 12 статьи 66 Федерального закона N 248-ФЗ, а так же на основании:</w:t>
      </w:r>
    </w:p>
    <w:p>
      <w:pPr>
        <w:pStyle w:val="Style11"/>
        <w:rPr/>
      </w:pPr>
      <w:r>
        <w:rPr/>
        <w:t>1) поручения Президента Российской Федерации, поручения Правительства Российской Федерации о проведении контрольных (надзорных) мероприятий в отношении конкретных контролируемых лиц;</w:t>
      </w:r>
    </w:p>
    <w:p>
      <w:pPr>
        <w:pStyle w:val="Style11"/>
        <w:rPr/>
      </w:pPr>
      <w:r>
        <w:rPr/>
        <w:t>2) требования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>
      <w:pPr>
        <w:pStyle w:val="Style11"/>
        <w:rPr/>
      </w:pPr>
      <w:r>
        <w:rPr/>
        <w:t>3) истечения срока исполнения решения министерства об устранении выявленного нарушения обязательных требований - в случаях, установленных частью 1 статьи 95 Федерального закона N 248-ФЗ;</w:t>
      </w:r>
    </w:p>
    <w:p>
      <w:pPr>
        <w:pStyle w:val="Style11"/>
        <w:rPr/>
      </w:pPr>
      <w:bookmarkStart w:id="48" w:name="anchor1034"/>
      <w:bookmarkEnd w:id="48"/>
      <w:r>
        <w:rPr/>
        <w:t>34. Срок проведения контрольного (надзорного) мероприятия приостанавливается должностным лицом, уполномоченным на принятие решений о проведении контрольных (надзорных) мероприятий, на основании мотивированного представления должностного лица в случае, если срок осуществления экспертиз или испытаний превышает срок проведения контрольного (надзорного) мероприятия, на срок осуществления экспертиз или испытаний.</w:t>
      </w:r>
    </w:p>
    <w:p>
      <w:pPr>
        <w:pStyle w:val="Style11"/>
        <w:rPr/>
      </w:pPr>
      <w:bookmarkStart w:id="49" w:name="anchor1035"/>
      <w:bookmarkEnd w:id="49"/>
      <w:r>
        <w:rPr/>
        <w:t>35. В ходе проведения выездной проверки осуществляются следующие контрольные (надзорные) действия:</w:t>
      </w:r>
    </w:p>
    <w:p>
      <w:pPr>
        <w:pStyle w:val="Style11"/>
        <w:rPr/>
      </w:pPr>
      <w:r>
        <w:rPr/>
        <w:t>1) осмотр;</w:t>
      </w:r>
    </w:p>
    <w:p>
      <w:pPr>
        <w:pStyle w:val="Style11"/>
        <w:rPr/>
      </w:pPr>
      <w:r>
        <w:rPr/>
        <w:t>2) опрос;</w:t>
      </w:r>
    </w:p>
    <w:p>
      <w:pPr>
        <w:pStyle w:val="Style11"/>
        <w:rPr/>
      </w:pPr>
      <w:r>
        <w:rPr/>
        <w:t>3) получение письменных объяснений;</w:t>
      </w:r>
    </w:p>
    <w:p>
      <w:pPr>
        <w:pStyle w:val="Style11"/>
        <w:rPr/>
      </w:pPr>
      <w:r>
        <w:rPr/>
        <w:t>4) истребование документов;</w:t>
      </w:r>
    </w:p>
    <w:p>
      <w:pPr>
        <w:pStyle w:val="Style11"/>
        <w:rPr/>
      </w:pPr>
      <w:r>
        <w:rPr/>
        <w:t>5) отбор проб (образцов);</w:t>
      </w:r>
    </w:p>
    <w:p>
      <w:pPr>
        <w:pStyle w:val="Style11"/>
        <w:rPr/>
      </w:pPr>
      <w:r>
        <w:rPr/>
        <w:t>6) инструментальное обследование;</w:t>
      </w:r>
    </w:p>
    <w:p>
      <w:pPr>
        <w:pStyle w:val="Style11"/>
        <w:rPr/>
      </w:pPr>
      <w:r>
        <w:rPr/>
        <w:t>7) испытание;</w:t>
      </w:r>
    </w:p>
    <w:p>
      <w:pPr>
        <w:pStyle w:val="Style11"/>
        <w:rPr/>
      </w:pPr>
      <w:r>
        <w:rPr/>
        <w:t>8) экспертиза.</w:t>
      </w:r>
    </w:p>
    <w:p>
      <w:pPr>
        <w:pStyle w:val="Style11"/>
        <w:rPr/>
      </w:pPr>
      <w:bookmarkStart w:id="50" w:name="anchor1036"/>
      <w:bookmarkEnd w:id="50"/>
      <w:r>
        <w:rPr/>
        <w:t>36. Отбор проб (образцов) продукции (товаров) осуществляется должностными лицами в порядке, предусмотренном статьей 81 Федерального закона N 248-ФЗ.</w:t>
      </w:r>
    </w:p>
    <w:p>
      <w:pPr>
        <w:pStyle w:val="Style11"/>
        <w:rPr/>
      </w:pPr>
      <w:bookmarkStart w:id="51" w:name="anchor1037"/>
      <w:bookmarkEnd w:id="51"/>
      <w:r>
        <w:rPr/>
        <w:t>37. Проведение экспертиз осуществляется по поручению должностного лица экспертными организациями, аккредитованными в соответствии с законодательством Российской Федерации об аккредитации в национальной системе аккредитации, привлекаемыми к осуществлению экспертизы контрольными (надзорными) органами либо экспертами, получившими статус эксперта в соответствии с общими требованиями, установленными Правительством Российской Федерации, в целях привлечения контрольным (надзорным) органом к осуществлению экспертизы.</w:t>
      </w:r>
    </w:p>
    <w:p>
      <w:pPr>
        <w:pStyle w:val="Style11"/>
        <w:rPr/>
      </w:pPr>
      <w:bookmarkStart w:id="52" w:name="anchor1038"/>
      <w:bookmarkEnd w:id="52"/>
      <w:r>
        <w:rPr/>
        <w:t>38. При проведении инструментального обследования должностное лицо использует специальные приборы, соответствующие требованиям статьи 82 Федерального закона N 248-ФЗ, в том числе приборы определения подлинности федеральных специальных марок и акцизных марок.</w:t>
      </w:r>
    </w:p>
    <w:p>
      <w:pPr>
        <w:pStyle w:val="Style11"/>
        <w:rPr/>
      </w:pPr>
      <w:bookmarkStart w:id="53" w:name="anchor1039"/>
      <w:bookmarkEnd w:id="53"/>
      <w:r>
        <w:rPr/>
        <w:t>39. В ходе проведения контрольной закупки в качестве контрольного (надзорного) действия осуществляется осмотр.</w:t>
      </w:r>
    </w:p>
    <w:p>
      <w:pPr>
        <w:pStyle w:val="Style11"/>
        <w:rPr/>
      </w:pPr>
      <w:bookmarkStart w:id="54" w:name="anchor1040"/>
      <w:bookmarkEnd w:id="54"/>
      <w:r>
        <w:rPr/>
        <w:t>40. В ходе проведения мониторинговой закупки могут осуществляться следующие контрольные (надзорные) действия:</w:t>
      </w:r>
    </w:p>
    <w:p>
      <w:pPr>
        <w:pStyle w:val="Style11"/>
        <w:rPr/>
      </w:pPr>
      <w:r>
        <w:rPr/>
        <w:t>1) осмотр;</w:t>
      </w:r>
    </w:p>
    <w:p>
      <w:pPr>
        <w:pStyle w:val="Style11"/>
        <w:rPr/>
      </w:pPr>
      <w:r>
        <w:rPr/>
        <w:t>2) опрос;</w:t>
      </w:r>
    </w:p>
    <w:p>
      <w:pPr>
        <w:pStyle w:val="Style11"/>
        <w:rPr/>
      </w:pPr>
      <w:r>
        <w:rPr/>
        <w:t>3) инструментальное обследование;</w:t>
      </w:r>
    </w:p>
    <w:p>
      <w:pPr>
        <w:pStyle w:val="Style11"/>
        <w:rPr/>
      </w:pPr>
      <w:r>
        <w:rPr/>
        <w:t>4) истребование документов;</w:t>
      </w:r>
    </w:p>
    <w:p>
      <w:pPr>
        <w:pStyle w:val="Style11"/>
        <w:rPr/>
      </w:pPr>
      <w:r>
        <w:rPr/>
        <w:t>5) испытание;</w:t>
      </w:r>
    </w:p>
    <w:p>
      <w:pPr>
        <w:pStyle w:val="Style11"/>
        <w:rPr/>
      </w:pPr>
      <w:r>
        <w:rPr/>
        <w:t>6) экспертиза.</w:t>
      </w:r>
    </w:p>
    <w:p>
      <w:pPr>
        <w:pStyle w:val="Style11"/>
        <w:rPr/>
      </w:pPr>
      <w:bookmarkStart w:id="55" w:name="anchor1041"/>
      <w:bookmarkEnd w:id="55"/>
      <w:r>
        <w:rPr/>
        <w:t>41. Срок проведения мониторинговой закупки определяется периодом времени, в течение которого обычно осуществляется сделка и проводятся необходимые инструментальное обследование, испытание или экспертиза.</w:t>
      </w:r>
    </w:p>
    <w:p>
      <w:pPr>
        <w:pStyle w:val="Style11"/>
        <w:rPr/>
      </w:pPr>
      <w:bookmarkStart w:id="56" w:name="anchor1042"/>
      <w:bookmarkEnd w:id="56"/>
      <w:r>
        <w:rPr/>
        <w:t>42. Проведение экспертизы при осуществлении мониторинговой закупки осуществляется экспертами или экспертными организациями по поручению должностного лица Министерства экономики, торговли и предпринимательства Республики Мордовия в порядке, предусмотренном статьей 84 Федерального закона N 248-ФЗ и настоящим Положением.</w:t>
      </w:r>
    </w:p>
    <w:p>
      <w:pPr>
        <w:pStyle w:val="Style11"/>
        <w:rPr/>
      </w:pPr>
      <w:r>
        <w:rPr/>
        <w:t>Должностное лицо на месте проведения мониторинговой закупки составляет протокол о проведении мониторинговой закупки и направлении продукции (товаров), результатов выполненных работ, оказанных услуг на инструментальное обследование, испытание или экспертизу в 2 экземплярах, один из которых является приложением к акту контрольного (надзорного) мероприятия.</w:t>
      </w:r>
    </w:p>
    <w:p>
      <w:pPr>
        <w:pStyle w:val="Style11"/>
        <w:rPr/>
      </w:pPr>
      <w:r>
        <w:rPr/>
        <w:t>При этом в протоколе указываются сведения о наименовании продукции (товаров), результатах выполненных работ, оказанных услуг, количестве, идентификационных признаках, видах инструментального обследования, испытания или экспертизы, наименовании и адресе (месте нахождения) эксперта или экспертной организации, которым поручено проведение указанных инструментальных обследований, испытаний или экспертиз, о должностном лице, составившем протокол, контролируемом лице или его представителе.</w:t>
      </w:r>
    </w:p>
    <w:p>
      <w:pPr>
        <w:pStyle w:val="Style11"/>
        <w:rPr/>
      </w:pPr>
      <w:bookmarkStart w:id="57" w:name="anchor1043"/>
      <w:bookmarkEnd w:id="57"/>
      <w:r>
        <w:rPr/>
        <w:t>43. В ходе проведения выборочного контроля могут осуществляться следующие контрольные (надзорные) действия:</w:t>
      </w:r>
    </w:p>
    <w:p>
      <w:pPr>
        <w:pStyle w:val="Style11"/>
        <w:rPr/>
      </w:pPr>
      <w:r>
        <w:rPr/>
        <w:t>1) осмотр;</w:t>
      </w:r>
    </w:p>
    <w:p>
      <w:pPr>
        <w:pStyle w:val="Style11"/>
        <w:rPr/>
      </w:pPr>
      <w:r>
        <w:rPr/>
        <w:t>2) получение письменных объяснений;</w:t>
      </w:r>
    </w:p>
    <w:p>
      <w:pPr>
        <w:pStyle w:val="Style11"/>
        <w:rPr/>
      </w:pPr>
      <w:r>
        <w:rPr/>
        <w:t>3) истребование документов;</w:t>
      </w:r>
    </w:p>
    <w:p>
      <w:pPr>
        <w:pStyle w:val="Style11"/>
        <w:rPr/>
      </w:pPr>
      <w:r>
        <w:rPr/>
        <w:t>4) отбор проб (образцов);</w:t>
      </w:r>
    </w:p>
    <w:p>
      <w:pPr>
        <w:pStyle w:val="Style11"/>
        <w:rPr/>
      </w:pPr>
      <w:r>
        <w:rPr/>
        <w:t>5) инструментальное обследование;</w:t>
      </w:r>
    </w:p>
    <w:p>
      <w:pPr>
        <w:pStyle w:val="Style11"/>
        <w:rPr/>
      </w:pPr>
      <w:r>
        <w:rPr/>
        <w:t>6) испытание;</w:t>
      </w:r>
    </w:p>
    <w:p>
      <w:pPr>
        <w:pStyle w:val="Style11"/>
        <w:rPr/>
      </w:pPr>
      <w:r>
        <w:rPr/>
        <w:t>7) экспертиза.</w:t>
      </w:r>
    </w:p>
    <w:p>
      <w:pPr>
        <w:pStyle w:val="Style11"/>
        <w:rPr/>
      </w:pPr>
      <w:bookmarkStart w:id="58" w:name="anchor1044"/>
      <w:bookmarkEnd w:id="58"/>
      <w:r>
        <w:rPr/>
        <w:t>44. Срок проведения выборочного контроля определяется периодом времени, в течение которого обычно производятся изъятие проб (образцов) соответствующей продукции (товаров) и необходимые экспертизы.</w:t>
      </w:r>
    </w:p>
    <w:p>
      <w:pPr>
        <w:pStyle w:val="Style11"/>
        <w:rPr/>
      </w:pPr>
      <w:bookmarkStart w:id="59" w:name="anchor1045"/>
      <w:bookmarkEnd w:id="59"/>
      <w:r>
        <w:rPr/>
        <w:t>45. В случае отсутствия при отборе проб и образцов уполномоченного представителя контролируемого лица отбор осуществляется с применением видеозаписи.</w:t>
      </w:r>
    </w:p>
    <w:p>
      <w:pPr>
        <w:pStyle w:val="Style11"/>
        <w:rPr/>
      </w:pPr>
      <w:bookmarkStart w:id="60" w:name="anchor1046"/>
      <w:bookmarkEnd w:id="60"/>
      <w:r>
        <w:rPr/>
        <w:t>46. Отбор проб (образцов) продукции (товаров) в рамках процедуры выборочного контроля осуществляется в соответствии с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 и иными документами для направления указанных проб (образцов) на испытания и (или) экспертизу в Министерство экономики, торговли и предпринимательства Республики Мордовия и (или) экспертную организацию в целях проведения оценки соблюдения контролируемым лицом обязательных требований. Отбор проб (образцов) оформляется соответствующим протоколом. Протокол отбора проб (образцов) является приложением к акту контрольного (надзорного) мероприятия.</w:t>
      </w:r>
    </w:p>
    <w:p>
      <w:pPr>
        <w:pStyle w:val="Style11"/>
        <w:rPr/>
      </w:pPr>
      <w:bookmarkStart w:id="61" w:name="anchor1047"/>
      <w:bookmarkEnd w:id="61"/>
      <w:r>
        <w:rPr/>
        <w:t>47. Инструментальное обследование, испытание по результатам выборочного контроля проводятся в порядке, предусмотренном статьями 82 и 83 Федерального закона N 248-ФЗ и настоящим Положением.</w:t>
      </w:r>
    </w:p>
    <w:p>
      <w:pPr>
        <w:pStyle w:val="Style11"/>
        <w:rPr/>
      </w:pPr>
      <w:r>
        <w:rPr/>
        <w:t>Экспертиза по результатам выборочного контроля проводится экспертами или экспертными организациями по поручению уполномоченного должностного лица Министерства экономики, торговли и предпринимательства Республики Мордовия в порядке, предусмотренном статьей 84 Федерального закона N 248-ФЗ и настоящим Положением.</w:t>
      </w:r>
    </w:p>
    <w:p>
      <w:pPr>
        <w:pStyle w:val="Style11"/>
        <w:rPr/>
      </w:pPr>
      <w:bookmarkStart w:id="62" w:name="anchor1048"/>
      <w:bookmarkEnd w:id="62"/>
      <w:r>
        <w:rPr/>
        <w:t>48. В случаях проведения мониторинговой закупки, выборочного контроля и инспекционного визита для определения фактических значений, показателей, действий (событий), имеющих значение для 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 обязательные к использованию контролируемым лицом, а также иные средства доступа к информации.</w:t>
      </w:r>
    </w:p>
    <w:p>
      <w:pPr>
        <w:pStyle w:val="Style11"/>
        <w:rPr/>
      </w:pPr>
      <w:bookmarkStart w:id="63" w:name="anchor1049"/>
      <w:bookmarkEnd w:id="63"/>
      <w:r>
        <w:rPr/>
        <w:t>49. В ходе проведения инспекционного визита могут осуществляться следующие контрольные (надзорные) действия:</w:t>
      </w:r>
    </w:p>
    <w:p>
      <w:pPr>
        <w:pStyle w:val="Style11"/>
        <w:rPr/>
      </w:pPr>
      <w:r>
        <w:rPr/>
        <w:t>1) осмотр;</w:t>
      </w:r>
    </w:p>
    <w:p>
      <w:pPr>
        <w:pStyle w:val="Style11"/>
        <w:rPr/>
      </w:pPr>
      <w:r>
        <w:rPr/>
        <w:t>2) опрос;</w:t>
      </w:r>
    </w:p>
    <w:p>
      <w:pPr>
        <w:pStyle w:val="Style11"/>
        <w:rPr/>
      </w:pPr>
      <w:r>
        <w:rPr/>
        <w:t>3) получение письменных объяснений;</w:t>
      </w:r>
    </w:p>
    <w:p>
      <w:pPr>
        <w:pStyle w:val="Style11"/>
        <w:rPr/>
      </w:pPr>
      <w:r>
        <w:rPr/>
        <w:t>4) инструментальное обследование;</w:t>
      </w:r>
    </w:p>
    <w:p>
      <w:pPr>
        <w:pStyle w:val="Style11"/>
        <w:rPr/>
      </w:pPr>
      <w:r>
        <w:rPr/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>
      <w:pPr>
        <w:pStyle w:val="Style11"/>
        <w:rPr/>
      </w:pPr>
      <w:bookmarkStart w:id="64" w:name="anchor1050"/>
      <w:bookmarkEnd w:id="64"/>
      <w:r>
        <w:rPr/>
        <w:t>50. Результаты контрольного (надзорного) мероприятия оформляются в порядке, предусмотренном главой 16 Федерального закона N 248-ФЗ.</w:t>
      </w:r>
    </w:p>
    <w:p>
      <w:pPr>
        <w:pStyle w:val="Style11"/>
        <w:rPr/>
      </w:pPr>
      <w:bookmarkStart w:id="65" w:name="anchor1051"/>
      <w:bookmarkEnd w:id="65"/>
      <w:r>
        <w:rPr/>
        <w:t>51. Контролируемые лица имеют право на досудебное обжалование решений министерства и действий (бездействия) его должностных лиц в соответствии с Федеральным законом N 248-ФЗ. Срок подачи жалобы 30 календарных дней со дня, когда контролируемое лицо узнало или должно было узнать о нарушении своих прав.</w:t>
      </w:r>
    </w:p>
    <w:p>
      <w:pPr>
        <w:pStyle w:val="Style11"/>
        <w:rPr/>
      </w:pPr>
      <w:bookmarkStart w:id="66" w:name="anchor1052"/>
      <w:bookmarkEnd w:id="66"/>
      <w:r>
        <w:rPr/>
        <w:t>52. Жалоба, содержащая сведения и документы, составляющие государственную тайну, подается контролируемым лицом в уполномоченный на рассмотрение жалобы орган в письменной форме с соблюдением требований законодательства Российской Федерации о государственной тайне.</w:t>
      </w:r>
    </w:p>
    <w:p>
      <w:pPr>
        <w:pStyle w:val="Style11"/>
        <w:rPr/>
      </w:pPr>
      <w:bookmarkStart w:id="67" w:name="anchor1053"/>
      <w:bookmarkEnd w:id="67"/>
      <w:r>
        <w:rPr/>
        <w:t>53. Жалоба, содержащая сведения и документы, составляющие иную охраняемую законом тайну, подается контролируемым лицом в письменной форме в уполномоченный на рассмотрение жалобы орган непосредственно или почтовым отправлением.</w:t>
      </w:r>
    </w:p>
    <w:p>
      <w:pPr>
        <w:pStyle w:val="Style11"/>
        <w:rPr/>
      </w:pPr>
      <w:bookmarkStart w:id="68" w:name="anchor1054"/>
      <w:bookmarkEnd w:id="68"/>
      <w:r>
        <w:rPr/>
        <w:t>54. Жалобы рассматриваются:</w:t>
      </w:r>
    </w:p>
    <w:p>
      <w:pPr>
        <w:pStyle w:val="Style11"/>
        <w:rPr/>
      </w:pPr>
      <w:r>
        <w:rPr/>
        <w:t>1) на решения о проведении контрольных (надзорных) мероприятий, акты контрольных (надзорных) мероприятий и предписания об устранении выявленных нарушений обязательных требований, подписанные должностными лицами министерства - министром;</w:t>
      </w:r>
    </w:p>
    <w:p>
      <w:pPr>
        <w:pStyle w:val="Style11"/>
        <w:rPr/>
      </w:pPr>
      <w:r>
        <w:rPr/>
        <w:t>2) на действия (бездействие) должностных лиц министерства в рамках контрольных (надзорных) мероприятий - министром.</w:t>
      </w:r>
    </w:p>
    <w:p>
      <w:pPr>
        <w:pStyle w:val="Style11"/>
        <w:rPr/>
      </w:pPr>
      <w:bookmarkStart w:id="69" w:name="anchor1055"/>
      <w:bookmarkEnd w:id="69"/>
      <w:r>
        <w:rPr/>
        <w:t>55. Жалоба подлежит рассмотрению уполномоченным на рассмотрение жалобы лицом в течение 20 рабочих дней со дня ее регистрации. Этот срок может быть продлен уполномоченным на рассмотрение жалобы лицом на 20 рабочих дней в следующих исключительных случаях:</w:t>
      </w:r>
    </w:p>
    <w:p>
      <w:pPr>
        <w:pStyle w:val="Style11"/>
        <w:rPr/>
      </w:pPr>
      <w:r>
        <w:rPr/>
        <w:t>1) при необходимости получения относящихся к предмету жалобы дополнительных документов, которые находятся в распоряжении государственных органов, органов местного самоуправления либо подведомственных им организаций;</w:t>
      </w:r>
    </w:p>
    <w:p>
      <w:pPr>
        <w:pStyle w:val="Style11"/>
        <w:rPr/>
      </w:pPr>
      <w:r>
        <w:rPr/>
        <w:t>2) при необходимости изучения материалов жалобы, требующих значительных временных затрат;</w:t>
      </w:r>
    </w:p>
    <w:p>
      <w:pPr>
        <w:pStyle w:val="Style11"/>
        <w:rPr/>
      </w:pPr>
      <w:r>
        <w:rPr/>
        <w:t>3) при проведении в отношении должностного лица, решения, акты, предписания, действия (бездействие) которого обжалуются, служебной проверки по фактам, изложенным в жалобе;</w:t>
      </w:r>
    </w:p>
    <w:p>
      <w:pPr>
        <w:pStyle w:val="Style11"/>
        <w:rPr/>
      </w:pPr>
      <w:r>
        <w:rPr/>
        <w:t>4) при отсутствии должностного лица, решения, акты, предписания, действия (бездействие) которого обжалуются, по уважительной причине (временная нетрудоспособность, отпуск, служебная командировка).</w:t>
      </w:r>
    </w:p>
    <w:p>
      <w:pPr>
        <w:pStyle w:val="Style11"/>
        <w:rPr/>
      </w:pPr>
      <w:bookmarkStart w:id="70" w:name="anchor1056"/>
      <w:bookmarkEnd w:id="70"/>
      <w:r>
        <w:rPr/>
        <w:t>56. Рассмотрение жалоб, связанных со сведениями и документами, составляющими государственную или иную охраняемую законом тайну, осуществляется с соблюдением требований законодательства Российской Федерации о государственной тайне или иного законодательства, регулирующего защиту соответствующих сведений.</w:t>
      </w:r>
    </w:p>
    <w:p>
      <w:pPr>
        <w:pStyle w:val="Style11"/>
        <w:rPr/>
      </w:pPr>
      <w:bookmarkStart w:id="71" w:name="anchor1057"/>
      <w:bookmarkEnd w:id="71"/>
      <w:r>
        <w:rPr/>
        <w:t>57. Оценка результативности и эффективности деятельности Министерства экономики, торговли и предпринимательства Республики Мордовия по осуществлению регионального государственного контроля осуществляется на основе системы показателей результативности и эффективности регионального государственного контроля по итогам каждого календарного года.</w:t>
      </w:r>
    </w:p>
    <w:p>
      <w:pPr>
        <w:pStyle w:val="Style11"/>
        <w:rPr/>
      </w:pPr>
      <w:bookmarkStart w:id="72" w:name="anchor1058"/>
      <w:bookmarkEnd w:id="72"/>
      <w:r>
        <w:rPr/>
        <w:t>58. В систему показателей результативности и эффективности деятельности министерства входят:</w:t>
      </w:r>
    </w:p>
    <w:p>
      <w:pPr>
        <w:pStyle w:val="Style11"/>
        <w:rPr/>
      </w:pPr>
      <w:r>
        <w:rPr/>
        <w:t>ключевые показатели регионального государственного контроля (надзора) в области розничной продажи алкогольной и спиртосодержащей продукции в соответствии с приложением N 3 к настоящему Положению;</w:t>
      </w:r>
    </w:p>
    <w:p>
      <w:pPr>
        <w:pStyle w:val="Style11"/>
        <w:rPr/>
      </w:pPr>
      <w:r>
        <w:rPr/>
        <w:t>индикативные показатели регионального государственного контроля (надзора) в области розничной продажи алкогольной и спиртосодержащей продукции в соответствии с приложением N 4 к настоящему Положению.</w:t>
      </w:r>
    </w:p>
    <w:p>
      <w:pPr>
        <w:pStyle w:val="Style11"/>
        <w:rPr/>
      </w:pPr>
      <w:r>
        <w:rPr/>
      </w:r>
    </w:p>
    <w:p>
      <w:pPr>
        <w:pStyle w:val="Normal"/>
        <w:rPr/>
      </w:pPr>
      <w:bookmarkStart w:id="73" w:name="anchor1100"/>
      <w:bookmarkEnd w:id="73"/>
      <w:r>
        <w:rPr/>
        <w:t>Приложение N 1 к Положению о региональном государственном контроле (надзоре) в области розничной продажи алкогольной и спиртосодержащей продукции</w:t>
      </w:r>
    </w:p>
    <w:p>
      <w:pPr>
        <w:pStyle w:val="Style11"/>
        <w:rPr/>
      </w:pPr>
      <w:r>
        <w:rPr/>
      </w:r>
    </w:p>
    <w:p>
      <w:pPr>
        <w:pStyle w:val="Heading1"/>
        <w:numPr>
          <w:ilvl w:val="0"/>
          <w:numId w:val="1"/>
        </w:numPr>
        <w:outlineLvl w:val="0"/>
        <w:rPr/>
      </w:pPr>
      <w:r>
        <w:rPr/>
        <w:t>Критерии отнесения объектов регионального государственного контроля (надзора) в области розничной продажи алкогольной и спиртосодержащей продукции к категориям риска причинения вреда (ущерба) охраняемым законом ценностям</w:t>
      </w:r>
    </w:p>
    <w:p>
      <w:pPr>
        <w:pStyle w:val="Style11"/>
        <w:rPr/>
      </w:pPr>
      <w:r>
        <w:rPr/>
      </w:r>
    </w:p>
    <w:tbl>
      <w:tblPr>
        <w:tblW w:w="10148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582"/>
        <w:gridCol w:w="2766"/>
        <w:gridCol w:w="6800"/>
      </w:tblGrid>
      <w:tr>
        <w:trPr/>
        <w:tc>
          <w:tcPr>
            <w:tcW w:w="58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1"/>
              <w:ind w:hanging="0"/>
              <w:jc w:val="center"/>
              <w:rPr/>
            </w:pPr>
            <w:r>
              <w:rPr/>
              <w:t>N п/п</w:t>
            </w:r>
          </w:p>
        </w:tc>
        <w:tc>
          <w:tcPr>
            <w:tcW w:w="2766" w:type="dxa"/>
            <w:tcBorders>
              <w:top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1"/>
              <w:ind w:hanging="0"/>
              <w:jc w:val="center"/>
              <w:rPr/>
            </w:pPr>
            <w:r>
              <w:rPr/>
              <w:t>Категория риска причинения вреда (ущерба) охраняемым законом ценностям</w:t>
            </w:r>
          </w:p>
        </w:tc>
        <w:tc>
          <w:tcPr>
            <w:tcW w:w="6800" w:type="dxa"/>
            <w:tcBorders>
              <w:top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1"/>
              <w:ind w:hanging="0"/>
              <w:jc w:val="center"/>
              <w:rPr/>
            </w:pPr>
            <w:r>
              <w:rPr/>
              <w:t>Критерии отнесения объектов регионального государственного контроля (надзора) в области розничной продажи алкогольной и спиртосодержащей продукции к категориям риска причинения вреда (ущерба) охраняемым законом ценностям</w:t>
            </w:r>
          </w:p>
        </w:tc>
      </w:tr>
      <w:tr>
        <w:trPr/>
        <w:tc>
          <w:tcPr>
            <w:tcW w:w="58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1"/>
              <w:ind w:hanging="0"/>
              <w:jc w:val="center"/>
              <w:rPr/>
            </w:pPr>
            <w:r>
              <w:rPr/>
              <w:t>1.</w:t>
            </w:r>
          </w:p>
        </w:tc>
        <w:tc>
          <w:tcPr>
            <w:tcW w:w="2766" w:type="dxa"/>
            <w:tcBorders>
              <w:bottom w:val="single" w:sz="2" w:space="0" w:color="000000"/>
              <w:end w:val="single" w:sz="2" w:space="0" w:color="000000"/>
            </w:tcBorders>
          </w:tcPr>
          <w:p>
            <w:pPr>
              <w:pStyle w:val="Style11"/>
              <w:ind w:hanging="0"/>
              <w:rPr/>
            </w:pPr>
            <w:r>
              <w:rPr/>
              <w:t>Средний риск</w:t>
            </w:r>
          </w:p>
        </w:tc>
        <w:tc>
          <w:tcPr>
            <w:tcW w:w="6800" w:type="dxa"/>
            <w:tcBorders>
              <w:bottom w:val="single" w:sz="2" w:space="0" w:color="000000"/>
              <w:end w:val="single" w:sz="2" w:space="0" w:color="000000"/>
            </w:tcBorders>
          </w:tcPr>
          <w:p>
            <w:pPr>
              <w:pStyle w:val="Style11"/>
              <w:ind w:hanging="0"/>
              <w:rPr/>
            </w:pPr>
            <w:r>
              <w:rPr/>
              <w:t>К категории среднего риска относится деятельность юридических лиц и индивидуальных предпринимателей (далее - контролируемые лица), относящаяся к категориям умеренного или низкого риска, при условии наличия вступившего в законную силу решения суда и (или) постановления должностного лица органа контроля о назначении административного наказания юридическому лицу, его должностным лицам за совершение административных правонарушений, предусмотренных частью 2 статьи 14.6, частями 1, 3 статьи 14.16, частью 1 статьи 14.17, статьи 14.19, статьи 15.13 Кодекса Российской Федерации об административных правонарушениях, в течение трех лет, предшествующих дате принятия решения об отнесении деятельности юридического лица к данной категории риска, либо наличие двух и более решений о приостановлении действия лицензии в течение трех лет, предшествующих дате принятия решения об отнесении деятельности юридического лица к данной категории риска.</w:t>
            </w:r>
          </w:p>
        </w:tc>
      </w:tr>
      <w:tr>
        <w:trPr/>
        <w:tc>
          <w:tcPr>
            <w:tcW w:w="58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1"/>
              <w:ind w:hanging="0"/>
              <w:jc w:val="center"/>
              <w:rPr/>
            </w:pPr>
            <w:r>
              <w:rPr/>
              <w:t>2.</w:t>
            </w:r>
          </w:p>
        </w:tc>
        <w:tc>
          <w:tcPr>
            <w:tcW w:w="2766" w:type="dxa"/>
            <w:tcBorders>
              <w:bottom w:val="single" w:sz="2" w:space="0" w:color="000000"/>
              <w:end w:val="single" w:sz="2" w:space="0" w:color="000000"/>
            </w:tcBorders>
          </w:tcPr>
          <w:p>
            <w:pPr>
              <w:pStyle w:val="Style11"/>
              <w:ind w:hanging="0"/>
              <w:rPr/>
            </w:pPr>
            <w:r>
              <w:rPr/>
              <w:t>Умеренный риск</w:t>
            </w:r>
          </w:p>
        </w:tc>
        <w:tc>
          <w:tcPr>
            <w:tcW w:w="6800" w:type="dxa"/>
            <w:tcBorders>
              <w:bottom w:val="single" w:sz="2" w:space="0" w:color="000000"/>
              <w:end w:val="single" w:sz="2" w:space="0" w:color="000000"/>
            </w:tcBorders>
          </w:tcPr>
          <w:p>
            <w:pPr>
              <w:pStyle w:val="Style11"/>
              <w:ind w:hanging="0"/>
              <w:rPr/>
            </w:pPr>
            <w:r>
              <w:rPr/>
              <w:t>К категории умеренного риска относится деятельность контролируемых лиц в области розничной продажи алкогольной и спиртосодержащей продукции, относящаяся к категории низкого риска, при условии наличия выданного предостережения в отношении юридического лица о недопустимости нарушения обязательных требований в течение года, предшествующего дате принятия решения об отнесении деятельности юридического лица к данной категории риска</w:t>
            </w:r>
          </w:p>
        </w:tc>
      </w:tr>
      <w:tr>
        <w:trPr/>
        <w:tc>
          <w:tcPr>
            <w:tcW w:w="582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1"/>
              <w:ind w:hanging="0"/>
              <w:jc w:val="center"/>
              <w:rPr/>
            </w:pPr>
            <w:r>
              <w:rPr/>
              <w:t>3.</w:t>
            </w:r>
          </w:p>
        </w:tc>
        <w:tc>
          <w:tcPr>
            <w:tcW w:w="2766" w:type="dxa"/>
            <w:tcBorders>
              <w:bottom w:val="single" w:sz="2" w:space="0" w:color="000000"/>
              <w:end w:val="single" w:sz="2" w:space="0" w:color="000000"/>
            </w:tcBorders>
          </w:tcPr>
          <w:p>
            <w:pPr>
              <w:pStyle w:val="Style11"/>
              <w:ind w:hanging="0"/>
              <w:rPr/>
            </w:pPr>
            <w:r>
              <w:rPr/>
              <w:t>Низкий риск</w:t>
            </w:r>
          </w:p>
        </w:tc>
        <w:tc>
          <w:tcPr>
            <w:tcW w:w="6800" w:type="dxa"/>
            <w:tcBorders>
              <w:bottom w:val="single" w:sz="2" w:space="0" w:color="000000"/>
              <w:end w:val="single" w:sz="2" w:space="0" w:color="000000"/>
            </w:tcBorders>
          </w:tcPr>
          <w:p>
            <w:pPr>
              <w:pStyle w:val="Style11"/>
              <w:ind w:hanging="0"/>
              <w:rPr/>
            </w:pPr>
            <w:r>
              <w:rPr/>
              <w:t>К категории низкого риска относится деятельность контролируемых лиц в области розничной продажи алкогольной и спиртосодержащей продукции.</w:t>
            </w:r>
          </w:p>
        </w:tc>
      </w:tr>
    </w:tbl>
    <w:p>
      <w:pPr>
        <w:pStyle w:val="Style11"/>
        <w:rPr/>
      </w:pPr>
      <w:r>
        <w:rPr/>
      </w:r>
    </w:p>
    <w:p>
      <w:pPr>
        <w:pStyle w:val="Normal"/>
        <w:rPr/>
      </w:pPr>
      <w:bookmarkStart w:id="74" w:name="anchor1200"/>
      <w:bookmarkEnd w:id="74"/>
      <w:r>
        <w:rPr/>
        <w:t>Приложение N 2 к Положению о региональном государственном контроле (надзоре) в области розничной продажи алкогольной и спиртосодержащей продукции</w:t>
      </w:r>
    </w:p>
    <w:p>
      <w:pPr>
        <w:pStyle w:val="Style11"/>
        <w:rPr/>
      </w:pPr>
      <w:r>
        <w:rPr/>
      </w:r>
    </w:p>
    <w:p>
      <w:pPr>
        <w:pStyle w:val="Heading1"/>
        <w:numPr>
          <w:ilvl w:val="0"/>
          <w:numId w:val="1"/>
        </w:numPr>
        <w:outlineLvl w:val="0"/>
        <w:rPr/>
      </w:pPr>
      <w:r>
        <w:rPr/>
        <w:t>Индикаторы риска нарушения обязательных требований в области розничной продажи алкогольной и спиртосодержащей продукции</w:t>
      </w:r>
    </w:p>
    <w:p>
      <w:pPr>
        <w:pStyle w:val="Style11"/>
        <w:rPr/>
      </w:pPr>
      <w:r>
        <w:rPr/>
      </w:r>
    </w:p>
    <w:p>
      <w:pPr>
        <w:pStyle w:val="Style11"/>
        <w:rPr/>
      </w:pPr>
      <w:bookmarkStart w:id="75" w:name="anchor1201"/>
      <w:bookmarkEnd w:id="75"/>
      <w:r>
        <w:rPr/>
        <w:t>1. Превышение (на основании сведений Единой государственной автоматизированной информационной системы (далее - ЕГАИС) на 20 и более процентов объема алкогольной продукции, маркированной федеральной специальной маркой, приобретенной контролируемым лицом, в прошедшем квартале, при отсутствии увеличения объема реализации таким лицом алкогольной продукции - на 5 и более процентов за аналогичный период времени.</w:t>
      </w:r>
    </w:p>
    <w:p>
      <w:pPr>
        <w:pStyle w:val="Style11"/>
        <w:rPr/>
      </w:pPr>
      <w:bookmarkStart w:id="76" w:name="anchor1202"/>
      <w:bookmarkEnd w:id="76"/>
      <w:r>
        <w:rPr/>
        <w:t>2. Списание алкогольной продукции по основаниям, не связанным с ее реализацией, (на основании сведений ЕГАИС) в течение календарного месяца в объеме, превышающем 20 процентов от общего объема реализованной контролируемым лицом алкогольной продукции за указанный период.</w:t>
      </w:r>
    </w:p>
    <w:p>
      <w:pPr>
        <w:pStyle w:val="Style11"/>
        <w:rPr/>
      </w:pPr>
      <w:bookmarkStart w:id="77" w:name="anchor1203"/>
      <w:bookmarkEnd w:id="77"/>
      <w:r>
        <w:rPr/>
        <w:t>3. Фиксация в ЕГАИС возвратов контролируемым лицом алкогольной продукции либо отказов в принятии алкогольной продукции, которая подлежит маркировке федеральными специальными марками, при условии, что объем возврата либо отказа в принятии превышает 10 процентов от общего объема закупленной за тот же квартал алкогольной продукции.</w:t>
      </w:r>
    </w:p>
    <w:p>
      <w:pPr>
        <w:pStyle w:val="Style11"/>
        <w:rPr/>
      </w:pPr>
      <w:bookmarkStart w:id="78" w:name="anchor1204"/>
      <w:bookmarkEnd w:id="78"/>
      <w:r>
        <w:rPr/>
        <w:t>4. Фиксация в ЕГАИС возвратов контролируемым лицом либо отказов в принятии пива и пивных напитков, сидра, пуаре, медовухи при условии, что объем возврата либо отказа в принятии превышает 10 процентов от общего объема такой продукции.</w:t>
      </w:r>
    </w:p>
    <w:p>
      <w:pPr>
        <w:pStyle w:val="Style11"/>
        <w:rPr/>
      </w:pPr>
      <w:bookmarkStart w:id="79" w:name="anchor1205"/>
      <w:bookmarkEnd w:id="79"/>
      <w:r>
        <w:rPr/>
        <w:t>5. Принятие (на основании сведений ЕГАИС) контролируемым лицом пива и пивных напитков, сидра, пуаре, медовухи с расхождением при условии, что общий объем расхождений превышает 10 процентов от общего объема закупки такой алкогольной продукции за тот же квартал.</w:t>
      </w:r>
    </w:p>
    <w:p>
      <w:pPr>
        <w:pStyle w:val="Style11"/>
        <w:rPr/>
      </w:pPr>
      <w:bookmarkStart w:id="80" w:name="anchor1206"/>
      <w:bookmarkEnd w:id="80"/>
      <w:r>
        <w:rPr/>
        <w:t>6. Расхождение на 10 процентов и более объема розничной продажи пива и пивных напитков, сидра, пуаре, медовухи, согласно сведениям ЕГАИС, в течение календарного месяца с объемом розничной продажи такой продукции согласно сведениям государственной информационной системы мониторинга за оборотом товаров, подлежащих обязательной маркировке средствами идентификации (далее - ГИС МТ) за аналогичный период.</w:t>
      </w:r>
    </w:p>
    <w:p>
      <w:pPr>
        <w:pStyle w:val="Style11"/>
        <w:rPr/>
      </w:pPr>
      <w:bookmarkStart w:id="81" w:name="anchor1207"/>
      <w:bookmarkEnd w:id="81"/>
      <w:r>
        <w:rPr/>
        <w:t>7. Отсутствие в ЕГАИС в течение квартала информации о закупке и (или) розничной продаже маркированной алкогольной продукции организациями, имеющими лицензию на розничную продажу алкогольной продукции и (или) розничную продажу алкогольной продукции при оказании услуг общественного питания.</w:t>
      </w:r>
    </w:p>
    <w:p>
      <w:pPr>
        <w:pStyle w:val="Style11"/>
        <w:rPr/>
      </w:pPr>
      <w:bookmarkStart w:id="82" w:name="anchor1208"/>
      <w:bookmarkEnd w:id="82"/>
      <w:r>
        <w:rPr/>
        <w:t>8. С 1 марта 2024 г. наличие в ГИС МТ в течение календарного месяца сведений о реализации в объекте розничной продажи пива и пивных напитков, сидра, пуаре, медовухи, подлежащих обязательной маркировке, с указанием кода маркировки товара, ранее выведенного из оборота, в объеме более 50 процентов средне взвешенного объема реализации пива и пивных напитков, сидра, пуаре, медовухи, подлежащих обязательной маркировке, в одном объекте розничной торговли за этот же календарный месяц.</w:t>
      </w:r>
    </w:p>
    <w:p>
      <w:pPr>
        <w:pStyle w:val="Style11"/>
        <w:rPr/>
      </w:pPr>
      <w:bookmarkStart w:id="83" w:name="anchor1209"/>
      <w:bookmarkEnd w:id="83"/>
      <w:r>
        <w:rPr/>
        <w:t>9. С 1 марта 2024 г. наличие в ГИС МТ в течение календарного месяца сведений о реализации в объекте розничной продажи пива и пивных напитков, сидра, пуаре, медовухи с указанием кодов маркировки, не содержащихся в ГИС МТ, в объеме более 25 процентов средне взвешенного объема реализации пива и пивных напитков, сидра, пуаре, медовухи в одном объекте розничной торговли в РФ за этот же календарный месяц.</w:t>
      </w:r>
    </w:p>
    <w:p>
      <w:pPr>
        <w:pStyle w:val="Style11"/>
        <w:rPr/>
      </w:pPr>
      <w:bookmarkStart w:id="84" w:name="anchor1210"/>
      <w:bookmarkEnd w:id="84"/>
      <w:r>
        <w:rPr/>
        <w:t>10. Фиксация десять и более раз в течение квартала в ЕГАИС сведений о факте розничной продажи алкогольной продукции с одинаковыми штриховыми кодами на федеральных специальных марках в одном месте осуществления деятельности.</w:t>
      </w:r>
    </w:p>
    <w:p>
      <w:pPr>
        <w:pStyle w:val="Style11"/>
        <w:rPr/>
      </w:pPr>
      <w:r>
        <w:rPr/>
      </w:r>
    </w:p>
    <w:p>
      <w:pPr>
        <w:pStyle w:val="Normal"/>
        <w:rPr/>
      </w:pPr>
      <w:bookmarkStart w:id="85" w:name="anchor1300"/>
      <w:bookmarkEnd w:id="85"/>
      <w:r>
        <w:rPr/>
        <w:t>Приложение N 3 к Положению о региональном государственном контроле (надзоре) в области розничной продажи алкогольной и спиртосодержащей продукции</w:t>
      </w:r>
    </w:p>
    <w:p>
      <w:pPr>
        <w:pStyle w:val="Style11"/>
        <w:rPr/>
      </w:pPr>
      <w:r>
        <w:rPr/>
      </w:r>
    </w:p>
    <w:p>
      <w:pPr>
        <w:pStyle w:val="Heading1"/>
        <w:numPr>
          <w:ilvl w:val="0"/>
          <w:numId w:val="1"/>
        </w:numPr>
        <w:outlineLvl w:val="0"/>
        <w:rPr/>
      </w:pPr>
      <w:r>
        <w:rPr/>
        <w:t>Ключевые показатели регионального государственного контроля (надзора) в области розничной продажи алкогольной и спиртосодержащей продукции</w:t>
      </w:r>
    </w:p>
    <w:p>
      <w:pPr>
        <w:pStyle w:val="Style11"/>
        <w:rPr/>
      </w:pPr>
      <w:r>
        <w:rPr/>
      </w:r>
    </w:p>
    <w:tbl>
      <w:tblPr>
        <w:tblW w:w="10261" w:type="dxa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680"/>
        <w:gridCol w:w="7200"/>
        <w:gridCol w:w="2381"/>
      </w:tblGrid>
      <w:tr>
        <w:trPr/>
        <w:tc>
          <w:tcPr>
            <w:tcW w:w="68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1"/>
              <w:ind w:hanging="0"/>
              <w:jc w:val="center"/>
              <w:rPr/>
            </w:pPr>
            <w:r>
              <w:rPr/>
              <w:t>N п/п</w:t>
            </w:r>
          </w:p>
        </w:tc>
        <w:tc>
          <w:tcPr>
            <w:tcW w:w="7200" w:type="dxa"/>
            <w:tcBorders>
              <w:top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1"/>
              <w:ind w:hanging="0"/>
              <w:jc w:val="center"/>
              <w:rPr/>
            </w:pPr>
            <w:r>
              <w:rPr/>
              <w:t>Ключевые показатели</w:t>
            </w:r>
          </w:p>
        </w:tc>
        <w:tc>
          <w:tcPr>
            <w:tcW w:w="2381" w:type="dxa"/>
            <w:tcBorders>
              <w:top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1"/>
              <w:ind w:hanging="0"/>
              <w:jc w:val="center"/>
              <w:rPr/>
            </w:pPr>
            <w:r>
              <w:rPr/>
              <w:t>Целевые (плановые) значения</w:t>
            </w:r>
          </w:p>
        </w:tc>
      </w:tr>
      <w:tr>
        <w:trPr/>
        <w:tc>
          <w:tcPr>
            <w:tcW w:w="68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Style11"/>
              <w:ind w:hanging="0"/>
              <w:jc w:val="center"/>
              <w:rPr/>
            </w:pPr>
            <w:r>
              <w:rPr/>
              <w:t>1.</w:t>
            </w:r>
          </w:p>
        </w:tc>
        <w:tc>
          <w:tcPr>
            <w:tcW w:w="7200" w:type="dxa"/>
            <w:tcBorders>
              <w:bottom w:val="single" w:sz="2" w:space="0" w:color="000000"/>
              <w:end w:val="single" w:sz="2" w:space="0" w:color="000000"/>
            </w:tcBorders>
          </w:tcPr>
          <w:p>
            <w:pPr>
              <w:pStyle w:val="Style11"/>
              <w:ind w:hanging="0"/>
              <w:rPr/>
            </w:pPr>
            <w:r>
              <w:rPr/>
              <w:t>Доля нелегального оборота алкогольной и спиртосодержащей продукции, выявленной в рамках регионального государственного контроля (надзора) в области розничной продажи алкогольной и спиртосодержащей продукции по отношению к объему розничных продаж алкогольной продукции, зафиксированных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(ЕГАИС), процентов</w:t>
            </w:r>
          </w:p>
        </w:tc>
        <w:tc>
          <w:tcPr>
            <w:tcW w:w="2381" w:type="dxa"/>
            <w:tcBorders>
              <w:bottom w:val="single" w:sz="2" w:space="0" w:color="000000"/>
              <w:end w:val="single" w:sz="2" w:space="0" w:color="000000"/>
            </w:tcBorders>
          </w:tcPr>
          <w:p>
            <w:pPr>
              <w:pStyle w:val="Style11"/>
              <w:ind w:hanging="0"/>
              <w:jc w:val="center"/>
              <w:rPr/>
            </w:pPr>
            <w:r>
              <w:rPr/>
              <w:t>0</w:t>
            </w:r>
          </w:p>
        </w:tc>
      </w:tr>
    </w:tbl>
    <w:p>
      <w:pPr>
        <w:pStyle w:val="Style11"/>
        <w:rPr/>
      </w:pPr>
      <w:r>
        <w:rPr/>
      </w:r>
    </w:p>
    <w:p>
      <w:pPr>
        <w:pStyle w:val="Normal"/>
        <w:rPr/>
      </w:pPr>
      <w:bookmarkStart w:id="86" w:name="anchor1400"/>
      <w:bookmarkEnd w:id="86"/>
      <w:r>
        <w:rPr/>
        <w:t>Приложение N 4 к Положению о региональном государственном контроле (надзоре) в области розничной продажи алкогольной и спиртосодержащей продукции</w:t>
      </w:r>
    </w:p>
    <w:p>
      <w:pPr>
        <w:pStyle w:val="Style11"/>
        <w:rPr/>
      </w:pPr>
      <w:r>
        <w:rPr/>
      </w:r>
    </w:p>
    <w:p>
      <w:pPr>
        <w:pStyle w:val="Heading1"/>
        <w:numPr>
          <w:ilvl w:val="0"/>
          <w:numId w:val="1"/>
        </w:numPr>
        <w:outlineLvl w:val="0"/>
        <w:rPr/>
      </w:pPr>
      <w:r>
        <w:rPr/>
        <w:t>Индикативные показатели регионального государственного контроля (надзора) в области розничной продажи алкогольной и спиртосодержащей продукции</w:t>
      </w:r>
    </w:p>
    <w:p>
      <w:pPr>
        <w:pStyle w:val="Style11"/>
        <w:rPr/>
      </w:pPr>
      <w:r>
        <w:rPr/>
      </w:r>
    </w:p>
    <w:p>
      <w:pPr>
        <w:pStyle w:val="Style11"/>
        <w:rPr/>
      </w:pPr>
      <w:bookmarkStart w:id="87" w:name="anchor1401"/>
      <w:bookmarkEnd w:id="87"/>
      <w:r>
        <w:rPr/>
        <w:t>1. Количество выявленной нелегальной алкогольной и спиртосодержащей продукции.</w:t>
      </w:r>
    </w:p>
    <w:p>
      <w:pPr>
        <w:pStyle w:val="Style11"/>
        <w:rPr/>
      </w:pPr>
      <w:bookmarkStart w:id="88" w:name="anchor1402"/>
      <w:bookmarkEnd w:id="88"/>
      <w:r>
        <w:rPr/>
        <w:t>2. Объем розничных продаж алкогольной продукции, зафиксированных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(ЕГАИС).</w:t>
      </w:r>
    </w:p>
    <w:p>
      <w:pPr>
        <w:pStyle w:val="Style11"/>
        <w:rPr/>
      </w:pPr>
      <w:bookmarkStart w:id="89" w:name="anchor1403"/>
      <w:bookmarkEnd w:id="89"/>
      <w:r>
        <w:rPr/>
        <w:t>3. Количество заданий на проведение контрольных (надзорных) мероприятий без взаимодействия с контролируемыми лицами.</w:t>
      </w:r>
    </w:p>
    <w:p>
      <w:pPr>
        <w:pStyle w:val="Style11"/>
        <w:rPr/>
      </w:pPr>
      <w:bookmarkStart w:id="90" w:name="anchor1404"/>
      <w:bookmarkEnd w:id="90"/>
      <w:r>
        <w:rPr/>
        <w:t>4. Количество профилактических мероприятий, проведенных в соответствии с программой профилактики рисков причинения вреда (ущерба) охраняемым законом ценностям.</w:t>
      </w:r>
    </w:p>
    <w:p>
      <w:pPr>
        <w:pStyle w:val="Style11"/>
        <w:rPr/>
      </w:pPr>
      <w:bookmarkStart w:id="91" w:name="anchor1405"/>
      <w:bookmarkEnd w:id="91"/>
      <w:r>
        <w:rPr/>
        <w:t>5. Количество выданных предостережений о недопустимости нарушений обязательных требований в отношении юридических лиц и индивидуальных предпринимателей.</w:t>
      </w:r>
    </w:p>
    <w:p>
      <w:pPr>
        <w:pStyle w:val="Style11"/>
        <w:rPr/>
      </w:pPr>
      <w:bookmarkStart w:id="92" w:name="anchor1406"/>
      <w:bookmarkEnd w:id="92"/>
      <w:r>
        <w:rPr/>
        <w:t>6. Количество решений, принятых по результатам контрольных (надзорных) мероприятий, в том числе по отдельным видам контрольных (надзорных) мероприятий:</w:t>
      </w:r>
    </w:p>
    <w:p>
      <w:pPr>
        <w:pStyle w:val="Style11"/>
        <w:rPr/>
      </w:pPr>
      <w:r>
        <w:rPr/>
        <w:t>количество выданных предписаний об устранении выявленных нарушений обязательных требований;</w:t>
      </w:r>
    </w:p>
    <w:p>
      <w:pPr>
        <w:pStyle w:val="Style11"/>
        <w:rPr/>
      </w:pPr>
      <w:r>
        <w:rPr/>
        <w:t>количество составленных протоколов об административных правонарушениях по делам об административных правонарушениях за нарушение обязательных требований;</w:t>
      </w:r>
    </w:p>
    <w:p>
      <w:pPr>
        <w:pStyle w:val="Style11"/>
        <w:rPr/>
      </w:pPr>
      <w:r>
        <w:rPr/>
        <w:t>количество выданных рекомендаций по соблюдению обязательных требований при проведении мероприятий, направленных на профилактику рисков причинения вреда (ущерба) охраняемым законом ценностям.</w:t>
      </w:r>
    </w:p>
    <w:p>
      <w:pPr>
        <w:pStyle w:val="Style11"/>
        <w:rPr/>
      </w:pPr>
      <w:bookmarkStart w:id="93" w:name="anchor1407"/>
      <w:bookmarkEnd w:id="93"/>
      <w:r>
        <w:rPr/>
        <w:t>7. Количество недействительных результатов контрольных (надзорных) мероприятий, в том числе по отдельным видам контрольных (надзорных) мероприятий:</w:t>
      </w:r>
    </w:p>
    <w:p>
      <w:pPr>
        <w:pStyle w:val="Style11"/>
        <w:rPr/>
      </w:pPr>
      <w:r>
        <w:rPr/>
        <w:t>количество решений, принятых по результатам контрольных (надзорных) мероприятий, полностью или частично отмененных контрольным (надзорным) органом;</w:t>
      </w:r>
    </w:p>
    <w:p>
      <w:pPr>
        <w:pStyle w:val="Style11"/>
        <w:rPr/>
      </w:pPr>
      <w:r>
        <w:rPr/>
        <w:t>количество решений, принятых по результатам контрольных (надзорных) мероприятий, полностью или частично отмененных в судебном порядке.</w:t>
      </w:r>
    </w:p>
    <w:p>
      <w:pPr>
        <w:pStyle w:val="Style11"/>
        <w:rPr/>
      </w:pPr>
      <w:bookmarkStart w:id="94" w:name="anchor1408"/>
      <w:bookmarkEnd w:id="94"/>
      <w:r>
        <w:rPr/>
        <w:t>8. Количество жалоб на решения контрольного (надзорного) органа и действия (бездействие) его должностных лиц:</w:t>
      </w:r>
    </w:p>
    <w:p>
      <w:pPr>
        <w:pStyle w:val="Style11"/>
        <w:rPr/>
      </w:pPr>
      <w:r>
        <w:rPr/>
        <w:t>количество жалоб на решения контрольного (надзорного) органа и действия (бездействие) его должностных лиц, поданных в досудебном порядке;</w:t>
      </w:r>
    </w:p>
    <w:p>
      <w:pPr>
        <w:pStyle w:val="Style11"/>
        <w:rPr/>
      </w:pPr>
      <w:r>
        <w:rPr/>
        <w:t>количество административных исковых заявлений на решения контрольного (надзорного) органа и действия (бездействие) его должностных лиц, поданных в судебном порядке;</w:t>
      </w:r>
    </w:p>
    <w:p>
      <w:pPr>
        <w:pStyle w:val="Style11"/>
        <w:rPr/>
      </w:pPr>
      <w:r>
        <w:rPr/>
        <w:t>количество жалоб на решения контрольного (надзорного) органа и действия (бездействие) его должностных лиц, поданных в досудебном порядке, в рассмотрении которых отказано;</w:t>
      </w:r>
    </w:p>
    <w:p>
      <w:pPr>
        <w:pStyle w:val="Style11"/>
        <w:rPr/>
      </w:pPr>
      <w:r>
        <w:rPr/>
        <w:t>количество жалоб на решения контрольного (надзорного) органа и действия (бездействие) его должностных лиц, поданных в досудебном порядке, оставленных без удовлетворения;</w:t>
      </w:r>
    </w:p>
    <w:p>
      <w:pPr>
        <w:pStyle w:val="Style11"/>
        <w:rPr/>
      </w:pPr>
      <w:r>
        <w:rPr/>
        <w:t>количество жалоб на решения контрольного (надзорного) органа и действия (бездействие) его должностных лиц, поданных в досудебном порядке, повлекших полную или частичную отмену решения контрольного (надзорного) органа (в том числе с принятием нового решения);</w:t>
      </w:r>
    </w:p>
    <w:p>
      <w:pPr>
        <w:pStyle w:val="Style11"/>
        <w:rPr/>
      </w:pPr>
      <w:r>
        <w:rPr/>
        <w:t>количество жалоб на решения контрольного (надзорного) органа и действия (бездействие) его должностных лиц, поданных в досудебном порядке, повлекших признание действий (бездействия) должностных лиц контрольного (надзорного) органа незаконными и вынесение решения по существу.</w:t>
      </w:r>
    </w:p>
    <w:p>
      <w:pPr>
        <w:pStyle w:val="Style11"/>
        <w:rPr/>
      </w:pPr>
      <w:bookmarkStart w:id="95" w:name="anchor1409"/>
      <w:bookmarkEnd w:id="95"/>
      <w:r>
        <w:rPr/>
        <w:t>9. Количество объектов регионального государственного контроля (надзора) в области розничной продажи алкогольной и спиртосодержащей продукции, состоящих на учете в контрольном (надзорном) органе, по состоянию на 1 января и 31 декабря календарного года, в том числе по объектам, отнесенным к различным категориям риска причинения вреда (ущерба) охраняемым законом ценностям.</w:t>
      </w:r>
    </w:p>
    <w:p>
      <w:pPr>
        <w:pStyle w:val="Style11"/>
        <w:rPr/>
      </w:pPr>
      <w:bookmarkStart w:id="96" w:name="anchor1410"/>
      <w:bookmarkEnd w:id="96"/>
      <w:r>
        <w:rPr/>
        <w:t>10. Количество штатных единиц контрольного (надзорного) органа, в должностные обязанности которых входит обеспечение осуществления регионального государственного контроля (надзора) в области розничной продажи алкогольной и спиртосодержащей продукции, по состоянию на 1 января и 31 декабря календарного года.</w:t>
      </w:r>
    </w:p>
    <w:p>
      <w:pPr>
        <w:pStyle w:val="Style11"/>
        <w:rPr/>
      </w:pPr>
      <w:r>
        <w:rPr/>
      </w:r>
    </w:p>
    <w:sectPr>
      <w:footerReference w:type="default" r:id="rId2"/>
      <w:type w:val="nextPage"/>
      <w:pgSz w:w="11906" w:h="16838"/>
      <w:pgMar w:left="794" w:right="794" w:gutter="0" w:header="0" w:top="794" w:footer="794" w:bottom="107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auto"/>
    <w:pitch w:val="default"/>
  </w:font>
  <w:font w:name="Courier New">
    <w:charset w:val="cc" w:characterSet="windows-1251"/>
    <w:family w:val="auto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start"/>
      <w:tblInd w:w="0" w:type="dxa"/>
      <w:tblLayout w:type="fixed"/>
      <w:tblCellMar>
        <w:top w:w="0" w:type="dxa"/>
        <w:start w:w="0" w:type="dxa"/>
        <w:bottom w:w="0" w:type="dxa"/>
        <w:end w:w="0" w:type="dxa"/>
      </w:tblCellMar>
    </w:tblPr>
    <w:tblGrid>
      <w:gridCol w:w="3439"/>
      <w:gridCol w:w="3439"/>
      <w:gridCol w:w="3440"/>
    </w:tblGrid>
    <w:tr>
      <w:trPr/>
      <w:tc>
        <w:tcPr>
          <w:tcW w:w="3439" w:type="dxa"/>
          <w:tcBorders/>
        </w:tcPr>
        <w:p>
          <w:pPr>
            <w:pStyle w:val="Normal"/>
            <w:ind w:hanging="0"/>
            <w:jc w:val="start"/>
            <w:rPr>
              <w:rFonts w:ascii="Times New Roman" w:hAnsi="Times New Roman"/>
              <w:sz w:val="20"/>
            </w:rPr>
          </w:pPr>
          <w:r>
            <w:rPr>
              <w:sz w:val="20"/>
            </w:rPr>
            <w:t xml:space="preserve"> </w:t>
          </w:r>
        </w:p>
      </w:tc>
      <w:tc>
        <w:tcPr>
          <w:tcW w:w="3439" w:type="dxa"/>
          <w:tcBorders/>
        </w:tcPr>
        <w:p>
          <w:pPr>
            <w:pStyle w:val="Normal"/>
            <w:ind w:hanging="0"/>
            <w:jc w:val="center"/>
            <w:rPr>
              <w:rFonts w:ascii="Times New Roman" w:hAnsi="Times New Roman"/>
              <w:sz w:val="20"/>
            </w:rPr>
          </w:pPr>
          <w:r>
            <w:rPr>
              <w:sz w:val="20"/>
            </w:rPr>
            <w:t xml:space="preserve">Система ГАРАНТ </w:t>
          </w:r>
        </w:p>
      </w:tc>
      <w:tc>
        <w:tcPr>
          <w:tcW w:w="3440" w:type="dxa"/>
          <w:tcBorders/>
        </w:tcPr>
        <w:p>
          <w:pPr>
            <w:pStyle w:val="Normal"/>
            <w:ind w:hanging="0"/>
            <w:jc w:val="end"/>
            <w:rPr>
              <w:rFonts w:ascii="Times New Roman" w:hAnsi="Times New Roman"/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12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>/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\* ARABIC 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13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</w:t>
          </w:r>
        </w:p>
      </w:tc>
    </w:tr>
  </w:tbl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ind w:firstLine="720" w:start="0" w:end="0"/>
      <w:jc w:val="both"/>
    </w:pPr>
    <w:rPr>
      <w:rFonts w:ascii="Times New Roman" w:hAnsi="Times New Roman"/>
      <w:sz w:val="24"/>
      <w:lang w:val="ru-RU" w:eastAsia="zh-CN" w:bidi="hi-IN"/>
    </w:rPr>
  </w:style>
  <w:style w:type="paragraph" w:styleId="Heading1">
    <w:name w:val="Heading 1"/>
    <w:basedOn w:val="Style10"/>
    <w:qFormat/>
    <w:pPr/>
    <w:rPr/>
  </w:style>
  <w:style w:type="paragraph" w:styleId="Heading2">
    <w:name w:val="Heading 2"/>
    <w:basedOn w:val="Style10"/>
    <w:qFormat/>
    <w:pPr/>
    <w:rPr/>
  </w:style>
  <w:style w:type="paragraph" w:styleId="Heading3">
    <w:name w:val="Heading 3"/>
    <w:basedOn w:val="Style10"/>
    <w:qFormat/>
    <w:pPr/>
    <w:rPr/>
  </w:style>
  <w:style w:type="paragraph" w:styleId="Heading4">
    <w:name w:val="Heading 4"/>
    <w:basedOn w:val="Style10"/>
    <w:qFormat/>
    <w:pPr/>
    <w:rPr/>
  </w:style>
  <w:style w:type="character" w:styleId="Hyperlink">
    <w:name w:val="Hyperlink"/>
    <w:rPr>
      <w:color w:val="000080"/>
      <w:u w:val="single"/>
    </w:rPr>
  </w:style>
  <w:style w:type="paragraph" w:styleId="Normal1">
    <w:name w:val="Normal1"/>
    <w:qFormat/>
    <w:pPr>
      <w:widowControl w:val="false"/>
      <w:bidi w:val="0"/>
    </w:pPr>
    <w:rPr>
      <w:rFonts w:ascii="Times New Roman" w:hAnsi="Times New Roman"/>
      <w:sz w:val="24"/>
      <w:lang w:val="ru-RU" w:eastAsia="zh-CN" w:bidi="hi-IN"/>
    </w:rPr>
  </w:style>
  <w:style w:type="paragraph" w:styleId="Preformatted">
    <w:name w:val="Preformatted"/>
    <w:qFormat/>
    <w:pPr>
      <w:widowControl/>
      <w:suppressAutoHyphens w:val="false"/>
      <w:bidi w:val="0"/>
      <w:spacing w:before="0" w:after="0"/>
      <w:ind w:hanging="0" w:start="0" w:end="0"/>
      <w:jc w:val="both"/>
    </w:pPr>
    <w:rPr>
      <w:rFonts w:ascii="Courier New" w:hAnsi="Courier New" w:eastAsia="Symbol" w:cs="Wingdings"/>
      <w:sz w:val="24"/>
      <w:szCs w:val="24"/>
      <w:lang w:val="ru-RU" w:eastAsia="zh-CN" w:bidi="hi-IN"/>
    </w:rPr>
  </w:style>
  <w:style w:type="paragraph" w:styleId="Style10">
    <w:name w:val="Заголовок"/>
    <w:basedOn w:val="Normal"/>
    <w:qFormat/>
    <w:pPr>
      <w:keepNext w:val="true"/>
      <w:spacing w:before="240" w:after="120"/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Style11">
    <w:name w:val="Нормальный"/>
    <w:basedOn w:val="Normal"/>
    <w:qFormat/>
    <w:pPr/>
    <w:rPr/>
  </w:style>
  <w:style w:type="paragraph" w:styleId="OEM">
    <w:name w:val="Нормальный (OEM)"/>
    <w:basedOn w:val="Preformatted"/>
    <w:qFormat/>
    <w:pPr/>
    <w:rPr/>
  </w:style>
  <w:style w:type="paragraph" w:styleId="Style12">
    <w:name w:val="Утратил силу"/>
    <w:basedOn w:val="Normal"/>
    <w:qFormat/>
    <w:pPr/>
    <w:rPr>
      <w:strike/>
      <w:color w:val="666600"/>
    </w:rPr>
  </w:style>
  <w:style w:type="paragraph" w:styleId="Textreference">
    <w:name w:val="Text (reference)"/>
    <w:basedOn w:val="Normal"/>
    <w:qFormat/>
    <w:pPr>
      <w:spacing w:before="0" w:after="0"/>
      <w:ind w:hanging="0" w:start="170" w:end="170"/>
      <w:jc w:val="start"/>
    </w:pPr>
    <w:rPr>
      <w:sz w:val="24"/>
    </w:rPr>
  </w:style>
  <w:style w:type="paragraph" w:styleId="Style13">
    <w:name w:val="Комментарий"/>
    <w:basedOn w:val="Textreference"/>
    <w:qFormat/>
    <w:pPr>
      <w:shd w:fill="F0F0F0" w:val="clear"/>
      <w:spacing w:before="75" w:after="0"/>
      <w:ind w:end="0"/>
      <w:jc w:val="both"/>
    </w:pPr>
    <w:rPr>
      <w:i/>
      <w:color w:val="353842"/>
      <w:shd w:fill="F0F0F0" w:val="clear"/>
    </w:rPr>
  </w:style>
  <w:style w:type="paragraph" w:styleId="Style14">
    <w:name w:val="Заголовок статьи"/>
    <w:basedOn w:val="Normal"/>
    <w:qFormat/>
    <w:pPr>
      <w:spacing w:before="0" w:after="0"/>
      <w:ind w:hanging="892" w:start="1612" w:end="0"/>
      <w:jc w:val="both"/>
    </w:pPr>
    <w:rPr/>
  </w:style>
  <w:style w:type="paragraph" w:styleId="Style15">
    <w:name w:val="Прижатый влево"/>
    <w:basedOn w:val="Normal"/>
    <w:qFormat/>
    <w:pPr>
      <w:suppressAutoHyphens w:val="true"/>
      <w:ind w:hanging="0"/>
      <w:jc w:val="start"/>
    </w:pPr>
    <w:rPr/>
  </w:style>
  <w:style w:type="paragraph" w:styleId="Style16">
    <w:name w:val="Информация о версии"/>
    <w:basedOn w:val="Textreference"/>
    <w:qFormat/>
    <w:pPr>
      <w:shd w:fill="F0F0F0" w:val="clear"/>
      <w:spacing w:before="75" w:after="0"/>
      <w:ind w:end="0"/>
      <w:jc w:val="both"/>
    </w:pPr>
    <w:rPr>
      <w:i/>
      <w:color w:val="353842"/>
      <w:shd w:fill="F0F0F0" w:val="clear"/>
    </w:rPr>
  </w:style>
  <w:style w:type="paragraph" w:styleId="Style17">
    <w:name w:val="Не вступил в силу"/>
    <w:basedOn w:val="Normal"/>
    <w:qFormat/>
    <w:pPr>
      <w:ind w:hanging="139" w:start="139" w:end="0"/>
    </w:pPr>
    <w:rPr/>
  </w:style>
  <w:style w:type="paragraph" w:styleId="Style18">
    <w:name w:val="Информация об изменениях"/>
    <w:basedOn w:val="Normal"/>
    <w:qFormat/>
    <w:pPr>
      <w:shd w:fill="EAEFED" w:val="clear"/>
      <w:spacing w:before="180" w:after="0"/>
      <w:ind w:hanging="0" w:start="360" w:end="360"/>
    </w:pPr>
    <w:rPr>
      <w:color w:val="353842"/>
      <w:sz w:val="20"/>
      <w:shd w:fill="EAEFED" w:val="clear"/>
    </w:rPr>
  </w:style>
  <w:style w:type="paragraph" w:styleId="Style19">
    <w:name w:val="Заголовок ЭР (левое окно)"/>
    <w:basedOn w:val="Style10"/>
    <w:qFormat/>
    <w:pPr/>
    <w:rPr/>
  </w:style>
  <w:style w:type="paragraph" w:styleId="FootnoteText">
    <w:name w:val="Footnote Text"/>
    <w:basedOn w:val="Normal"/>
    <w:pPr/>
    <w:rPr>
      <w:sz w:val="20"/>
    </w:rPr>
  </w:style>
  <w:style w:type="paragraph" w:styleId="Style20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yle20"/>
    <w:pPr>
      <w:suppressLineNumbers/>
    </w:pPr>
    <w:rPr/>
  </w:style>
  <w:style w:type="paragraph" w:styleId="Footer">
    <w:name w:val="Footer"/>
    <w:basedOn w:val="Style20"/>
    <w:pPr>
      <w:suppressLineNumbers/>
    </w:pPr>
    <w:rPr/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LibreOffice/7.6.2.1$Windows_X86_64 LibreOffice_project/56f7684011345957bbf33a7ee678afaf4d2ba333</Application>
  <AppVersion>15.0000</AppVersion>
  <Pages>13</Pages>
  <Words>5051</Words>
  <Characters>38360</Characters>
  <CharactersWithSpaces>43158</CharactersWithSpaces>
  <Paragraphs>260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dc:language>ru-RU</dc:language>
  <cp:lastModifiedBy/>
  <dcterms:modified xsi:type="dcterms:W3CDTF">2025-02-03T11:33:49Z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