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Магазинам парфюмерии нужно подготовиться к маркировке парфюмерии с 1 октября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 октября вступает в силу обязательная цифровая маркировка парфюмерной продукции. На каждом флаконе должен быть нанесен код в формате Data Matrix. Отгрузка и приемка продукции будут производиться через электронный документооборот. Данные будут передаваться в систему «Честный знак». По данному коду покупатель может проверить легальность товара – отсканировав код приложением «Честный знак».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Подробности и регистрация по ссылке https://честныйзнак.рф/business/projects/perfumes/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Зарегистрироваться в системе нужно производителям, импортерам, дистрибуторам, дилерам, розничным точкам. Для этого нужно: оформить усиленную квалифицированную электронную подпись в аккредитованном удостоверяющем центре; зарегистрироваться в системе «Честный знак», подписать необходимые договоры для работы с системой маркировки, заключить договор с оператором электронного документооборота (если его нет) и оператором фискальных данных для розницы.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Большинству участников оборота для работы с маркированным товаром из оборудования необходимы принтер для печати этикеток, онлайн-касса и 2D-сканер для сканирования штрих-кодов в формате DataMatrix. При сканировании кодов на кассе система регистрирует вывод товара из оборота автоматически на основе данных от оператора фискальных данных.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этом для духов и туалетной воды до 30 сентября 2021 года разрешается реализация немаркированных товарных остатков, произведенных или ввезенных до 1 октября 2020 года.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