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tabs>
          <w:tab w:val="clear" w:pos="720"/>
          <w:tab w:val="left" w:pos="1276" w:leader="none"/>
        </w:tabs>
        <w:spacing w:lineRule="auto" w:line="240" w:before="0" w:after="0"/>
        <w:ind w:firstLine="709"/>
        <w:jc w:val="right"/>
        <w:rPr>
          <w:lang w:val="en-US"/>
        </w:rPr>
      </w:pPr>
      <w:r>
        <w:rPr/>
      </w:r>
    </w:p>
    <w:p>
      <w:pPr>
        <w:pStyle w:val="1"/>
        <w:tabs>
          <w:tab w:val="clear" w:pos="720"/>
          <w:tab w:val="left" w:pos="1276" w:leader="none"/>
        </w:tabs>
        <w:spacing w:lineRule="auto" w:line="240" w:before="0" w:after="0"/>
        <w:ind w:firstLine="709"/>
        <w:jc w:val="center"/>
        <w:rPr>
          <w:rFonts w:ascii="Times New Roman" w:hAnsi="Times New Roman"/>
          <w:sz w:val="26"/>
          <w:szCs w:val="26"/>
        </w:rPr>
      </w:pPr>
      <w:hyperlink r:id="rId2">
        <w:r>
          <w:rPr>
            <w:rFonts w:ascii="Arial CYR" w:hAnsi="Arial CYR"/>
            <w:b w:val="false"/>
            <w:color w:val="106BBE"/>
            <w:sz w:val="24"/>
            <w:szCs w:val="26"/>
          </w:rPr>
          <w:t>Приказ Министерства экономики Республики Мордовия от 26 мая 2016 г. N 92-П</w:t>
        </w:r>
        <w:r>
          <w:rPr>
            <w:rFonts w:ascii="Times New Roman" w:hAnsi="Times New Roman"/>
            <w:sz w:val="26"/>
            <w:szCs w:val="26"/>
          </w:rPr>
          <w:br/>
        </w:r>
        <w:r>
          <w:rPr>
            <w:rFonts w:ascii="Arial CYR" w:hAnsi="Arial CYR"/>
            <w:b w:val="false"/>
            <w:color w:val="106BBE"/>
            <w:sz w:val="24"/>
            <w:szCs w:val="26"/>
          </w:rPr>
          <w:t>"Об утверждении правил аккредитации журналистов средств массовой информации при Министерстве экономики Республики Мордовия"</w:t>
        </w:r>
      </w:hyperlink>
    </w:p>
    <w:p>
      <w:pPr>
        <w:pStyle w:val="Normal"/>
        <w:suppressAutoHyphens w:val="true"/>
        <w:ind w:firstLine="720"/>
        <w:jc w:val="both"/>
        <w:rPr>
          <w:rFonts w:ascii="Times New Roman" w:hAnsi="Times New Roman"/>
          <w:sz w:val="26"/>
          <w:szCs w:val="26"/>
        </w:rPr>
      </w:pPr>
      <w:r>
        <w:rPr>
          <w:rFonts w:ascii="Arial CYR" w:hAnsi="Arial CYR"/>
          <w:b w:val="false"/>
          <w:color w:val="auto"/>
          <w:sz w:val="24"/>
        </w:rPr>
      </w:r>
    </w:p>
    <w:p>
      <w:pPr>
        <w:pStyle w:val="Normal"/>
        <w:suppressAutoHyphens w:val="true"/>
        <w:ind w:firstLine="720"/>
        <w:jc w:val="both"/>
        <w:rPr>
          <w:rFonts w:ascii="Times New Roman" w:hAnsi="Times New Roman"/>
          <w:sz w:val="26"/>
          <w:szCs w:val="26"/>
        </w:rPr>
      </w:pPr>
      <w:r>
        <w:rPr>
          <w:rFonts w:ascii="Arial CYR" w:hAnsi="Arial CYR"/>
          <w:b w:val="false"/>
          <w:color w:val="auto"/>
          <w:sz w:val="24"/>
        </w:rPr>
        <w:t xml:space="preserve">В соответствии со </w:t>
      </w:r>
      <w:hyperlink r:id="rId3">
        <w:r>
          <w:rPr>
            <w:rFonts w:ascii="Arial CYR" w:hAnsi="Arial CYR"/>
            <w:b w:val="false"/>
            <w:color w:val="106BBE"/>
            <w:sz w:val="24"/>
          </w:rPr>
          <w:t>статьей 48</w:t>
        </w:r>
      </w:hyperlink>
      <w:r>
        <w:rPr>
          <w:rFonts w:ascii="Arial CYR" w:hAnsi="Arial CYR"/>
          <w:b w:val="false"/>
          <w:color w:val="auto"/>
          <w:sz w:val="24"/>
        </w:rPr>
        <w:t xml:space="preserve"> Закона Российской Федерации от 27 декабря 1991 года N 2124-1 "О средствах массовой информации", в целях обеспечения полного и достоверного освещения деятельности Министерства экономики Республики Мордовия журналистами средств массовой информации приказываю:</w:t>
      </w:r>
    </w:p>
    <w:p>
      <w:pPr>
        <w:pStyle w:val="Normal"/>
        <w:suppressAutoHyphens w:val="true"/>
        <w:ind w:firstLine="720"/>
        <w:jc w:val="both"/>
        <w:rPr>
          <w:rFonts w:ascii="Times New Roman" w:hAnsi="Times New Roman"/>
          <w:sz w:val="26"/>
          <w:szCs w:val="26"/>
        </w:rPr>
      </w:pPr>
      <w:r>
        <w:rPr>
          <w:rFonts w:ascii="Arial CYR" w:hAnsi="Arial CYR"/>
          <w:b w:val="false"/>
          <w:color w:val="auto"/>
          <w:sz w:val="24"/>
        </w:rPr>
        <w:t xml:space="preserve">1. Утвердить прилагаемые </w:t>
      </w:r>
      <w:hyperlink r:id="rId4">
        <w:r>
          <w:rPr>
            <w:rFonts w:ascii="Arial CYR" w:hAnsi="Arial CYR"/>
            <w:b w:val="false"/>
            <w:color w:val="106BBE"/>
            <w:sz w:val="24"/>
          </w:rPr>
          <w:t>Правила</w:t>
        </w:r>
      </w:hyperlink>
      <w:r>
        <w:rPr>
          <w:rFonts w:ascii="Arial CYR" w:hAnsi="Arial CYR"/>
          <w:b w:val="false"/>
          <w:color w:val="auto"/>
          <w:sz w:val="24"/>
        </w:rPr>
        <w:t xml:space="preserve"> аккредитации журналистов средств массовой информации при Министерстве экономики, торговли и предпринимательства Республики Мордовия.</w:t>
      </w:r>
    </w:p>
    <w:p>
      <w:pPr>
        <w:pStyle w:val="Normal"/>
        <w:suppressAutoHyphens w:val="true"/>
        <w:ind w:firstLine="720"/>
        <w:jc w:val="both"/>
        <w:rPr>
          <w:rFonts w:ascii="Times New Roman" w:hAnsi="Times New Roman"/>
          <w:sz w:val="26"/>
          <w:szCs w:val="26"/>
        </w:rPr>
      </w:pPr>
      <w:r>
        <w:rPr>
          <w:rFonts w:ascii="Arial CYR" w:hAnsi="Arial CYR"/>
          <w:b w:val="false"/>
          <w:color w:val="auto"/>
          <w:sz w:val="24"/>
        </w:rPr>
        <w:t>2. Установить, что проведение аккредитации, а также связанные с ней процедуры и механизмы взаимодействия сотрудников Министерства экономики, торговли и предпринимательства Республики Мордовия с редакциями и журналистами СМИ, осуществляется отделом организации и ведения специальных работ Министерства экономики, торговли и предпринимательства Республики Мордовия.</w:t>
      </w:r>
    </w:p>
    <w:p>
      <w:pPr>
        <w:pStyle w:val="Normal"/>
        <w:suppressAutoHyphens w:val="true"/>
        <w:ind w:firstLine="720"/>
        <w:jc w:val="both"/>
        <w:rPr>
          <w:rFonts w:ascii="Times New Roman" w:hAnsi="Times New Roman"/>
          <w:sz w:val="26"/>
          <w:szCs w:val="26"/>
        </w:rPr>
      </w:pPr>
      <w:r>
        <w:rPr>
          <w:rFonts w:ascii="Arial CYR" w:hAnsi="Arial CYR"/>
          <w:b w:val="false"/>
          <w:color w:val="auto"/>
          <w:sz w:val="24"/>
        </w:rPr>
        <w:t xml:space="preserve">3. Настоящий приказ вступает в силу со дня его </w:t>
      </w:r>
      <w:hyperlink r:id="rId5">
        <w:r>
          <w:rPr>
            <w:rFonts w:ascii="Arial CYR" w:hAnsi="Arial CYR"/>
            <w:b w:val="false"/>
            <w:color w:val="106BBE"/>
            <w:sz w:val="24"/>
          </w:rPr>
          <w:t>официального опубликования</w:t>
        </w:r>
      </w:hyperlink>
      <w:r>
        <w:rPr>
          <w:rFonts w:ascii="Arial CYR" w:hAnsi="Arial CYR"/>
          <w:b w:val="false"/>
          <w:color w:val="auto"/>
          <w:sz w:val="24"/>
        </w:rPr>
        <w:t>.</w:t>
      </w:r>
    </w:p>
    <w:p>
      <w:pPr>
        <w:pStyle w:val="Normal"/>
        <w:suppressAutoHyphens w:val="true"/>
        <w:ind w:firstLine="720"/>
        <w:jc w:val="both"/>
        <w:rPr>
          <w:rFonts w:ascii="Times New Roman" w:hAnsi="Times New Roman"/>
          <w:sz w:val="26"/>
          <w:szCs w:val="26"/>
        </w:rPr>
      </w:pPr>
      <w:r>
        <w:rPr>
          <w:rFonts w:ascii="Arial CYR" w:hAnsi="Arial CYR"/>
          <w:b w:val="false"/>
          <w:color w:val="auto"/>
          <w:sz w:val="24"/>
        </w:rPr>
      </w:r>
    </w:p>
    <w:tbl>
      <w:tblPr>
        <w:tblW w:w="9999" w:type="dxa"/>
        <w:jc w:val="left"/>
        <w:tblInd w:w="0" w:type="dxa"/>
        <w:tblLayout w:type="fixed"/>
        <w:tblCellMar>
          <w:top w:w="0" w:type="dxa"/>
          <w:left w:w="108" w:type="dxa"/>
          <w:bottom w:w="0" w:type="dxa"/>
          <w:right w:w="108" w:type="dxa"/>
        </w:tblCellMar>
      </w:tblPr>
      <w:tblGrid>
        <w:gridCol w:w="6666"/>
        <w:gridCol w:w="3332"/>
      </w:tblGrid>
      <w:tr>
        <w:trPr/>
        <w:tc>
          <w:tcPr>
            <w:tcW w:w="6666" w:type="dxa"/>
            <w:tcBorders/>
          </w:tcPr>
          <w:p>
            <w:pPr>
              <w:pStyle w:val="Normal"/>
              <w:widowControl w:val="false"/>
              <w:tabs>
                <w:tab w:val="clear" w:pos="720"/>
              </w:tabs>
              <w:suppressAutoHyphens w:val="true"/>
              <w:spacing w:before="0" w:after="200"/>
              <w:rPr>
                <w:rFonts w:ascii="Times New Roman" w:hAnsi="Times New Roman"/>
                <w:sz w:val="26"/>
                <w:szCs w:val="26"/>
              </w:rPr>
            </w:pPr>
            <w:r>
              <w:rPr>
                <w:rFonts w:ascii="Arial CYR" w:hAnsi="Arial CYR"/>
                <w:b w:val="false"/>
                <w:color w:val="auto"/>
                <w:sz w:val="24"/>
              </w:rPr>
              <w:t>Заместитель Председателя Правительства -</w:t>
            </w:r>
            <w:r>
              <w:rPr/>
              <w:br/>
            </w:r>
            <w:r>
              <w:rPr>
                <w:rFonts w:ascii="Arial CYR" w:hAnsi="Arial CYR"/>
                <w:b w:val="false"/>
                <w:color w:val="auto"/>
                <w:sz w:val="24"/>
              </w:rPr>
              <w:t>Министр экономики Республики Мордовия</w:t>
            </w:r>
          </w:p>
        </w:tc>
        <w:tc>
          <w:tcPr>
            <w:tcW w:w="3332" w:type="dxa"/>
            <w:tcBorders/>
          </w:tcPr>
          <w:p>
            <w:pPr>
              <w:pStyle w:val="Normal"/>
              <w:widowControl w:val="false"/>
              <w:tabs>
                <w:tab w:val="clear" w:pos="720"/>
              </w:tabs>
              <w:suppressAutoHyphens w:val="true"/>
              <w:spacing w:before="0" w:after="200"/>
              <w:jc w:val="right"/>
              <w:rPr>
                <w:rFonts w:ascii="Times New Roman" w:hAnsi="Times New Roman"/>
                <w:sz w:val="26"/>
                <w:szCs w:val="26"/>
              </w:rPr>
            </w:pPr>
            <w:r>
              <w:rPr>
                <w:rFonts w:ascii="Arial CYR" w:hAnsi="Arial CYR"/>
                <w:b w:val="false"/>
                <w:color w:val="auto"/>
                <w:sz w:val="24"/>
              </w:rPr>
              <w:t>В.Н. Мазов</w:t>
            </w:r>
          </w:p>
        </w:tc>
      </w:tr>
    </w:tbl>
    <w:p>
      <w:pPr>
        <w:pStyle w:val="Normal"/>
        <w:widowControl w:val="false"/>
        <w:suppressAutoHyphens w:val="true"/>
        <w:ind w:firstLine="720"/>
        <w:jc w:val="both"/>
        <w:rPr>
          <w:rFonts w:ascii="Times New Roman" w:hAnsi="Times New Roman"/>
          <w:sz w:val="26"/>
          <w:szCs w:val="26"/>
        </w:rPr>
      </w:pPr>
      <w:r>
        <w:rPr>
          <w:rFonts w:ascii="Arial CYR" w:hAnsi="Arial CYR"/>
          <w:b w:val="false"/>
          <w:color w:val="auto"/>
          <w:sz w:val="24"/>
        </w:rPr>
      </w:r>
    </w:p>
    <w:p>
      <w:pPr>
        <w:pStyle w:val="Normal"/>
        <w:suppressAutoHyphens w:val="true"/>
        <w:spacing w:before="75" w:after="200"/>
        <w:ind w:left="170" w:hanging="0"/>
        <w:jc w:val="both"/>
        <w:rPr>
          <w:rFonts w:ascii="Times New Roman" w:hAnsi="Times New Roman"/>
          <w:sz w:val="26"/>
          <w:szCs w:val="26"/>
        </w:rPr>
      </w:pPr>
      <w:r>
        <w:rPr>
          <w:rFonts w:ascii="Arial CYR" w:hAnsi="Arial CYR"/>
          <w:b w:val="false"/>
          <w:i/>
          <w:color w:val="353842"/>
          <w:sz w:val="24"/>
        </w:rPr>
      </w:r>
    </w:p>
    <w:p>
      <w:pPr>
        <w:pStyle w:val="1"/>
        <w:suppressAutoHyphens w:val="true"/>
        <w:spacing w:before="108" w:after="108"/>
        <w:jc w:val="center"/>
        <w:rPr>
          <w:rFonts w:ascii="Times New Roman" w:hAnsi="Times New Roman"/>
          <w:sz w:val="26"/>
          <w:szCs w:val="26"/>
        </w:rPr>
      </w:pPr>
      <w:r>
        <w:rPr>
          <w:rFonts w:ascii="Arial CYR" w:hAnsi="Arial CYR"/>
          <w:b/>
          <w:i w:val="false"/>
          <w:color w:val="26282F"/>
          <w:sz w:val="24"/>
        </w:rPr>
        <w:t>Правила</w:t>
      </w:r>
      <w:r>
        <w:rPr/>
        <w:br/>
      </w:r>
      <w:r>
        <w:rPr>
          <w:rFonts w:ascii="Arial CYR" w:hAnsi="Arial CYR"/>
          <w:b/>
          <w:i w:val="false"/>
          <w:color w:val="26282F"/>
          <w:sz w:val="24"/>
        </w:rPr>
        <w:t>аккредитации журналистов средств массовой информации при Министерстве экономики, торговли и предпринимательства Республики Мордовия</w:t>
      </w:r>
      <w:r>
        <w:rPr/>
        <w:br/>
      </w:r>
      <w:r>
        <w:rPr>
          <w:rFonts w:ascii="Arial CYR" w:hAnsi="Arial CYR"/>
          <w:b/>
          <w:i w:val="false"/>
          <w:color w:val="26282F"/>
          <w:sz w:val="24"/>
        </w:rPr>
        <w:t xml:space="preserve">(утв. </w:t>
      </w:r>
      <w:hyperlink r:id="rId6">
        <w:r>
          <w:rPr>
            <w:rFonts w:ascii="Arial CYR" w:hAnsi="Arial CYR"/>
            <w:b w:val="false"/>
            <w:i w:val="false"/>
            <w:color w:val="106BBE"/>
            <w:sz w:val="24"/>
          </w:rPr>
          <w:t>приказом</w:t>
        </w:r>
      </w:hyperlink>
      <w:r>
        <w:rPr>
          <w:rFonts w:ascii="Arial CYR" w:hAnsi="Arial CYR"/>
          <w:b/>
          <w:i w:val="false"/>
          <w:color w:val="26282F"/>
          <w:sz w:val="24"/>
        </w:rPr>
        <w:t xml:space="preserve"> Министерства экономики Республики Мордовия от 26 мая 2016 г. N 92-П)</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 xml:space="preserve">1. Аккредитация журналистов средств массовой информации при Министерстве экономики, торговли и предпринимательства Республики Мордовия (далее - аккредитация) осуществляется в соответствии с </w:t>
      </w:r>
      <w:hyperlink r:id="rId7">
        <w:r>
          <w:rPr>
            <w:rFonts w:ascii="Arial CYR" w:hAnsi="Arial CYR"/>
            <w:b w:val="false"/>
            <w:i w:val="false"/>
            <w:color w:val="106BBE"/>
            <w:sz w:val="24"/>
          </w:rPr>
          <w:t>Законом</w:t>
        </w:r>
      </w:hyperlink>
      <w:r>
        <w:rPr>
          <w:rFonts w:ascii="Arial CYR" w:hAnsi="Arial CYR"/>
          <w:b w:val="false"/>
          <w:i w:val="false"/>
          <w:color w:val="auto"/>
          <w:sz w:val="24"/>
        </w:rPr>
        <w:t xml:space="preserve"> Российской Федерации от 27 декабря 1991 года N 2124-1 "О средствах массовой информации" (далее - Закон Российской Федерации "О средствах массовой информации") и настоящими Правилами в целях:</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обеспечения прав граждан и средств массовой информации (далее - СМИ) на получение информации;</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всестороннего, полного, оперативного и свободного распространения объективной информации о деятельности Министерства экономики, торговли и предпринимательства Республики Мордовия (далее - Министерство);</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создания благоприятных условий для осуществления профессиональной деятельности аккредитованных журналистов СМИ.</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2. Право на аккредитацию имеют официально зарегистрированные средства массовой информации России, а также зарубежные средства массовой информации, имеющие своих корреспондентов в Республике Мордовия, которые аккредитованы при Министерстве иностранных дел Российской Федерации.</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3. Редакции СМИ, желающие аккредитовать своих журналистов при Министерстве, представляют на имя Первого Заместителя Председателя Правительства - Министра экономики, торговли и предпринимательства Республики Мордовия (далее - Министр) заявку на аккредитацию, которая оформляется на официальном бланке редакции СМИ, подписывается руководителем редакции СМИ (далее - заявка) и содержит следующую информацию:</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полное наименование СМИ;</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юридический адрес редакции СМИ;</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номера телефонов и факсов, адреса электронной почты редакции СМИ;</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адрес сайта в сети Интернет, основные разделы сайта, среднее количество посетителей сайта в день (для интернет-СМИ);</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номер свидетельства о регистрации СМИ и дата его получения (для редакций иностранных СМИ - при наличии филиалов или представительств в Российской Федерации) при отсутствии оснований для освобождения от регистрации;</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номер документа, подтверждающего аккредитацию МИД России (для редакций иностранных СМИ).</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фамилия, имя, отчество журналиста, официальный или постоянный псевдоним (если имеется);</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паспортные данные журналиста: серия и номер паспорта гражданина Российской Федерации, кем и когда выдан (для редакций иностранных СМИ - серия и номер документа, удостоверяющего личность зарубежного корреспондента на территории Российской Федерации, с отметкой уполномоченных органов о въезде в Российскую Федерацию), место регистрации;</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общий стаж работы в СМИ и стаж работы в должности, занимаемой на момент аккредитации;</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контактная информация (номер рабочего телефона, номер мобильного телефона, адрес электронной почты).</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К заявке прилагается:</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заверенная редакцией СМИ копия свидетельства о регистрации СМИ (при отсутствии оснований для освобождения от регистрации);</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копия паспорта журналиста;</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фотография журналиста СМИ, в том числе предоставляется в электронном виде в формате jpg;</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 xml:space="preserve">письменное согласие каждого заявленного журналиста СМИ на обработку его персональных данных, предусмотренное </w:t>
      </w:r>
      <w:hyperlink r:id="rId8">
        <w:r>
          <w:rPr>
            <w:rFonts w:ascii="Arial CYR" w:hAnsi="Arial CYR"/>
            <w:b w:val="false"/>
            <w:i w:val="false"/>
            <w:color w:val="106BBE"/>
            <w:sz w:val="24"/>
          </w:rPr>
          <w:t>Законом</w:t>
        </w:r>
      </w:hyperlink>
      <w:r>
        <w:rPr>
          <w:rFonts w:ascii="Arial CYR" w:hAnsi="Arial CYR"/>
          <w:b w:val="false"/>
          <w:i w:val="false"/>
          <w:color w:val="auto"/>
          <w:sz w:val="24"/>
        </w:rPr>
        <w:t xml:space="preserve"> Российской Федерации от 27 июля 2006 года N 152-ФЗ "О персональных данных".</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4. В аккредитации отказывается в следующих случаях, если:</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 xml:space="preserve">заявка и приложение к заявке не соответствуют требованиям </w:t>
      </w:r>
      <w:hyperlink r:id="rId9">
        <w:r>
          <w:rPr>
            <w:rFonts w:ascii="Arial CYR" w:hAnsi="Arial CYR"/>
            <w:b w:val="false"/>
            <w:i w:val="false"/>
            <w:color w:val="106BBE"/>
            <w:sz w:val="24"/>
          </w:rPr>
          <w:t>пункта 3</w:t>
        </w:r>
      </w:hyperlink>
      <w:r>
        <w:rPr>
          <w:rFonts w:ascii="Arial CYR" w:hAnsi="Arial CYR"/>
          <w:b w:val="false"/>
          <w:i w:val="false"/>
          <w:color w:val="auto"/>
          <w:sz w:val="24"/>
        </w:rPr>
        <w:t xml:space="preserve"> настоящих Правил;</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заявка содержит не соответствующие действительности сведения о СМИ или журналисте СМИ;</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СМИ по роду своей деятельности является специализированным (рекламным, справочным, эротическим).</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5. Решение об отказе в аккредитации оформляется в письменном виде и направляется в редакцию СМИ в срок, не превышающий 5 календарных дней с момента принятия такого решения.</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6. При условии соблюдения условий настоящих Правил на основании полученной заявки в срок, не превышающий 30 календарных дней со дня ее получения, отделом организации и ведения специальных работ Министерства экономики, торговли и предпринимательства Республики Мордовия (далее - отдел Министерства) оформляется приказ об аккредитации и выдается аккредитационное удостоверение (далее - удостоверение), подписываемое Министром и заверяемое печатью Министерства.</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В удостоверении указываются номер удостоверения, наименование "Министерство экономики, торговли и предпринимательства Республики Мордовия", фамилия, имя, отчество журналиста, наименование СМИ, дата выдачи, срок действия, а также размещается фотография журналиста.</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7. Удостоверение получает лично каждый аккредитованный журналист (далее - журналист), о чем делается соответствующая запись в "Журнале регистрации заявок на аккредитацию и выданных аккредитационных удостоверений".</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8. Удостоверение обеспечивает беспрепятственный вход в здание Министерства, а также использование фото-, видео- и аудиооборудования.</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Журналисты проходят к месту проведения официальных мероприятий, предъявляя удостоверение.</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Редакция средства массовой информации вправе направить в Министерство с журналистом технических сотрудников редакции (операторов, фотокорреспондентов), но не более двух человек.</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9. Аккредитация журналиста действительна в течение года после даты выдачи удостоверения.</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10. Лица, имеющие удостоверения, обязаны обеспечить их сохранность. Журналист обязан известить отдел Министерства об утере, краже, порче удостоверения.</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Выдача дубликата удостоверения осуществляется на основании решения Министра в срок, не превышающий 15 дней со дня поступления извещения.</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11. Отдел Министерства обязан предварительно извещать журналиста о заседаниях, совещаниях и других мероприятиях, обеспечивать журналиста стенограммами, протоколами и иными документами, создавать благоприятные условия для производства записи.</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12. Журналист имеет право:</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получать информацию о предстоящих заседаниях, совещаниях и других мероприятиях;</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присутствовать на заседаниях, совещаниях и других мероприятиях, проводимых Министерством, за исключением случаев, когда принято решение о проведении закрытого мероприятия;</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пользоваться материалами, в том числе видео- и фотоматериалами Министерства, кроме материалов для служебного пользования (при распространении официальной информации обязательна ссылка на Министерство).</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13. При получении от отдела Министерства официальных документов и материалов с целью их широкого распространения журналист должен воздерживаться от нарушения целостности информации, распространения отдельных положений документа, если тем самым нарушается смысловое значение информации либо дискредитируется выполнение официального документа неверным его толкованием, при освещении специализированных вопросов должен корректно использовать терминологию.</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14. Не допускается вмешательство журналиста в ход мероприятий, на освещение которых он приглашен, кроме мероприятий, организованных специально для СМИ.</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 xml:space="preserve">15. Журналист пользуется правами и несет обязанности, предусмотренные </w:t>
      </w:r>
      <w:hyperlink r:id="rId10">
        <w:r>
          <w:rPr>
            <w:rFonts w:ascii="Arial CYR" w:hAnsi="Arial CYR"/>
            <w:b w:val="false"/>
            <w:i w:val="false"/>
            <w:color w:val="106BBE"/>
            <w:sz w:val="24"/>
          </w:rPr>
          <w:t>Законом</w:t>
        </w:r>
      </w:hyperlink>
      <w:r>
        <w:rPr>
          <w:rFonts w:ascii="Arial CYR" w:hAnsi="Arial CYR"/>
          <w:b w:val="false"/>
          <w:i w:val="false"/>
          <w:color w:val="auto"/>
          <w:sz w:val="24"/>
        </w:rPr>
        <w:t xml:space="preserve"> Российской Федерации "О средствах массовой информации", при выполнении профессиональных обязанностей на мероприятиях в Министерстве обязан соблюдать настоящие Правила, придерживаться делового стиля одежды, отключить мобильные средства связи.</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16. При осуществлении профессиональной деятельности журналист обязан уважать права, законные интересы, честь и достоинство сотрудников Министерства, соблюдать общепризнанные нормы журналистской этики.</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17. Аккредитация журналиста прекращается в случаях:</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истечения периода, на который принято решение об аккредитации;</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отзыва его аккредитации по решению редакции СМИ;</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увольнения журналиста из редакции СМИ, по заявке которой он аккредитован, о чем редакция СМИ обязана сообщить в течение 5 дней с момента принятия такого решения;</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прекращения деятельности редакции СМИ, которое он представляет.</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18. Журналист лишается аккредитации в случаях:</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нарушения настоящих Правил;</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распространения не соответствующих действительности сведений, порочащих честь и достоинство Министерства, что подтверждено вступившим в законную силу решением суда.</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 xml:space="preserve">19. Решение о прекращении и (или) лишении журналиста аккредитации оформляется в письменном виде с указанием причины и направляется в редакцию СМИ в срок, не превышающий 5 дней с момента обнаружения или сообщения фактов, указанных в </w:t>
      </w:r>
      <w:hyperlink r:id="rId11">
        <w:r>
          <w:rPr>
            <w:rFonts w:ascii="Arial CYR" w:hAnsi="Arial CYR"/>
            <w:b w:val="false"/>
            <w:i w:val="false"/>
            <w:color w:val="106BBE"/>
            <w:sz w:val="24"/>
          </w:rPr>
          <w:t>пунктах 17</w:t>
        </w:r>
      </w:hyperlink>
      <w:r>
        <w:rPr>
          <w:rFonts w:ascii="Arial CYR" w:hAnsi="Arial CYR"/>
          <w:b w:val="false"/>
          <w:i w:val="false"/>
          <w:color w:val="auto"/>
          <w:sz w:val="24"/>
        </w:rPr>
        <w:t xml:space="preserve">, </w:t>
      </w:r>
      <w:hyperlink r:id="rId12">
        <w:r>
          <w:rPr>
            <w:rFonts w:ascii="Arial CYR" w:hAnsi="Arial CYR"/>
            <w:b w:val="false"/>
            <w:i w:val="false"/>
            <w:color w:val="106BBE"/>
            <w:sz w:val="24"/>
          </w:rPr>
          <w:t>18</w:t>
        </w:r>
      </w:hyperlink>
      <w:r>
        <w:rPr>
          <w:rFonts w:ascii="Arial CYR" w:hAnsi="Arial CYR"/>
          <w:b w:val="false"/>
          <w:i w:val="false"/>
          <w:color w:val="auto"/>
          <w:sz w:val="24"/>
        </w:rPr>
        <w:t xml:space="preserve"> настоящих Правил.</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20. В случае прекращения и (или) лишения журналиста аккредитации удостоверение подлежит возврату в Министерство в течение 5 дней с момента получения редакцией СМИ решения о лишении журналиста аккредитации.</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21. В случаях лишения журналиста аккредитации редакция СМИ имеет право аккредитовать на освободившееся место другого сотрудника на общих основаниях аналогично процедуре, установленной настоящими Правилами, и при условии возврата в Министерство ранее выданного удостоверения.</w:t>
      </w:r>
    </w:p>
    <w:p>
      <w:pPr>
        <w:pStyle w:val="Normal"/>
        <w:suppressAutoHyphens w:val="true"/>
        <w:ind w:firstLine="720"/>
        <w:jc w:val="both"/>
        <w:rPr>
          <w:rFonts w:ascii="Times New Roman" w:hAnsi="Times New Roman"/>
          <w:sz w:val="26"/>
          <w:szCs w:val="26"/>
        </w:rPr>
      </w:pPr>
      <w:r>
        <w:rPr>
          <w:rFonts w:ascii="Arial CYR" w:hAnsi="Arial CYR"/>
          <w:b w:val="false"/>
          <w:i w:val="false"/>
          <w:color w:val="auto"/>
          <w:sz w:val="24"/>
        </w:rPr>
        <w:t>22. Отказ в аккредитации, лишение аккредитации, а равно нарушение прав журналиста могут быть обжалованы в соответствии с действующим законодательством Российской Федерации.</w:t>
      </w:r>
    </w:p>
    <w:p>
      <w:pPr>
        <w:pStyle w:val="Normal"/>
        <w:tabs>
          <w:tab w:val="clear" w:pos="720"/>
          <w:tab w:val="left" w:pos="1276" w:leader="none"/>
        </w:tabs>
        <w:spacing w:lineRule="auto" w:line="240" w:before="0" w:after="0"/>
        <w:ind w:firstLine="709"/>
        <w:jc w:val="both"/>
        <w:rPr>
          <w:rFonts w:ascii="Times New Roman" w:hAnsi="Times New Roman"/>
          <w:sz w:val="26"/>
          <w:szCs w:val="26"/>
        </w:rPr>
      </w:pPr>
      <w:hyperlink r:id="rId13">
        <w:r>
          <w:rPr>
            <w:rFonts w:ascii="Times New Roman" w:hAnsi="Times New Roman"/>
            <w:sz w:val="26"/>
            <w:szCs w:val="26"/>
          </w:rPr>
        </w:r>
      </w:hyperlink>
    </w:p>
    <w:p>
      <w:pPr>
        <w:pStyle w:val="Style17"/>
        <w:tabs>
          <w:tab w:val="clear" w:pos="720"/>
          <w:tab w:val="left" w:pos="1276" w:leader="none"/>
        </w:tabs>
        <w:spacing w:lineRule="auto" w:line="240" w:before="0" w:after="0"/>
        <w:ind w:firstLine="709"/>
        <w:jc w:val="both"/>
        <w:rPr>
          <w:rFonts w:ascii="Times New Roman" w:hAnsi="Times New Roman"/>
          <w:sz w:val="26"/>
          <w:szCs w:val="26"/>
        </w:rPr>
      </w:pPr>
      <w:hyperlink r:id="rId14">
        <w:r>
          <w:rPr>
            <w:rFonts w:ascii="Times New Roman" w:hAnsi="Times New Roman"/>
            <w:sz w:val="26"/>
            <w:szCs w:val="26"/>
          </w:rPr>
        </w:r>
      </w:hyperlink>
    </w:p>
    <w:p>
      <w:pPr>
        <w:pStyle w:val="Style17"/>
        <w:tabs>
          <w:tab w:val="clear" w:pos="720"/>
          <w:tab w:val="left" w:pos="1276" w:leader="none"/>
        </w:tabs>
        <w:spacing w:lineRule="auto" w:line="240" w:before="0" w:after="0"/>
        <w:ind w:firstLine="709"/>
        <w:jc w:val="both"/>
        <w:rPr>
          <w:rFonts w:ascii="Times New Roman" w:hAnsi="Times New Roman"/>
          <w:sz w:val="26"/>
          <w:szCs w:val="26"/>
        </w:rPr>
      </w:pPr>
      <w:hyperlink r:id="rId15">
        <w:r>
          <w:rPr>
            <w:rFonts w:ascii="Times New Roman" w:hAnsi="Times New Roman"/>
            <w:sz w:val="26"/>
            <w:szCs w:val="26"/>
          </w:rPr>
        </w:r>
      </w:hyperlink>
    </w:p>
    <w:p>
      <w:pPr>
        <w:pStyle w:val="Normal"/>
        <w:tabs>
          <w:tab w:val="clear" w:pos="720"/>
          <w:tab w:val="left" w:pos="1276" w:leader="none"/>
        </w:tabs>
        <w:spacing w:lineRule="auto" w:line="240" w:before="0" w:after="0"/>
        <w:ind w:firstLine="709"/>
        <w:jc w:val="both"/>
        <w:rPr/>
      </w:pPr>
      <w:hyperlink r:id="rId16">
        <w:r>
          <w:rPr>
            <w:rFonts w:ascii="Arial CYR" w:hAnsi="Arial CYR"/>
            <w:sz w:val="24"/>
          </w:rPr>
        </w:r>
      </w:hyperlink>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Times New Roman">
    <w:charset w:val="cc"/>
    <w:family w:val="roman"/>
    <w:pitch w:val="variable"/>
  </w:font>
  <w:font w:name="Liberation Sans">
    <w:altName w:val="Arial"/>
    <w:charset w:val="cc"/>
    <w:family w:val="roman"/>
    <w:pitch w:val="variable"/>
  </w:font>
  <w:font w:name="Verdana">
    <w:charset w:val="cc"/>
    <w:family w:val="roman"/>
    <w:pitch w:val="variable"/>
  </w:font>
  <w:font w:name="Arial CYR">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a17a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Style16"/>
    <w:next w:val="Style17"/>
    <w:qFormat/>
    <w:pPr>
      <w:spacing w:before="240" w:after="120"/>
      <w:outlineLvl w:val="0"/>
    </w:pPr>
    <w:rPr>
      <w:rFonts w:ascii="Liberation Serif" w:hAnsi="Liberation Serif" w:eastAsia="Segoe UI" w:cs="Tahoma"/>
      <w:b/>
      <w:bCs/>
      <w:sz w:val="48"/>
      <w:szCs w:val="48"/>
    </w:rPr>
  </w:style>
  <w:style w:type="paragraph" w:styleId="2">
    <w:name w:val="Heading 2"/>
    <w:basedOn w:val="Style16"/>
    <w:next w:val="Style17"/>
    <w:qFormat/>
    <w:pPr>
      <w:spacing w:before="200" w:after="120"/>
      <w:outlineLvl w:val="1"/>
    </w:pPr>
    <w:rPr>
      <w:rFonts w:ascii="Liberation Serif" w:hAnsi="Liberation Serif" w:eastAsia="Segoe UI" w:cs="Tahoma"/>
      <w:b/>
      <w:bCs/>
      <w:sz w:val="36"/>
      <w:szCs w:val="36"/>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757b20"/>
    <w:rPr>
      <w:b/>
      <w:bCs/>
    </w:rPr>
  </w:style>
  <w:style w:type="character" w:styleId="Style12">
    <w:name w:val="Интернет-ссылка"/>
    <w:basedOn w:val="DefaultParagraphFont"/>
    <w:uiPriority w:val="99"/>
    <w:semiHidden/>
    <w:unhideWhenUsed/>
    <w:rsid w:val="00e2481b"/>
    <w:rPr>
      <w:rFonts w:ascii="Times New Roman" w:hAnsi="Times New Roman" w:cs="Times New Roman"/>
      <w:color w:val="0000FF" w:themeColor="hyperlink"/>
      <w:u w:val="single"/>
    </w:rPr>
  </w:style>
  <w:style w:type="character" w:styleId="Style13">
    <w:name w:val="Выделение жирным"/>
    <w:qFormat/>
    <w:rPr>
      <w:b/>
      <w:bCs/>
    </w:rPr>
  </w:style>
  <w:style w:type="character" w:styleId="Style14">
    <w:name w:val="Цветовое выделение для Текст"/>
    <w:qFormat/>
    <w:rPr>
      <w:sz w:val="24"/>
    </w:rPr>
  </w:style>
  <w:style w:type="character" w:styleId="Style15">
    <w:name w:val="Посещённая гиперссылка"/>
    <w:rPr>
      <w:color w:val="800000"/>
      <w:u w:val="single"/>
      <w:lang w:val="zxx" w:eastAsia="zxx" w:bidi="zxx"/>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CharChar1" w:customStyle="1">
    <w:name w:val="Char Char Знак Знак Знак1"/>
    <w:basedOn w:val="Normal"/>
    <w:qFormat/>
    <w:rsid w:val="00a51164"/>
    <w:pPr>
      <w:spacing w:lineRule="exact" w:line="240" w:before="0" w:after="160"/>
    </w:pPr>
    <w:rPr>
      <w:rFonts w:ascii="Verdana" w:hAnsi="Verdana" w:eastAsia="Times New Roman" w:cs="Verdana"/>
      <w:sz w:val="20"/>
      <w:szCs w:val="20"/>
      <w:lang w:val="en-US"/>
    </w:rPr>
  </w:style>
  <w:style w:type="paragraph" w:styleId="NormalWeb">
    <w:name w:val="Normal (Web)"/>
    <w:basedOn w:val="Normal"/>
    <w:uiPriority w:val="99"/>
    <w:semiHidden/>
    <w:unhideWhenUsed/>
    <w:qFormat/>
    <w:rsid w:val="00757b20"/>
    <w:pPr>
      <w:spacing w:lineRule="auto" w:line="240" w:beforeAutospacing="1" w:afterAutospacing="1"/>
    </w:pPr>
    <w:rPr>
      <w:rFonts w:ascii="Times New Roman" w:hAnsi="Times New Roman" w:eastAsia="Times New Roman" w:cs="Times New Roman"/>
      <w:sz w:val="24"/>
      <w:szCs w:val="24"/>
      <w:lang w:eastAsia="ru-RU"/>
    </w:rPr>
  </w:style>
  <w:style w:type="paragraph" w:styleId="Blocktext" w:customStyle="1">
    <w:name w:val="blocktext"/>
    <w:basedOn w:val="Normal"/>
    <w:qFormat/>
    <w:rsid w:val="00757b20"/>
    <w:pPr>
      <w:spacing w:lineRule="auto" w:line="240" w:beforeAutospacing="1" w:afterAutospacing="1"/>
    </w:pPr>
    <w:rPr>
      <w:rFonts w:ascii="Times New Roman" w:hAnsi="Times New Roman" w:eastAsia="Times New Roman" w:cs="Times New Roman"/>
      <w:sz w:val="24"/>
      <w:szCs w:val="24"/>
      <w:lang w:eastAsia="ru-RU"/>
    </w:rPr>
  </w:style>
  <w:style w:type="paragraph" w:styleId="Style21">
    <w:name w:val="Нормальный (таблица)"/>
    <w:basedOn w:val="Normal"/>
    <w:qFormat/>
    <w:pPr>
      <w:suppressAutoHyphens w:val="false"/>
      <w:jc w:val="both"/>
    </w:pPr>
    <w:rPr>
      <w:sz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44804418.0" TargetMode="External"/><Relationship Id="rId3" Type="http://schemas.openxmlformats.org/officeDocument/2006/relationships/hyperlink" Target="garantf1://10064247.48" TargetMode="External"/><Relationship Id="rId4" Type="http://schemas.openxmlformats.org/officeDocument/2006/relationships/hyperlink" Target="\l sub_1000&quot;" TargetMode="External"/><Relationship Id="rId5" Type="http://schemas.openxmlformats.org/officeDocument/2006/relationships/hyperlink" Target="garantf1://44804419.0" TargetMode="External"/><Relationship Id="rId6" Type="http://schemas.openxmlformats.org/officeDocument/2006/relationships/hyperlink" Target="\l sub_0&quot;" TargetMode="External"/><Relationship Id="rId7" Type="http://schemas.openxmlformats.org/officeDocument/2006/relationships/hyperlink" Target="garantf1://10064247.0" TargetMode="External"/><Relationship Id="rId8" Type="http://schemas.openxmlformats.org/officeDocument/2006/relationships/hyperlink" Target="garantf1://12048567.0" TargetMode="External"/><Relationship Id="rId9" Type="http://schemas.openxmlformats.org/officeDocument/2006/relationships/hyperlink" Target="\l sub_103&quot;" TargetMode="External"/><Relationship Id="rId10" Type="http://schemas.openxmlformats.org/officeDocument/2006/relationships/hyperlink" Target="garantf1://10064247.0" TargetMode="External"/><Relationship Id="rId11" Type="http://schemas.openxmlformats.org/officeDocument/2006/relationships/hyperlink" Target="\l sub_117&quot;" TargetMode="External"/><Relationship Id="rId12" Type="http://schemas.openxmlformats.org/officeDocument/2006/relationships/hyperlink" Target="\l sub_118&quot;" TargetMode="External"/><Relationship Id="rId13" Type="http://schemas.openxmlformats.org/officeDocument/2006/relationships/hyperlink" Target="\l sub_118&quot;" TargetMode="External"/><Relationship Id="rId14" Type="http://schemas.openxmlformats.org/officeDocument/2006/relationships/hyperlink" Target="\l sub_118&quot;" TargetMode="External"/><Relationship Id="rId15" Type="http://schemas.openxmlformats.org/officeDocument/2006/relationships/hyperlink" Target="\l sub_118&quot;" TargetMode="External"/><Relationship Id="rId16" Type="http://schemas.openxmlformats.org/officeDocument/2006/relationships/hyperlink" Target="\l sub_118&quot;" TargetMode="Externa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Application>LibreOffice/7.0.0.3$Windows_X86_64 LibreOffice_project/8061b3e9204bef6b321a21033174034a5e2ea88e</Application>
  <Pages>6</Pages>
  <Words>1219</Words>
  <Characters>8889</Characters>
  <CharactersWithSpaces>10044</CharactersWithSpaces>
  <Paragraphs>64</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2011-05-30T08:42:00Z</dcterms:created>
  <dc:creator>НПП "Гарант-Сервис"</dc:creator>
  <dc:description>Документ экспортирован из системы ГАРАНТ</dc:description>
  <dc:language>ru-RU</dc:language>
  <cp:lastModifiedBy/>
  <cp:lastPrinted>2014-09-30T14:03:00Z</cp:lastPrinted>
  <dcterms:modified xsi:type="dcterms:W3CDTF">2020-09-25T14:48:46Z</dcterms:modified>
  <cp:revision>38</cp:revision>
  <dc:subject/>
  <dc:title>Оглавление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НПП "Гарант-Сервис"</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