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A72" w:rsidRDefault="002A5A72" w:rsidP="00F43C9D">
      <w:pPr>
        <w:jc w:val="center"/>
        <w:rPr>
          <w:rFonts w:ascii="Times New Roman" w:hAnsi="Times New Roman"/>
          <w:b/>
          <w:sz w:val="28"/>
          <w:szCs w:val="28"/>
        </w:rPr>
      </w:pPr>
      <w:bookmarkStart w:id="0" w:name="_GoBack"/>
      <w:bookmarkEnd w:id="0"/>
      <w:r>
        <w:rPr>
          <w:rFonts w:ascii="Times New Roman" w:hAnsi="Times New Roman"/>
          <w:b/>
          <w:sz w:val="28"/>
          <w:szCs w:val="28"/>
        </w:rPr>
        <w:t>Правительство Республики Мордовия</w:t>
      </w:r>
    </w:p>
    <w:p w:rsidR="002A5A72" w:rsidRDefault="002A5A72" w:rsidP="00F43C9D">
      <w:pPr>
        <w:jc w:val="center"/>
        <w:rPr>
          <w:rFonts w:ascii="Times New Roman" w:hAnsi="Times New Roman"/>
          <w:b/>
          <w:sz w:val="28"/>
          <w:szCs w:val="28"/>
        </w:rPr>
      </w:pPr>
      <w:r>
        <w:rPr>
          <w:rFonts w:ascii="Times New Roman" w:hAnsi="Times New Roman"/>
          <w:b/>
          <w:sz w:val="28"/>
          <w:szCs w:val="28"/>
        </w:rPr>
        <w:t>Министерство экономики, торговли и предпринимательства</w:t>
      </w:r>
    </w:p>
    <w:p w:rsidR="002A5A72" w:rsidRDefault="002A5A72" w:rsidP="00F43C9D">
      <w:pPr>
        <w:jc w:val="center"/>
        <w:rPr>
          <w:rFonts w:ascii="Times New Roman" w:hAnsi="Times New Roman"/>
          <w:b/>
          <w:sz w:val="28"/>
          <w:szCs w:val="28"/>
        </w:rPr>
      </w:pPr>
      <w:r>
        <w:rPr>
          <w:rFonts w:ascii="Times New Roman" w:hAnsi="Times New Roman"/>
          <w:b/>
          <w:sz w:val="28"/>
          <w:szCs w:val="28"/>
        </w:rPr>
        <w:t>Республики Мордовия</w:t>
      </w:r>
    </w:p>
    <w:p w:rsidR="002A5A72" w:rsidRDefault="002A5A72" w:rsidP="00F43C9D">
      <w:pPr>
        <w:jc w:val="center"/>
        <w:rPr>
          <w:rFonts w:ascii="Times New Roman" w:hAnsi="Times New Roman"/>
          <w:sz w:val="28"/>
          <w:szCs w:val="28"/>
        </w:rPr>
      </w:pPr>
    </w:p>
    <w:p w:rsidR="002A5A72" w:rsidRDefault="00C66154" w:rsidP="00F43C9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333500" cy="14478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447800"/>
                    </a:xfrm>
                    <a:prstGeom prst="rect">
                      <a:avLst/>
                    </a:prstGeom>
                    <a:noFill/>
                    <a:ln>
                      <a:noFill/>
                    </a:ln>
                  </pic:spPr>
                </pic:pic>
              </a:graphicData>
            </a:graphic>
          </wp:inline>
        </w:drawing>
      </w:r>
    </w:p>
    <w:p w:rsidR="002A5A72" w:rsidRDefault="002A5A72" w:rsidP="00F43C9D">
      <w:pPr>
        <w:rPr>
          <w:rFonts w:ascii="Times New Roman" w:hAnsi="Times New Roman"/>
          <w:sz w:val="28"/>
          <w:szCs w:val="28"/>
        </w:rPr>
      </w:pPr>
    </w:p>
    <w:p w:rsidR="002A5A72" w:rsidRDefault="002A5A72" w:rsidP="00F43C9D">
      <w:pPr>
        <w:spacing w:after="0" w:line="240" w:lineRule="auto"/>
        <w:jc w:val="center"/>
        <w:rPr>
          <w:rFonts w:ascii="Times New Roman" w:hAnsi="Times New Roman"/>
          <w:b/>
          <w:sz w:val="44"/>
          <w:szCs w:val="44"/>
        </w:rPr>
      </w:pPr>
      <w:r>
        <w:rPr>
          <w:rFonts w:ascii="Times New Roman" w:hAnsi="Times New Roman"/>
          <w:b/>
          <w:sz w:val="44"/>
          <w:szCs w:val="44"/>
        </w:rPr>
        <w:t>ДОКЛАД</w:t>
      </w:r>
    </w:p>
    <w:p w:rsidR="002A5A72" w:rsidRDefault="002A5A72" w:rsidP="00F43C9D">
      <w:pPr>
        <w:spacing w:after="0" w:line="240" w:lineRule="auto"/>
        <w:jc w:val="center"/>
        <w:rPr>
          <w:rFonts w:ascii="Times New Roman" w:hAnsi="Times New Roman"/>
          <w:b/>
          <w:sz w:val="44"/>
          <w:szCs w:val="44"/>
        </w:rPr>
      </w:pPr>
      <w:r>
        <w:rPr>
          <w:rFonts w:ascii="Times New Roman" w:hAnsi="Times New Roman"/>
          <w:b/>
          <w:sz w:val="44"/>
          <w:szCs w:val="44"/>
        </w:rPr>
        <w:t xml:space="preserve">«СОСТОЯНИЕ И РАЗВИТИЕ КОНКУРЕНТНОЙ СРЕДЫ НА РЫНКАХ ТОВАРОВ, РАБОТ И УСЛУГ </w:t>
      </w:r>
    </w:p>
    <w:p w:rsidR="002A5A72" w:rsidRDefault="002A5A72" w:rsidP="00F43C9D">
      <w:pPr>
        <w:spacing w:after="0" w:line="240" w:lineRule="auto"/>
        <w:jc w:val="center"/>
        <w:rPr>
          <w:rFonts w:ascii="Times New Roman" w:hAnsi="Times New Roman"/>
          <w:b/>
          <w:sz w:val="44"/>
          <w:szCs w:val="44"/>
        </w:rPr>
      </w:pPr>
      <w:r>
        <w:rPr>
          <w:rFonts w:ascii="Times New Roman" w:hAnsi="Times New Roman"/>
          <w:b/>
          <w:sz w:val="44"/>
          <w:szCs w:val="44"/>
        </w:rPr>
        <w:t xml:space="preserve">РЕСПУБЛИКИ МОРДОВИЯ </w:t>
      </w:r>
    </w:p>
    <w:p w:rsidR="002A5A72" w:rsidRDefault="002A5A72" w:rsidP="00F43C9D">
      <w:pPr>
        <w:spacing w:after="0" w:line="240" w:lineRule="auto"/>
        <w:jc w:val="center"/>
        <w:rPr>
          <w:rFonts w:ascii="Times New Roman" w:hAnsi="Times New Roman"/>
          <w:b/>
          <w:sz w:val="44"/>
          <w:szCs w:val="44"/>
        </w:rPr>
      </w:pPr>
      <w:r>
        <w:rPr>
          <w:rFonts w:ascii="Times New Roman" w:hAnsi="Times New Roman"/>
          <w:b/>
          <w:sz w:val="44"/>
          <w:szCs w:val="44"/>
        </w:rPr>
        <w:t xml:space="preserve">в 2018 году» </w:t>
      </w:r>
    </w:p>
    <w:p w:rsidR="002A5A72" w:rsidRDefault="002A5A72" w:rsidP="00F43C9D">
      <w:pPr>
        <w:spacing w:after="0" w:line="240" w:lineRule="auto"/>
        <w:jc w:val="center"/>
        <w:rPr>
          <w:rFonts w:ascii="Times New Roman" w:hAnsi="Times New Roman"/>
          <w:b/>
          <w:sz w:val="44"/>
          <w:szCs w:val="44"/>
        </w:rPr>
      </w:pPr>
    </w:p>
    <w:p w:rsidR="002A5A72" w:rsidRDefault="002A5A72" w:rsidP="00D85251">
      <w:pPr>
        <w:tabs>
          <w:tab w:val="left" w:pos="5400"/>
          <w:tab w:val="left" w:pos="5580"/>
          <w:tab w:val="left" w:pos="5760"/>
        </w:tabs>
        <w:spacing w:after="0" w:line="240" w:lineRule="auto"/>
        <w:ind w:left="4956"/>
        <w:jc w:val="center"/>
        <w:rPr>
          <w:rFonts w:ascii="Times New Roman" w:hAnsi="Times New Roman"/>
          <w:sz w:val="28"/>
          <w:szCs w:val="28"/>
        </w:rPr>
      </w:pPr>
    </w:p>
    <w:p w:rsidR="002A5A72" w:rsidRPr="00D85251" w:rsidRDefault="002A5A72" w:rsidP="00D85251">
      <w:pPr>
        <w:tabs>
          <w:tab w:val="left" w:pos="5400"/>
          <w:tab w:val="left" w:pos="5580"/>
          <w:tab w:val="left" w:pos="5760"/>
        </w:tabs>
        <w:spacing w:after="0" w:line="240" w:lineRule="auto"/>
        <w:ind w:left="4956"/>
        <w:jc w:val="center"/>
        <w:rPr>
          <w:rFonts w:ascii="Times New Roman" w:hAnsi="Times New Roman"/>
          <w:sz w:val="28"/>
          <w:szCs w:val="28"/>
        </w:rPr>
      </w:pPr>
      <w:r w:rsidRPr="00D85251">
        <w:rPr>
          <w:rFonts w:ascii="Times New Roman" w:hAnsi="Times New Roman"/>
          <w:sz w:val="28"/>
          <w:szCs w:val="28"/>
        </w:rPr>
        <w:t>УТВЕРЖДЕН</w:t>
      </w:r>
    </w:p>
    <w:p w:rsidR="002A5A72" w:rsidRPr="00D85251" w:rsidRDefault="002A5A72" w:rsidP="00D85251">
      <w:pPr>
        <w:spacing w:after="0" w:line="240" w:lineRule="auto"/>
        <w:ind w:left="4956"/>
        <w:jc w:val="center"/>
        <w:rPr>
          <w:rFonts w:ascii="Times New Roman" w:hAnsi="Times New Roman"/>
          <w:sz w:val="28"/>
          <w:szCs w:val="28"/>
        </w:rPr>
      </w:pPr>
      <w:r w:rsidRPr="00D85251">
        <w:rPr>
          <w:rFonts w:ascii="Times New Roman" w:hAnsi="Times New Roman"/>
          <w:sz w:val="28"/>
          <w:szCs w:val="28"/>
        </w:rPr>
        <w:t>Протокольным решением</w:t>
      </w:r>
    </w:p>
    <w:p w:rsidR="002A5A72" w:rsidRPr="00D85251" w:rsidRDefault="002A5A72" w:rsidP="00D85251">
      <w:pPr>
        <w:spacing w:after="0" w:line="240" w:lineRule="auto"/>
        <w:ind w:left="4956"/>
        <w:jc w:val="center"/>
        <w:rPr>
          <w:rFonts w:ascii="Times New Roman" w:hAnsi="Times New Roman"/>
          <w:sz w:val="28"/>
          <w:szCs w:val="28"/>
        </w:rPr>
      </w:pPr>
      <w:r w:rsidRPr="00D85251">
        <w:rPr>
          <w:rFonts w:ascii="Times New Roman" w:hAnsi="Times New Roman"/>
          <w:sz w:val="28"/>
          <w:szCs w:val="28"/>
        </w:rPr>
        <w:t>Координационного совета</w:t>
      </w:r>
    </w:p>
    <w:p w:rsidR="002A5A72" w:rsidRPr="00D85251" w:rsidRDefault="002A5A72" w:rsidP="00D85251">
      <w:pPr>
        <w:spacing w:after="0" w:line="240" w:lineRule="auto"/>
        <w:ind w:left="4956"/>
        <w:jc w:val="center"/>
        <w:rPr>
          <w:rFonts w:ascii="Times New Roman" w:hAnsi="Times New Roman"/>
          <w:sz w:val="28"/>
          <w:szCs w:val="28"/>
        </w:rPr>
      </w:pPr>
      <w:r w:rsidRPr="00D85251">
        <w:rPr>
          <w:rFonts w:ascii="Times New Roman" w:hAnsi="Times New Roman"/>
          <w:sz w:val="28"/>
          <w:szCs w:val="28"/>
        </w:rPr>
        <w:t>по развитию конкуренции</w:t>
      </w:r>
    </w:p>
    <w:p w:rsidR="002A5A72" w:rsidRPr="00D85251" w:rsidRDefault="002A5A72" w:rsidP="00D85251">
      <w:pPr>
        <w:spacing w:after="0" w:line="240" w:lineRule="auto"/>
        <w:ind w:left="4956"/>
        <w:jc w:val="center"/>
        <w:rPr>
          <w:rFonts w:ascii="Times New Roman" w:hAnsi="Times New Roman"/>
          <w:sz w:val="28"/>
          <w:szCs w:val="28"/>
        </w:rPr>
      </w:pPr>
      <w:r w:rsidRPr="00D85251">
        <w:rPr>
          <w:rFonts w:ascii="Times New Roman" w:hAnsi="Times New Roman"/>
          <w:sz w:val="28"/>
          <w:szCs w:val="28"/>
        </w:rPr>
        <w:t>при Главе Республики Мордовия</w:t>
      </w:r>
    </w:p>
    <w:p w:rsidR="002A5A72" w:rsidRPr="00D85251" w:rsidRDefault="002A5A72" w:rsidP="00D85251">
      <w:pPr>
        <w:spacing w:after="0" w:line="240" w:lineRule="auto"/>
        <w:ind w:left="4956"/>
        <w:jc w:val="center"/>
        <w:rPr>
          <w:rFonts w:ascii="Times New Roman" w:hAnsi="Times New Roman"/>
          <w:sz w:val="28"/>
          <w:szCs w:val="28"/>
        </w:rPr>
      </w:pPr>
      <w:r w:rsidRPr="008571AA">
        <w:rPr>
          <w:rFonts w:ascii="Times New Roman" w:hAnsi="Times New Roman"/>
          <w:sz w:val="28"/>
          <w:szCs w:val="28"/>
        </w:rPr>
        <w:t xml:space="preserve">от 26  февраля </w:t>
      </w:r>
      <w:smartTag w:uri="urn:schemas-microsoft-com:office:smarttags" w:element="metricconverter">
        <w:smartTagPr>
          <w:attr w:name="ProductID" w:val="2019 г"/>
        </w:smartTagPr>
        <w:r w:rsidRPr="008571AA">
          <w:rPr>
            <w:rFonts w:ascii="Times New Roman" w:hAnsi="Times New Roman"/>
            <w:sz w:val="28"/>
            <w:szCs w:val="28"/>
          </w:rPr>
          <w:t>201</w:t>
        </w:r>
        <w:r>
          <w:rPr>
            <w:rFonts w:ascii="Times New Roman" w:hAnsi="Times New Roman"/>
            <w:sz w:val="28"/>
            <w:szCs w:val="28"/>
          </w:rPr>
          <w:t>9</w:t>
        </w:r>
        <w:r w:rsidRPr="008571AA">
          <w:rPr>
            <w:rFonts w:ascii="Times New Roman" w:hAnsi="Times New Roman"/>
            <w:sz w:val="28"/>
            <w:szCs w:val="28"/>
          </w:rPr>
          <w:t xml:space="preserve"> г</w:t>
        </w:r>
      </w:smartTag>
      <w:r w:rsidRPr="008571AA">
        <w:rPr>
          <w:rFonts w:ascii="Times New Roman" w:hAnsi="Times New Roman"/>
          <w:sz w:val="28"/>
          <w:szCs w:val="28"/>
        </w:rPr>
        <w:t xml:space="preserve">. № </w:t>
      </w:r>
      <w:r>
        <w:rPr>
          <w:rFonts w:ascii="Times New Roman" w:hAnsi="Times New Roman"/>
          <w:sz w:val="28"/>
          <w:szCs w:val="28"/>
        </w:rPr>
        <w:t>1</w:t>
      </w:r>
      <w:r w:rsidRPr="008571AA">
        <w:rPr>
          <w:rFonts w:ascii="Times New Roman" w:hAnsi="Times New Roman"/>
          <w:sz w:val="28"/>
          <w:szCs w:val="28"/>
        </w:rPr>
        <w:t>/кс</w:t>
      </w:r>
    </w:p>
    <w:p w:rsidR="002A5A72" w:rsidRDefault="002A5A72" w:rsidP="00F43C9D">
      <w:pPr>
        <w:spacing w:after="0" w:line="240" w:lineRule="auto"/>
        <w:jc w:val="center"/>
        <w:rPr>
          <w:rFonts w:ascii="Times New Roman" w:hAnsi="Times New Roman"/>
          <w:b/>
          <w:sz w:val="44"/>
          <w:szCs w:val="44"/>
        </w:rPr>
      </w:pPr>
    </w:p>
    <w:p w:rsidR="002A5A72" w:rsidRDefault="002A5A72" w:rsidP="00F43C9D">
      <w:pPr>
        <w:spacing w:after="0" w:line="240" w:lineRule="auto"/>
        <w:jc w:val="center"/>
        <w:rPr>
          <w:rFonts w:ascii="Times New Roman" w:hAnsi="Times New Roman"/>
          <w:b/>
          <w:sz w:val="44"/>
          <w:szCs w:val="44"/>
        </w:rPr>
      </w:pPr>
    </w:p>
    <w:p w:rsidR="002A5A72" w:rsidRDefault="002A5A72" w:rsidP="00F43C9D">
      <w:pPr>
        <w:spacing w:after="0" w:line="240" w:lineRule="auto"/>
        <w:jc w:val="center"/>
        <w:rPr>
          <w:rFonts w:ascii="Times New Roman" w:hAnsi="Times New Roman"/>
          <w:b/>
          <w:sz w:val="44"/>
          <w:szCs w:val="44"/>
        </w:rPr>
      </w:pPr>
    </w:p>
    <w:p w:rsidR="002A5A72" w:rsidRDefault="002A5A72" w:rsidP="00F43C9D">
      <w:pPr>
        <w:spacing w:after="0" w:line="240" w:lineRule="auto"/>
        <w:jc w:val="center"/>
        <w:rPr>
          <w:rFonts w:ascii="Times New Roman" w:hAnsi="Times New Roman"/>
          <w:b/>
          <w:sz w:val="44"/>
          <w:szCs w:val="44"/>
        </w:rPr>
      </w:pPr>
    </w:p>
    <w:p w:rsidR="002A5A72" w:rsidRDefault="002A5A72" w:rsidP="00F43C9D">
      <w:pPr>
        <w:spacing w:after="0" w:line="240" w:lineRule="auto"/>
        <w:jc w:val="center"/>
        <w:rPr>
          <w:rFonts w:ascii="Times New Roman" w:hAnsi="Times New Roman"/>
          <w:b/>
          <w:sz w:val="44"/>
          <w:szCs w:val="44"/>
        </w:rPr>
      </w:pPr>
    </w:p>
    <w:p w:rsidR="002A5A72" w:rsidRDefault="002A5A72" w:rsidP="00F43C9D">
      <w:pPr>
        <w:spacing w:after="0" w:line="240" w:lineRule="auto"/>
        <w:jc w:val="center"/>
        <w:rPr>
          <w:rFonts w:ascii="Times New Roman" w:hAnsi="Times New Roman"/>
          <w:b/>
          <w:sz w:val="28"/>
          <w:szCs w:val="28"/>
        </w:rPr>
      </w:pPr>
    </w:p>
    <w:p w:rsidR="002A5A72" w:rsidRDefault="002A5A72" w:rsidP="00D85251">
      <w:pPr>
        <w:spacing w:after="0" w:line="240" w:lineRule="auto"/>
        <w:rPr>
          <w:rFonts w:ascii="Times New Roman" w:hAnsi="Times New Roman"/>
          <w:b/>
          <w:sz w:val="28"/>
          <w:szCs w:val="28"/>
        </w:rPr>
      </w:pPr>
    </w:p>
    <w:p w:rsidR="002A5A72" w:rsidRDefault="002A5A72" w:rsidP="00F43C9D">
      <w:pPr>
        <w:spacing w:after="0" w:line="240" w:lineRule="auto"/>
        <w:rPr>
          <w:rFonts w:ascii="Times New Roman" w:hAnsi="Times New Roman"/>
          <w:b/>
          <w:sz w:val="28"/>
          <w:szCs w:val="28"/>
        </w:rPr>
      </w:pPr>
    </w:p>
    <w:p w:rsidR="002A5A72" w:rsidRDefault="002A5A72" w:rsidP="00F43C9D">
      <w:pPr>
        <w:spacing w:after="0" w:line="240" w:lineRule="auto"/>
        <w:jc w:val="center"/>
        <w:rPr>
          <w:rFonts w:ascii="Times New Roman" w:hAnsi="Times New Roman"/>
          <w:b/>
          <w:sz w:val="28"/>
          <w:szCs w:val="28"/>
        </w:rPr>
      </w:pPr>
      <w:r>
        <w:rPr>
          <w:rFonts w:ascii="Times New Roman" w:hAnsi="Times New Roman"/>
          <w:b/>
          <w:sz w:val="28"/>
          <w:szCs w:val="28"/>
        </w:rPr>
        <w:t>г. Саранск</w:t>
      </w:r>
    </w:p>
    <w:p w:rsidR="002A5A72" w:rsidRDefault="002A5A72" w:rsidP="00F43C9D">
      <w:pPr>
        <w:spacing w:after="0" w:line="240" w:lineRule="auto"/>
        <w:jc w:val="center"/>
        <w:rPr>
          <w:rFonts w:ascii="Times New Roman" w:hAnsi="Times New Roman"/>
          <w:b/>
          <w:sz w:val="28"/>
          <w:szCs w:val="28"/>
        </w:rPr>
      </w:pPr>
      <w:r>
        <w:rPr>
          <w:rFonts w:ascii="Times New Roman" w:hAnsi="Times New Roman"/>
          <w:b/>
          <w:sz w:val="28"/>
          <w:szCs w:val="28"/>
        </w:rPr>
        <w:t>2019 год</w:t>
      </w:r>
    </w:p>
    <w:tbl>
      <w:tblPr>
        <w:tblW w:w="10065" w:type="dxa"/>
        <w:tblInd w:w="-34" w:type="dxa"/>
        <w:tblLayout w:type="fixed"/>
        <w:tblLook w:val="01E0" w:firstRow="1" w:lastRow="1" w:firstColumn="1" w:lastColumn="1" w:noHBand="0" w:noVBand="0"/>
      </w:tblPr>
      <w:tblGrid>
        <w:gridCol w:w="9214"/>
        <w:gridCol w:w="851"/>
      </w:tblGrid>
      <w:tr w:rsidR="002A5A72" w:rsidRPr="000C5D79" w:rsidTr="00881C02">
        <w:tc>
          <w:tcPr>
            <w:tcW w:w="9214" w:type="dxa"/>
          </w:tcPr>
          <w:p w:rsidR="002A5A72" w:rsidRPr="00A61247" w:rsidRDefault="002A5A72" w:rsidP="00A61247">
            <w:pPr>
              <w:jc w:val="center"/>
              <w:rPr>
                <w:rFonts w:ascii="Times New Roman" w:hAnsi="Times New Roman"/>
                <w:b/>
                <w:sz w:val="28"/>
                <w:szCs w:val="28"/>
              </w:rPr>
            </w:pPr>
            <w:r w:rsidRPr="00A61247">
              <w:rPr>
                <w:rFonts w:ascii="Times New Roman" w:hAnsi="Times New Roman"/>
                <w:b/>
                <w:sz w:val="28"/>
                <w:szCs w:val="28"/>
              </w:rPr>
              <w:lastRenderedPageBreak/>
              <w:t>СОДЕРЖАНИЕ</w:t>
            </w:r>
          </w:p>
        </w:tc>
        <w:tc>
          <w:tcPr>
            <w:tcW w:w="851" w:type="dxa"/>
          </w:tcPr>
          <w:p w:rsidR="002A5A72" w:rsidRPr="00A61247" w:rsidRDefault="002A5A72" w:rsidP="00A61247">
            <w:pPr>
              <w:jc w:val="center"/>
              <w:rPr>
                <w:rFonts w:ascii="Times New Roman" w:hAnsi="Times New Roman"/>
                <w:b/>
                <w:sz w:val="28"/>
                <w:szCs w:val="28"/>
              </w:rPr>
            </w:pPr>
          </w:p>
        </w:tc>
      </w:tr>
      <w:tr w:rsidR="002A5A72" w:rsidRPr="000C5D79" w:rsidTr="00881C02">
        <w:tc>
          <w:tcPr>
            <w:tcW w:w="9214" w:type="dxa"/>
          </w:tcPr>
          <w:p w:rsidR="002A5A72" w:rsidRPr="00881365" w:rsidRDefault="002A5A72" w:rsidP="00D00717">
            <w:pPr>
              <w:pStyle w:val="13"/>
              <w:spacing w:line="240" w:lineRule="auto"/>
              <w:ind w:left="0"/>
              <w:jc w:val="both"/>
              <w:rPr>
                <w:rFonts w:ascii="Times New Roman" w:hAnsi="Times New Roman"/>
                <w:b/>
                <w:sz w:val="28"/>
                <w:szCs w:val="28"/>
              </w:rPr>
            </w:pPr>
            <w:r w:rsidRPr="00881365">
              <w:rPr>
                <w:rFonts w:ascii="Times New Roman" w:hAnsi="Times New Roman"/>
                <w:b/>
                <w:sz w:val="28"/>
                <w:szCs w:val="28"/>
              </w:rPr>
              <w:t xml:space="preserve">1.Введение  </w:t>
            </w:r>
          </w:p>
          <w:p w:rsidR="002A5A72" w:rsidRPr="00BE4B79" w:rsidRDefault="002A5A72" w:rsidP="00021DAC">
            <w:pPr>
              <w:pStyle w:val="13"/>
              <w:spacing w:line="240" w:lineRule="auto"/>
              <w:ind w:left="0"/>
              <w:jc w:val="both"/>
              <w:rPr>
                <w:rFonts w:ascii="Times New Roman" w:hAnsi="Times New Roman"/>
                <w:bCs/>
                <w:sz w:val="28"/>
                <w:szCs w:val="28"/>
              </w:rPr>
            </w:pPr>
            <w:r w:rsidRPr="00BE4B79">
              <w:rPr>
                <w:rFonts w:ascii="Times New Roman" w:hAnsi="Times New Roman"/>
                <w:bCs/>
                <w:sz w:val="28"/>
                <w:szCs w:val="28"/>
              </w:rPr>
              <w:t>1.1. Решение высшего должностного лица (руководителя высшего исполнительного органа власти) Республики Мордовия о внедрении Стандарта развития конкуренции в Республике Мордовия……………………………………………………………………..</w:t>
            </w:r>
          </w:p>
        </w:tc>
        <w:tc>
          <w:tcPr>
            <w:tcW w:w="851" w:type="dxa"/>
          </w:tcPr>
          <w:p w:rsidR="002A5A72" w:rsidRPr="00475A46" w:rsidRDefault="002A5A72" w:rsidP="002449C7">
            <w:pPr>
              <w:pStyle w:val="13"/>
              <w:spacing w:line="240" w:lineRule="auto"/>
              <w:ind w:left="0"/>
              <w:jc w:val="both"/>
              <w:rPr>
                <w:rFonts w:ascii="Times New Roman" w:hAnsi="Times New Roman"/>
                <w:sz w:val="24"/>
                <w:szCs w:val="24"/>
              </w:rPr>
            </w:pPr>
          </w:p>
          <w:p w:rsidR="002A5A72" w:rsidRDefault="002A5A72" w:rsidP="002449C7">
            <w:pPr>
              <w:pStyle w:val="13"/>
              <w:spacing w:line="240" w:lineRule="auto"/>
              <w:ind w:left="0"/>
              <w:jc w:val="both"/>
              <w:rPr>
                <w:rFonts w:ascii="Times New Roman" w:hAnsi="Times New Roman"/>
                <w:sz w:val="24"/>
                <w:szCs w:val="24"/>
              </w:rPr>
            </w:pPr>
          </w:p>
          <w:p w:rsidR="002042FB" w:rsidRPr="00475A46" w:rsidRDefault="002042FB" w:rsidP="002449C7">
            <w:pPr>
              <w:pStyle w:val="13"/>
              <w:spacing w:line="240" w:lineRule="auto"/>
              <w:ind w:left="0"/>
              <w:jc w:val="both"/>
              <w:rPr>
                <w:rFonts w:ascii="Times New Roman" w:hAnsi="Times New Roman"/>
                <w:sz w:val="24"/>
                <w:szCs w:val="24"/>
              </w:rPr>
            </w:pPr>
          </w:p>
          <w:p w:rsidR="002A5A72" w:rsidRPr="00475A46" w:rsidRDefault="00732C51" w:rsidP="00475A46">
            <w:pPr>
              <w:pStyle w:val="13"/>
              <w:spacing w:line="240" w:lineRule="auto"/>
              <w:ind w:left="0"/>
              <w:jc w:val="both"/>
              <w:rPr>
                <w:rFonts w:ascii="Times New Roman" w:hAnsi="Times New Roman"/>
                <w:sz w:val="24"/>
                <w:szCs w:val="24"/>
              </w:rPr>
            </w:pPr>
            <w:r>
              <w:rPr>
                <w:rFonts w:ascii="Times New Roman" w:hAnsi="Times New Roman"/>
                <w:sz w:val="24"/>
                <w:szCs w:val="24"/>
              </w:rPr>
              <w:t>8</w:t>
            </w:r>
          </w:p>
        </w:tc>
      </w:tr>
      <w:tr w:rsidR="002A5A72" w:rsidRPr="000C5D79" w:rsidTr="00881C02">
        <w:tc>
          <w:tcPr>
            <w:tcW w:w="9214" w:type="dxa"/>
          </w:tcPr>
          <w:p w:rsidR="002A5A72" w:rsidRPr="007C0969" w:rsidRDefault="002A5A72" w:rsidP="001B1263">
            <w:pPr>
              <w:spacing w:after="0" w:line="240" w:lineRule="auto"/>
              <w:contextualSpacing/>
              <w:jc w:val="both"/>
              <w:rPr>
                <w:rFonts w:ascii="Times New Roman" w:hAnsi="Times New Roman"/>
                <w:sz w:val="28"/>
                <w:szCs w:val="28"/>
              </w:rPr>
            </w:pPr>
            <w:r w:rsidRPr="007C0969">
              <w:rPr>
                <w:rFonts w:ascii="Times New Roman" w:hAnsi="Times New Roman"/>
                <w:bCs/>
                <w:sz w:val="28"/>
                <w:szCs w:val="28"/>
              </w:rPr>
              <w:t>1.2. Развитие конкуренции в Республике Мордовия</w:t>
            </w:r>
            <w:r>
              <w:rPr>
                <w:rFonts w:ascii="Times New Roman" w:hAnsi="Times New Roman"/>
                <w:bCs/>
                <w:sz w:val="28"/>
                <w:szCs w:val="28"/>
              </w:rPr>
              <w:t>……………………….</w:t>
            </w:r>
          </w:p>
        </w:tc>
        <w:tc>
          <w:tcPr>
            <w:tcW w:w="851" w:type="dxa"/>
          </w:tcPr>
          <w:p w:rsidR="002A5A72" w:rsidRPr="00475A46" w:rsidRDefault="00732C51" w:rsidP="00732C51">
            <w:pPr>
              <w:pStyle w:val="13"/>
              <w:spacing w:line="240" w:lineRule="auto"/>
              <w:ind w:left="0"/>
              <w:jc w:val="both"/>
              <w:rPr>
                <w:rFonts w:ascii="Times New Roman" w:hAnsi="Times New Roman"/>
                <w:sz w:val="24"/>
                <w:szCs w:val="24"/>
              </w:rPr>
            </w:pPr>
            <w:r>
              <w:rPr>
                <w:rFonts w:ascii="Times New Roman" w:hAnsi="Times New Roman"/>
                <w:sz w:val="24"/>
                <w:szCs w:val="24"/>
              </w:rPr>
              <w:t>8</w:t>
            </w:r>
            <w:r w:rsidR="002A5A72">
              <w:rPr>
                <w:rFonts w:ascii="Times New Roman" w:hAnsi="Times New Roman"/>
                <w:sz w:val="24"/>
                <w:szCs w:val="24"/>
              </w:rPr>
              <w:t>-1</w:t>
            </w:r>
            <w:r>
              <w:rPr>
                <w:rFonts w:ascii="Times New Roman" w:hAnsi="Times New Roman"/>
                <w:sz w:val="24"/>
                <w:szCs w:val="24"/>
              </w:rPr>
              <w:t>3</w:t>
            </w:r>
          </w:p>
        </w:tc>
      </w:tr>
      <w:tr w:rsidR="002A5A72" w:rsidRPr="00C304F7" w:rsidTr="00881C02">
        <w:tc>
          <w:tcPr>
            <w:tcW w:w="9214" w:type="dxa"/>
          </w:tcPr>
          <w:p w:rsidR="002A5A72" w:rsidRPr="00A61247" w:rsidRDefault="002A5A72" w:rsidP="00D00717">
            <w:pPr>
              <w:pStyle w:val="13"/>
              <w:spacing w:line="240" w:lineRule="auto"/>
              <w:ind w:left="0"/>
              <w:jc w:val="both"/>
              <w:rPr>
                <w:rFonts w:ascii="Times New Roman" w:hAnsi="Times New Roman"/>
                <w:sz w:val="28"/>
                <w:szCs w:val="28"/>
              </w:rPr>
            </w:pPr>
            <w:r w:rsidRPr="00A61247">
              <w:rPr>
                <w:rFonts w:ascii="Times New Roman" w:hAnsi="Times New Roman"/>
                <w:b/>
                <w:bCs/>
                <w:sz w:val="28"/>
                <w:szCs w:val="28"/>
              </w:rPr>
              <w:t xml:space="preserve">2. </w:t>
            </w:r>
            <w:r w:rsidRPr="00A61247">
              <w:rPr>
                <w:rFonts w:ascii="Times New Roman" w:hAnsi="Times New Roman"/>
                <w:b/>
                <w:sz w:val="28"/>
                <w:szCs w:val="28"/>
              </w:rPr>
              <w:t>Анализ состояния и развития конкурентной среды на рынках, товаров, работ и услуг Республики</w:t>
            </w:r>
            <w:r>
              <w:rPr>
                <w:rFonts w:ascii="Times New Roman" w:hAnsi="Times New Roman"/>
                <w:b/>
                <w:sz w:val="28"/>
                <w:szCs w:val="28"/>
              </w:rPr>
              <w:t xml:space="preserve"> </w:t>
            </w:r>
            <w:r w:rsidRPr="00A61247">
              <w:rPr>
                <w:rFonts w:ascii="Times New Roman" w:hAnsi="Times New Roman"/>
                <w:b/>
                <w:sz w:val="28"/>
                <w:szCs w:val="28"/>
              </w:rPr>
              <w:t>Мордовия</w:t>
            </w:r>
            <w:r>
              <w:rPr>
                <w:rFonts w:ascii="Times New Roman" w:hAnsi="Times New Roman"/>
                <w:b/>
                <w:sz w:val="28"/>
                <w:szCs w:val="28"/>
              </w:rPr>
              <w:t>………………………....</w:t>
            </w:r>
          </w:p>
        </w:tc>
        <w:tc>
          <w:tcPr>
            <w:tcW w:w="851" w:type="dxa"/>
          </w:tcPr>
          <w:p w:rsidR="002A5A72" w:rsidRDefault="002A5A72" w:rsidP="00F21DB8">
            <w:pPr>
              <w:pStyle w:val="13"/>
              <w:spacing w:line="240" w:lineRule="auto"/>
              <w:ind w:left="0"/>
              <w:jc w:val="both"/>
              <w:rPr>
                <w:rFonts w:ascii="Times New Roman" w:hAnsi="Times New Roman"/>
                <w:b/>
                <w:bCs/>
                <w:sz w:val="24"/>
                <w:szCs w:val="24"/>
              </w:rPr>
            </w:pPr>
          </w:p>
          <w:p w:rsidR="002A5A72" w:rsidRPr="00676EFA" w:rsidRDefault="002A5A72" w:rsidP="00F21DB8">
            <w:pPr>
              <w:pStyle w:val="13"/>
              <w:spacing w:line="240" w:lineRule="auto"/>
              <w:ind w:left="0"/>
              <w:jc w:val="both"/>
              <w:rPr>
                <w:rFonts w:ascii="Times New Roman" w:hAnsi="Times New Roman"/>
                <w:bCs/>
                <w:sz w:val="24"/>
                <w:szCs w:val="24"/>
              </w:rPr>
            </w:pPr>
          </w:p>
        </w:tc>
      </w:tr>
      <w:tr w:rsidR="002A5A72" w:rsidRPr="000C5D79" w:rsidTr="00881C02">
        <w:tc>
          <w:tcPr>
            <w:tcW w:w="9214" w:type="dxa"/>
          </w:tcPr>
          <w:p w:rsidR="002A5A72" w:rsidRPr="00A61247" w:rsidRDefault="002A5A72" w:rsidP="00297A4F">
            <w:pPr>
              <w:spacing w:after="0" w:line="240" w:lineRule="auto"/>
              <w:jc w:val="both"/>
              <w:rPr>
                <w:rFonts w:ascii="Times New Roman" w:hAnsi="Times New Roman"/>
                <w:sz w:val="28"/>
                <w:szCs w:val="28"/>
              </w:rPr>
            </w:pPr>
            <w:r w:rsidRPr="00A61247">
              <w:rPr>
                <w:rFonts w:ascii="Times New Roman" w:hAnsi="Times New Roman"/>
                <w:sz w:val="28"/>
                <w:szCs w:val="28"/>
              </w:rPr>
              <w:t>2.1.Структурные показатели состояния конкуренции в республике</w:t>
            </w:r>
            <w:r>
              <w:rPr>
                <w:rFonts w:ascii="Times New Roman" w:hAnsi="Times New Roman"/>
                <w:sz w:val="28"/>
                <w:szCs w:val="28"/>
              </w:rPr>
              <w:t>…………………………………………………………………….</w:t>
            </w:r>
          </w:p>
        </w:tc>
        <w:tc>
          <w:tcPr>
            <w:tcW w:w="851" w:type="dxa"/>
          </w:tcPr>
          <w:p w:rsidR="002A5A72" w:rsidRPr="00475A46" w:rsidRDefault="00732C51" w:rsidP="00732C51">
            <w:pPr>
              <w:pStyle w:val="13"/>
              <w:spacing w:after="0" w:line="240" w:lineRule="auto"/>
              <w:ind w:left="0"/>
              <w:jc w:val="both"/>
              <w:rPr>
                <w:rFonts w:ascii="Times New Roman" w:hAnsi="Times New Roman"/>
                <w:sz w:val="24"/>
                <w:szCs w:val="24"/>
              </w:rPr>
            </w:pPr>
            <w:r>
              <w:rPr>
                <w:rFonts w:ascii="Times New Roman" w:hAnsi="Times New Roman"/>
                <w:sz w:val="24"/>
                <w:szCs w:val="24"/>
              </w:rPr>
              <w:t>13</w:t>
            </w:r>
            <w:r w:rsidR="002A5A72" w:rsidRPr="00475A46">
              <w:rPr>
                <w:rFonts w:ascii="Times New Roman" w:hAnsi="Times New Roman"/>
                <w:sz w:val="24"/>
                <w:szCs w:val="24"/>
              </w:rPr>
              <w:t>-3</w:t>
            </w:r>
            <w:r>
              <w:rPr>
                <w:rFonts w:ascii="Times New Roman" w:hAnsi="Times New Roman"/>
                <w:sz w:val="24"/>
                <w:szCs w:val="24"/>
              </w:rPr>
              <w:t>2</w:t>
            </w:r>
          </w:p>
        </w:tc>
      </w:tr>
      <w:tr w:rsidR="002A5A72" w:rsidRPr="000C5D79" w:rsidTr="00881C02">
        <w:tc>
          <w:tcPr>
            <w:tcW w:w="9214" w:type="dxa"/>
          </w:tcPr>
          <w:p w:rsidR="002A5A72" w:rsidRPr="00A61247" w:rsidRDefault="002A5A72" w:rsidP="00F31585">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2.</w:t>
            </w:r>
            <w:r>
              <w:rPr>
                <w:rFonts w:ascii="Times New Roman" w:hAnsi="Times New Roman"/>
                <w:sz w:val="28"/>
                <w:szCs w:val="28"/>
              </w:rPr>
              <w:t>2</w:t>
            </w:r>
            <w:r w:rsidRPr="00A61247">
              <w:rPr>
                <w:rFonts w:ascii="Times New Roman" w:hAnsi="Times New Roman"/>
                <w:sz w:val="28"/>
                <w:szCs w:val="28"/>
              </w:rPr>
              <w:t xml:space="preserve">. </w:t>
            </w:r>
            <w:r>
              <w:rPr>
                <w:rFonts w:ascii="Times New Roman" w:hAnsi="Times New Roman"/>
                <w:sz w:val="28"/>
                <w:szCs w:val="28"/>
              </w:rPr>
              <w:t>Характеристика состояния</w:t>
            </w:r>
            <w:r w:rsidRPr="00A61247">
              <w:rPr>
                <w:rFonts w:ascii="Times New Roman" w:hAnsi="Times New Roman"/>
                <w:sz w:val="28"/>
                <w:szCs w:val="28"/>
              </w:rPr>
              <w:t xml:space="preserve"> и развития конкурентной среды на рынках, товаров, работ и услуг Республики</w:t>
            </w:r>
            <w:r>
              <w:rPr>
                <w:rFonts w:ascii="Times New Roman" w:hAnsi="Times New Roman"/>
                <w:sz w:val="28"/>
                <w:szCs w:val="28"/>
              </w:rPr>
              <w:t>………………………………….……...</w:t>
            </w:r>
          </w:p>
        </w:tc>
        <w:tc>
          <w:tcPr>
            <w:tcW w:w="851" w:type="dxa"/>
          </w:tcPr>
          <w:p w:rsidR="002A5A72" w:rsidRPr="00D90C29" w:rsidRDefault="002A5A72" w:rsidP="00732C51">
            <w:pPr>
              <w:pStyle w:val="13"/>
              <w:spacing w:after="0" w:line="240" w:lineRule="auto"/>
              <w:ind w:left="0"/>
              <w:jc w:val="both"/>
              <w:rPr>
                <w:rFonts w:ascii="Times New Roman" w:hAnsi="Times New Roman"/>
                <w:sz w:val="24"/>
                <w:szCs w:val="24"/>
              </w:rPr>
            </w:pPr>
            <w:r>
              <w:rPr>
                <w:rFonts w:ascii="Times New Roman" w:hAnsi="Times New Roman"/>
                <w:sz w:val="24"/>
                <w:szCs w:val="24"/>
              </w:rPr>
              <w:t>3</w:t>
            </w:r>
            <w:r w:rsidR="00732C51">
              <w:rPr>
                <w:rFonts w:ascii="Times New Roman" w:hAnsi="Times New Roman"/>
                <w:sz w:val="24"/>
                <w:szCs w:val="24"/>
              </w:rPr>
              <w:t>2</w:t>
            </w:r>
            <w:r>
              <w:rPr>
                <w:rFonts w:ascii="Times New Roman" w:hAnsi="Times New Roman"/>
                <w:sz w:val="24"/>
                <w:szCs w:val="24"/>
              </w:rPr>
              <w:t>-</w:t>
            </w:r>
            <w:r w:rsidR="00732C51">
              <w:rPr>
                <w:rFonts w:ascii="Times New Roman" w:hAnsi="Times New Roman"/>
                <w:sz w:val="24"/>
                <w:szCs w:val="24"/>
              </w:rPr>
              <w:t>83</w:t>
            </w:r>
          </w:p>
        </w:tc>
      </w:tr>
      <w:tr w:rsidR="002A5A72" w:rsidRPr="003C012F" w:rsidTr="00881C02">
        <w:tc>
          <w:tcPr>
            <w:tcW w:w="9214" w:type="dxa"/>
          </w:tcPr>
          <w:p w:rsidR="002A5A72" w:rsidRPr="00A61247" w:rsidRDefault="002A5A72" w:rsidP="00C304F7">
            <w:pPr>
              <w:pStyle w:val="13"/>
              <w:spacing w:after="0" w:line="240" w:lineRule="auto"/>
              <w:ind w:left="0"/>
              <w:jc w:val="both"/>
              <w:rPr>
                <w:rFonts w:ascii="Times New Roman" w:hAnsi="Times New Roman"/>
                <w:b/>
                <w:bCs/>
                <w:sz w:val="28"/>
                <w:szCs w:val="28"/>
              </w:rPr>
            </w:pPr>
            <w:r w:rsidRPr="00A61247">
              <w:rPr>
                <w:rFonts w:ascii="Times New Roman" w:hAnsi="Times New Roman"/>
                <w:b/>
                <w:bCs/>
                <w:sz w:val="28"/>
                <w:szCs w:val="28"/>
              </w:rPr>
              <w:t>3. Сведения о реализации составляющих стандарта развития конкуренции в субъекте Российской</w:t>
            </w:r>
            <w:r>
              <w:rPr>
                <w:rFonts w:ascii="Times New Roman" w:hAnsi="Times New Roman"/>
                <w:b/>
                <w:bCs/>
                <w:sz w:val="28"/>
                <w:szCs w:val="28"/>
              </w:rPr>
              <w:t xml:space="preserve"> </w:t>
            </w:r>
            <w:r w:rsidRPr="00A61247">
              <w:rPr>
                <w:rFonts w:ascii="Times New Roman" w:hAnsi="Times New Roman"/>
                <w:b/>
                <w:bCs/>
                <w:sz w:val="28"/>
                <w:szCs w:val="28"/>
              </w:rPr>
              <w:t>Федерации</w:t>
            </w:r>
            <w:r>
              <w:rPr>
                <w:rFonts w:ascii="Times New Roman" w:hAnsi="Times New Roman"/>
                <w:b/>
                <w:bCs/>
                <w:sz w:val="28"/>
                <w:szCs w:val="28"/>
              </w:rPr>
              <w:t>………………………..</w:t>
            </w:r>
          </w:p>
        </w:tc>
        <w:tc>
          <w:tcPr>
            <w:tcW w:w="851" w:type="dxa"/>
          </w:tcPr>
          <w:p w:rsidR="002A5A72" w:rsidRPr="00BC7DAF" w:rsidRDefault="002A5A72" w:rsidP="00A61247">
            <w:pPr>
              <w:pStyle w:val="13"/>
              <w:spacing w:after="0" w:line="240" w:lineRule="auto"/>
              <w:ind w:left="0"/>
              <w:jc w:val="both"/>
              <w:rPr>
                <w:rFonts w:ascii="Times New Roman" w:hAnsi="Times New Roman"/>
                <w:bCs/>
                <w:sz w:val="24"/>
                <w:szCs w:val="24"/>
              </w:rPr>
            </w:pPr>
          </w:p>
          <w:p w:rsidR="002A5A72" w:rsidRPr="00BC7DAF" w:rsidRDefault="002A5A72" w:rsidP="00F21DB8">
            <w:pPr>
              <w:pStyle w:val="13"/>
              <w:spacing w:after="0" w:line="240" w:lineRule="auto"/>
              <w:ind w:left="0"/>
              <w:jc w:val="both"/>
              <w:rPr>
                <w:rFonts w:ascii="Times New Roman" w:hAnsi="Times New Roman"/>
                <w:bCs/>
                <w:sz w:val="24"/>
                <w:szCs w:val="24"/>
              </w:rPr>
            </w:pPr>
          </w:p>
        </w:tc>
      </w:tr>
      <w:tr w:rsidR="002A5A72" w:rsidRPr="00D60D85"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bCs/>
                <w:sz w:val="28"/>
                <w:szCs w:val="28"/>
              </w:rPr>
              <w:t>3.1.</w:t>
            </w:r>
            <w:r w:rsidRPr="00A61247">
              <w:rPr>
                <w:rFonts w:ascii="Times New Roman" w:hAnsi="Times New Roman"/>
                <w:b/>
                <w:sz w:val="28"/>
                <w:szCs w:val="28"/>
              </w:rPr>
              <w:t xml:space="preserve"> </w:t>
            </w:r>
            <w:r w:rsidRPr="00A61247">
              <w:rPr>
                <w:rFonts w:ascii="Times New Roman" w:hAnsi="Times New Roman"/>
                <w:sz w:val="28"/>
                <w:szCs w:val="28"/>
              </w:rPr>
              <w:t>Принятие Меморандума и заключение Соглашений по внедрению в Республике Мордовия стандарта развития конкуренции между органами исполнительной власти, органами местного самоуправления и иными организациями</w:t>
            </w:r>
            <w:r>
              <w:rPr>
                <w:rFonts w:ascii="Times New Roman" w:hAnsi="Times New Roman"/>
                <w:sz w:val="28"/>
                <w:szCs w:val="28"/>
              </w:rPr>
              <w:t>…………………………………………………………………</w:t>
            </w:r>
          </w:p>
        </w:tc>
        <w:tc>
          <w:tcPr>
            <w:tcW w:w="851" w:type="dxa"/>
          </w:tcPr>
          <w:p w:rsidR="002A5A72" w:rsidRPr="00D60D85" w:rsidRDefault="00732C51" w:rsidP="006D6558">
            <w:pPr>
              <w:pStyle w:val="13"/>
              <w:spacing w:after="0" w:line="240" w:lineRule="auto"/>
              <w:ind w:left="0"/>
              <w:jc w:val="both"/>
              <w:rPr>
                <w:rFonts w:ascii="Times New Roman" w:hAnsi="Times New Roman"/>
                <w:bCs/>
                <w:sz w:val="24"/>
                <w:szCs w:val="24"/>
              </w:rPr>
            </w:pPr>
            <w:r>
              <w:rPr>
                <w:rFonts w:ascii="Times New Roman" w:hAnsi="Times New Roman"/>
                <w:bCs/>
                <w:sz w:val="24"/>
                <w:szCs w:val="24"/>
              </w:rPr>
              <w:t>8</w:t>
            </w:r>
            <w:r w:rsidR="006D6558">
              <w:rPr>
                <w:rFonts w:ascii="Times New Roman" w:hAnsi="Times New Roman"/>
                <w:bCs/>
                <w:sz w:val="24"/>
                <w:szCs w:val="24"/>
              </w:rPr>
              <w:t>3</w:t>
            </w:r>
            <w:r w:rsidR="002A5A72">
              <w:rPr>
                <w:rFonts w:ascii="Times New Roman" w:hAnsi="Times New Roman"/>
                <w:bCs/>
                <w:sz w:val="24"/>
                <w:szCs w:val="24"/>
              </w:rPr>
              <w:t>-</w:t>
            </w:r>
            <w:r>
              <w:rPr>
                <w:rFonts w:ascii="Times New Roman" w:hAnsi="Times New Roman"/>
                <w:bCs/>
                <w:sz w:val="24"/>
                <w:szCs w:val="24"/>
              </w:rPr>
              <w:t>92</w:t>
            </w:r>
          </w:p>
        </w:tc>
      </w:tr>
      <w:tr w:rsidR="002A5A72" w:rsidRPr="00D60D85"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3.2. Определение уполномоченного органа по содействию развитию конкуренции в РеспубликеМордовия</w:t>
            </w:r>
            <w:r>
              <w:rPr>
                <w:rFonts w:ascii="Times New Roman" w:hAnsi="Times New Roman"/>
                <w:sz w:val="28"/>
                <w:szCs w:val="28"/>
              </w:rPr>
              <w:t>…………………………………………</w:t>
            </w:r>
          </w:p>
        </w:tc>
        <w:tc>
          <w:tcPr>
            <w:tcW w:w="851" w:type="dxa"/>
          </w:tcPr>
          <w:p w:rsidR="002A5A72" w:rsidRPr="00D60D85" w:rsidRDefault="00732C51" w:rsidP="00F21DB8">
            <w:pPr>
              <w:pStyle w:val="13"/>
              <w:spacing w:after="0" w:line="240" w:lineRule="auto"/>
              <w:ind w:left="0"/>
              <w:jc w:val="both"/>
              <w:rPr>
                <w:rFonts w:ascii="Times New Roman" w:hAnsi="Times New Roman"/>
                <w:sz w:val="24"/>
                <w:szCs w:val="24"/>
              </w:rPr>
            </w:pPr>
            <w:r>
              <w:rPr>
                <w:rFonts w:ascii="Times New Roman" w:hAnsi="Times New Roman"/>
                <w:sz w:val="24"/>
                <w:szCs w:val="24"/>
              </w:rPr>
              <w:t>93</w:t>
            </w:r>
          </w:p>
        </w:tc>
      </w:tr>
      <w:tr w:rsidR="002A5A72" w:rsidRPr="00D60D85"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3.2.1. Проведение обучающих мероприятий и тренингов для органов местного самоуправления по вопросам содействия развитию конкуренции</w:t>
            </w:r>
            <w:r>
              <w:rPr>
                <w:rFonts w:ascii="Times New Roman" w:hAnsi="Times New Roman"/>
                <w:sz w:val="28"/>
                <w:szCs w:val="28"/>
              </w:rPr>
              <w:t>……………………………………………………………………</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Pr="00D60D85" w:rsidRDefault="00732C51" w:rsidP="00732C51">
            <w:pPr>
              <w:pStyle w:val="13"/>
              <w:spacing w:after="0" w:line="240" w:lineRule="auto"/>
              <w:ind w:left="0"/>
              <w:jc w:val="both"/>
              <w:rPr>
                <w:rFonts w:ascii="Times New Roman" w:hAnsi="Times New Roman"/>
                <w:sz w:val="24"/>
                <w:szCs w:val="24"/>
              </w:rPr>
            </w:pPr>
            <w:r>
              <w:rPr>
                <w:rFonts w:ascii="Times New Roman" w:hAnsi="Times New Roman"/>
                <w:sz w:val="24"/>
                <w:szCs w:val="24"/>
              </w:rPr>
              <w:t>93</w:t>
            </w:r>
            <w:r w:rsidR="002A5A72">
              <w:rPr>
                <w:rFonts w:ascii="Times New Roman" w:hAnsi="Times New Roman"/>
                <w:sz w:val="24"/>
                <w:szCs w:val="24"/>
              </w:rPr>
              <w:t>-9</w:t>
            </w:r>
            <w:r>
              <w:rPr>
                <w:rFonts w:ascii="Times New Roman" w:hAnsi="Times New Roman"/>
                <w:sz w:val="24"/>
                <w:szCs w:val="24"/>
              </w:rPr>
              <w:t>6</w:t>
            </w:r>
          </w:p>
        </w:tc>
      </w:tr>
      <w:tr w:rsidR="002A5A72" w:rsidRPr="000C5D79"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3.2.2</w:t>
            </w:r>
            <w:r w:rsidRPr="00881365">
              <w:rPr>
                <w:rFonts w:ascii="Times New Roman" w:hAnsi="Times New Roman"/>
                <w:sz w:val="28"/>
                <w:szCs w:val="28"/>
              </w:rPr>
              <w:t>. Формирование</w:t>
            </w:r>
            <w:r>
              <w:rPr>
                <w:rFonts w:ascii="Times New Roman" w:hAnsi="Times New Roman"/>
                <w:sz w:val="28"/>
                <w:szCs w:val="28"/>
              </w:rPr>
              <w:t xml:space="preserve"> </w:t>
            </w:r>
            <w:r w:rsidRPr="00A61247">
              <w:rPr>
                <w:rFonts w:ascii="Times New Roman" w:hAnsi="Times New Roman"/>
                <w:sz w:val="28"/>
                <w:szCs w:val="28"/>
              </w:rPr>
              <w:t xml:space="preserve"> рейтинга муниципальных образований в части их деятельности по содействию развитию конкуренции и по обеспечению условий для благоприятного инвестиционного климата, предусматривающего систему поощрений</w:t>
            </w:r>
            <w:r>
              <w:rPr>
                <w:rFonts w:ascii="Times New Roman" w:hAnsi="Times New Roman"/>
                <w:sz w:val="28"/>
                <w:szCs w:val="28"/>
              </w:rPr>
              <w:t>………………………………….</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Pr="00F376D8" w:rsidRDefault="002A5A72" w:rsidP="006D6558">
            <w:pPr>
              <w:pStyle w:val="13"/>
              <w:spacing w:after="0" w:line="240" w:lineRule="auto"/>
              <w:ind w:left="0"/>
              <w:jc w:val="both"/>
              <w:rPr>
                <w:rFonts w:ascii="Times New Roman" w:hAnsi="Times New Roman"/>
                <w:sz w:val="20"/>
                <w:szCs w:val="20"/>
              </w:rPr>
            </w:pPr>
            <w:r>
              <w:rPr>
                <w:rFonts w:ascii="Times New Roman" w:hAnsi="Times New Roman"/>
                <w:sz w:val="24"/>
                <w:szCs w:val="24"/>
              </w:rPr>
              <w:t>9</w:t>
            </w:r>
            <w:r w:rsidR="006D6558">
              <w:rPr>
                <w:rFonts w:ascii="Times New Roman" w:hAnsi="Times New Roman"/>
                <w:sz w:val="24"/>
                <w:szCs w:val="24"/>
              </w:rPr>
              <w:t>6</w:t>
            </w:r>
            <w:r>
              <w:rPr>
                <w:rFonts w:ascii="Times New Roman" w:hAnsi="Times New Roman"/>
                <w:sz w:val="20"/>
                <w:szCs w:val="20"/>
              </w:rPr>
              <w:t>-</w:t>
            </w:r>
            <w:r w:rsidRPr="00CB08BC">
              <w:rPr>
                <w:rFonts w:ascii="Times New Roman" w:hAnsi="Times New Roman"/>
                <w:sz w:val="24"/>
                <w:szCs w:val="24"/>
              </w:rPr>
              <w:t>1</w:t>
            </w:r>
            <w:r w:rsidR="00732C51">
              <w:rPr>
                <w:rFonts w:ascii="Times New Roman" w:hAnsi="Times New Roman"/>
                <w:sz w:val="24"/>
                <w:szCs w:val="24"/>
              </w:rPr>
              <w:t>30</w:t>
            </w:r>
          </w:p>
        </w:tc>
      </w:tr>
      <w:tr w:rsidR="002A5A72" w:rsidRPr="000C5D79"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3.2.3. Создание коллегиального органа по вопросам содействия развитию конкуренции в Республике Мордовия</w:t>
            </w:r>
            <w:r>
              <w:rPr>
                <w:rFonts w:ascii="Times New Roman" w:hAnsi="Times New Roman"/>
                <w:sz w:val="28"/>
                <w:szCs w:val="28"/>
              </w:rPr>
              <w:t>……………………………………..</w:t>
            </w:r>
          </w:p>
        </w:tc>
        <w:tc>
          <w:tcPr>
            <w:tcW w:w="851" w:type="dxa"/>
          </w:tcPr>
          <w:p w:rsidR="002A5A72" w:rsidRPr="00F376D8" w:rsidRDefault="002A5A72" w:rsidP="00A61247">
            <w:pPr>
              <w:pStyle w:val="13"/>
              <w:spacing w:after="0" w:line="240" w:lineRule="auto"/>
              <w:ind w:left="0"/>
              <w:jc w:val="both"/>
              <w:rPr>
                <w:rFonts w:ascii="Times New Roman" w:hAnsi="Times New Roman"/>
              </w:rPr>
            </w:pPr>
            <w:r>
              <w:rPr>
                <w:rFonts w:ascii="Times New Roman" w:hAnsi="Times New Roman"/>
              </w:rPr>
              <w:t>1</w:t>
            </w:r>
            <w:r w:rsidR="00732C51">
              <w:rPr>
                <w:rFonts w:ascii="Times New Roman" w:hAnsi="Times New Roman"/>
              </w:rPr>
              <w:t>31</w:t>
            </w:r>
            <w:r w:rsidRPr="00F376D8">
              <w:rPr>
                <w:rFonts w:ascii="Times New Roman" w:hAnsi="Times New Roman"/>
              </w:rPr>
              <w:t xml:space="preserve">-      </w:t>
            </w:r>
          </w:p>
          <w:p w:rsidR="002A5A72" w:rsidRPr="00C82B14" w:rsidRDefault="002A5A72" w:rsidP="00732C51">
            <w:pPr>
              <w:pStyle w:val="13"/>
              <w:spacing w:after="0" w:line="240" w:lineRule="auto"/>
              <w:ind w:left="0"/>
              <w:jc w:val="both"/>
              <w:rPr>
                <w:rFonts w:ascii="Times New Roman" w:hAnsi="Times New Roman"/>
                <w:sz w:val="24"/>
                <w:szCs w:val="24"/>
              </w:rPr>
            </w:pPr>
            <w:r w:rsidRPr="00F376D8">
              <w:rPr>
                <w:rFonts w:ascii="Times New Roman" w:hAnsi="Times New Roman"/>
              </w:rPr>
              <w:t>1</w:t>
            </w:r>
            <w:r w:rsidR="00732C51">
              <w:rPr>
                <w:rFonts w:ascii="Times New Roman" w:hAnsi="Times New Roman"/>
              </w:rPr>
              <w:t>34</w:t>
            </w:r>
          </w:p>
        </w:tc>
      </w:tr>
      <w:tr w:rsidR="002A5A72" w:rsidRPr="000C5D79" w:rsidTr="00881C02">
        <w:tc>
          <w:tcPr>
            <w:tcW w:w="9214" w:type="dxa"/>
          </w:tcPr>
          <w:p w:rsidR="002A5A72" w:rsidRPr="00A61247" w:rsidRDefault="002A5A72" w:rsidP="00BC64D9">
            <w:pPr>
              <w:spacing w:after="0" w:line="240" w:lineRule="auto"/>
              <w:jc w:val="both"/>
              <w:rPr>
                <w:rFonts w:ascii="Times New Roman" w:hAnsi="Times New Roman"/>
                <w:sz w:val="28"/>
                <w:szCs w:val="28"/>
              </w:rPr>
            </w:pPr>
            <w:r w:rsidRPr="00A61247">
              <w:rPr>
                <w:rFonts w:ascii="Times New Roman" w:hAnsi="Times New Roman"/>
                <w:sz w:val="28"/>
                <w:szCs w:val="28"/>
              </w:rPr>
              <w:t>3.3. Проведение мониторинга состояния и развития конкурентной среды на рынках, товаров и услуг республики</w:t>
            </w:r>
            <w:r>
              <w:rPr>
                <w:rFonts w:ascii="Times New Roman" w:hAnsi="Times New Roman"/>
                <w:sz w:val="28"/>
                <w:szCs w:val="28"/>
              </w:rPr>
              <w:t>……………………………………</w:t>
            </w:r>
          </w:p>
        </w:tc>
        <w:tc>
          <w:tcPr>
            <w:tcW w:w="851" w:type="dxa"/>
          </w:tcPr>
          <w:p w:rsidR="002A5A72" w:rsidRDefault="002A5A72" w:rsidP="00F21DB8">
            <w:pPr>
              <w:spacing w:after="0" w:line="240" w:lineRule="auto"/>
              <w:jc w:val="both"/>
              <w:rPr>
                <w:rFonts w:ascii="Times New Roman" w:hAnsi="Times New Roman"/>
                <w:sz w:val="24"/>
                <w:szCs w:val="24"/>
              </w:rPr>
            </w:pPr>
          </w:p>
          <w:p w:rsidR="002A5A72" w:rsidRPr="00C82B14" w:rsidRDefault="002A5A72" w:rsidP="00732C51">
            <w:pPr>
              <w:spacing w:after="0" w:line="240" w:lineRule="auto"/>
              <w:jc w:val="both"/>
              <w:rPr>
                <w:rFonts w:ascii="Times New Roman" w:hAnsi="Times New Roman"/>
                <w:sz w:val="24"/>
                <w:szCs w:val="24"/>
              </w:rPr>
            </w:pPr>
            <w:r>
              <w:rPr>
                <w:rFonts w:ascii="Times New Roman" w:hAnsi="Times New Roman"/>
                <w:sz w:val="24"/>
                <w:szCs w:val="24"/>
              </w:rPr>
              <w:t>1</w:t>
            </w:r>
            <w:r w:rsidR="00732C51">
              <w:rPr>
                <w:rFonts w:ascii="Times New Roman" w:hAnsi="Times New Roman"/>
                <w:sz w:val="24"/>
                <w:szCs w:val="24"/>
              </w:rPr>
              <w:t>34</w:t>
            </w:r>
          </w:p>
        </w:tc>
      </w:tr>
      <w:tr w:rsidR="002A5A72" w:rsidRPr="000C5D79" w:rsidTr="00881C02">
        <w:tc>
          <w:tcPr>
            <w:tcW w:w="9214" w:type="dxa"/>
          </w:tcPr>
          <w:p w:rsidR="002A5A72" w:rsidRPr="00A61247" w:rsidRDefault="002A5A72" w:rsidP="00BC64D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3.3.1. Мониторинг наличия (отсутствия) административных барьеров и оценки состояния конкурентной среды субъектов предпринимательской деятельности</w:t>
            </w:r>
            <w:r>
              <w:rPr>
                <w:rFonts w:ascii="Times New Roman" w:hAnsi="Times New Roman"/>
                <w:sz w:val="28"/>
                <w:szCs w:val="28"/>
              </w:rPr>
              <w:t>…………………………………………………………………….</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Pr="00C82B14" w:rsidRDefault="002A5A72" w:rsidP="00732C51">
            <w:pPr>
              <w:pStyle w:val="13"/>
              <w:spacing w:after="0" w:line="240" w:lineRule="auto"/>
              <w:ind w:left="0"/>
              <w:jc w:val="both"/>
              <w:rPr>
                <w:rFonts w:ascii="Times New Roman" w:hAnsi="Times New Roman"/>
                <w:sz w:val="24"/>
                <w:szCs w:val="24"/>
              </w:rPr>
            </w:pPr>
            <w:r>
              <w:rPr>
                <w:rFonts w:ascii="Times New Roman" w:hAnsi="Times New Roman"/>
                <w:sz w:val="24"/>
                <w:szCs w:val="24"/>
              </w:rPr>
              <w:t>1</w:t>
            </w:r>
            <w:r w:rsidR="00732C51">
              <w:rPr>
                <w:rFonts w:ascii="Times New Roman" w:hAnsi="Times New Roman"/>
                <w:sz w:val="24"/>
                <w:szCs w:val="24"/>
              </w:rPr>
              <w:t>34</w:t>
            </w:r>
            <w:r>
              <w:rPr>
                <w:rFonts w:ascii="Times New Roman" w:hAnsi="Times New Roman"/>
                <w:sz w:val="24"/>
                <w:szCs w:val="24"/>
              </w:rPr>
              <w:t>-1</w:t>
            </w:r>
            <w:r w:rsidR="00732C51">
              <w:rPr>
                <w:rFonts w:ascii="Times New Roman" w:hAnsi="Times New Roman"/>
                <w:sz w:val="24"/>
                <w:szCs w:val="24"/>
              </w:rPr>
              <w:t>59</w:t>
            </w:r>
          </w:p>
        </w:tc>
      </w:tr>
      <w:tr w:rsidR="002A5A72" w:rsidRPr="000C5D79" w:rsidTr="00881C02">
        <w:tc>
          <w:tcPr>
            <w:tcW w:w="9214" w:type="dxa"/>
          </w:tcPr>
          <w:p w:rsidR="002A5A72" w:rsidRPr="00A61247" w:rsidRDefault="002A5A72" w:rsidP="00A61247">
            <w:pPr>
              <w:pStyle w:val="13"/>
              <w:spacing w:line="240" w:lineRule="auto"/>
              <w:ind w:left="0"/>
              <w:jc w:val="both"/>
              <w:rPr>
                <w:rFonts w:ascii="Times New Roman" w:hAnsi="Times New Roman"/>
                <w:sz w:val="28"/>
                <w:szCs w:val="28"/>
              </w:rPr>
            </w:pPr>
            <w:r w:rsidRPr="00A61247">
              <w:rPr>
                <w:rFonts w:ascii="Times New Roman" w:hAnsi="Times New Roman"/>
                <w:sz w:val="28"/>
                <w:szCs w:val="28"/>
              </w:rPr>
              <w:t>3.3.2. Мониторинг удовлетворенности потребителей качеством товаров, работ и услуг на товарных рынках Республики Мордовия и состоянием ценовой конкуренции</w:t>
            </w:r>
            <w:r>
              <w:rPr>
                <w:rFonts w:ascii="Times New Roman" w:hAnsi="Times New Roman"/>
                <w:sz w:val="28"/>
                <w:szCs w:val="28"/>
              </w:rPr>
              <w:t xml:space="preserve"> …………………………………………………………</w:t>
            </w:r>
          </w:p>
        </w:tc>
        <w:tc>
          <w:tcPr>
            <w:tcW w:w="851" w:type="dxa"/>
          </w:tcPr>
          <w:p w:rsidR="002A5A72" w:rsidRPr="009B7F32" w:rsidRDefault="002A5A72" w:rsidP="006D6558">
            <w:pPr>
              <w:pStyle w:val="13"/>
              <w:spacing w:line="240" w:lineRule="auto"/>
              <w:ind w:left="0"/>
              <w:jc w:val="both"/>
              <w:rPr>
                <w:rFonts w:ascii="Times New Roman" w:hAnsi="Times New Roman"/>
                <w:sz w:val="24"/>
                <w:szCs w:val="24"/>
              </w:rPr>
            </w:pPr>
            <w:r>
              <w:rPr>
                <w:rFonts w:ascii="Times New Roman" w:hAnsi="Times New Roman"/>
                <w:sz w:val="24"/>
                <w:szCs w:val="24"/>
              </w:rPr>
              <w:t>1</w:t>
            </w:r>
            <w:r w:rsidR="00C5349E">
              <w:rPr>
                <w:rFonts w:ascii="Times New Roman" w:hAnsi="Times New Roman"/>
                <w:sz w:val="24"/>
                <w:szCs w:val="24"/>
              </w:rPr>
              <w:t>59</w:t>
            </w:r>
            <w:r>
              <w:rPr>
                <w:rFonts w:ascii="Times New Roman" w:hAnsi="Times New Roman"/>
                <w:sz w:val="24"/>
                <w:szCs w:val="24"/>
              </w:rPr>
              <w:t>-1</w:t>
            </w:r>
            <w:r w:rsidR="00C5349E">
              <w:rPr>
                <w:rFonts w:ascii="Times New Roman" w:hAnsi="Times New Roman"/>
                <w:sz w:val="24"/>
                <w:szCs w:val="24"/>
              </w:rPr>
              <w:t>7</w:t>
            </w:r>
            <w:r w:rsidR="006D6558">
              <w:rPr>
                <w:rFonts w:ascii="Times New Roman" w:hAnsi="Times New Roman"/>
                <w:sz w:val="24"/>
                <w:szCs w:val="24"/>
              </w:rPr>
              <w:t>0</w:t>
            </w:r>
          </w:p>
        </w:tc>
      </w:tr>
      <w:tr w:rsidR="002A5A72" w:rsidRPr="000C5D79" w:rsidTr="00881C02">
        <w:tc>
          <w:tcPr>
            <w:tcW w:w="9214" w:type="dxa"/>
          </w:tcPr>
          <w:p w:rsidR="002A5A72" w:rsidRPr="00A61247" w:rsidRDefault="002A5A72" w:rsidP="00AE5CB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 xml:space="preserve">3.3.3. 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w:t>
            </w:r>
            <w:r w:rsidRPr="00A61247">
              <w:rPr>
                <w:rFonts w:ascii="Times New Roman" w:hAnsi="Times New Roman"/>
                <w:sz w:val="28"/>
                <w:szCs w:val="28"/>
              </w:rPr>
              <w:lastRenderedPageBreak/>
              <w:t>услуг, деятельности по содействию развитию конкуренции, размещаемой органом исполнительной власти Республики Мордовия, уполномоченным содействовать развитию конкуренции в Республике</w:t>
            </w:r>
            <w:r>
              <w:rPr>
                <w:rFonts w:ascii="Times New Roman" w:hAnsi="Times New Roman"/>
                <w:sz w:val="28"/>
                <w:szCs w:val="28"/>
              </w:rPr>
              <w:t xml:space="preserve"> </w:t>
            </w:r>
            <w:r w:rsidRPr="00A61247">
              <w:rPr>
                <w:rFonts w:ascii="Times New Roman" w:hAnsi="Times New Roman"/>
                <w:sz w:val="28"/>
                <w:szCs w:val="28"/>
              </w:rPr>
              <w:t>Мордовия</w:t>
            </w:r>
            <w:r>
              <w:rPr>
                <w:rFonts w:ascii="Times New Roman" w:hAnsi="Times New Roman"/>
                <w:sz w:val="28"/>
                <w:szCs w:val="28"/>
              </w:rPr>
              <w:t xml:space="preserve">……………………………………………………………..…               </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Default="00C5349E" w:rsidP="00A61247">
            <w:pPr>
              <w:pStyle w:val="13"/>
              <w:spacing w:after="0" w:line="240" w:lineRule="auto"/>
              <w:ind w:left="0"/>
              <w:jc w:val="both"/>
              <w:rPr>
                <w:rFonts w:ascii="Times New Roman" w:hAnsi="Times New Roman"/>
                <w:sz w:val="24"/>
                <w:szCs w:val="24"/>
              </w:rPr>
            </w:pPr>
            <w:r>
              <w:rPr>
                <w:rFonts w:ascii="Times New Roman" w:hAnsi="Times New Roman"/>
                <w:sz w:val="24"/>
                <w:szCs w:val="24"/>
              </w:rPr>
              <w:t>171-178</w:t>
            </w:r>
          </w:p>
          <w:p w:rsidR="002A5A72" w:rsidRDefault="002A5A72" w:rsidP="00A61247">
            <w:pPr>
              <w:pStyle w:val="13"/>
              <w:spacing w:after="0" w:line="240" w:lineRule="auto"/>
              <w:ind w:left="0"/>
              <w:jc w:val="both"/>
              <w:rPr>
                <w:rFonts w:ascii="Times New Roman" w:hAnsi="Times New Roman"/>
                <w:sz w:val="24"/>
                <w:szCs w:val="24"/>
              </w:rPr>
            </w:pPr>
          </w:p>
          <w:p w:rsidR="002A5A72" w:rsidRDefault="002A5A72" w:rsidP="00A61247">
            <w:pPr>
              <w:pStyle w:val="13"/>
              <w:spacing w:after="0" w:line="240" w:lineRule="auto"/>
              <w:ind w:left="0"/>
              <w:jc w:val="both"/>
              <w:rPr>
                <w:rFonts w:ascii="Times New Roman" w:hAnsi="Times New Roman"/>
                <w:sz w:val="24"/>
                <w:szCs w:val="24"/>
              </w:rPr>
            </w:pPr>
          </w:p>
          <w:p w:rsidR="002A5A72" w:rsidRDefault="002A5A72" w:rsidP="00A61247">
            <w:pPr>
              <w:pStyle w:val="13"/>
              <w:spacing w:after="0" w:line="240" w:lineRule="auto"/>
              <w:ind w:left="0"/>
              <w:jc w:val="both"/>
              <w:rPr>
                <w:rFonts w:ascii="Times New Roman" w:hAnsi="Times New Roman"/>
                <w:sz w:val="24"/>
                <w:szCs w:val="24"/>
              </w:rPr>
            </w:pPr>
          </w:p>
          <w:p w:rsidR="002A5A72" w:rsidRDefault="002A5A72" w:rsidP="00A61247">
            <w:pPr>
              <w:pStyle w:val="13"/>
              <w:spacing w:after="0" w:line="240" w:lineRule="auto"/>
              <w:ind w:left="0"/>
              <w:jc w:val="both"/>
              <w:rPr>
                <w:rFonts w:ascii="Times New Roman" w:hAnsi="Times New Roman"/>
                <w:sz w:val="24"/>
                <w:szCs w:val="24"/>
              </w:rPr>
            </w:pPr>
          </w:p>
          <w:p w:rsidR="002A5A72" w:rsidRDefault="002A5A72" w:rsidP="00A61247">
            <w:pPr>
              <w:pStyle w:val="13"/>
              <w:spacing w:after="0" w:line="240" w:lineRule="auto"/>
              <w:ind w:left="0"/>
              <w:jc w:val="both"/>
              <w:rPr>
                <w:rFonts w:ascii="Times New Roman" w:hAnsi="Times New Roman"/>
                <w:sz w:val="24"/>
                <w:szCs w:val="24"/>
              </w:rPr>
            </w:pPr>
          </w:p>
          <w:p w:rsidR="002A5A72" w:rsidRPr="00662D50" w:rsidRDefault="002A5A72" w:rsidP="00C1673C">
            <w:pPr>
              <w:pStyle w:val="13"/>
              <w:spacing w:after="0" w:line="240" w:lineRule="auto"/>
              <w:ind w:left="0"/>
              <w:jc w:val="both"/>
              <w:rPr>
                <w:rFonts w:ascii="Times New Roman" w:hAnsi="Times New Roman"/>
                <w:sz w:val="24"/>
                <w:szCs w:val="24"/>
              </w:rPr>
            </w:pPr>
          </w:p>
        </w:tc>
      </w:tr>
      <w:tr w:rsidR="002A5A72" w:rsidRPr="000C5D79" w:rsidTr="00881C02">
        <w:tc>
          <w:tcPr>
            <w:tcW w:w="9214" w:type="dxa"/>
          </w:tcPr>
          <w:p w:rsidR="002A5A72" w:rsidRDefault="002A5A72" w:rsidP="00AE5CB9">
            <w:pPr>
              <w:pStyle w:val="13"/>
              <w:spacing w:after="0" w:line="240" w:lineRule="auto"/>
              <w:ind w:left="0"/>
              <w:rPr>
                <w:rFonts w:ascii="Times New Roman" w:hAnsi="Times New Roman"/>
                <w:sz w:val="28"/>
                <w:szCs w:val="28"/>
              </w:rPr>
            </w:pPr>
            <w:r w:rsidRPr="00A61247">
              <w:rPr>
                <w:rFonts w:ascii="Times New Roman" w:hAnsi="Times New Roman"/>
                <w:sz w:val="28"/>
                <w:szCs w:val="28"/>
              </w:rPr>
              <w:lastRenderedPageBreak/>
              <w:t xml:space="preserve">3.3.4. Мониторинг деятельности субъектов естественных монополий </w:t>
            </w:r>
          </w:p>
          <w:p w:rsidR="002A5A72" w:rsidRPr="00A61247" w:rsidRDefault="002A5A72" w:rsidP="00AE5CB9">
            <w:pPr>
              <w:pStyle w:val="13"/>
              <w:spacing w:after="0" w:line="240" w:lineRule="auto"/>
              <w:ind w:left="0"/>
              <w:rPr>
                <w:rFonts w:ascii="Times New Roman" w:hAnsi="Times New Roman"/>
                <w:sz w:val="28"/>
                <w:szCs w:val="28"/>
              </w:rPr>
            </w:pPr>
            <w:r w:rsidRPr="00A61247">
              <w:rPr>
                <w:rFonts w:ascii="Times New Roman" w:hAnsi="Times New Roman"/>
                <w:sz w:val="28"/>
                <w:szCs w:val="28"/>
              </w:rPr>
              <w:t xml:space="preserve">на </w:t>
            </w:r>
            <w:r>
              <w:rPr>
                <w:rFonts w:ascii="Times New Roman" w:hAnsi="Times New Roman"/>
                <w:sz w:val="28"/>
                <w:szCs w:val="28"/>
              </w:rPr>
              <w:t xml:space="preserve">  </w:t>
            </w:r>
            <w:r w:rsidRPr="00A61247">
              <w:rPr>
                <w:rFonts w:ascii="Times New Roman" w:hAnsi="Times New Roman"/>
                <w:sz w:val="28"/>
                <w:szCs w:val="28"/>
              </w:rPr>
              <w:t>территории</w:t>
            </w:r>
            <w:r>
              <w:rPr>
                <w:rFonts w:ascii="Times New Roman" w:hAnsi="Times New Roman"/>
                <w:sz w:val="28"/>
                <w:szCs w:val="28"/>
              </w:rPr>
              <w:t xml:space="preserve">  Республики Мордовия………………………………     …</w:t>
            </w:r>
          </w:p>
        </w:tc>
        <w:tc>
          <w:tcPr>
            <w:tcW w:w="851" w:type="dxa"/>
          </w:tcPr>
          <w:p w:rsidR="002A5A72" w:rsidRPr="00662D50" w:rsidRDefault="002A5A72" w:rsidP="006D6558">
            <w:pPr>
              <w:pStyle w:val="13"/>
              <w:spacing w:after="0" w:line="240" w:lineRule="auto"/>
              <w:ind w:left="0"/>
              <w:jc w:val="both"/>
              <w:rPr>
                <w:rFonts w:ascii="Times New Roman" w:hAnsi="Times New Roman"/>
                <w:sz w:val="24"/>
                <w:szCs w:val="24"/>
              </w:rPr>
            </w:pPr>
            <w:r>
              <w:rPr>
                <w:rFonts w:ascii="Times New Roman" w:hAnsi="Times New Roman"/>
                <w:sz w:val="24"/>
                <w:szCs w:val="24"/>
              </w:rPr>
              <w:t>17</w:t>
            </w:r>
            <w:r w:rsidR="00C5349E">
              <w:rPr>
                <w:rFonts w:ascii="Times New Roman" w:hAnsi="Times New Roman"/>
                <w:sz w:val="24"/>
                <w:szCs w:val="24"/>
              </w:rPr>
              <w:t>8</w:t>
            </w:r>
            <w:r>
              <w:rPr>
                <w:rFonts w:ascii="Times New Roman" w:hAnsi="Times New Roman"/>
                <w:sz w:val="24"/>
                <w:szCs w:val="24"/>
              </w:rPr>
              <w:t>-20</w:t>
            </w:r>
            <w:r w:rsidR="006D6558">
              <w:rPr>
                <w:rFonts w:ascii="Times New Roman" w:hAnsi="Times New Roman"/>
                <w:sz w:val="24"/>
                <w:szCs w:val="24"/>
              </w:rPr>
              <w:t>6</w:t>
            </w:r>
          </w:p>
        </w:tc>
      </w:tr>
      <w:tr w:rsidR="002A5A72" w:rsidRPr="000C5D79" w:rsidTr="00881C02">
        <w:tc>
          <w:tcPr>
            <w:tcW w:w="9214" w:type="dxa"/>
          </w:tcPr>
          <w:p w:rsidR="002A5A72" w:rsidRPr="00A61247" w:rsidRDefault="002A5A72" w:rsidP="00AE5CB9">
            <w:pPr>
              <w:pStyle w:val="13"/>
              <w:spacing w:after="0" w:line="240" w:lineRule="auto"/>
              <w:ind w:left="0"/>
              <w:jc w:val="both"/>
              <w:rPr>
                <w:rFonts w:ascii="Times New Roman" w:hAnsi="Times New Roman"/>
                <w:spacing w:val="4"/>
                <w:sz w:val="28"/>
                <w:szCs w:val="28"/>
              </w:rPr>
            </w:pPr>
            <w:r w:rsidRPr="00A61247">
              <w:rPr>
                <w:rFonts w:ascii="Times New Roman" w:hAnsi="Times New Roman"/>
                <w:sz w:val="28"/>
                <w:szCs w:val="28"/>
              </w:rPr>
              <w:t>3.3.5.</w:t>
            </w:r>
            <w:r w:rsidRPr="00A61247">
              <w:rPr>
                <w:rFonts w:ascii="Times New Roman" w:hAnsi="Times New Roman"/>
                <w:spacing w:val="4"/>
                <w:sz w:val="28"/>
                <w:szCs w:val="28"/>
              </w:rPr>
              <w:t xml:space="preserve"> Мониторинг (с числовыми значениями и анализом информации) деятельности хозяйствующих субъектов, доля участия Республики Мордовия в которых составляет 50 и более процентов (включая ГУПы), предусматривающий формирование реестра указанных хозяйствующих субъектов, осуществляющих деятельность на территории Республики Мордовия, с указанием рынка присутствия каждого такого хозяйствующего субъекта, на котором осуществляется такая деятельность</w:t>
            </w:r>
            <w:r>
              <w:rPr>
                <w:rFonts w:ascii="Times New Roman" w:hAnsi="Times New Roman"/>
                <w:spacing w:val="4"/>
                <w:sz w:val="28"/>
                <w:szCs w:val="28"/>
              </w:rPr>
              <w:t>……………………....................................................................</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Pr="00C926C4"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20</w:t>
            </w:r>
            <w:r w:rsidR="00C5349E">
              <w:rPr>
                <w:rFonts w:ascii="Times New Roman" w:hAnsi="Times New Roman"/>
                <w:sz w:val="24"/>
                <w:szCs w:val="24"/>
              </w:rPr>
              <w:t>7</w:t>
            </w:r>
            <w:r>
              <w:rPr>
                <w:rFonts w:ascii="Times New Roman" w:hAnsi="Times New Roman"/>
                <w:sz w:val="24"/>
                <w:szCs w:val="24"/>
              </w:rPr>
              <w:t>-2</w:t>
            </w:r>
            <w:r w:rsidR="00C5349E">
              <w:rPr>
                <w:rFonts w:ascii="Times New Roman" w:hAnsi="Times New Roman"/>
                <w:sz w:val="24"/>
                <w:szCs w:val="24"/>
              </w:rPr>
              <w:t>11</w:t>
            </w:r>
          </w:p>
        </w:tc>
      </w:tr>
      <w:tr w:rsidR="002A5A72" w:rsidRPr="000C5D79" w:rsidTr="00881C02">
        <w:trPr>
          <w:trHeight w:val="1317"/>
        </w:trPr>
        <w:tc>
          <w:tcPr>
            <w:tcW w:w="9214" w:type="dxa"/>
          </w:tcPr>
          <w:p w:rsidR="002A5A72" w:rsidRPr="00B6299D" w:rsidRDefault="002A5A72" w:rsidP="0043062E">
            <w:pPr>
              <w:pStyle w:val="13"/>
              <w:spacing w:after="0" w:line="240" w:lineRule="auto"/>
              <w:ind w:left="0"/>
              <w:jc w:val="both"/>
              <w:rPr>
                <w:rFonts w:ascii="Times New Roman" w:hAnsi="Times New Roman"/>
                <w:sz w:val="28"/>
                <w:szCs w:val="28"/>
              </w:rPr>
            </w:pPr>
            <w:r w:rsidRPr="0043062E">
              <w:rPr>
                <w:rFonts w:ascii="Times New Roman" w:hAnsi="Times New Roman"/>
                <w:sz w:val="28"/>
                <w:szCs w:val="28"/>
              </w:rPr>
              <w:t xml:space="preserve">3.4. </w:t>
            </w:r>
            <w:r w:rsidRPr="00B6299D">
              <w:rPr>
                <w:rFonts w:ascii="Times New Roman" w:hAnsi="Times New Roman"/>
                <w:sz w:val="28"/>
                <w:szCs w:val="28"/>
              </w:rPr>
              <w:t>Наличие утвержденного Перечня рынков для содействия развития конкуренции, сформированного в соответствии со Стандартом и состоящего из перечня приоритетных рынков и перечня социально  значимых  рынков……………………………………………………….…</w:t>
            </w:r>
            <w:r>
              <w:rPr>
                <w:rFonts w:ascii="Times New Roman" w:hAnsi="Times New Roman"/>
                <w:sz w:val="28"/>
                <w:szCs w:val="28"/>
              </w:rPr>
              <w:t>…..</w:t>
            </w:r>
          </w:p>
        </w:tc>
        <w:tc>
          <w:tcPr>
            <w:tcW w:w="851" w:type="dxa"/>
          </w:tcPr>
          <w:p w:rsidR="002A5A72" w:rsidRDefault="002A5A72" w:rsidP="00F21DB8">
            <w:pPr>
              <w:pStyle w:val="13"/>
              <w:spacing w:after="0" w:line="240" w:lineRule="auto"/>
              <w:ind w:left="0"/>
              <w:jc w:val="both"/>
              <w:rPr>
                <w:rFonts w:ascii="Times New Roman" w:hAnsi="Times New Roman"/>
                <w:spacing w:val="4"/>
                <w:sz w:val="24"/>
                <w:szCs w:val="24"/>
              </w:rPr>
            </w:pPr>
          </w:p>
          <w:p w:rsidR="002A5A72" w:rsidRDefault="00C5349E" w:rsidP="00F21DB8">
            <w:pPr>
              <w:pStyle w:val="13"/>
              <w:spacing w:after="0" w:line="240" w:lineRule="auto"/>
              <w:ind w:left="0"/>
              <w:jc w:val="both"/>
              <w:rPr>
                <w:rFonts w:ascii="Times New Roman" w:hAnsi="Times New Roman"/>
                <w:spacing w:val="4"/>
                <w:sz w:val="24"/>
                <w:szCs w:val="24"/>
              </w:rPr>
            </w:pPr>
            <w:r>
              <w:rPr>
                <w:rFonts w:ascii="Times New Roman" w:hAnsi="Times New Roman"/>
                <w:spacing w:val="4"/>
                <w:sz w:val="24"/>
                <w:szCs w:val="24"/>
              </w:rPr>
              <w:t>211</w:t>
            </w:r>
          </w:p>
          <w:p w:rsidR="002A5A72" w:rsidRDefault="002A5A72" w:rsidP="00F21DB8">
            <w:pPr>
              <w:pStyle w:val="13"/>
              <w:spacing w:after="0" w:line="240" w:lineRule="auto"/>
              <w:ind w:left="0"/>
              <w:jc w:val="both"/>
              <w:rPr>
                <w:rFonts w:ascii="Times New Roman" w:hAnsi="Times New Roman"/>
                <w:spacing w:val="4"/>
                <w:sz w:val="24"/>
                <w:szCs w:val="24"/>
              </w:rPr>
            </w:pPr>
          </w:p>
          <w:p w:rsidR="002A5A72" w:rsidRPr="00873A30" w:rsidRDefault="002A5A72" w:rsidP="00F21DB8">
            <w:pPr>
              <w:pStyle w:val="13"/>
              <w:spacing w:after="0" w:line="240" w:lineRule="auto"/>
              <w:ind w:left="0"/>
              <w:jc w:val="both"/>
              <w:rPr>
                <w:rFonts w:ascii="Times New Roman" w:hAnsi="Times New Roman"/>
                <w:spacing w:val="4"/>
                <w:sz w:val="24"/>
                <w:szCs w:val="24"/>
              </w:rPr>
            </w:pPr>
          </w:p>
        </w:tc>
      </w:tr>
      <w:tr w:rsidR="002A5A72" w:rsidRPr="000C5D79" w:rsidTr="00881C02">
        <w:tc>
          <w:tcPr>
            <w:tcW w:w="9214" w:type="dxa"/>
          </w:tcPr>
          <w:p w:rsidR="002A5A72" w:rsidRPr="0043062E" w:rsidRDefault="002A5A72" w:rsidP="00AE5CB9">
            <w:pPr>
              <w:pStyle w:val="13"/>
              <w:spacing w:after="0" w:line="240" w:lineRule="auto"/>
              <w:ind w:left="0"/>
              <w:jc w:val="both"/>
              <w:rPr>
                <w:rFonts w:ascii="Times New Roman" w:hAnsi="Times New Roman"/>
                <w:sz w:val="28"/>
                <w:szCs w:val="28"/>
              </w:rPr>
            </w:pPr>
            <w:r w:rsidRPr="0043062E">
              <w:rPr>
                <w:rFonts w:ascii="Times New Roman" w:hAnsi="Times New Roman"/>
                <w:sz w:val="28"/>
                <w:szCs w:val="28"/>
              </w:rPr>
              <w:t xml:space="preserve">3.4.1. </w:t>
            </w:r>
            <w:r w:rsidR="00C5349E">
              <w:rPr>
                <w:rFonts w:ascii="Times New Roman" w:hAnsi="Times New Roman"/>
                <w:sz w:val="28"/>
                <w:szCs w:val="28"/>
              </w:rPr>
              <w:t>М</w:t>
            </w:r>
            <w:r w:rsidRPr="0043062E">
              <w:rPr>
                <w:rFonts w:ascii="Times New Roman" w:hAnsi="Times New Roman"/>
                <w:sz w:val="28"/>
                <w:szCs w:val="28"/>
              </w:rPr>
              <w:t>етодик</w:t>
            </w:r>
            <w:r w:rsidR="00C5349E">
              <w:rPr>
                <w:rFonts w:ascii="Times New Roman" w:hAnsi="Times New Roman"/>
                <w:sz w:val="28"/>
                <w:szCs w:val="28"/>
              </w:rPr>
              <w:t>а</w:t>
            </w:r>
            <w:r w:rsidRPr="0043062E">
              <w:rPr>
                <w:rFonts w:ascii="Times New Roman" w:hAnsi="Times New Roman"/>
                <w:sz w:val="28"/>
                <w:szCs w:val="28"/>
              </w:rPr>
              <w:t xml:space="preserve"> формирования перечня приоритетных и социально значимых рынков Республики Мордовия……………………… </w:t>
            </w:r>
          </w:p>
          <w:p w:rsidR="002A5A72" w:rsidRPr="0043062E" w:rsidRDefault="002A5A72" w:rsidP="005F2296">
            <w:pPr>
              <w:spacing w:after="0" w:line="240" w:lineRule="auto"/>
              <w:jc w:val="both"/>
              <w:rPr>
                <w:rFonts w:ascii="Times New Roman" w:hAnsi="Times New Roman"/>
                <w:sz w:val="28"/>
                <w:szCs w:val="28"/>
              </w:rPr>
            </w:pPr>
            <w:r w:rsidRPr="0043062E">
              <w:rPr>
                <w:rFonts w:ascii="Times New Roman" w:hAnsi="Times New Roman"/>
                <w:sz w:val="28"/>
                <w:szCs w:val="28"/>
              </w:rPr>
              <w:t xml:space="preserve">3.4.2. </w:t>
            </w:r>
            <w:r w:rsidR="00C5349E">
              <w:rPr>
                <w:rFonts w:ascii="Times New Roman" w:hAnsi="Times New Roman"/>
                <w:sz w:val="28"/>
                <w:szCs w:val="28"/>
              </w:rPr>
              <w:t>Аргументированные о</w:t>
            </w:r>
            <w:r w:rsidRPr="0043062E">
              <w:rPr>
                <w:rFonts w:ascii="Times New Roman" w:hAnsi="Times New Roman"/>
                <w:sz w:val="28"/>
                <w:szCs w:val="28"/>
              </w:rPr>
              <w:t>босновани</w:t>
            </w:r>
            <w:r w:rsidR="00C5349E">
              <w:rPr>
                <w:rFonts w:ascii="Times New Roman" w:hAnsi="Times New Roman"/>
                <w:sz w:val="28"/>
                <w:szCs w:val="28"/>
              </w:rPr>
              <w:t>я</w:t>
            </w:r>
            <w:r w:rsidRPr="0043062E">
              <w:rPr>
                <w:rFonts w:ascii="Times New Roman" w:hAnsi="Times New Roman"/>
                <w:sz w:val="28"/>
                <w:szCs w:val="28"/>
              </w:rPr>
              <w:t xml:space="preserve"> выбора приоритетных и социально значимых рынков Республики Мордовия в </w:t>
            </w:r>
            <w:smartTag w:uri="urn:schemas-microsoft-com:office:smarttags" w:element="metricconverter">
              <w:smartTagPr>
                <w:attr w:name="ProductID" w:val="2018 г"/>
              </w:smartTagPr>
              <w:r w:rsidRPr="0043062E">
                <w:rPr>
                  <w:rFonts w:ascii="Times New Roman" w:hAnsi="Times New Roman"/>
                  <w:sz w:val="28"/>
                  <w:szCs w:val="28"/>
                </w:rPr>
                <w:t>201</w:t>
              </w:r>
              <w:r w:rsidR="001A1BEF">
                <w:rPr>
                  <w:rFonts w:ascii="Times New Roman" w:hAnsi="Times New Roman"/>
                  <w:sz w:val="28"/>
                  <w:szCs w:val="28"/>
                </w:rPr>
                <w:t>8</w:t>
              </w:r>
              <w:r w:rsidRPr="0043062E">
                <w:rPr>
                  <w:rFonts w:ascii="Times New Roman" w:hAnsi="Times New Roman"/>
                  <w:sz w:val="28"/>
                  <w:szCs w:val="28"/>
                </w:rPr>
                <w:t xml:space="preserve"> г</w:t>
              </w:r>
            </w:smartTag>
            <w:r w:rsidRPr="0043062E">
              <w:rPr>
                <w:rFonts w:ascii="Times New Roman" w:hAnsi="Times New Roman"/>
                <w:sz w:val="28"/>
                <w:szCs w:val="28"/>
              </w:rPr>
              <w:t>. в соответствии с требованиями Стандарта (п. 21) о проведении ежегодной переоценки степени приоритетности рынков, включенных в Перечень…</w:t>
            </w:r>
            <w:r w:rsidR="00C5349E">
              <w:rPr>
                <w:rFonts w:ascii="Times New Roman" w:hAnsi="Times New Roman"/>
                <w:sz w:val="28"/>
                <w:szCs w:val="28"/>
              </w:rPr>
              <w:t>и актуализация Перечня рынков</w:t>
            </w:r>
            <w:r w:rsidRPr="0043062E">
              <w:rPr>
                <w:rFonts w:ascii="Times New Roman" w:hAnsi="Times New Roman"/>
                <w:sz w:val="28"/>
                <w:szCs w:val="28"/>
              </w:rPr>
              <w:t>………………………………………….</w:t>
            </w:r>
          </w:p>
          <w:p w:rsidR="002A5A72" w:rsidRPr="0043062E" w:rsidRDefault="002A5A72" w:rsidP="001A1BEF">
            <w:pPr>
              <w:spacing w:after="0" w:line="240" w:lineRule="auto"/>
              <w:contextualSpacing/>
              <w:jc w:val="both"/>
              <w:rPr>
                <w:rFonts w:ascii="Times New Roman" w:hAnsi="Times New Roman"/>
                <w:sz w:val="28"/>
                <w:szCs w:val="28"/>
              </w:rPr>
            </w:pPr>
          </w:p>
        </w:tc>
        <w:tc>
          <w:tcPr>
            <w:tcW w:w="851" w:type="dxa"/>
          </w:tcPr>
          <w:p w:rsidR="002A5A72" w:rsidRDefault="002A5A72" w:rsidP="00A61247">
            <w:pPr>
              <w:pStyle w:val="13"/>
              <w:spacing w:after="0" w:line="240" w:lineRule="auto"/>
              <w:ind w:left="0"/>
              <w:jc w:val="both"/>
              <w:rPr>
                <w:rFonts w:ascii="Times New Roman" w:hAnsi="Times New Roman"/>
                <w:spacing w:val="4"/>
                <w:sz w:val="24"/>
                <w:szCs w:val="24"/>
              </w:rPr>
            </w:pPr>
            <w:r>
              <w:rPr>
                <w:rFonts w:ascii="Times New Roman" w:hAnsi="Times New Roman"/>
                <w:spacing w:val="4"/>
                <w:sz w:val="24"/>
                <w:szCs w:val="24"/>
              </w:rPr>
              <w:t>2</w:t>
            </w:r>
            <w:r w:rsidR="00C5349E">
              <w:rPr>
                <w:rFonts w:ascii="Times New Roman" w:hAnsi="Times New Roman"/>
                <w:spacing w:val="4"/>
                <w:sz w:val="24"/>
                <w:szCs w:val="24"/>
              </w:rPr>
              <w:t>11-212</w:t>
            </w:r>
          </w:p>
          <w:p w:rsidR="002A5A72" w:rsidRDefault="002A5A72" w:rsidP="00A61247">
            <w:pPr>
              <w:pStyle w:val="13"/>
              <w:spacing w:after="0" w:line="240" w:lineRule="auto"/>
              <w:ind w:left="0"/>
              <w:jc w:val="both"/>
              <w:rPr>
                <w:rFonts w:ascii="Times New Roman" w:hAnsi="Times New Roman"/>
                <w:spacing w:val="4"/>
                <w:sz w:val="24"/>
                <w:szCs w:val="24"/>
              </w:rPr>
            </w:pPr>
          </w:p>
          <w:p w:rsidR="002A5A72" w:rsidRDefault="002A5A72" w:rsidP="00A61247">
            <w:pPr>
              <w:pStyle w:val="13"/>
              <w:spacing w:after="0" w:line="240" w:lineRule="auto"/>
              <w:ind w:left="0"/>
              <w:jc w:val="both"/>
              <w:rPr>
                <w:rFonts w:ascii="Times New Roman" w:hAnsi="Times New Roman"/>
                <w:spacing w:val="4"/>
                <w:sz w:val="24"/>
                <w:szCs w:val="24"/>
              </w:rPr>
            </w:pPr>
            <w:r>
              <w:rPr>
                <w:rFonts w:ascii="Times New Roman" w:hAnsi="Times New Roman"/>
                <w:spacing w:val="4"/>
                <w:sz w:val="24"/>
                <w:szCs w:val="24"/>
              </w:rPr>
              <w:t>2</w:t>
            </w:r>
            <w:r w:rsidR="00C5349E">
              <w:rPr>
                <w:rFonts w:ascii="Times New Roman" w:hAnsi="Times New Roman"/>
                <w:spacing w:val="4"/>
                <w:sz w:val="24"/>
                <w:szCs w:val="24"/>
              </w:rPr>
              <w:t>12</w:t>
            </w:r>
            <w:r>
              <w:rPr>
                <w:rFonts w:ascii="Times New Roman" w:hAnsi="Times New Roman"/>
                <w:spacing w:val="4"/>
                <w:sz w:val="24"/>
                <w:szCs w:val="24"/>
              </w:rPr>
              <w:t>-2</w:t>
            </w:r>
            <w:r w:rsidR="00C5349E">
              <w:rPr>
                <w:rFonts w:ascii="Times New Roman" w:hAnsi="Times New Roman"/>
                <w:spacing w:val="4"/>
                <w:sz w:val="24"/>
                <w:szCs w:val="24"/>
              </w:rPr>
              <w:t>54</w:t>
            </w:r>
          </w:p>
          <w:p w:rsidR="002A5A72" w:rsidRPr="00873A30" w:rsidRDefault="002A5A72" w:rsidP="00E318A7">
            <w:pPr>
              <w:pStyle w:val="13"/>
              <w:spacing w:after="0" w:line="240" w:lineRule="auto"/>
              <w:ind w:left="0"/>
              <w:jc w:val="both"/>
              <w:rPr>
                <w:rFonts w:ascii="Times New Roman" w:hAnsi="Times New Roman"/>
                <w:spacing w:val="4"/>
                <w:sz w:val="24"/>
                <w:szCs w:val="24"/>
              </w:rPr>
            </w:pPr>
          </w:p>
        </w:tc>
      </w:tr>
      <w:tr w:rsidR="002A5A72" w:rsidRPr="000C5D79" w:rsidTr="00881C02">
        <w:tc>
          <w:tcPr>
            <w:tcW w:w="9214" w:type="dxa"/>
          </w:tcPr>
          <w:p w:rsidR="002A5A72" w:rsidRPr="00A61247" w:rsidRDefault="002A5A72" w:rsidP="00AE5CB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3.5.</w:t>
            </w:r>
            <w:r w:rsidRPr="00A61247">
              <w:rPr>
                <w:b/>
                <w:sz w:val="28"/>
                <w:szCs w:val="28"/>
              </w:rPr>
              <w:t xml:space="preserve"> </w:t>
            </w:r>
            <w:r w:rsidRPr="00A61247">
              <w:rPr>
                <w:rFonts w:ascii="Times New Roman" w:hAnsi="Times New Roman"/>
                <w:sz w:val="28"/>
                <w:szCs w:val="28"/>
              </w:rPr>
              <w:t>Разработка и утверждение Плана мероприятий («дорожной карты») по развитию конкуренции в Республике Мордовия</w:t>
            </w:r>
            <w:r>
              <w:rPr>
                <w:rFonts w:ascii="Times New Roman" w:hAnsi="Times New Roman"/>
                <w:sz w:val="28"/>
                <w:szCs w:val="28"/>
              </w:rPr>
              <w:t>…………………………….</w:t>
            </w:r>
          </w:p>
        </w:tc>
        <w:tc>
          <w:tcPr>
            <w:tcW w:w="851" w:type="dxa"/>
          </w:tcPr>
          <w:p w:rsidR="002A5A72" w:rsidRPr="00F02B48" w:rsidRDefault="00C5349E" w:rsidP="00D612F9">
            <w:pPr>
              <w:pStyle w:val="13"/>
              <w:spacing w:after="0" w:line="240" w:lineRule="auto"/>
              <w:ind w:left="0"/>
              <w:jc w:val="both"/>
              <w:rPr>
                <w:rFonts w:ascii="Times New Roman" w:hAnsi="Times New Roman"/>
                <w:sz w:val="24"/>
                <w:szCs w:val="24"/>
              </w:rPr>
            </w:pPr>
            <w:r>
              <w:rPr>
                <w:rFonts w:ascii="Times New Roman" w:hAnsi="Times New Roman"/>
                <w:sz w:val="24"/>
                <w:szCs w:val="24"/>
              </w:rPr>
              <w:t>255</w:t>
            </w:r>
          </w:p>
        </w:tc>
      </w:tr>
      <w:tr w:rsidR="002A5A72" w:rsidRPr="000C5D79" w:rsidTr="00881C02">
        <w:tc>
          <w:tcPr>
            <w:tcW w:w="9214" w:type="dxa"/>
          </w:tcPr>
          <w:p w:rsidR="002A5A72" w:rsidRPr="00A61247" w:rsidRDefault="002A5A72" w:rsidP="00AE5CB9">
            <w:pPr>
              <w:pStyle w:val="13"/>
              <w:spacing w:after="0" w:line="240" w:lineRule="auto"/>
              <w:ind w:left="0"/>
              <w:jc w:val="both"/>
              <w:rPr>
                <w:rFonts w:ascii="Times New Roman" w:hAnsi="Times New Roman"/>
                <w:sz w:val="28"/>
                <w:szCs w:val="28"/>
              </w:rPr>
            </w:pPr>
            <w:r w:rsidRPr="00A61247">
              <w:rPr>
                <w:rFonts w:ascii="Times New Roman" w:hAnsi="Times New Roman"/>
                <w:sz w:val="28"/>
                <w:szCs w:val="28"/>
              </w:rPr>
              <w:t>3</w:t>
            </w:r>
            <w:r w:rsidRPr="00A61247">
              <w:rPr>
                <w:rFonts w:ascii="Times New Roman" w:hAnsi="Times New Roman"/>
                <w:b/>
                <w:sz w:val="28"/>
                <w:szCs w:val="28"/>
              </w:rPr>
              <w:t>.</w:t>
            </w:r>
            <w:r w:rsidRPr="00520E93">
              <w:rPr>
                <w:rFonts w:ascii="Times New Roman" w:hAnsi="Times New Roman"/>
                <w:sz w:val="28"/>
                <w:szCs w:val="28"/>
              </w:rPr>
              <w:t>5.1. Реализация</w:t>
            </w:r>
            <w:r w:rsidRPr="00A61247">
              <w:rPr>
                <w:rFonts w:ascii="Times New Roman" w:hAnsi="Times New Roman"/>
                <w:sz w:val="28"/>
                <w:szCs w:val="28"/>
              </w:rPr>
              <w:t xml:space="preserve"> Плана мероприятий («дорожной карты») по развитию конкуренции в Республике Мордовия </w:t>
            </w:r>
            <w:r w:rsidRPr="001A1BEF">
              <w:rPr>
                <w:rFonts w:ascii="Times New Roman" w:hAnsi="Times New Roman"/>
                <w:sz w:val="24"/>
                <w:szCs w:val="24"/>
              </w:rPr>
              <w:t>(распоряжение Правительства Республики Мордовия от 03.02.2014 №56-Р)</w:t>
            </w:r>
            <w:r w:rsidRPr="00A61247">
              <w:rPr>
                <w:rFonts w:ascii="Times New Roman" w:hAnsi="Times New Roman"/>
                <w:sz w:val="28"/>
                <w:szCs w:val="28"/>
              </w:rPr>
              <w:t xml:space="preserve"> </w:t>
            </w:r>
            <w:r>
              <w:rPr>
                <w:rFonts w:ascii="Times New Roman" w:hAnsi="Times New Roman"/>
                <w:sz w:val="28"/>
                <w:szCs w:val="28"/>
              </w:rPr>
              <w:t>………………………………..</w:t>
            </w:r>
          </w:p>
        </w:tc>
        <w:tc>
          <w:tcPr>
            <w:tcW w:w="851" w:type="dxa"/>
          </w:tcPr>
          <w:p w:rsidR="002A5A72" w:rsidRPr="00F02B48"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55</w:t>
            </w:r>
          </w:p>
        </w:tc>
      </w:tr>
      <w:tr w:rsidR="002A5A72" w:rsidRPr="000C5D79" w:rsidTr="00881C02">
        <w:tc>
          <w:tcPr>
            <w:tcW w:w="9214" w:type="dxa"/>
          </w:tcPr>
          <w:p w:rsidR="002A5A72" w:rsidRPr="00A61247" w:rsidRDefault="002A5A72" w:rsidP="0017606B">
            <w:pPr>
              <w:spacing w:after="0" w:line="240" w:lineRule="auto"/>
              <w:contextualSpacing/>
              <w:jc w:val="both"/>
              <w:rPr>
                <w:rFonts w:ascii="Times New Roman" w:hAnsi="Times New Roman"/>
                <w:sz w:val="28"/>
                <w:szCs w:val="28"/>
              </w:rPr>
            </w:pPr>
            <w:r w:rsidRPr="00A61247">
              <w:rPr>
                <w:rFonts w:ascii="Times New Roman" w:hAnsi="Times New Roman"/>
                <w:sz w:val="28"/>
                <w:szCs w:val="28"/>
              </w:rPr>
              <w:t xml:space="preserve">3.5.2.План мероприятий («дорожная карта»)  в соответствии со стандартом развития конкуренции, на основе анализа результатов мониторинга состояния и развития конкурентной среды на рынках товаров, работ и услуг Республики Мордовия; </w:t>
            </w:r>
            <w:r w:rsidRPr="001A1BEF">
              <w:rPr>
                <w:rFonts w:ascii="Times New Roman" w:hAnsi="Times New Roman"/>
                <w:sz w:val="24"/>
                <w:szCs w:val="24"/>
              </w:rPr>
              <w:t>(</w:t>
            </w:r>
            <w:r w:rsidRPr="001A1BEF">
              <w:rPr>
                <w:rFonts w:ascii="Times New Roman" w:hAnsi="Times New Roman"/>
                <w:sz w:val="24"/>
                <w:szCs w:val="24"/>
                <w:lang w:eastAsia="ru-RU"/>
              </w:rPr>
              <w:t xml:space="preserve">распоряжение Правительства РМ от 21 января </w:t>
            </w:r>
            <w:smartTag w:uri="urn:schemas-microsoft-com:office:smarttags" w:element="metricconverter">
              <w:smartTagPr>
                <w:attr w:name="ProductID" w:val="2018 г"/>
              </w:smartTagPr>
              <w:r w:rsidRPr="001A1BEF">
                <w:rPr>
                  <w:rFonts w:ascii="Times New Roman" w:hAnsi="Times New Roman"/>
                  <w:sz w:val="24"/>
                  <w:szCs w:val="24"/>
                  <w:lang w:eastAsia="ru-RU"/>
                </w:rPr>
                <w:t>2018 г</w:t>
              </w:r>
            </w:smartTag>
            <w:r w:rsidRPr="001A1BEF">
              <w:rPr>
                <w:rFonts w:ascii="Times New Roman" w:hAnsi="Times New Roman"/>
                <w:sz w:val="24"/>
                <w:szCs w:val="24"/>
                <w:lang w:eastAsia="ru-RU"/>
              </w:rPr>
              <w:t xml:space="preserve">. №45-Р, от 29 февраля </w:t>
            </w:r>
            <w:smartTag w:uri="urn:schemas-microsoft-com:office:smarttags" w:element="metricconverter">
              <w:smartTagPr>
                <w:attr w:name="ProductID" w:val="2016 г"/>
              </w:smartTagPr>
              <w:r w:rsidRPr="001A1BEF">
                <w:rPr>
                  <w:rFonts w:ascii="Times New Roman" w:hAnsi="Times New Roman"/>
                  <w:sz w:val="24"/>
                  <w:szCs w:val="24"/>
                  <w:lang w:eastAsia="ru-RU"/>
                </w:rPr>
                <w:t>2016 г</w:t>
              </w:r>
            </w:smartTag>
            <w:r w:rsidRPr="001A1BEF">
              <w:rPr>
                <w:rFonts w:ascii="Times New Roman" w:hAnsi="Times New Roman"/>
                <w:sz w:val="24"/>
                <w:szCs w:val="24"/>
                <w:lang w:eastAsia="ru-RU"/>
              </w:rPr>
              <w:t xml:space="preserve">. </w:t>
            </w:r>
            <w:r w:rsidRPr="0017606B">
              <w:rPr>
                <w:rFonts w:ascii="Times New Roman" w:hAnsi="Times New Roman"/>
                <w:sz w:val="20"/>
                <w:szCs w:val="20"/>
                <w:lang w:eastAsia="ru-RU"/>
              </w:rPr>
              <w:t>№109-Р)…………………………………………………….</w:t>
            </w:r>
          </w:p>
        </w:tc>
        <w:tc>
          <w:tcPr>
            <w:tcW w:w="851" w:type="dxa"/>
          </w:tcPr>
          <w:p w:rsidR="0017606B" w:rsidRDefault="0017606B" w:rsidP="00A61247">
            <w:pPr>
              <w:spacing w:after="0" w:line="240" w:lineRule="auto"/>
              <w:contextualSpacing/>
              <w:jc w:val="both"/>
              <w:rPr>
                <w:rFonts w:ascii="Times New Roman" w:hAnsi="Times New Roman"/>
                <w:sz w:val="24"/>
                <w:szCs w:val="24"/>
              </w:rPr>
            </w:pPr>
          </w:p>
          <w:p w:rsidR="002A5A72" w:rsidRDefault="00C5349E" w:rsidP="00A61247">
            <w:pPr>
              <w:spacing w:after="0" w:line="240" w:lineRule="auto"/>
              <w:contextualSpacing/>
              <w:jc w:val="both"/>
              <w:rPr>
                <w:rFonts w:ascii="Times New Roman" w:hAnsi="Times New Roman"/>
                <w:sz w:val="24"/>
                <w:szCs w:val="24"/>
              </w:rPr>
            </w:pPr>
            <w:r>
              <w:rPr>
                <w:rFonts w:ascii="Times New Roman" w:hAnsi="Times New Roman"/>
                <w:sz w:val="24"/>
                <w:szCs w:val="24"/>
              </w:rPr>
              <w:t>255</w:t>
            </w:r>
          </w:p>
          <w:p w:rsidR="002A5A72" w:rsidRPr="00F02B48" w:rsidRDefault="002A5A72" w:rsidP="00C5349E">
            <w:pPr>
              <w:spacing w:after="0" w:line="240" w:lineRule="auto"/>
              <w:contextualSpacing/>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58</w:t>
            </w:r>
          </w:p>
        </w:tc>
      </w:tr>
      <w:tr w:rsidR="002A5A72" w:rsidRPr="000C5D79" w:rsidTr="00881C02">
        <w:tc>
          <w:tcPr>
            <w:tcW w:w="9214" w:type="dxa"/>
          </w:tcPr>
          <w:p w:rsidR="002A5A72" w:rsidRPr="00CE2E5C" w:rsidRDefault="002A5A72" w:rsidP="00BC6C04">
            <w:pPr>
              <w:spacing w:after="0" w:line="240" w:lineRule="auto"/>
              <w:contextualSpacing/>
              <w:jc w:val="both"/>
              <w:rPr>
                <w:rFonts w:ascii="Times New Roman" w:hAnsi="Times New Roman"/>
                <w:sz w:val="28"/>
                <w:szCs w:val="28"/>
              </w:rPr>
            </w:pPr>
            <w:r w:rsidRPr="00CE2E5C">
              <w:rPr>
                <w:rFonts w:ascii="Times New Roman" w:hAnsi="Times New Roman"/>
                <w:sz w:val="28"/>
                <w:szCs w:val="28"/>
              </w:rPr>
              <w:t>3.6. Подготовка ежегодного доклада о состоянии и развитии конкурентной среды на рынках товаров, работ и услуг Республики Мордовия, подготовленного в соответствии с положениями Стандарта развития конкуренции</w:t>
            </w:r>
            <w:r>
              <w:rPr>
                <w:rFonts w:ascii="Times New Roman" w:hAnsi="Times New Roman"/>
                <w:sz w:val="28"/>
                <w:szCs w:val="28"/>
              </w:rPr>
              <w:t>…………………………………………………………</w:t>
            </w:r>
          </w:p>
        </w:tc>
        <w:tc>
          <w:tcPr>
            <w:tcW w:w="851" w:type="dxa"/>
          </w:tcPr>
          <w:p w:rsidR="00DB7AFD" w:rsidRDefault="00DB7AFD" w:rsidP="00C5349E">
            <w:pPr>
              <w:pStyle w:val="13"/>
              <w:spacing w:after="0" w:line="240" w:lineRule="auto"/>
              <w:ind w:left="0"/>
              <w:jc w:val="both"/>
              <w:rPr>
                <w:rFonts w:ascii="Times New Roman" w:hAnsi="Times New Roman"/>
                <w:sz w:val="24"/>
                <w:szCs w:val="24"/>
              </w:rPr>
            </w:pPr>
          </w:p>
          <w:p w:rsidR="002A5A72" w:rsidRPr="004E2A4F"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5</w:t>
            </w:r>
            <w:r>
              <w:rPr>
                <w:rFonts w:ascii="Times New Roman" w:hAnsi="Times New Roman"/>
                <w:sz w:val="24"/>
                <w:szCs w:val="24"/>
              </w:rPr>
              <w:t>8</w:t>
            </w:r>
          </w:p>
        </w:tc>
      </w:tr>
      <w:tr w:rsidR="002A5A72" w:rsidRPr="000C5D79" w:rsidTr="00881C02">
        <w:tc>
          <w:tcPr>
            <w:tcW w:w="9214" w:type="dxa"/>
          </w:tcPr>
          <w:p w:rsidR="002A5A72" w:rsidRPr="00CE2E5C" w:rsidRDefault="002A5A72" w:rsidP="00CB08BC">
            <w:pPr>
              <w:pStyle w:val="Default"/>
              <w:jc w:val="both"/>
              <w:rPr>
                <w:sz w:val="28"/>
                <w:szCs w:val="28"/>
              </w:rPr>
            </w:pPr>
            <w:r w:rsidRPr="00CE2E5C">
              <w:rPr>
                <w:sz w:val="28"/>
                <w:szCs w:val="28"/>
              </w:rPr>
              <w:t>3.6.1</w:t>
            </w:r>
            <w:r>
              <w:rPr>
                <w:sz w:val="28"/>
                <w:szCs w:val="28"/>
              </w:rPr>
              <w:t>.</w:t>
            </w:r>
            <w:r w:rsidRPr="00CE2E5C">
              <w:rPr>
                <w:sz w:val="28"/>
                <w:szCs w:val="28"/>
              </w:rPr>
              <w:t>Организация работы по реализации Стандарта развития конкуренции на уровне органов исполнительной власти и муниципальных образований</w:t>
            </w:r>
          </w:p>
        </w:tc>
        <w:tc>
          <w:tcPr>
            <w:tcW w:w="851" w:type="dxa"/>
          </w:tcPr>
          <w:p w:rsidR="00DB7AFD" w:rsidRDefault="00DB7AFD" w:rsidP="00C5349E">
            <w:pPr>
              <w:pStyle w:val="13"/>
              <w:spacing w:after="0" w:line="240" w:lineRule="auto"/>
              <w:ind w:left="0"/>
              <w:jc w:val="both"/>
              <w:rPr>
                <w:rFonts w:ascii="Times New Roman" w:hAnsi="Times New Roman"/>
                <w:sz w:val="24"/>
                <w:szCs w:val="24"/>
              </w:rPr>
            </w:pPr>
          </w:p>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5</w:t>
            </w:r>
            <w:r>
              <w:rPr>
                <w:rFonts w:ascii="Times New Roman" w:hAnsi="Times New Roman"/>
                <w:sz w:val="24"/>
                <w:szCs w:val="24"/>
              </w:rPr>
              <w:t>8</w:t>
            </w:r>
          </w:p>
        </w:tc>
      </w:tr>
      <w:tr w:rsidR="002A5A72" w:rsidRPr="000C5D79" w:rsidTr="00881C02">
        <w:tc>
          <w:tcPr>
            <w:tcW w:w="9214" w:type="dxa"/>
          </w:tcPr>
          <w:p w:rsidR="002A5A72" w:rsidRPr="00CE2E5C" w:rsidRDefault="002A5A72" w:rsidP="00BC6C04">
            <w:pPr>
              <w:pStyle w:val="a3"/>
              <w:spacing w:after="0" w:line="240" w:lineRule="auto"/>
              <w:ind w:left="0"/>
              <w:jc w:val="both"/>
              <w:rPr>
                <w:rFonts w:ascii="Times New Roman" w:hAnsi="Times New Roman"/>
                <w:sz w:val="28"/>
                <w:szCs w:val="28"/>
              </w:rPr>
            </w:pPr>
            <w:r w:rsidRPr="00CE2E5C">
              <w:rPr>
                <w:rFonts w:ascii="Times New Roman" w:hAnsi="Times New Roman"/>
                <w:sz w:val="28"/>
                <w:szCs w:val="28"/>
              </w:rPr>
              <w:t>3.6.1.1. Деятельность органов исполнительной власти по содействию  развитию конкуренции в Республике Мордовия</w:t>
            </w:r>
            <w:r>
              <w:rPr>
                <w:rFonts w:ascii="Times New Roman" w:hAnsi="Times New Roman"/>
                <w:sz w:val="28"/>
                <w:szCs w:val="28"/>
              </w:rPr>
              <w:t>…………………………..</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58</w:t>
            </w:r>
            <w:r>
              <w:rPr>
                <w:rFonts w:ascii="Times New Roman" w:hAnsi="Times New Roman"/>
                <w:sz w:val="24"/>
                <w:szCs w:val="24"/>
              </w:rPr>
              <w:t>-2</w:t>
            </w:r>
            <w:r w:rsidR="00C5349E">
              <w:rPr>
                <w:rFonts w:ascii="Times New Roman" w:hAnsi="Times New Roman"/>
                <w:sz w:val="24"/>
                <w:szCs w:val="24"/>
              </w:rPr>
              <w:t>60</w:t>
            </w:r>
          </w:p>
        </w:tc>
      </w:tr>
      <w:tr w:rsidR="002A5A72" w:rsidRPr="000C5D79" w:rsidTr="00881C02">
        <w:tc>
          <w:tcPr>
            <w:tcW w:w="9214" w:type="dxa"/>
          </w:tcPr>
          <w:p w:rsidR="002A5A72" w:rsidRPr="0029775C" w:rsidRDefault="002A5A72" w:rsidP="000C04EB">
            <w:pPr>
              <w:pStyle w:val="a3"/>
              <w:spacing w:after="0" w:line="240" w:lineRule="auto"/>
              <w:ind w:left="0"/>
              <w:jc w:val="both"/>
              <w:rPr>
                <w:rFonts w:ascii="Times New Roman" w:hAnsi="Times New Roman"/>
                <w:sz w:val="28"/>
                <w:szCs w:val="28"/>
                <w:highlight w:val="lightGray"/>
              </w:rPr>
            </w:pPr>
            <w:r w:rsidRPr="000C04EB">
              <w:rPr>
                <w:rFonts w:ascii="Times New Roman" w:hAnsi="Times New Roman"/>
                <w:sz w:val="28"/>
                <w:szCs w:val="28"/>
              </w:rPr>
              <w:t>3.6.1.2. Организация работы по реализации положений Стандарта развития конкуренции в муниципальных образованиях, разработке и реализации документов стратегического планирования ………………….</w:t>
            </w:r>
          </w:p>
        </w:tc>
        <w:tc>
          <w:tcPr>
            <w:tcW w:w="851" w:type="dxa"/>
          </w:tcPr>
          <w:p w:rsidR="002A5A72" w:rsidRDefault="002A5A72" w:rsidP="00A61247">
            <w:pPr>
              <w:pStyle w:val="13"/>
              <w:spacing w:after="0" w:line="240" w:lineRule="auto"/>
              <w:ind w:left="0"/>
              <w:jc w:val="both"/>
              <w:rPr>
                <w:rFonts w:ascii="Times New Roman" w:hAnsi="Times New Roman"/>
                <w:sz w:val="24"/>
                <w:szCs w:val="24"/>
              </w:rPr>
            </w:pPr>
          </w:p>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60</w:t>
            </w:r>
            <w:r>
              <w:rPr>
                <w:rFonts w:ascii="Times New Roman" w:hAnsi="Times New Roman"/>
                <w:sz w:val="24"/>
                <w:szCs w:val="24"/>
              </w:rPr>
              <w:t>-2</w:t>
            </w:r>
            <w:r w:rsidR="00C5349E">
              <w:rPr>
                <w:rFonts w:ascii="Times New Roman" w:hAnsi="Times New Roman"/>
                <w:sz w:val="24"/>
                <w:szCs w:val="24"/>
              </w:rPr>
              <w:t>6</w:t>
            </w:r>
            <w:r>
              <w:rPr>
                <w:rFonts w:ascii="Times New Roman" w:hAnsi="Times New Roman"/>
                <w:sz w:val="24"/>
                <w:szCs w:val="24"/>
              </w:rPr>
              <w:t>3</w:t>
            </w:r>
          </w:p>
        </w:tc>
      </w:tr>
      <w:tr w:rsidR="002A5A72" w:rsidRPr="000C5D79" w:rsidTr="00881C02">
        <w:tc>
          <w:tcPr>
            <w:tcW w:w="9214" w:type="dxa"/>
          </w:tcPr>
          <w:p w:rsidR="002A5A72" w:rsidRPr="000C04EB" w:rsidRDefault="002A5A72" w:rsidP="001A7328">
            <w:pPr>
              <w:spacing w:after="0" w:line="240" w:lineRule="auto"/>
              <w:contextualSpacing/>
              <w:jc w:val="both"/>
              <w:rPr>
                <w:rFonts w:ascii="Times New Roman" w:hAnsi="Times New Roman"/>
                <w:sz w:val="28"/>
                <w:szCs w:val="28"/>
              </w:rPr>
            </w:pPr>
            <w:r w:rsidRPr="007358E0">
              <w:rPr>
                <w:rFonts w:ascii="Times New Roman" w:hAnsi="Times New Roman"/>
                <w:sz w:val="28"/>
                <w:szCs w:val="28"/>
              </w:rPr>
              <w:lastRenderedPageBreak/>
              <w:t xml:space="preserve">3.6.1.3. </w:t>
            </w:r>
            <w:r w:rsidRPr="001A7328">
              <w:rPr>
                <w:rFonts w:ascii="Times New Roman" w:hAnsi="Times New Roman"/>
                <w:sz w:val="28"/>
                <w:szCs w:val="28"/>
              </w:rPr>
              <w:t>Результаты мониторинга по информационной открытости  исполнительных органов государственной власти и органов местного самоуправления</w:t>
            </w:r>
            <w:r>
              <w:rPr>
                <w:rFonts w:ascii="Times New Roman" w:hAnsi="Times New Roman"/>
                <w:sz w:val="28"/>
                <w:szCs w:val="28"/>
              </w:rPr>
              <w:t>………………………………………………………………</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w:t>
            </w:r>
            <w:r>
              <w:rPr>
                <w:rFonts w:ascii="Times New Roman" w:hAnsi="Times New Roman"/>
                <w:sz w:val="24"/>
                <w:szCs w:val="24"/>
              </w:rPr>
              <w:t>3-2</w:t>
            </w:r>
            <w:r w:rsidR="00C5349E">
              <w:rPr>
                <w:rFonts w:ascii="Times New Roman" w:hAnsi="Times New Roman"/>
                <w:sz w:val="24"/>
                <w:szCs w:val="24"/>
              </w:rPr>
              <w:t>66</w:t>
            </w:r>
          </w:p>
        </w:tc>
      </w:tr>
      <w:tr w:rsidR="002A5A72" w:rsidRPr="000C5D79" w:rsidTr="00881C02">
        <w:tc>
          <w:tcPr>
            <w:tcW w:w="9214" w:type="dxa"/>
          </w:tcPr>
          <w:p w:rsidR="002A5A72" w:rsidRPr="00741FF4" w:rsidRDefault="002A5A72" w:rsidP="00741FF4">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3.7 </w:t>
            </w:r>
            <w:r w:rsidRPr="00A61247">
              <w:rPr>
                <w:rFonts w:ascii="Times New Roman" w:hAnsi="Times New Roman"/>
                <w:sz w:val="28"/>
                <w:szCs w:val="28"/>
              </w:rPr>
              <w:t>Создание и реализация механизмов общественного контроля за деятельностью субъектов естественных монополий</w:t>
            </w:r>
            <w:r>
              <w:rPr>
                <w:rFonts w:ascii="Times New Roman" w:hAnsi="Times New Roman"/>
                <w:sz w:val="28"/>
                <w:szCs w:val="28"/>
              </w:rPr>
              <w:t>…………………….</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67</w:t>
            </w:r>
          </w:p>
        </w:tc>
      </w:tr>
      <w:tr w:rsidR="002A5A72" w:rsidRPr="000C5D79" w:rsidTr="00881C02">
        <w:tc>
          <w:tcPr>
            <w:tcW w:w="9214" w:type="dxa"/>
          </w:tcPr>
          <w:p w:rsidR="002A5A72" w:rsidRPr="00A61247" w:rsidRDefault="002A5A72" w:rsidP="00BC6C04">
            <w:pPr>
              <w:spacing w:after="0" w:line="240" w:lineRule="auto"/>
              <w:contextualSpacing/>
              <w:jc w:val="both"/>
              <w:rPr>
                <w:rFonts w:ascii="Times New Roman" w:hAnsi="Times New Roman"/>
                <w:sz w:val="28"/>
                <w:szCs w:val="28"/>
              </w:rPr>
            </w:pPr>
            <w:r>
              <w:rPr>
                <w:rFonts w:ascii="Times New Roman" w:hAnsi="Times New Roman"/>
                <w:sz w:val="28"/>
                <w:szCs w:val="28"/>
              </w:rPr>
              <w:t xml:space="preserve">3.7.1 </w:t>
            </w:r>
            <w:r w:rsidRPr="00A61247">
              <w:rPr>
                <w:rFonts w:ascii="Times New Roman" w:hAnsi="Times New Roman"/>
                <w:sz w:val="28"/>
                <w:szCs w:val="28"/>
              </w:rPr>
              <w:t xml:space="preserve">Сведения о наличие межотраслевого совета потребителей при высшем должностном лице субъекта Российской Федерации </w:t>
            </w:r>
            <w:r>
              <w:rPr>
                <w:rFonts w:ascii="Times New Roman" w:hAnsi="Times New Roman"/>
                <w:sz w:val="28"/>
                <w:szCs w:val="28"/>
              </w:rPr>
              <w:t>………….</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67</w:t>
            </w:r>
          </w:p>
        </w:tc>
      </w:tr>
      <w:tr w:rsidR="002A5A72" w:rsidRPr="000C5D79" w:rsidTr="00881C02">
        <w:tc>
          <w:tcPr>
            <w:tcW w:w="9214" w:type="dxa"/>
          </w:tcPr>
          <w:p w:rsidR="002A5A72" w:rsidRPr="00410A82" w:rsidRDefault="002A5A72" w:rsidP="00410A82">
            <w:pPr>
              <w:spacing w:after="0" w:line="240" w:lineRule="auto"/>
              <w:contextualSpacing/>
              <w:jc w:val="both"/>
              <w:rPr>
                <w:rFonts w:ascii="Times New Roman" w:hAnsi="Times New Roman"/>
                <w:sz w:val="28"/>
                <w:szCs w:val="28"/>
              </w:rPr>
            </w:pPr>
            <w:r w:rsidRPr="00410A82">
              <w:rPr>
                <w:rFonts w:ascii="Times New Roman" w:hAnsi="Times New Roman"/>
                <w:sz w:val="28"/>
                <w:szCs w:val="28"/>
              </w:rPr>
              <w:t>3.7.2. Внедрение и применение механизма технологического и ценового аудита инвестиционных проектов субъектов естественных монополий</w:t>
            </w:r>
            <w:r>
              <w:rPr>
                <w:rFonts w:ascii="Times New Roman" w:hAnsi="Times New Roman"/>
                <w:sz w:val="28"/>
                <w:szCs w:val="28"/>
              </w:rPr>
              <w:t>…..</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67</w:t>
            </w:r>
            <w:r>
              <w:rPr>
                <w:rFonts w:ascii="Times New Roman" w:hAnsi="Times New Roman"/>
                <w:sz w:val="24"/>
                <w:szCs w:val="24"/>
              </w:rPr>
              <w:t>-2</w:t>
            </w:r>
            <w:r w:rsidR="00C5349E">
              <w:rPr>
                <w:rFonts w:ascii="Times New Roman" w:hAnsi="Times New Roman"/>
                <w:sz w:val="24"/>
                <w:szCs w:val="24"/>
              </w:rPr>
              <w:t>69</w:t>
            </w:r>
          </w:p>
        </w:tc>
      </w:tr>
      <w:tr w:rsidR="002A5A72" w:rsidRPr="000C5D79" w:rsidTr="00881C02">
        <w:tc>
          <w:tcPr>
            <w:tcW w:w="9214" w:type="dxa"/>
          </w:tcPr>
          <w:p w:rsidR="002A5A72" w:rsidRPr="008B2F1E" w:rsidRDefault="002A5A72" w:rsidP="00F3433A">
            <w:pPr>
              <w:spacing w:after="0" w:line="240" w:lineRule="auto"/>
              <w:contextualSpacing/>
              <w:jc w:val="both"/>
              <w:rPr>
                <w:rFonts w:ascii="Times New Roman" w:hAnsi="Times New Roman"/>
                <w:sz w:val="28"/>
                <w:szCs w:val="28"/>
              </w:rPr>
            </w:pPr>
            <w:r w:rsidRPr="00F3433A">
              <w:rPr>
                <w:rFonts w:ascii="Times New Roman" w:hAnsi="Times New Roman"/>
                <w:sz w:val="28"/>
                <w:szCs w:val="28"/>
              </w:rPr>
              <w:t>3.7.2.1 Анализ данных об уровнях тарифов в 201</w:t>
            </w:r>
            <w:r w:rsidR="001A1BEF" w:rsidRPr="00F3433A">
              <w:rPr>
                <w:rFonts w:ascii="Times New Roman" w:hAnsi="Times New Roman"/>
                <w:sz w:val="28"/>
                <w:szCs w:val="28"/>
              </w:rPr>
              <w:t>8</w:t>
            </w:r>
            <w:r w:rsidRPr="00F3433A">
              <w:rPr>
                <w:rFonts w:ascii="Times New Roman" w:hAnsi="Times New Roman"/>
                <w:sz w:val="28"/>
                <w:szCs w:val="28"/>
              </w:rPr>
              <w:t xml:space="preserve"> году…………….     </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69-</w:t>
            </w:r>
          </w:p>
          <w:p w:rsidR="00C5349E" w:rsidRDefault="00C5349E" w:rsidP="006D68DC">
            <w:pPr>
              <w:pStyle w:val="13"/>
              <w:spacing w:after="0" w:line="240" w:lineRule="auto"/>
              <w:ind w:left="0"/>
              <w:jc w:val="both"/>
              <w:rPr>
                <w:rFonts w:ascii="Times New Roman" w:hAnsi="Times New Roman"/>
                <w:sz w:val="24"/>
                <w:szCs w:val="24"/>
              </w:rPr>
            </w:pPr>
            <w:r>
              <w:rPr>
                <w:rFonts w:ascii="Times New Roman" w:hAnsi="Times New Roman"/>
                <w:sz w:val="24"/>
                <w:szCs w:val="24"/>
              </w:rPr>
              <w:t>27</w:t>
            </w:r>
            <w:r w:rsidR="006D68DC">
              <w:rPr>
                <w:rFonts w:ascii="Times New Roman" w:hAnsi="Times New Roman"/>
                <w:sz w:val="24"/>
                <w:szCs w:val="24"/>
              </w:rPr>
              <w:t>2</w:t>
            </w:r>
          </w:p>
        </w:tc>
      </w:tr>
      <w:tr w:rsidR="002A5A72" w:rsidRPr="000C5D79" w:rsidTr="00881C02">
        <w:tc>
          <w:tcPr>
            <w:tcW w:w="9214" w:type="dxa"/>
          </w:tcPr>
          <w:p w:rsidR="002A5A72" w:rsidRPr="001B1263" w:rsidRDefault="002A5A72" w:rsidP="00F3433A">
            <w:pPr>
              <w:spacing w:after="0" w:line="240" w:lineRule="auto"/>
              <w:contextualSpacing/>
              <w:jc w:val="both"/>
              <w:rPr>
                <w:rFonts w:ascii="Times New Roman" w:hAnsi="Times New Roman"/>
                <w:sz w:val="28"/>
                <w:szCs w:val="28"/>
              </w:rPr>
            </w:pPr>
            <w:r w:rsidRPr="001B1263">
              <w:rPr>
                <w:rFonts w:ascii="Times New Roman" w:hAnsi="Times New Roman"/>
                <w:sz w:val="28"/>
                <w:szCs w:val="28"/>
              </w:rPr>
              <w:t xml:space="preserve">3.7.2.2 Оценка эффективности реализации инвестиционных программ и отдельных инвестиционных проектов субъектов </w:t>
            </w:r>
            <w:r w:rsidR="0080317D">
              <w:rPr>
                <w:rFonts w:ascii="Times New Roman" w:hAnsi="Times New Roman"/>
                <w:sz w:val="28"/>
                <w:szCs w:val="28"/>
              </w:rPr>
              <w:t>ес</w:t>
            </w:r>
            <w:r w:rsidRPr="001B1263">
              <w:rPr>
                <w:rFonts w:ascii="Times New Roman" w:hAnsi="Times New Roman"/>
                <w:sz w:val="28"/>
                <w:szCs w:val="28"/>
              </w:rPr>
              <w:t>тественных монополий</w:t>
            </w:r>
          </w:p>
        </w:tc>
        <w:tc>
          <w:tcPr>
            <w:tcW w:w="851" w:type="dxa"/>
          </w:tcPr>
          <w:p w:rsidR="002A5A72" w:rsidRDefault="002A5A72" w:rsidP="00C5349E">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C5349E">
              <w:rPr>
                <w:rFonts w:ascii="Times New Roman" w:hAnsi="Times New Roman"/>
                <w:sz w:val="24"/>
                <w:szCs w:val="24"/>
              </w:rPr>
              <w:t>73</w:t>
            </w:r>
            <w:r>
              <w:rPr>
                <w:rFonts w:ascii="Times New Roman" w:hAnsi="Times New Roman"/>
                <w:sz w:val="24"/>
                <w:szCs w:val="24"/>
              </w:rPr>
              <w:t>-2</w:t>
            </w:r>
            <w:r w:rsidR="00C5349E">
              <w:rPr>
                <w:rFonts w:ascii="Times New Roman" w:hAnsi="Times New Roman"/>
                <w:sz w:val="24"/>
                <w:szCs w:val="24"/>
              </w:rPr>
              <w:t>77</w:t>
            </w:r>
          </w:p>
        </w:tc>
      </w:tr>
      <w:tr w:rsidR="002A5A72" w:rsidRPr="000C5D79" w:rsidTr="00881C02">
        <w:trPr>
          <w:trHeight w:val="1377"/>
        </w:trPr>
        <w:tc>
          <w:tcPr>
            <w:tcW w:w="9214" w:type="dxa"/>
          </w:tcPr>
          <w:p w:rsidR="002A5A72" w:rsidRPr="001B1263" w:rsidRDefault="002A5A72" w:rsidP="00F3433A">
            <w:pPr>
              <w:spacing w:after="0" w:line="240" w:lineRule="auto"/>
              <w:contextualSpacing/>
              <w:jc w:val="both"/>
              <w:rPr>
                <w:rFonts w:ascii="Times New Roman" w:hAnsi="Times New Roman"/>
                <w:sz w:val="28"/>
                <w:szCs w:val="28"/>
              </w:rPr>
            </w:pPr>
            <w:r w:rsidRPr="001B1263">
              <w:rPr>
                <w:rFonts w:ascii="Times New Roman" w:hAnsi="Times New Roman"/>
                <w:sz w:val="28"/>
                <w:szCs w:val="28"/>
              </w:rPr>
              <w:t>3.</w:t>
            </w:r>
            <w:r w:rsidRPr="007358E0">
              <w:rPr>
                <w:rFonts w:ascii="Times New Roman" w:hAnsi="Times New Roman"/>
                <w:sz w:val="28"/>
                <w:szCs w:val="28"/>
              </w:rPr>
              <w:t>7.2.3 Мониторинг реализации инвестиционных программ субъектов</w:t>
            </w:r>
            <w:r w:rsidR="0080317D">
              <w:rPr>
                <w:rFonts w:ascii="Times New Roman" w:hAnsi="Times New Roman"/>
                <w:sz w:val="28"/>
                <w:szCs w:val="28"/>
              </w:rPr>
              <w:t xml:space="preserve"> </w:t>
            </w:r>
            <w:r w:rsidRPr="007358E0">
              <w:rPr>
                <w:rFonts w:ascii="Times New Roman" w:hAnsi="Times New Roman"/>
                <w:sz w:val="28"/>
                <w:szCs w:val="28"/>
              </w:rPr>
              <w:t>естественных монополий  Республики Мордовия со стороны Межотраслевого совета потребителей  и регулятора - Министерства энергетики и тарифной политики Республики Мордовия в 201</w:t>
            </w:r>
            <w:r w:rsidR="001A1BEF">
              <w:rPr>
                <w:rFonts w:ascii="Times New Roman" w:hAnsi="Times New Roman"/>
                <w:sz w:val="28"/>
                <w:szCs w:val="28"/>
              </w:rPr>
              <w:t>8</w:t>
            </w:r>
            <w:r w:rsidRPr="007358E0">
              <w:rPr>
                <w:rFonts w:ascii="Times New Roman" w:hAnsi="Times New Roman"/>
                <w:sz w:val="28"/>
                <w:szCs w:val="28"/>
              </w:rPr>
              <w:t>г.……</w:t>
            </w:r>
          </w:p>
        </w:tc>
        <w:tc>
          <w:tcPr>
            <w:tcW w:w="851" w:type="dxa"/>
          </w:tcPr>
          <w:p w:rsidR="002A5A72" w:rsidRDefault="002A5A72" w:rsidP="00ED071A">
            <w:pPr>
              <w:pStyle w:val="13"/>
              <w:spacing w:after="0" w:line="240" w:lineRule="auto"/>
              <w:ind w:left="0"/>
              <w:jc w:val="both"/>
              <w:rPr>
                <w:rFonts w:ascii="Times New Roman" w:hAnsi="Times New Roman"/>
                <w:sz w:val="24"/>
                <w:szCs w:val="24"/>
              </w:rPr>
            </w:pPr>
          </w:p>
          <w:p w:rsidR="002A5A72" w:rsidRDefault="002A5A72" w:rsidP="00F3433A">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F3433A">
              <w:rPr>
                <w:rFonts w:ascii="Times New Roman" w:hAnsi="Times New Roman"/>
                <w:sz w:val="24"/>
                <w:szCs w:val="24"/>
              </w:rPr>
              <w:t>78</w:t>
            </w:r>
            <w:r>
              <w:rPr>
                <w:rFonts w:ascii="Times New Roman" w:hAnsi="Times New Roman"/>
                <w:sz w:val="24"/>
                <w:szCs w:val="24"/>
              </w:rPr>
              <w:t>-2</w:t>
            </w:r>
            <w:r w:rsidR="00F3433A">
              <w:rPr>
                <w:rFonts w:ascii="Times New Roman" w:hAnsi="Times New Roman"/>
                <w:sz w:val="24"/>
                <w:szCs w:val="24"/>
              </w:rPr>
              <w:t>85</w:t>
            </w:r>
          </w:p>
        </w:tc>
      </w:tr>
      <w:tr w:rsidR="002A5A72" w:rsidRPr="000C5D79" w:rsidTr="00881C02">
        <w:tc>
          <w:tcPr>
            <w:tcW w:w="9214" w:type="dxa"/>
          </w:tcPr>
          <w:p w:rsidR="002A5A72" w:rsidRPr="00A61247" w:rsidRDefault="002A5A72" w:rsidP="00362E52">
            <w:pPr>
              <w:pStyle w:val="13"/>
              <w:spacing w:after="0" w:line="240" w:lineRule="auto"/>
              <w:ind w:left="0"/>
              <w:jc w:val="both"/>
              <w:rPr>
                <w:rFonts w:ascii="Times New Roman" w:hAnsi="Times New Roman"/>
                <w:sz w:val="28"/>
                <w:szCs w:val="28"/>
              </w:rPr>
            </w:pPr>
            <w:r>
              <w:rPr>
                <w:rFonts w:ascii="Times New Roman" w:hAnsi="Times New Roman"/>
                <w:sz w:val="28"/>
                <w:szCs w:val="28"/>
              </w:rPr>
              <w:t xml:space="preserve">3.7.3 </w:t>
            </w:r>
            <w:r w:rsidRPr="00B6299D">
              <w:rPr>
                <w:rFonts w:ascii="Times New Roman" w:hAnsi="Times New Roman"/>
                <w:sz w:val="28"/>
                <w:szCs w:val="28"/>
              </w:rPr>
              <w:t>Повышение прозрачности деятельности субъектов естественных монополий в Республике Мордовия</w:t>
            </w:r>
            <w:r>
              <w:rPr>
                <w:rFonts w:ascii="Times New Roman" w:hAnsi="Times New Roman"/>
                <w:sz w:val="28"/>
                <w:szCs w:val="28"/>
              </w:rPr>
              <w:t>…………………………………………</w:t>
            </w:r>
          </w:p>
        </w:tc>
        <w:tc>
          <w:tcPr>
            <w:tcW w:w="851" w:type="dxa"/>
          </w:tcPr>
          <w:p w:rsidR="002A5A72" w:rsidRDefault="002A5A72" w:rsidP="00F3433A">
            <w:pPr>
              <w:pStyle w:val="13"/>
              <w:spacing w:after="0" w:line="240" w:lineRule="auto"/>
              <w:ind w:left="0"/>
              <w:jc w:val="both"/>
              <w:rPr>
                <w:rFonts w:ascii="Times New Roman" w:hAnsi="Times New Roman"/>
                <w:sz w:val="24"/>
                <w:szCs w:val="24"/>
              </w:rPr>
            </w:pPr>
            <w:r>
              <w:rPr>
                <w:rFonts w:ascii="Times New Roman" w:hAnsi="Times New Roman"/>
                <w:sz w:val="24"/>
                <w:szCs w:val="24"/>
              </w:rPr>
              <w:t>2</w:t>
            </w:r>
            <w:r w:rsidR="00F3433A">
              <w:rPr>
                <w:rFonts w:ascii="Times New Roman" w:hAnsi="Times New Roman"/>
                <w:sz w:val="24"/>
                <w:szCs w:val="24"/>
              </w:rPr>
              <w:t>85</w:t>
            </w:r>
            <w:r>
              <w:rPr>
                <w:rFonts w:ascii="Times New Roman" w:hAnsi="Times New Roman"/>
                <w:sz w:val="24"/>
                <w:szCs w:val="24"/>
              </w:rPr>
              <w:t>-2</w:t>
            </w:r>
            <w:r w:rsidR="00F3433A">
              <w:rPr>
                <w:rFonts w:ascii="Times New Roman" w:hAnsi="Times New Roman"/>
                <w:sz w:val="24"/>
                <w:szCs w:val="24"/>
              </w:rPr>
              <w:t>8</w:t>
            </w:r>
            <w:r>
              <w:rPr>
                <w:rFonts w:ascii="Times New Roman" w:hAnsi="Times New Roman"/>
                <w:sz w:val="24"/>
                <w:szCs w:val="24"/>
              </w:rPr>
              <w:t>8</w:t>
            </w:r>
          </w:p>
        </w:tc>
      </w:tr>
      <w:tr w:rsidR="002A5A72" w:rsidRPr="000C5D79" w:rsidTr="00881C02">
        <w:tc>
          <w:tcPr>
            <w:tcW w:w="9214" w:type="dxa"/>
          </w:tcPr>
          <w:p w:rsidR="002A5A72" w:rsidRPr="00A61247" w:rsidRDefault="002A5A72" w:rsidP="00AE5CB9">
            <w:pPr>
              <w:pStyle w:val="13"/>
              <w:spacing w:after="0" w:line="240" w:lineRule="auto"/>
              <w:ind w:left="0"/>
              <w:jc w:val="both"/>
              <w:rPr>
                <w:rFonts w:ascii="Times New Roman" w:hAnsi="Times New Roman"/>
                <w:b/>
                <w:bCs/>
                <w:sz w:val="28"/>
                <w:szCs w:val="28"/>
              </w:rPr>
            </w:pPr>
            <w:r w:rsidRPr="00A61247">
              <w:rPr>
                <w:rFonts w:ascii="Times New Roman" w:hAnsi="Times New Roman"/>
                <w:b/>
                <w:bCs/>
                <w:sz w:val="28"/>
                <w:szCs w:val="28"/>
              </w:rPr>
              <w:t>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Республике Мордовия</w:t>
            </w:r>
            <w:r>
              <w:rPr>
                <w:rFonts w:ascii="Times New Roman" w:hAnsi="Times New Roman"/>
                <w:b/>
                <w:bCs/>
                <w:sz w:val="28"/>
                <w:szCs w:val="28"/>
              </w:rPr>
              <w:t>……………………………………………………..</w:t>
            </w:r>
          </w:p>
        </w:tc>
        <w:tc>
          <w:tcPr>
            <w:tcW w:w="851" w:type="dxa"/>
          </w:tcPr>
          <w:p w:rsidR="002A5A72" w:rsidRDefault="002A5A72" w:rsidP="00A61247">
            <w:pPr>
              <w:pStyle w:val="13"/>
              <w:spacing w:after="0" w:line="240" w:lineRule="auto"/>
              <w:ind w:left="0"/>
              <w:jc w:val="both"/>
              <w:rPr>
                <w:rFonts w:ascii="Times New Roman" w:hAnsi="Times New Roman"/>
                <w:bCs/>
                <w:sz w:val="24"/>
                <w:szCs w:val="24"/>
              </w:rPr>
            </w:pPr>
          </w:p>
          <w:p w:rsidR="002A5A72" w:rsidRDefault="002A5A72" w:rsidP="00A61247">
            <w:pPr>
              <w:pStyle w:val="13"/>
              <w:spacing w:after="0" w:line="240" w:lineRule="auto"/>
              <w:ind w:left="0"/>
              <w:jc w:val="both"/>
              <w:rPr>
                <w:rFonts w:ascii="Times New Roman" w:hAnsi="Times New Roman"/>
                <w:bCs/>
                <w:sz w:val="24"/>
                <w:szCs w:val="24"/>
              </w:rPr>
            </w:pPr>
            <w:r>
              <w:rPr>
                <w:rFonts w:ascii="Times New Roman" w:hAnsi="Times New Roman"/>
                <w:bCs/>
                <w:sz w:val="24"/>
                <w:szCs w:val="24"/>
              </w:rPr>
              <w:t>2</w:t>
            </w:r>
            <w:r w:rsidR="00F3433A">
              <w:rPr>
                <w:rFonts w:ascii="Times New Roman" w:hAnsi="Times New Roman"/>
                <w:bCs/>
                <w:sz w:val="24"/>
                <w:szCs w:val="24"/>
              </w:rPr>
              <w:t>89</w:t>
            </w:r>
            <w:r>
              <w:rPr>
                <w:rFonts w:ascii="Times New Roman" w:hAnsi="Times New Roman"/>
                <w:bCs/>
                <w:sz w:val="24"/>
                <w:szCs w:val="24"/>
              </w:rPr>
              <w:t>-3</w:t>
            </w:r>
            <w:r w:rsidR="00F3433A">
              <w:rPr>
                <w:rFonts w:ascii="Times New Roman" w:hAnsi="Times New Roman"/>
                <w:bCs/>
                <w:sz w:val="24"/>
                <w:szCs w:val="24"/>
              </w:rPr>
              <w:t>2</w:t>
            </w:r>
            <w:r>
              <w:rPr>
                <w:rFonts w:ascii="Times New Roman" w:hAnsi="Times New Roman"/>
                <w:bCs/>
                <w:sz w:val="24"/>
                <w:szCs w:val="24"/>
              </w:rPr>
              <w:t>3</w:t>
            </w:r>
          </w:p>
          <w:p w:rsidR="002A5A72" w:rsidRPr="003D24EC" w:rsidRDefault="002A5A72" w:rsidP="00A61247">
            <w:pPr>
              <w:pStyle w:val="13"/>
              <w:spacing w:after="0" w:line="240" w:lineRule="auto"/>
              <w:ind w:left="0"/>
              <w:jc w:val="both"/>
              <w:rPr>
                <w:rFonts w:ascii="Times New Roman" w:hAnsi="Times New Roman"/>
                <w:bCs/>
                <w:sz w:val="24"/>
                <w:szCs w:val="24"/>
              </w:rPr>
            </w:pPr>
          </w:p>
        </w:tc>
      </w:tr>
      <w:tr w:rsidR="002A5A72" w:rsidRPr="000C5D79" w:rsidTr="00881C02">
        <w:trPr>
          <w:trHeight w:val="413"/>
        </w:trPr>
        <w:tc>
          <w:tcPr>
            <w:tcW w:w="9214" w:type="dxa"/>
          </w:tcPr>
          <w:p w:rsidR="002A5A72" w:rsidRPr="0049211F" w:rsidRDefault="002A5A72" w:rsidP="0049211F">
            <w:pPr>
              <w:pStyle w:val="13"/>
              <w:spacing w:after="0" w:line="240" w:lineRule="auto"/>
              <w:ind w:left="0"/>
              <w:jc w:val="both"/>
              <w:rPr>
                <w:rFonts w:ascii="Times New Roman" w:hAnsi="Times New Roman"/>
                <w:b/>
                <w:sz w:val="28"/>
                <w:szCs w:val="28"/>
              </w:rPr>
            </w:pPr>
            <w:r w:rsidRPr="0049211F">
              <w:rPr>
                <w:rFonts w:ascii="Times New Roman" w:hAnsi="Times New Roman"/>
                <w:b/>
                <w:sz w:val="28"/>
                <w:szCs w:val="28"/>
              </w:rPr>
              <w:t>5.Р</w:t>
            </w:r>
            <w:r w:rsidRPr="0049211F">
              <w:rPr>
                <w:rFonts w:ascii="Times New Roman" w:hAnsi="Times New Roman"/>
                <w:b/>
                <w:sz w:val="28"/>
                <w:szCs w:val="28"/>
                <w:lang w:eastAsia="ru-RU"/>
              </w:rPr>
              <w:t xml:space="preserve">еализация системных мер по развитию конкуренции……………….. </w:t>
            </w:r>
          </w:p>
        </w:tc>
        <w:tc>
          <w:tcPr>
            <w:tcW w:w="851" w:type="dxa"/>
            <w:tcBorders>
              <w:left w:val="nil"/>
            </w:tcBorders>
          </w:tcPr>
          <w:p w:rsidR="002A5A72" w:rsidRPr="00863B2E" w:rsidRDefault="002A5A72" w:rsidP="00F3433A">
            <w:pPr>
              <w:pStyle w:val="13"/>
              <w:spacing w:after="0" w:line="240" w:lineRule="auto"/>
              <w:ind w:left="0"/>
              <w:jc w:val="both"/>
              <w:rPr>
                <w:rFonts w:ascii="Times New Roman" w:hAnsi="Times New Roman"/>
                <w:sz w:val="24"/>
                <w:szCs w:val="24"/>
              </w:rPr>
            </w:pPr>
            <w:r>
              <w:rPr>
                <w:rFonts w:ascii="Times New Roman" w:hAnsi="Times New Roman"/>
                <w:sz w:val="24"/>
                <w:szCs w:val="24"/>
              </w:rPr>
              <w:t>3</w:t>
            </w:r>
            <w:r w:rsidR="00F3433A">
              <w:rPr>
                <w:rFonts w:ascii="Times New Roman" w:hAnsi="Times New Roman"/>
                <w:sz w:val="24"/>
                <w:szCs w:val="24"/>
              </w:rPr>
              <w:t>2</w:t>
            </w:r>
            <w:r>
              <w:rPr>
                <w:rFonts w:ascii="Times New Roman" w:hAnsi="Times New Roman"/>
                <w:sz w:val="24"/>
                <w:szCs w:val="24"/>
              </w:rPr>
              <w:t>4</w:t>
            </w:r>
          </w:p>
        </w:tc>
      </w:tr>
      <w:tr w:rsidR="002A5A72" w:rsidRPr="000C5D79" w:rsidTr="00881C02">
        <w:tc>
          <w:tcPr>
            <w:tcW w:w="9214" w:type="dxa"/>
          </w:tcPr>
          <w:p w:rsidR="002A5A72" w:rsidRPr="0049211F" w:rsidRDefault="002A5A72" w:rsidP="00CE2E5C">
            <w:pPr>
              <w:pStyle w:val="13"/>
              <w:spacing w:after="0" w:line="240" w:lineRule="auto"/>
              <w:ind w:left="0"/>
              <w:jc w:val="both"/>
              <w:rPr>
                <w:rFonts w:ascii="Times New Roman" w:hAnsi="Times New Roman"/>
                <w:sz w:val="28"/>
                <w:szCs w:val="28"/>
                <w:lang w:eastAsia="ru-RU"/>
              </w:rPr>
            </w:pPr>
            <w:r w:rsidRPr="0049211F">
              <w:rPr>
                <w:rFonts w:ascii="Times New Roman" w:hAnsi="Times New Roman"/>
                <w:sz w:val="28"/>
                <w:szCs w:val="28"/>
                <w:lang w:eastAsia="ru-RU"/>
              </w:rPr>
              <w:t>5.1.Оптимизация процедуры государственных закупок с точки зрения развития конкуренции………………………………..….…………………….</w:t>
            </w:r>
          </w:p>
        </w:tc>
        <w:tc>
          <w:tcPr>
            <w:tcW w:w="851" w:type="dxa"/>
            <w:tcBorders>
              <w:left w:val="nil"/>
            </w:tcBorders>
          </w:tcPr>
          <w:p w:rsidR="002A5A72" w:rsidRPr="00863B2E" w:rsidRDefault="002A5A72" w:rsidP="00F3433A">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F3433A">
              <w:rPr>
                <w:rFonts w:ascii="Times New Roman" w:hAnsi="Times New Roman"/>
                <w:sz w:val="24"/>
                <w:szCs w:val="24"/>
                <w:lang w:eastAsia="ru-RU"/>
              </w:rPr>
              <w:t>2</w:t>
            </w:r>
            <w:r>
              <w:rPr>
                <w:rFonts w:ascii="Times New Roman" w:hAnsi="Times New Roman"/>
                <w:sz w:val="24"/>
                <w:szCs w:val="24"/>
                <w:lang w:eastAsia="ru-RU"/>
              </w:rPr>
              <w:t>4-3</w:t>
            </w:r>
            <w:r w:rsidR="00F3433A">
              <w:rPr>
                <w:rFonts w:ascii="Times New Roman" w:hAnsi="Times New Roman"/>
                <w:sz w:val="24"/>
                <w:szCs w:val="24"/>
                <w:lang w:eastAsia="ru-RU"/>
              </w:rPr>
              <w:t>26</w:t>
            </w:r>
          </w:p>
        </w:tc>
      </w:tr>
      <w:tr w:rsidR="002A5A72" w:rsidRPr="00473A71" w:rsidTr="006C2C83">
        <w:trPr>
          <w:trHeight w:val="703"/>
        </w:trPr>
        <w:tc>
          <w:tcPr>
            <w:tcW w:w="9214" w:type="dxa"/>
          </w:tcPr>
          <w:p w:rsidR="002A5A72" w:rsidRPr="0049211F" w:rsidRDefault="002A5A72" w:rsidP="00CE2E5C">
            <w:pPr>
              <w:pStyle w:val="13"/>
              <w:spacing w:after="0" w:line="240" w:lineRule="auto"/>
              <w:ind w:left="0"/>
              <w:jc w:val="both"/>
              <w:rPr>
                <w:rFonts w:ascii="Times New Roman" w:hAnsi="Times New Roman"/>
                <w:sz w:val="28"/>
                <w:szCs w:val="28"/>
                <w:lang w:eastAsia="ru-RU"/>
              </w:rPr>
            </w:pPr>
            <w:r w:rsidRPr="0049211F">
              <w:rPr>
                <w:rFonts w:ascii="Times New Roman" w:hAnsi="Times New Roman"/>
                <w:sz w:val="28"/>
                <w:szCs w:val="28"/>
                <w:lang w:eastAsia="ru-RU"/>
              </w:rPr>
              <w:t>5.2.Устранение избыточного государственного регулирования и снижения административных барьеров…………………….………………</w:t>
            </w:r>
          </w:p>
        </w:tc>
        <w:tc>
          <w:tcPr>
            <w:tcW w:w="851" w:type="dxa"/>
            <w:tcBorders>
              <w:left w:val="nil"/>
            </w:tcBorders>
          </w:tcPr>
          <w:p w:rsidR="00DB7AFD" w:rsidRDefault="00DB7AFD" w:rsidP="00F3433A">
            <w:pPr>
              <w:pStyle w:val="13"/>
              <w:spacing w:after="0" w:line="240" w:lineRule="auto"/>
              <w:ind w:left="0"/>
              <w:jc w:val="both"/>
              <w:rPr>
                <w:rFonts w:ascii="Times New Roman" w:hAnsi="Times New Roman"/>
                <w:sz w:val="24"/>
                <w:szCs w:val="24"/>
                <w:lang w:eastAsia="ru-RU"/>
              </w:rPr>
            </w:pPr>
          </w:p>
          <w:p w:rsidR="002A5A72" w:rsidRPr="00473A71" w:rsidRDefault="002A5A72" w:rsidP="00F3433A">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F3433A">
              <w:rPr>
                <w:rFonts w:ascii="Times New Roman" w:hAnsi="Times New Roman"/>
                <w:sz w:val="24"/>
                <w:szCs w:val="24"/>
                <w:lang w:eastAsia="ru-RU"/>
              </w:rPr>
              <w:t>26</w:t>
            </w:r>
          </w:p>
        </w:tc>
      </w:tr>
      <w:tr w:rsidR="002A5A72" w:rsidRPr="006C2C83" w:rsidTr="006C2C83">
        <w:tc>
          <w:tcPr>
            <w:tcW w:w="9214" w:type="dxa"/>
          </w:tcPr>
          <w:p w:rsidR="002A5A72" w:rsidRPr="006C2C83" w:rsidRDefault="002A5A72" w:rsidP="00C3746E">
            <w:pPr>
              <w:pStyle w:val="13"/>
              <w:spacing w:after="0" w:line="240" w:lineRule="auto"/>
              <w:ind w:left="0"/>
              <w:jc w:val="both"/>
              <w:rPr>
                <w:rFonts w:ascii="Times New Roman" w:hAnsi="Times New Roman"/>
                <w:sz w:val="28"/>
                <w:szCs w:val="28"/>
                <w:lang w:eastAsia="ru-RU"/>
              </w:rPr>
            </w:pPr>
            <w:r w:rsidRPr="006C2C83">
              <w:rPr>
                <w:rFonts w:ascii="Times New Roman" w:hAnsi="Times New Roman"/>
                <w:sz w:val="28"/>
                <w:szCs w:val="28"/>
                <w:lang w:eastAsia="ru-RU"/>
              </w:rPr>
              <w:t>5.2.1. Оптимизация процессов предоставления государственных услуг….</w:t>
            </w:r>
          </w:p>
        </w:tc>
        <w:tc>
          <w:tcPr>
            <w:tcW w:w="851" w:type="dxa"/>
            <w:tcBorders>
              <w:left w:val="nil"/>
            </w:tcBorders>
          </w:tcPr>
          <w:p w:rsidR="002A5A72" w:rsidRPr="006C2C83" w:rsidRDefault="002A5A72" w:rsidP="00DB7AFD">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w:t>
            </w:r>
            <w:r w:rsidR="00DB7AFD">
              <w:rPr>
                <w:rFonts w:ascii="Times New Roman" w:hAnsi="Times New Roman"/>
                <w:sz w:val="24"/>
                <w:szCs w:val="24"/>
                <w:lang w:eastAsia="ru-RU"/>
              </w:rPr>
              <w:t>26</w:t>
            </w:r>
            <w:r w:rsidRPr="006C2C83">
              <w:rPr>
                <w:rFonts w:ascii="Times New Roman" w:hAnsi="Times New Roman"/>
                <w:sz w:val="24"/>
                <w:szCs w:val="24"/>
                <w:lang w:eastAsia="ru-RU"/>
              </w:rPr>
              <w:t>-3</w:t>
            </w:r>
            <w:r w:rsidR="00DB7AFD">
              <w:rPr>
                <w:rFonts w:ascii="Times New Roman" w:hAnsi="Times New Roman"/>
                <w:sz w:val="24"/>
                <w:szCs w:val="24"/>
                <w:lang w:eastAsia="ru-RU"/>
              </w:rPr>
              <w:t>30</w:t>
            </w:r>
          </w:p>
        </w:tc>
      </w:tr>
      <w:tr w:rsidR="002A5A72" w:rsidRPr="006C2C83" w:rsidTr="006C2C83">
        <w:tc>
          <w:tcPr>
            <w:tcW w:w="9214" w:type="dxa"/>
          </w:tcPr>
          <w:p w:rsidR="002A5A72" w:rsidRPr="006C2C83" w:rsidRDefault="002A5A72" w:rsidP="0049211F">
            <w:pPr>
              <w:spacing w:after="0" w:line="240" w:lineRule="auto"/>
              <w:jc w:val="both"/>
              <w:rPr>
                <w:rFonts w:ascii="Times New Roman" w:hAnsi="Times New Roman"/>
                <w:sz w:val="28"/>
                <w:szCs w:val="28"/>
                <w:lang w:eastAsia="ru-RU"/>
              </w:rPr>
            </w:pPr>
            <w:r w:rsidRPr="006C2C83">
              <w:rPr>
                <w:rFonts w:ascii="Times New Roman" w:hAnsi="Times New Roman"/>
                <w:sz w:val="28"/>
                <w:szCs w:val="28"/>
                <w:lang w:eastAsia="ru-RU"/>
              </w:rPr>
              <w:t>5.2.2.  Институт оценки регулирующего воздействия…………………….</w:t>
            </w:r>
          </w:p>
        </w:tc>
        <w:tc>
          <w:tcPr>
            <w:tcW w:w="851" w:type="dxa"/>
            <w:tcBorders>
              <w:left w:val="nil"/>
            </w:tcBorders>
          </w:tcPr>
          <w:p w:rsidR="002A5A72" w:rsidRPr="006C2C83" w:rsidRDefault="002A5A72" w:rsidP="00A61247">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w:t>
            </w:r>
            <w:r w:rsidR="00DB7AFD">
              <w:rPr>
                <w:rFonts w:ascii="Times New Roman" w:hAnsi="Times New Roman"/>
                <w:sz w:val="24"/>
                <w:szCs w:val="24"/>
                <w:lang w:eastAsia="ru-RU"/>
              </w:rPr>
              <w:t>30</w:t>
            </w:r>
            <w:r w:rsidRPr="006C2C83">
              <w:rPr>
                <w:rFonts w:ascii="Times New Roman" w:hAnsi="Times New Roman"/>
                <w:sz w:val="24"/>
                <w:szCs w:val="24"/>
                <w:lang w:eastAsia="ru-RU"/>
              </w:rPr>
              <w:t>-</w:t>
            </w:r>
          </w:p>
          <w:p w:rsidR="002A5A72" w:rsidRPr="006C2C83" w:rsidRDefault="002A5A72" w:rsidP="00DB7AFD">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33</w:t>
            </w:r>
            <w:r w:rsidR="00DB7AFD">
              <w:rPr>
                <w:rFonts w:ascii="Times New Roman" w:hAnsi="Times New Roman"/>
                <w:sz w:val="24"/>
                <w:szCs w:val="24"/>
                <w:lang w:eastAsia="ru-RU"/>
              </w:rPr>
              <w:t>2</w:t>
            </w:r>
          </w:p>
        </w:tc>
      </w:tr>
      <w:tr w:rsidR="002A5A72" w:rsidRPr="006C2C83" w:rsidTr="006C2C83">
        <w:tc>
          <w:tcPr>
            <w:tcW w:w="9214" w:type="dxa"/>
          </w:tcPr>
          <w:p w:rsidR="002A5A72" w:rsidRPr="006C2C83" w:rsidRDefault="002A5A72" w:rsidP="00C850AA">
            <w:pPr>
              <w:spacing w:after="0" w:line="240" w:lineRule="auto"/>
              <w:jc w:val="both"/>
              <w:rPr>
                <w:rFonts w:ascii="Times New Roman" w:hAnsi="Times New Roman"/>
                <w:b/>
                <w:sz w:val="28"/>
                <w:szCs w:val="28"/>
                <w:lang w:eastAsia="ru-RU"/>
              </w:rPr>
            </w:pPr>
            <w:r w:rsidRPr="006C2C83">
              <w:rPr>
                <w:rFonts w:ascii="Times New Roman" w:hAnsi="Times New Roman"/>
                <w:b/>
                <w:sz w:val="28"/>
                <w:szCs w:val="28"/>
                <w:lang w:eastAsia="ru-RU"/>
              </w:rPr>
              <w:t>5.3</w:t>
            </w:r>
            <w:r w:rsidRPr="006C2C83">
              <w:rPr>
                <w:rFonts w:ascii="Times New Roman" w:hAnsi="Times New Roman"/>
                <w:b/>
                <w:sz w:val="28"/>
                <w:szCs w:val="28"/>
              </w:rPr>
              <w:t>. Национальный рейтинг состояния инвестиционного климата в республике……………..................................................................................</w:t>
            </w:r>
          </w:p>
        </w:tc>
        <w:tc>
          <w:tcPr>
            <w:tcW w:w="851" w:type="dxa"/>
            <w:tcBorders>
              <w:left w:val="nil"/>
            </w:tcBorders>
          </w:tcPr>
          <w:p w:rsidR="002A5A72" w:rsidRPr="006C2C83" w:rsidRDefault="00DB7AFD" w:rsidP="00A612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333-335</w:t>
            </w:r>
          </w:p>
        </w:tc>
      </w:tr>
      <w:tr w:rsidR="002A5A72" w:rsidRPr="006C2C83" w:rsidTr="00DB7AFD">
        <w:tc>
          <w:tcPr>
            <w:tcW w:w="9214" w:type="dxa"/>
          </w:tcPr>
          <w:p w:rsidR="002A5A72" w:rsidRPr="006C2C83" w:rsidRDefault="002A5A72" w:rsidP="009B6752">
            <w:pPr>
              <w:spacing w:after="0" w:line="240" w:lineRule="auto"/>
              <w:rPr>
                <w:rFonts w:ascii="Times New Roman" w:hAnsi="Times New Roman"/>
                <w:sz w:val="28"/>
                <w:szCs w:val="28"/>
                <w:lang w:eastAsia="ru-RU"/>
              </w:rPr>
            </w:pPr>
            <w:r w:rsidRPr="006C2C83">
              <w:rPr>
                <w:rFonts w:ascii="Times New Roman" w:hAnsi="Times New Roman"/>
                <w:b/>
                <w:sz w:val="28"/>
                <w:szCs w:val="28"/>
                <w:lang w:eastAsia="ru-RU"/>
              </w:rPr>
              <w:t>5.4 Проектное управление</w:t>
            </w:r>
            <w:r w:rsidRPr="006C2C83">
              <w:rPr>
                <w:rFonts w:ascii="Times New Roman" w:hAnsi="Times New Roman"/>
                <w:sz w:val="28"/>
                <w:szCs w:val="28"/>
                <w:lang w:eastAsia="ru-RU"/>
              </w:rPr>
              <w:t xml:space="preserve"> …………………………………………………</w:t>
            </w:r>
          </w:p>
        </w:tc>
        <w:tc>
          <w:tcPr>
            <w:tcW w:w="851" w:type="dxa"/>
            <w:tcBorders>
              <w:left w:val="nil"/>
            </w:tcBorders>
          </w:tcPr>
          <w:p w:rsidR="002A5A72" w:rsidRPr="006C2C83" w:rsidRDefault="002A5A72" w:rsidP="00DB7AFD">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33</w:t>
            </w:r>
            <w:r w:rsidR="00DB7AFD">
              <w:rPr>
                <w:rFonts w:ascii="Times New Roman" w:hAnsi="Times New Roman"/>
                <w:sz w:val="24"/>
                <w:szCs w:val="24"/>
                <w:lang w:eastAsia="ru-RU"/>
              </w:rPr>
              <w:t>5</w:t>
            </w:r>
            <w:r w:rsidRPr="006C2C83">
              <w:rPr>
                <w:rFonts w:ascii="Times New Roman" w:hAnsi="Times New Roman"/>
                <w:sz w:val="24"/>
                <w:szCs w:val="24"/>
                <w:lang w:eastAsia="ru-RU"/>
              </w:rPr>
              <w:t>-33</w:t>
            </w:r>
            <w:r w:rsidR="00DB7AFD">
              <w:rPr>
                <w:rFonts w:ascii="Times New Roman" w:hAnsi="Times New Roman"/>
                <w:sz w:val="24"/>
                <w:szCs w:val="24"/>
                <w:lang w:eastAsia="ru-RU"/>
              </w:rPr>
              <w:t>9</w:t>
            </w:r>
          </w:p>
        </w:tc>
      </w:tr>
      <w:tr w:rsidR="002A5A72" w:rsidRPr="006C2C83" w:rsidTr="00DB7AFD">
        <w:tc>
          <w:tcPr>
            <w:tcW w:w="9214" w:type="dxa"/>
          </w:tcPr>
          <w:p w:rsidR="002A5A72" w:rsidRPr="006C2C83" w:rsidRDefault="002A5A72" w:rsidP="004B0954">
            <w:pPr>
              <w:spacing w:after="0" w:line="240" w:lineRule="auto"/>
              <w:ind w:right="102"/>
              <w:jc w:val="both"/>
              <w:rPr>
                <w:rFonts w:ascii="Times New Roman" w:hAnsi="Times New Roman"/>
                <w:b/>
                <w:sz w:val="28"/>
                <w:szCs w:val="28"/>
              </w:rPr>
            </w:pPr>
            <w:r w:rsidRPr="006C2C83">
              <w:rPr>
                <w:rFonts w:ascii="Times New Roman" w:hAnsi="Times New Roman"/>
                <w:b/>
                <w:bCs/>
                <w:sz w:val="28"/>
                <w:szCs w:val="28"/>
              </w:rPr>
              <w:t>5.</w:t>
            </w:r>
            <w:r w:rsidR="001A1BEF">
              <w:rPr>
                <w:rFonts w:ascii="Times New Roman" w:hAnsi="Times New Roman"/>
                <w:b/>
                <w:bCs/>
                <w:sz w:val="28"/>
                <w:szCs w:val="28"/>
              </w:rPr>
              <w:t>5</w:t>
            </w:r>
            <w:r w:rsidRPr="006C2C83">
              <w:rPr>
                <w:rFonts w:ascii="Times New Roman" w:hAnsi="Times New Roman"/>
                <w:b/>
                <w:bCs/>
                <w:sz w:val="28"/>
                <w:szCs w:val="28"/>
              </w:rPr>
              <w:t xml:space="preserve">. </w:t>
            </w:r>
            <w:r w:rsidRPr="006C2C83">
              <w:rPr>
                <w:rFonts w:ascii="Times New Roman" w:hAnsi="Times New Roman"/>
                <w:b/>
                <w:sz w:val="28"/>
                <w:szCs w:val="28"/>
              </w:rPr>
              <w:t>Развитие механизмов поддержки технического и научно-технического творчества детей и молодежи……………………………..</w:t>
            </w:r>
          </w:p>
          <w:p w:rsidR="002A5A72" w:rsidRPr="006C2C83" w:rsidRDefault="002A5A72" w:rsidP="001A1BEF">
            <w:pPr>
              <w:spacing w:after="0" w:line="240" w:lineRule="auto"/>
              <w:ind w:right="102"/>
              <w:jc w:val="both"/>
              <w:rPr>
                <w:rFonts w:ascii="Times New Roman" w:hAnsi="Times New Roman"/>
                <w:i/>
                <w:sz w:val="28"/>
                <w:szCs w:val="28"/>
                <w:lang w:eastAsia="ru-RU"/>
              </w:rPr>
            </w:pPr>
            <w:r w:rsidRPr="006C2C83">
              <w:rPr>
                <w:rFonts w:ascii="Times New Roman" w:hAnsi="Times New Roman"/>
                <w:b/>
                <w:bCs/>
                <w:sz w:val="28"/>
                <w:szCs w:val="28"/>
              </w:rPr>
              <w:t>5.</w:t>
            </w:r>
            <w:r w:rsidR="001A1BEF">
              <w:rPr>
                <w:rFonts w:ascii="Times New Roman" w:hAnsi="Times New Roman"/>
                <w:b/>
                <w:bCs/>
                <w:sz w:val="28"/>
                <w:szCs w:val="28"/>
              </w:rPr>
              <w:t>6</w:t>
            </w:r>
            <w:r w:rsidRPr="006C2C83">
              <w:rPr>
                <w:rFonts w:ascii="Times New Roman" w:hAnsi="Times New Roman"/>
                <w:b/>
                <w:bCs/>
                <w:sz w:val="28"/>
                <w:szCs w:val="28"/>
              </w:rPr>
              <w:t xml:space="preserve">. </w:t>
            </w:r>
            <w:r w:rsidRPr="006C2C83">
              <w:rPr>
                <w:rFonts w:ascii="Times New Roman" w:hAnsi="Times New Roman"/>
                <w:b/>
                <w:sz w:val="28"/>
                <w:szCs w:val="28"/>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r w:rsidRPr="006C2C83">
              <w:rPr>
                <w:rFonts w:ascii="Times New Roman" w:hAnsi="Times New Roman"/>
                <w:sz w:val="28"/>
                <w:szCs w:val="28"/>
                <w:lang w:eastAsia="ru-RU"/>
              </w:rPr>
              <w:t xml:space="preserve">   </w:t>
            </w:r>
          </w:p>
        </w:tc>
        <w:tc>
          <w:tcPr>
            <w:tcW w:w="851" w:type="dxa"/>
          </w:tcPr>
          <w:p w:rsidR="002A5A72" w:rsidRPr="006C2C83" w:rsidRDefault="002A5A72" w:rsidP="00A61247">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33</w:t>
            </w:r>
            <w:r w:rsidR="00DB7AFD">
              <w:rPr>
                <w:rFonts w:ascii="Times New Roman" w:hAnsi="Times New Roman"/>
                <w:sz w:val="24"/>
                <w:szCs w:val="24"/>
                <w:lang w:eastAsia="ru-RU"/>
              </w:rPr>
              <w:t>9</w:t>
            </w:r>
            <w:r w:rsidRPr="006C2C83">
              <w:rPr>
                <w:rFonts w:ascii="Times New Roman" w:hAnsi="Times New Roman"/>
                <w:sz w:val="24"/>
                <w:szCs w:val="24"/>
                <w:lang w:eastAsia="ru-RU"/>
              </w:rPr>
              <w:t>-3</w:t>
            </w:r>
            <w:r w:rsidR="00DB7AFD">
              <w:rPr>
                <w:rFonts w:ascii="Times New Roman" w:hAnsi="Times New Roman"/>
                <w:sz w:val="24"/>
                <w:szCs w:val="24"/>
                <w:lang w:eastAsia="ru-RU"/>
              </w:rPr>
              <w:t>41</w:t>
            </w:r>
          </w:p>
          <w:p w:rsidR="002A5A72" w:rsidRPr="006C2C83" w:rsidRDefault="002A5A72" w:rsidP="00A61247">
            <w:pPr>
              <w:pStyle w:val="13"/>
              <w:spacing w:after="0" w:line="240" w:lineRule="auto"/>
              <w:ind w:left="0"/>
              <w:jc w:val="both"/>
              <w:rPr>
                <w:rFonts w:ascii="Times New Roman" w:hAnsi="Times New Roman"/>
                <w:sz w:val="24"/>
                <w:szCs w:val="24"/>
                <w:lang w:eastAsia="ru-RU"/>
              </w:rPr>
            </w:pPr>
          </w:p>
          <w:p w:rsidR="002A5A72" w:rsidRPr="006C2C83" w:rsidRDefault="002A5A72" w:rsidP="00A61247">
            <w:pPr>
              <w:pStyle w:val="13"/>
              <w:spacing w:after="0" w:line="240" w:lineRule="auto"/>
              <w:ind w:left="0"/>
              <w:jc w:val="both"/>
              <w:rPr>
                <w:rFonts w:ascii="Times New Roman" w:hAnsi="Times New Roman"/>
                <w:sz w:val="24"/>
                <w:szCs w:val="24"/>
                <w:lang w:eastAsia="ru-RU"/>
              </w:rPr>
            </w:pPr>
            <w:r w:rsidRPr="006C2C83">
              <w:rPr>
                <w:rFonts w:ascii="Times New Roman" w:hAnsi="Times New Roman"/>
                <w:sz w:val="24"/>
                <w:szCs w:val="24"/>
                <w:lang w:eastAsia="ru-RU"/>
              </w:rPr>
              <w:t>3</w:t>
            </w:r>
            <w:r w:rsidR="00DB7AFD">
              <w:rPr>
                <w:rFonts w:ascii="Times New Roman" w:hAnsi="Times New Roman"/>
                <w:sz w:val="24"/>
                <w:szCs w:val="24"/>
                <w:lang w:eastAsia="ru-RU"/>
              </w:rPr>
              <w:t>42</w:t>
            </w:r>
            <w:r w:rsidRPr="006C2C83">
              <w:rPr>
                <w:rFonts w:ascii="Times New Roman" w:hAnsi="Times New Roman"/>
                <w:sz w:val="24"/>
                <w:szCs w:val="24"/>
                <w:lang w:eastAsia="ru-RU"/>
              </w:rPr>
              <w:t>-34</w:t>
            </w:r>
            <w:r w:rsidR="00DB7AFD">
              <w:rPr>
                <w:rFonts w:ascii="Times New Roman" w:hAnsi="Times New Roman"/>
                <w:sz w:val="24"/>
                <w:szCs w:val="24"/>
                <w:lang w:eastAsia="ru-RU"/>
              </w:rPr>
              <w:t>3</w:t>
            </w:r>
          </w:p>
          <w:p w:rsidR="002A5A72" w:rsidRPr="006C2C83" w:rsidRDefault="002A5A72" w:rsidP="00A61247">
            <w:pPr>
              <w:pStyle w:val="13"/>
              <w:spacing w:after="0" w:line="240" w:lineRule="auto"/>
              <w:ind w:left="0"/>
              <w:jc w:val="both"/>
              <w:rPr>
                <w:rFonts w:ascii="Times New Roman" w:hAnsi="Times New Roman"/>
                <w:sz w:val="24"/>
                <w:szCs w:val="24"/>
                <w:lang w:eastAsia="ru-RU"/>
              </w:rPr>
            </w:pPr>
          </w:p>
          <w:p w:rsidR="002A5A72" w:rsidRPr="006C2C83" w:rsidRDefault="002A5A72" w:rsidP="007358E0">
            <w:pPr>
              <w:pStyle w:val="13"/>
              <w:spacing w:after="0" w:line="240" w:lineRule="auto"/>
              <w:ind w:left="0"/>
              <w:jc w:val="both"/>
              <w:rPr>
                <w:rFonts w:ascii="Times New Roman" w:hAnsi="Times New Roman"/>
                <w:sz w:val="24"/>
                <w:szCs w:val="24"/>
                <w:lang w:eastAsia="ru-RU"/>
              </w:rPr>
            </w:pPr>
          </w:p>
        </w:tc>
      </w:tr>
      <w:tr w:rsidR="002A5A72" w:rsidRPr="000C5D79" w:rsidTr="00DB7AFD">
        <w:tc>
          <w:tcPr>
            <w:tcW w:w="9214" w:type="dxa"/>
          </w:tcPr>
          <w:p w:rsidR="002A5A72" w:rsidRPr="00AE738E" w:rsidRDefault="002A5A72" w:rsidP="00DB7AFD">
            <w:pPr>
              <w:pStyle w:val="13"/>
              <w:spacing w:after="0" w:line="240" w:lineRule="auto"/>
              <w:ind w:left="0"/>
              <w:jc w:val="both"/>
              <w:rPr>
                <w:rFonts w:ascii="Times New Roman" w:hAnsi="Times New Roman"/>
                <w:b/>
                <w:sz w:val="28"/>
                <w:szCs w:val="28"/>
                <w:lang w:eastAsia="ru-RU"/>
              </w:rPr>
            </w:pPr>
            <w:r w:rsidRPr="00870140">
              <w:rPr>
                <w:rFonts w:ascii="Times New Roman" w:hAnsi="Times New Roman"/>
                <w:b/>
                <w:sz w:val="28"/>
                <w:szCs w:val="28"/>
                <w:lang w:eastAsia="ru-RU"/>
              </w:rPr>
              <w:t>5.</w:t>
            </w:r>
            <w:r w:rsidR="001A1BEF">
              <w:rPr>
                <w:rFonts w:ascii="Times New Roman" w:hAnsi="Times New Roman"/>
                <w:b/>
                <w:sz w:val="28"/>
                <w:szCs w:val="28"/>
                <w:lang w:eastAsia="ru-RU"/>
              </w:rPr>
              <w:t>7</w:t>
            </w:r>
            <w:r w:rsidRPr="00870140">
              <w:rPr>
                <w:rFonts w:ascii="Times New Roman" w:hAnsi="Times New Roman"/>
                <w:b/>
                <w:sz w:val="28"/>
                <w:szCs w:val="28"/>
                <w:lang w:eastAsia="ru-RU"/>
              </w:rPr>
              <w:t xml:space="preserve">. </w:t>
            </w:r>
            <w:r w:rsidRPr="00870140">
              <w:rPr>
                <w:rFonts w:ascii="Times New Roman" w:hAnsi="Times New Roman"/>
                <w:b/>
                <w:sz w:val="28"/>
                <w:szCs w:val="28"/>
              </w:rPr>
              <w:t>Оценка со стороны общественных организаций предпринимателей …………………</w:t>
            </w:r>
            <w:r w:rsidRPr="00870140">
              <w:rPr>
                <w:rFonts w:ascii="Times New Roman" w:hAnsi="Times New Roman"/>
                <w:sz w:val="28"/>
                <w:szCs w:val="28"/>
              </w:rPr>
              <w:t>.</w:t>
            </w:r>
          </w:p>
        </w:tc>
        <w:tc>
          <w:tcPr>
            <w:tcW w:w="851" w:type="dxa"/>
          </w:tcPr>
          <w:p w:rsidR="002A5A72" w:rsidRDefault="00DB7AFD" w:rsidP="00A612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343-344</w:t>
            </w:r>
          </w:p>
        </w:tc>
      </w:tr>
      <w:tr w:rsidR="002A5A72" w:rsidRPr="000C5D79" w:rsidTr="00DB7AFD">
        <w:tc>
          <w:tcPr>
            <w:tcW w:w="9214" w:type="dxa"/>
          </w:tcPr>
          <w:p w:rsidR="00DA7292" w:rsidRPr="00DA7292" w:rsidRDefault="001A1BEF" w:rsidP="00DA7292">
            <w:pPr>
              <w:spacing w:after="0" w:line="240" w:lineRule="auto"/>
              <w:jc w:val="both"/>
              <w:rPr>
                <w:rFonts w:ascii="Times New Roman" w:hAnsi="Times New Roman"/>
                <w:b/>
                <w:sz w:val="28"/>
                <w:szCs w:val="28"/>
              </w:rPr>
            </w:pPr>
            <w:r>
              <w:rPr>
                <w:rFonts w:ascii="Times New Roman" w:hAnsi="Times New Roman"/>
                <w:b/>
                <w:sz w:val="28"/>
                <w:szCs w:val="28"/>
                <w:lang w:eastAsia="ru-RU"/>
              </w:rPr>
              <w:t>5</w:t>
            </w:r>
            <w:r>
              <w:rPr>
                <w:rFonts w:ascii="Times New Roman" w:hAnsi="Times New Roman"/>
                <w:b/>
                <w:sz w:val="28"/>
                <w:szCs w:val="28"/>
              </w:rPr>
              <w:t>.8.</w:t>
            </w:r>
            <w:r w:rsidR="00F06394">
              <w:rPr>
                <w:rFonts w:ascii="Times New Roman" w:hAnsi="Times New Roman"/>
                <w:b/>
                <w:sz w:val="28"/>
                <w:szCs w:val="28"/>
              </w:rPr>
              <w:t xml:space="preserve"> Внедрение лучших региональных практик по содействию развитию конкуренции на территории Республики Мордовия</w:t>
            </w:r>
            <w:r w:rsidR="00DA7292">
              <w:rPr>
                <w:rFonts w:ascii="Times New Roman" w:hAnsi="Times New Roman"/>
                <w:b/>
                <w:sz w:val="28"/>
                <w:szCs w:val="28"/>
              </w:rPr>
              <w:t>,</w:t>
            </w:r>
            <w:r w:rsidR="00DA7292" w:rsidRPr="00DA7292">
              <w:rPr>
                <w:rFonts w:ascii="Times New Roman" w:hAnsi="Times New Roman"/>
                <w:b/>
                <w:sz w:val="28"/>
                <w:szCs w:val="28"/>
              </w:rPr>
              <w:t xml:space="preserve"> а также рекомендованны</w:t>
            </w:r>
            <w:r w:rsidR="00DA7292">
              <w:rPr>
                <w:rFonts w:ascii="Times New Roman" w:hAnsi="Times New Roman"/>
                <w:b/>
                <w:sz w:val="28"/>
                <w:szCs w:val="28"/>
              </w:rPr>
              <w:t>х</w:t>
            </w:r>
            <w:r w:rsidR="00DA7292" w:rsidRPr="00DA7292">
              <w:rPr>
                <w:rFonts w:ascii="Times New Roman" w:hAnsi="Times New Roman"/>
                <w:b/>
                <w:sz w:val="28"/>
                <w:szCs w:val="28"/>
              </w:rPr>
              <w:t xml:space="preserve"> для внедрения </w:t>
            </w:r>
          </w:p>
          <w:p w:rsidR="002A5A72" w:rsidRPr="00C3746E" w:rsidRDefault="002A5A72" w:rsidP="00473A71">
            <w:pPr>
              <w:pStyle w:val="13"/>
              <w:spacing w:after="0" w:line="240" w:lineRule="auto"/>
              <w:ind w:left="0"/>
              <w:jc w:val="both"/>
              <w:rPr>
                <w:rFonts w:ascii="Times New Roman" w:hAnsi="Times New Roman"/>
                <w:b/>
                <w:bCs/>
                <w:sz w:val="28"/>
                <w:szCs w:val="28"/>
              </w:rPr>
            </w:pPr>
            <w:r w:rsidRPr="00C3746E">
              <w:rPr>
                <w:rFonts w:ascii="Times New Roman" w:hAnsi="Times New Roman"/>
                <w:b/>
                <w:sz w:val="28"/>
                <w:szCs w:val="28"/>
                <w:lang w:eastAsia="ru-RU"/>
              </w:rPr>
              <w:lastRenderedPageBreak/>
              <w:t>6.</w:t>
            </w:r>
            <w:r w:rsidRPr="00BB2907">
              <w:rPr>
                <w:rFonts w:ascii="Times New Roman" w:hAnsi="Times New Roman"/>
                <w:sz w:val="28"/>
                <w:szCs w:val="28"/>
                <w:lang w:eastAsia="ru-RU"/>
              </w:rPr>
              <w:t xml:space="preserve"> </w:t>
            </w:r>
            <w:r w:rsidRPr="00C3746E">
              <w:rPr>
                <w:rFonts w:ascii="Times New Roman" w:hAnsi="Times New Roman"/>
                <w:b/>
                <w:bCs/>
                <w:sz w:val="28"/>
                <w:szCs w:val="28"/>
              </w:rPr>
              <w:t>Дополнительные комментарии и предложения Уполномоченного органа по содействию развитию конкуренции в Республике Мордовия в отношении положений Стандарта</w:t>
            </w:r>
            <w:r>
              <w:rPr>
                <w:rFonts w:ascii="Times New Roman" w:hAnsi="Times New Roman"/>
                <w:b/>
                <w:bCs/>
                <w:sz w:val="28"/>
                <w:szCs w:val="28"/>
              </w:rPr>
              <w:t>…………………………</w:t>
            </w:r>
          </w:p>
          <w:p w:rsidR="002A5A72" w:rsidRPr="00BB2907" w:rsidRDefault="002A5A72" w:rsidP="00BB2907">
            <w:pPr>
              <w:pStyle w:val="a3"/>
              <w:spacing w:after="0" w:line="240" w:lineRule="auto"/>
              <w:ind w:left="0"/>
              <w:jc w:val="both"/>
              <w:rPr>
                <w:rFonts w:ascii="Times New Roman" w:hAnsi="Times New Roman"/>
                <w:bCs/>
                <w:sz w:val="28"/>
                <w:szCs w:val="28"/>
              </w:rPr>
            </w:pPr>
            <w:r w:rsidRPr="00BB2907">
              <w:rPr>
                <w:rFonts w:ascii="Times New Roman" w:hAnsi="Times New Roman"/>
                <w:sz w:val="28"/>
                <w:szCs w:val="28"/>
                <w:lang w:eastAsia="ru-RU"/>
              </w:rPr>
              <w:t>6.1. Виды деятельности, которые в рамках внедрения Стандарта развития конкуренции удалось реализовать наилучшим образом</w:t>
            </w:r>
            <w:r>
              <w:rPr>
                <w:rFonts w:ascii="Times New Roman" w:hAnsi="Times New Roman"/>
                <w:sz w:val="28"/>
                <w:szCs w:val="28"/>
                <w:lang w:eastAsia="ru-RU"/>
              </w:rPr>
              <w:t>………………….</w:t>
            </w:r>
          </w:p>
          <w:p w:rsidR="002A5A72" w:rsidRPr="00BB2907" w:rsidRDefault="002A5A72" w:rsidP="00BB2907">
            <w:r w:rsidRPr="00BB2907">
              <w:rPr>
                <w:rFonts w:ascii="Times New Roman" w:hAnsi="Times New Roman"/>
                <w:bCs/>
                <w:sz w:val="28"/>
                <w:szCs w:val="28"/>
              </w:rPr>
              <w:t>6.2. Комментарии Уполномоченно</w:t>
            </w:r>
            <w:r>
              <w:rPr>
                <w:rFonts w:ascii="Times New Roman" w:hAnsi="Times New Roman"/>
                <w:bCs/>
                <w:sz w:val="28"/>
                <w:szCs w:val="28"/>
              </w:rPr>
              <w:t xml:space="preserve">го органа в отношении положений </w:t>
            </w:r>
            <w:r w:rsidRPr="00BB2907">
              <w:rPr>
                <w:rFonts w:ascii="Times New Roman" w:hAnsi="Times New Roman"/>
                <w:bCs/>
                <w:sz w:val="28"/>
                <w:szCs w:val="28"/>
              </w:rPr>
              <w:t>Стандарта  развития конкуренции</w:t>
            </w:r>
            <w:r>
              <w:rPr>
                <w:rFonts w:ascii="Times New Roman" w:hAnsi="Times New Roman"/>
                <w:bCs/>
                <w:sz w:val="28"/>
                <w:szCs w:val="28"/>
              </w:rPr>
              <w:t>……………………………………………</w:t>
            </w:r>
          </w:p>
        </w:tc>
        <w:tc>
          <w:tcPr>
            <w:tcW w:w="851" w:type="dxa"/>
          </w:tcPr>
          <w:p w:rsidR="002A5A72" w:rsidRDefault="00DB7AFD" w:rsidP="00A612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lastRenderedPageBreak/>
              <w:t>344-358</w:t>
            </w:r>
          </w:p>
          <w:p w:rsidR="002A5A72" w:rsidRDefault="002A5A72" w:rsidP="00831305">
            <w:pPr>
              <w:pStyle w:val="13"/>
              <w:spacing w:after="0" w:line="240" w:lineRule="auto"/>
              <w:ind w:left="0"/>
              <w:jc w:val="both"/>
              <w:rPr>
                <w:rFonts w:ascii="Times New Roman" w:hAnsi="Times New Roman"/>
                <w:sz w:val="24"/>
                <w:szCs w:val="24"/>
                <w:lang w:eastAsia="ru-RU"/>
              </w:rPr>
            </w:pPr>
          </w:p>
          <w:p w:rsidR="002A5A72" w:rsidRDefault="002A5A72" w:rsidP="00831305">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lastRenderedPageBreak/>
              <w:t>3</w:t>
            </w:r>
            <w:r w:rsidR="002C11CD">
              <w:rPr>
                <w:rFonts w:ascii="Times New Roman" w:hAnsi="Times New Roman"/>
                <w:sz w:val="24"/>
                <w:szCs w:val="24"/>
                <w:lang w:eastAsia="ru-RU"/>
              </w:rPr>
              <w:t>59</w:t>
            </w:r>
          </w:p>
          <w:p w:rsidR="002A5A72" w:rsidRDefault="002A5A72" w:rsidP="00831305">
            <w:pPr>
              <w:pStyle w:val="13"/>
              <w:spacing w:after="0" w:line="240" w:lineRule="auto"/>
              <w:ind w:left="0"/>
              <w:jc w:val="both"/>
              <w:rPr>
                <w:rFonts w:ascii="Times New Roman" w:hAnsi="Times New Roman"/>
                <w:sz w:val="24"/>
                <w:szCs w:val="24"/>
                <w:lang w:eastAsia="ru-RU"/>
              </w:rPr>
            </w:pPr>
          </w:p>
          <w:p w:rsidR="002C11CD" w:rsidRDefault="002C11CD" w:rsidP="00831305">
            <w:pPr>
              <w:pStyle w:val="13"/>
              <w:spacing w:after="0" w:line="240" w:lineRule="auto"/>
              <w:ind w:left="0"/>
              <w:jc w:val="both"/>
              <w:rPr>
                <w:rFonts w:ascii="Times New Roman" w:hAnsi="Times New Roman"/>
                <w:sz w:val="24"/>
                <w:szCs w:val="24"/>
                <w:lang w:eastAsia="ru-RU"/>
              </w:rPr>
            </w:pPr>
          </w:p>
          <w:p w:rsidR="002A5A72" w:rsidRDefault="002A5A72" w:rsidP="00831305">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2C11CD">
              <w:rPr>
                <w:rFonts w:ascii="Times New Roman" w:hAnsi="Times New Roman"/>
                <w:sz w:val="24"/>
                <w:szCs w:val="24"/>
                <w:lang w:eastAsia="ru-RU"/>
              </w:rPr>
              <w:t>59</w:t>
            </w:r>
            <w:r>
              <w:rPr>
                <w:rFonts w:ascii="Times New Roman" w:hAnsi="Times New Roman"/>
                <w:sz w:val="24"/>
                <w:szCs w:val="24"/>
                <w:lang w:eastAsia="ru-RU"/>
              </w:rPr>
              <w:t>--3</w:t>
            </w:r>
            <w:r w:rsidR="002C11CD">
              <w:rPr>
                <w:rFonts w:ascii="Times New Roman" w:hAnsi="Times New Roman"/>
                <w:sz w:val="24"/>
                <w:szCs w:val="24"/>
                <w:lang w:eastAsia="ru-RU"/>
              </w:rPr>
              <w:t>62</w:t>
            </w:r>
          </w:p>
          <w:p w:rsidR="002C11CD" w:rsidRDefault="002C11CD" w:rsidP="00DB12F9">
            <w:pPr>
              <w:pStyle w:val="13"/>
              <w:spacing w:after="0" w:line="240" w:lineRule="auto"/>
              <w:ind w:left="0"/>
              <w:jc w:val="both"/>
              <w:rPr>
                <w:rFonts w:ascii="Times New Roman" w:hAnsi="Times New Roman"/>
                <w:sz w:val="24"/>
                <w:szCs w:val="24"/>
                <w:lang w:eastAsia="ru-RU"/>
              </w:rPr>
            </w:pPr>
          </w:p>
          <w:p w:rsidR="002A5A72" w:rsidRPr="00F02B48" w:rsidRDefault="002A5A72" w:rsidP="002C11CD">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2C11CD">
              <w:rPr>
                <w:rFonts w:ascii="Times New Roman" w:hAnsi="Times New Roman"/>
                <w:sz w:val="24"/>
                <w:szCs w:val="24"/>
                <w:lang w:eastAsia="ru-RU"/>
              </w:rPr>
              <w:t>62</w:t>
            </w:r>
            <w:r>
              <w:rPr>
                <w:rFonts w:ascii="Times New Roman" w:hAnsi="Times New Roman"/>
                <w:sz w:val="24"/>
                <w:szCs w:val="24"/>
                <w:lang w:eastAsia="ru-RU"/>
              </w:rPr>
              <w:t>-3</w:t>
            </w:r>
            <w:r w:rsidR="002C11CD">
              <w:rPr>
                <w:rFonts w:ascii="Times New Roman" w:hAnsi="Times New Roman"/>
                <w:sz w:val="24"/>
                <w:szCs w:val="24"/>
                <w:lang w:eastAsia="ru-RU"/>
              </w:rPr>
              <w:t>66</w:t>
            </w:r>
          </w:p>
        </w:tc>
      </w:tr>
      <w:tr w:rsidR="00F06394" w:rsidRPr="000C5D79" w:rsidTr="00881C02">
        <w:tc>
          <w:tcPr>
            <w:tcW w:w="9214" w:type="dxa"/>
          </w:tcPr>
          <w:p w:rsidR="00F06394" w:rsidRDefault="00F06394" w:rsidP="00473A71">
            <w:pPr>
              <w:pStyle w:val="13"/>
              <w:spacing w:after="0" w:line="240" w:lineRule="auto"/>
              <w:ind w:left="0"/>
              <w:jc w:val="both"/>
              <w:rPr>
                <w:rFonts w:ascii="Times New Roman" w:hAnsi="Times New Roman"/>
                <w:b/>
                <w:sz w:val="28"/>
                <w:szCs w:val="28"/>
                <w:lang w:eastAsia="ru-RU"/>
              </w:rPr>
            </w:pPr>
          </w:p>
        </w:tc>
        <w:tc>
          <w:tcPr>
            <w:tcW w:w="851" w:type="dxa"/>
          </w:tcPr>
          <w:p w:rsidR="00F06394" w:rsidRDefault="00F06394" w:rsidP="00A61247">
            <w:pPr>
              <w:pStyle w:val="13"/>
              <w:spacing w:after="0" w:line="240" w:lineRule="auto"/>
              <w:ind w:left="0"/>
              <w:jc w:val="both"/>
              <w:rPr>
                <w:rFonts w:ascii="Times New Roman" w:hAnsi="Times New Roman"/>
                <w:sz w:val="24"/>
                <w:szCs w:val="24"/>
                <w:lang w:eastAsia="ru-RU"/>
              </w:rPr>
            </w:pPr>
          </w:p>
        </w:tc>
      </w:tr>
      <w:tr w:rsidR="002A5A72" w:rsidRPr="000C5D79" w:rsidTr="00881C02">
        <w:tc>
          <w:tcPr>
            <w:tcW w:w="9214" w:type="dxa"/>
          </w:tcPr>
          <w:p w:rsidR="002A5A72" w:rsidRPr="00C3746E" w:rsidRDefault="002A5A72" w:rsidP="007358E0">
            <w:pPr>
              <w:spacing w:after="0" w:line="240" w:lineRule="auto"/>
              <w:ind w:firstLine="567"/>
              <w:jc w:val="both"/>
              <w:rPr>
                <w:rFonts w:ascii="Times New Roman" w:hAnsi="Times New Roman"/>
                <w:b/>
                <w:sz w:val="28"/>
                <w:szCs w:val="28"/>
                <w:lang w:eastAsia="ru-RU"/>
              </w:rPr>
            </w:pPr>
            <w:r w:rsidRPr="002E1075">
              <w:rPr>
                <w:rFonts w:ascii="Times New Roman" w:hAnsi="Times New Roman"/>
                <w:b/>
                <w:sz w:val="28"/>
                <w:szCs w:val="28"/>
              </w:rPr>
              <w:t>Приложения:</w:t>
            </w:r>
          </w:p>
        </w:tc>
        <w:tc>
          <w:tcPr>
            <w:tcW w:w="851" w:type="dxa"/>
          </w:tcPr>
          <w:p w:rsidR="002A5A72" w:rsidRDefault="002A5A72" w:rsidP="0082784F">
            <w:pPr>
              <w:pStyle w:val="13"/>
              <w:spacing w:after="0" w:line="240" w:lineRule="auto"/>
              <w:ind w:left="0"/>
              <w:jc w:val="both"/>
              <w:rPr>
                <w:rFonts w:ascii="Times New Roman" w:hAnsi="Times New Roman"/>
                <w:sz w:val="24"/>
                <w:szCs w:val="24"/>
                <w:lang w:eastAsia="ru-RU"/>
              </w:rPr>
            </w:pPr>
          </w:p>
        </w:tc>
      </w:tr>
    </w:tbl>
    <w:p w:rsidR="002A5A72" w:rsidRPr="001A7328" w:rsidRDefault="002A5A72" w:rsidP="001A7328">
      <w:pPr>
        <w:spacing w:after="0" w:line="240" w:lineRule="auto"/>
        <w:ind w:firstLine="567"/>
        <w:jc w:val="both"/>
        <w:rPr>
          <w:rFonts w:ascii="Times New Roman" w:hAnsi="Times New Roman"/>
          <w:sz w:val="28"/>
          <w:szCs w:val="28"/>
          <w:u w:val="single"/>
        </w:rPr>
      </w:pPr>
      <w:r w:rsidRPr="001A7328">
        <w:rPr>
          <w:rFonts w:ascii="Times New Roman" w:hAnsi="Times New Roman"/>
          <w:sz w:val="28"/>
          <w:szCs w:val="28"/>
          <w:u w:val="single"/>
        </w:rPr>
        <w:t>1.Аналитические материалы</w:t>
      </w:r>
    </w:p>
    <w:tbl>
      <w:tblPr>
        <w:tblW w:w="10031" w:type="dxa"/>
        <w:tblLayout w:type="fixed"/>
        <w:tblLook w:val="01E0" w:firstRow="1" w:lastRow="1" w:firstColumn="1" w:lastColumn="1" w:noHBand="0" w:noVBand="0"/>
      </w:tblPr>
      <w:tblGrid>
        <w:gridCol w:w="9180"/>
        <w:gridCol w:w="851"/>
      </w:tblGrid>
      <w:tr w:rsidR="002A5A72" w:rsidRPr="00045DC3" w:rsidTr="00B75049">
        <w:trPr>
          <w:trHeight w:val="363"/>
        </w:trPr>
        <w:tc>
          <w:tcPr>
            <w:tcW w:w="9180" w:type="dxa"/>
          </w:tcPr>
          <w:p w:rsidR="00C01F79" w:rsidRDefault="002A5A72" w:rsidP="00C01F79">
            <w:pPr>
              <w:pStyle w:val="13"/>
              <w:spacing w:after="0" w:line="240" w:lineRule="auto"/>
              <w:ind w:left="0"/>
              <w:rPr>
                <w:rFonts w:ascii="Times New Roman" w:hAnsi="Times New Roman"/>
                <w:b/>
                <w:sz w:val="24"/>
                <w:szCs w:val="24"/>
                <w:lang w:eastAsia="ru-RU"/>
              </w:rPr>
            </w:pPr>
            <w:r w:rsidRPr="00045DC3">
              <w:rPr>
                <w:rFonts w:ascii="Times New Roman" w:hAnsi="Times New Roman"/>
                <w:sz w:val="24"/>
                <w:szCs w:val="24"/>
                <w:lang w:eastAsia="ru-RU"/>
              </w:rPr>
              <w:t xml:space="preserve">     </w:t>
            </w:r>
            <w:r w:rsidRPr="00045DC3">
              <w:rPr>
                <w:rFonts w:ascii="Times New Roman" w:hAnsi="Times New Roman"/>
                <w:b/>
                <w:sz w:val="24"/>
                <w:szCs w:val="24"/>
                <w:lang w:eastAsia="ru-RU"/>
              </w:rPr>
              <w:t xml:space="preserve">  </w:t>
            </w:r>
            <w:r w:rsidR="00C01F79">
              <w:rPr>
                <w:rFonts w:ascii="Times New Roman" w:hAnsi="Times New Roman"/>
                <w:b/>
                <w:sz w:val="24"/>
                <w:szCs w:val="24"/>
                <w:lang w:eastAsia="ru-RU"/>
              </w:rPr>
              <w:t>Д</w:t>
            </w:r>
            <w:r w:rsidRPr="00045DC3">
              <w:rPr>
                <w:rFonts w:ascii="Times New Roman" w:hAnsi="Times New Roman"/>
                <w:b/>
                <w:sz w:val="24"/>
                <w:szCs w:val="24"/>
                <w:lang w:eastAsia="ru-RU"/>
              </w:rPr>
              <w:t>етализация результатов мониторинга за 201</w:t>
            </w:r>
            <w:r w:rsidR="00C01F79">
              <w:rPr>
                <w:rFonts w:ascii="Times New Roman" w:hAnsi="Times New Roman"/>
                <w:b/>
                <w:sz w:val="24"/>
                <w:szCs w:val="24"/>
                <w:lang w:eastAsia="ru-RU"/>
              </w:rPr>
              <w:t>8</w:t>
            </w:r>
            <w:r w:rsidRPr="00045DC3">
              <w:rPr>
                <w:rFonts w:ascii="Times New Roman" w:hAnsi="Times New Roman"/>
                <w:b/>
                <w:sz w:val="24"/>
                <w:szCs w:val="24"/>
                <w:lang w:eastAsia="ru-RU"/>
              </w:rPr>
              <w:t xml:space="preserve"> г (с числовыми значениями и анализом информации) деятельности хозяйствующих субъектов (организаций), доля участия Республики Мордовия и муниципального образования, в которых составляет 50 и более</w:t>
            </w:r>
            <w:r w:rsidR="00C01F79">
              <w:rPr>
                <w:rFonts w:ascii="Times New Roman" w:hAnsi="Times New Roman"/>
                <w:b/>
                <w:sz w:val="24"/>
                <w:szCs w:val="24"/>
                <w:lang w:eastAsia="ru-RU"/>
              </w:rPr>
              <w:t xml:space="preserve"> </w:t>
            </w:r>
            <w:r w:rsidR="005E649B">
              <w:rPr>
                <w:rFonts w:ascii="Times New Roman" w:hAnsi="Times New Roman"/>
                <w:b/>
                <w:sz w:val="24"/>
                <w:szCs w:val="24"/>
                <w:lang w:eastAsia="ru-RU"/>
              </w:rPr>
              <w:t>процентов</w:t>
            </w:r>
            <w:r w:rsidR="00C01F79">
              <w:rPr>
                <w:rFonts w:ascii="Times New Roman" w:hAnsi="Times New Roman"/>
                <w:b/>
                <w:sz w:val="24"/>
                <w:szCs w:val="24"/>
                <w:lang w:eastAsia="ru-RU"/>
              </w:rPr>
              <w:t xml:space="preserve">   </w:t>
            </w:r>
          </w:p>
          <w:p w:rsidR="002A5A72" w:rsidRPr="00045DC3"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b/>
                <w:sz w:val="24"/>
                <w:szCs w:val="24"/>
                <w:lang w:eastAsia="ru-RU"/>
              </w:rPr>
              <w:t>………………………………………………………………………………...</w:t>
            </w:r>
          </w:p>
          <w:p w:rsidR="002A5A72" w:rsidRPr="00045DC3" w:rsidRDefault="002A5A72" w:rsidP="00CC665E">
            <w:pPr>
              <w:pStyle w:val="13"/>
              <w:spacing w:after="0" w:line="240" w:lineRule="auto"/>
              <w:ind w:left="0"/>
              <w:jc w:val="both"/>
              <w:rPr>
                <w:rFonts w:ascii="Times New Roman" w:hAnsi="Times New Roman"/>
                <w:b/>
                <w:sz w:val="24"/>
                <w:szCs w:val="24"/>
                <w:lang w:eastAsia="ru-RU"/>
              </w:rPr>
            </w:pPr>
            <w:r w:rsidRPr="00045DC3">
              <w:rPr>
                <w:rFonts w:ascii="Times New Roman" w:hAnsi="Times New Roman"/>
                <w:b/>
                <w:sz w:val="24"/>
                <w:szCs w:val="24"/>
                <w:lang w:eastAsia="ru-RU"/>
              </w:rPr>
              <w:t xml:space="preserve">        Реестры организаций</w:t>
            </w:r>
          </w:p>
        </w:tc>
        <w:tc>
          <w:tcPr>
            <w:tcW w:w="851" w:type="dxa"/>
          </w:tcPr>
          <w:p w:rsidR="002A5A72" w:rsidRDefault="002A5A72" w:rsidP="001A7328">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w:t>
            </w:r>
          </w:p>
          <w:p w:rsidR="002A5A72" w:rsidRPr="00C01F79" w:rsidRDefault="002A5A72" w:rsidP="001A7328">
            <w:pPr>
              <w:pStyle w:val="13"/>
              <w:spacing w:after="0" w:line="240" w:lineRule="auto"/>
              <w:ind w:left="0"/>
              <w:jc w:val="both"/>
              <w:rPr>
                <w:rFonts w:ascii="Times New Roman" w:hAnsi="Times New Roman"/>
                <w:sz w:val="24"/>
                <w:szCs w:val="24"/>
                <w:lang w:eastAsia="ru-RU"/>
              </w:rPr>
            </w:pPr>
            <w:r w:rsidRPr="00C01F79">
              <w:rPr>
                <w:rFonts w:ascii="Times New Roman" w:hAnsi="Times New Roman"/>
                <w:sz w:val="24"/>
                <w:szCs w:val="24"/>
                <w:lang w:eastAsia="ru-RU"/>
              </w:rPr>
              <w:t>3</w:t>
            </w:r>
            <w:r w:rsidR="00C01F79" w:rsidRPr="00C01F79">
              <w:rPr>
                <w:rFonts w:ascii="Times New Roman" w:hAnsi="Times New Roman"/>
                <w:sz w:val="24"/>
                <w:szCs w:val="24"/>
                <w:lang w:eastAsia="ru-RU"/>
              </w:rPr>
              <w:t>67</w:t>
            </w:r>
          </w:p>
          <w:p w:rsidR="002A5A72" w:rsidRPr="00045DC3" w:rsidRDefault="002A5A72" w:rsidP="001A7328">
            <w:pPr>
              <w:pStyle w:val="13"/>
              <w:spacing w:after="0" w:line="240" w:lineRule="auto"/>
              <w:ind w:left="0"/>
              <w:jc w:val="both"/>
              <w:rPr>
                <w:rFonts w:ascii="Times New Roman" w:hAnsi="Times New Roman"/>
                <w:sz w:val="24"/>
                <w:szCs w:val="24"/>
                <w:lang w:eastAsia="ru-RU"/>
              </w:rPr>
            </w:pPr>
          </w:p>
        </w:tc>
      </w:tr>
      <w:tr w:rsidR="002A5A72" w:rsidRPr="00045DC3" w:rsidTr="00B75049">
        <w:tc>
          <w:tcPr>
            <w:tcW w:w="9180" w:type="dxa"/>
          </w:tcPr>
          <w:p w:rsidR="002A5A72" w:rsidRDefault="002A5A72" w:rsidP="001A7328">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Реестр государственных унитарных предприятий Республики Мордовия доля участия Республики Мордовия, в которых составляет 50 и более процентов……………………………………………………………….</w:t>
            </w:r>
          </w:p>
          <w:p w:rsidR="00C01F79" w:rsidRDefault="002A5A72" w:rsidP="001A7328">
            <w:pPr>
              <w:pStyle w:val="13"/>
              <w:spacing w:after="0" w:line="240" w:lineRule="auto"/>
              <w:ind w:left="0"/>
              <w:jc w:val="both"/>
              <w:rPr>
                <w:rFonts w:ascii="Times New Roman" w:hAnsi="Times New Roman"/>
                <w:color w:val="000000"/>
                <w:sz w:val="24"/>
                <w:szCs w:val="24"/>
              </w:rPr>
            </w:pPr>
            <w:r>
              <w:rPr>
                <w:rFonts w:ascii="Times New Roman" w:hAnsi="Times New Roman"/>
                <w:sz w:val="24"/>
                <w:szCs w:val="24"/>
                <w:lang w:eastAsia="ru-RU"/>
              </w:rPr>
              <w:t xml:space="preserve">        </w:t>
            </w:r>
            <w:r w:rsidRPr="00267E28">
              <w:rPr>
                <w:rFonts w:ascii="Times New Roman" w:hAnsi="Times New Roman"/>
                <w:color w:val="000000"/>
                <w:sz w:val="24"/>
                <w:szCs w:val="24"/>
              </w:rPr>
              <w:t>Реестр хозяйственных обществ, в уставном капитале которых доля участия Республики Мордовия составляет 50 и более</w:t>
            </w:r>
            <w:r w:rsidR="00C01F79">
              <w:rPr>
                <w:rFonts w:ascii="Times New Roman" w:hAnsi="Times New Roman"/>
                <w:color w:val="000000"/>
                <w:sz w:val="24"/>
                <w:szCs w:val="24"/>
              </w:rPr>
              <w:t xml:space="preserve"> процентов</w:t>
            </w:r>
          </w:p>
          <w:p w:rsidR="002A5A72" w:rsidRPr="00045DC3"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color w:val="000000"/>
                <w:sz w:val="24"/>
                <w:szCs w:val="24"/>
              </w:rPr>
              <w:t xml:space="preserve">………………………………..............................................................................   </w:t>
            </w:r>
          </w:p>
        </w:tc>
        <w:tc>
          <w:tcPr>
            <w:tcW w:w="851" w:type="dxa"/>
          </w:tcPr>
          <w:p w:rsidR="002A5A72"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69</w:t>
            </w:r>
            <w:r>
              <w:rPr>
                <w:rFonts w:ascii="Times New Roman" w:hAnsi="Times New Roman"/>
                <w:sz w:val="24"/>
                <w:szCs w:val="24"/>
                <w:lang w:eastAsia="ru-RU"/>
              </w:rPr>
              <w:t>-3</w:t>
            </w:r>
            <w:r w:rsidR="00C01F79">
              <w:rPr>
                <w:rFonts w:ascii="Times New Roman" w:hAnsi="Times New Roman"/>
                <w:sz w:val="24"/>
                <w:szCs w:val="24"/>
                <w:lang w:eastAsia="ru-RU"/>
              </w:rPr>
              <w:t>70</w:t>
            </w:r>
            <w:r w:rsidRPr="00045DC3">
              <w:rPr>
                <w:rFonts w:ascii="Times New Roman" w:hAnsi="Times New Roman"/>
                <w:sz w:val="24"/>
                <w:szCs w:val="24"/>
                <w:lang w:eastAsia="ru-RU"/>
              </w:rPr>
              <w:t xml:space="preserve"> –  </w:t>
            </w:r>
          </w:p>
          <w:p w:rsidR="005E649B" w:rsidRDefault="005E649B" w:rsidP="00C01F79">
            <w:pPr>
              <w:pStyle w:val="13"/>
              <w:spacing w:after="0" w:line="240" w:lineRule="auto"/>
              <w:ind w:left="0"/>
              <w:jc w:val="both"/>
              <w:rPr>
                <w:rFonts w:ascii="Times New Roman" w:hAnsi="Times New Roman"/>
                <w:sz w:val="24"/>
                <w:szCs w:val="24"/>
                <w:lang w:eastAsia="ru-RU"/>
              </w:rPr>
            </w:pPr>
          </w:p>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71</w:t>
            </w:r>
            <w:r>
              <w:rPr>
                <w:rFonts w:ascii="Times New Roman" w:hAnsi="Times New Roman"/>
                <w:sz w:val="24"/>
                <w:szCs w:val="24"/>
                <w:lang w:eastAsia="ru-RU"/>
              </w:rPr>
              <w:t>-3</w:t>
            </w:r>
            <w:r w:rsidR="00C01F79">
              <w:rPr>
                <w:rFonts w:ascii="Times New Roman" w:hAnsi="Times New Roman"/>
                <w:sz w:val="24"/>
                <w:szCs w:val="24"/>
                <w:lang w:eastAsia="ru-RU"/>
              </w:rPr>
              <w:t>73</w:t>
            </w:r>
          </w:p>
        </w:tc>
      </w:tr>
      <w:tr w:rsidR="002A5A72" w:rsidRPr="00045DC3" w:rsidTr="00B75049">
        <w:tc>
          <w:tcPr>
            <w:tcW w:w="9180" w:type="dxa"/>
          </w:tcPr>
          <w:p w:rsidR="002A5A72" w:rsidRPr="00045DC3" w:rsidRDefault="002A5A72" w:rsidP="00045DC3">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Реестр муниципальных унитарных предприятий, доля участия муниципального образования в уставном капитале которых составляет 50 и более процентов</w:t>
            </w:r>
            <w:r>
              <w:rPr>
                <w:rFonts w:ascii="Times New Roman" w:hAnsi="Times New Roman"/>
                <w:sz w:val="24"/>
                <w:szCs w:val="24"/>
                <w:lang w:eastAsia="ru-RU"/>
              </w:rPr>
              <w:t>….</w:t>
            </w:r>
            <w:r w:rsidRPr="00045DC3">
              <w:rPr>
                <w:rFonts w:ascii="Times New Roman" w:hAnsi="Times New Roman"/>
                <w:sz w:val="24"/>
                <w:szCs w:val="24"/>
                <w:lang w:eastAsia="ru-RU"/>
              </w:rPr>
              <w:t>……….</w:t>
            </w:r>
          </w:p>
        </w:tc>
        <w:tc>
          <w:tcPr>
            <w:tcW w:w="851" w:type="dxa"/>
          </w:tcPr>
          <w:p w:rsidR="002A5A72"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75</w:t>
            </w:r>
            <w:r>
              <w:rPr>
                <w:rFonts w:ascii="Times New Roman" w:hAnsi="Times New Roman"/>
                <w:sz w:val="24"/>
                <w:szCs w:val="24"/>
                <w:lang w:eastAsia="ru-RU"/>
              </w:rPr>
              <w:t>-</w:t>
            </w:r>
          </w:p>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77</w:t>
            </w:r>
          </w:p>
        </w:tc>
      </w:tr>
      <w:tr w:rsidR="002A5A72" w:rsidRPr="00045DC3" w:rsidTr="00B75049">
        <w:tc>
          <w:tcPr>
            <w:tcW w:w="9180" w:type="dxa"/>
          </w:tcPr>
          <w:p w:rsidR="002A5A72" w:rsidRPr="00045DC3" w:rsidRDefault="002A5A72" w:rsidP="00045DC3">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Реестр муниципальных хозяйствующих субъектов, доля участия муниципального образования в уставном капитале которых составляет 50 и более процентов</w:t>
            </w:r>
            <w:r>
              <w:rPr>
                <w:rFonts w:ascii="Times New Roman" w:hAnsi="Times New Roman"/>
                <w:sz w:val="24"/>
                <w:szCs w:val="24"/>
                <w:lang w:eastAsia="ru-RU"/>
              </w:rPr>
              <w:t>…..</w:t>
            </w:r>
            <w:r w:rsidRPr="00045DC3">
              <w:rPr>
                <w:rFonts w:ascii="Times New Roman" w:hAnsi="Times New Roman"/>
                <w:sz w:val="24"/>
                <w:szCs w:val="24"/>
                <w:lang w:eastAsia="ru-RU"/>
              </w:rPr>
              <w:t>………</w:t>
            </w:r>
          </w:p>
        </w:tc>
        <w:tc>
          <w:tcPr>
            <w:tcW w:w="851" w:type="dxa"/>
          </w:tcPr>
          <w:p w:rsidR="002A5A72"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78</w:t>
            </w:r>
            <w:r>
              <w:rPr>
                <w:rFonts w:ascii="Times New Roman" w:hAnsi="Times New Roman"/>
                <w:sz w:val="24"/>
                <w:szCs w:val="24"/>
                <w:lang w:eastAsia="ru-RU"/>
              </w:rPr>
              <w:t>-</w:t>
            </w:r>
          </w:p>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80</w:t>
            </w:r>
          </w:p>
        </w:tc>
      </w:tr>
      <w:tr w:rsidR="002A5A72" w:rsidRPr="00045DC3" w:rsidTr="00B75049">
        <w:trPr>
          <w:trHeight w:val="437"/>
        </w:trPr>
        <w:tc>
          <w:tcPr>
            <w:tcW w:w="9180" w:type="dxa"/>
          </w:tcPr>
          <w:p w:rsidR="002A5A72" w:rsidRDefault="002A5A72" w:rsidP="00562577">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045DC3">
              <w:rPr>
                <w:rFonts w:ascii="Times New Roman" w:hAnsi="Times New Roman"/>
                <w:sz w:val="24"/>
                <w:szCs w:val="24"/>
                <w:lang w:eastAsia="ru-RU"/>
              </w:rPr>
              <w:t xml:space="preserve">     Перечень хозяйствующих субъектов, доля участия Республики Мордовия и муниципальных образований в которых составляет 50 и более процентов, осуществляющих свою деятельность на территории Республики Мордовия в 201</w:t>
            </w:r>
            <w:r w:rsidR="00C01F79">
              <w:rPr>
                <w:rFonts w:ascii="Times New Roman" w:hAnsi="Times New Roman"/>
                <w:sz w:val="24"/>
                <w:szCs w:val="24"/>
                <w:lang w:eastAsia="ru-RU"/>
              </w:rPr>
              <w:t>8</w:t>
            </w:r>
            <w:r w:rsidRPr="00045DC3">
              <w:rPr>
                <w:rFonts w:ascii="Times New Roman" w:hAnsi="Times New Roman"/>
                <w:sz w:val="24"/>
                <w:szCs w:val="24"/>
                <w:lang w:eastAsia="ru-RU"/>
              </w:rPr>
              <w:t xml:space="preserve"> году</w:t>
            </w:r>
            <w:r>
              <w:rPr>
                <w:rFonts w:ascii="Times New Roman" w:hAnsi="Times New Roman"/>
                <w:sz w:val="24"/>
                <w:szCs w:val="24"/>
                <w:lang w:eastAsia="ru-RU"/>
              </w:rPr>
              <w:t>…</w:t>
            </w:r>
            <w:r w:rsidRPr="00045DC3">
              <w:rPr>
                <w:rFonts w:ascii="Times New Roman" w:hAnsi="Times New Roman"/>
                <w:sz w:val="24"/>
                <w:szCs w:val="24"/>
                <w:lang w:eastAsia="ru-RU"/>
              </w:rPr>
              <w:t>…</w:t>
            </w:r>
          </w:p>
          <w:p w:rsidR="002A5A72" w:rsidRPr="00045DC3" w:rsidRDefault="002A5A72" w:rsidP="00F06394">
            <w:pPr>
              <w:pStyle w:val="13"/>
              <w:spacing w:after="0" w:line="240" w:lineRule="auto"/>
              <w:ind w:left="0"/>
              <w:jc w:val="both"/>
              <w:rPr>
                <w:rFonts w:ascii="Times New Roman" w:hAnsi="Times New Roman"/>
                <w:sz w:val="24"/>
                <w:szCs w:val="24"/>
                <w:lang w:eastAsia="ru-RU"/>
              </w:rPr>
            </w:pPr>
            <w:r>
              <w:rPr>
                <w:rFonts w:ascii="Times New Roman" w:hAnsi="Times New Roman"/>
                <w:b/>
                <w:sz w:val="24"/>
                <w:szCs w:val="24"/>
                <w:lang w:eastAsia="ru-RU"/>
              </w:rPr>
              <w:t xml:space="preserve">         Д</w:t>
            </w:r>
            <w:r w:rsidRPr="00045DC3">
              <w:rPr>
                <w:rFonts w:ascii="Times New Roman" w:hAnsi="Times New Roman"/>
                <w:b/>
                <w:sz w:val="24"/>
                <w:szCs w:val="24"/>
                <w:lang w:eastAsia="ru-RU"/>
              </w:rPr>
              <w:t>етализация результатов мониторинга за 201</w:t>
            </w:r>
            <w:r w:rsidR="00F06394">
              <w:rPr>
                <w:rFonts w:ascii="Times New Roman" w:hAnsi="Times New Roman"/>
                <w:b/>
                <w:sz w:val="24"/>
                <w:szCs w:val="24"/>
                <w:lang w:eastAsia="ru-RU"/>
              </w:rPr>
              <w:t>8</w:t>
            </w:r>
            <w:r w:rsidRPr="00045DC3">
              <w:rPr>
                <w:rFonts w:ascii="Times New Roman" w:hAnsi="Times New Roman"/>
                <w:b/>
                <w:sz w:val="24"/>
                <w:szCs w:val="24"/>
                <w:lang w:eastAsia="ru-RU"/>
              </w:rPr>
              <w:t xml:space="preserve"> г</w:t>
            </w:r>
            <w:r>
              <w:rPr>
                <w:rFonts w:ascii="Times New Roman" w:hAnsi="Times New Roman"/>
                <w:b/>
                <w:sz w:val="24"/>
                <w:szCs w:val="24"/>
                <w:lang w:eastAsia="ru-RU"/>
              </w:rPr>
              <w:t>:</w:t>
            </w:r>
          </w:p>
        </w:tc>
        <w:tc>
          <w:tcPr>
            <w:tcW w:w="851" w:type="dxa"/>
          </w:tcPr>
          <w:p w:rsidR="002A5A72" w:rsidRPr="00045DC3" w:rsidRDefault="002A5A72" w:rsidP="001A7328">
            <w:pPr>
              <w:pStyle w:val="13"/>
              <w:spacing w:after="0" w:line="240" w:lineRule="auto"/>
              <w:ind w:left="0"/>
              <w:jc w:val="both"/>
              <w:rPr>
                <w:rFonts w:ascii="Times New Roman" w:hAnsi="Times New Roman"/>
                <w:sz w:val="24"/>
                <w:szCs w:val="24"/>
                <w:lang w:eastAsia="ru-RU"/>
              </w:rPr>
            </w:pPr>
          </w:p>
          <w:p w:rsidR="002A5A72" w:rsidRDefault="002A5A72" w:rsidP="001A7328">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81</w:t>
            </w:r>
            <w:r>
              <w:rPr>
                <w:rFonts w:ascii="Times New Roman" w:hAnsi="Times New Roman"/>
                <w:sz w:val="24"/>
                <w:szCs w:val="24"/>
                <w:lang w:eastAsia="ru-RU"/>
              </w:rPr>
              <w:t>-</w:t>
            </w:r>
          </w:p>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89</w:t>
            </w:r>
          </w:p>
        </w:tc>
      </w:tr>
      <w:tr w:rsidR="002A5A72" w:rsidRPr="00045DC3" w:rsidTr="00B75049">
        <w:trPr>
          <w:trHeight w:val="437"/>
        </w:trPr>
        <w:tc>
          <w:tcPr>
            <w:tcW w:w="9180" w:type="dxa"/>
          </w:tcPr>
          <w:p w:rsidR="002A5A72" w:rsidRPr="00045DC3" w:rsidRDefault="002A5A72" w:rsidP="001A7328">
            <w:pPr>
              <w:pStyle w:val="13"/>
              <w:spacing w:after="0" w:line="240" w:lineRule="auto"/>
              <w:ind w:left="0"/>
              <w:jc w:val="both"/>
              <w:rPr>
                <w:rFonts w:ascii="Times New Roman" w:hAnsi="Times New Roman"/>
                <w:b/>
                <w:sz w:val="24"/>
                <w:szCs w:val="24"/>
                <w:lang w:eastAsia="ru-RU"/>
              </w:rPr>
            </w:pPr>
            <w:r w:rsidRPr="00045DC3">
              <w:rPr>
                <w:rFonts w:ascii="Times New Roman" w:hAnsi="Times New Roman"/>
                <w:sz w:val="24"/>
                <w:szCs w:val="24"/>
                <w:lang w:eastAsia="ru-RU"/>
              </w:rPr>
              <w:t xml:space="preserve">         Результаты мониторинга деятельности государственных унитарных предприятий, доля участия Республики Мордовия в которых составляет 50 и более процентов ………………………………………………………….</w:t>
            </w:r>
          </w:p>
        </w:tc>
        <w:tc>
          <w:tcPr>
            <w:tcW w:w="851" w:type="dxa"/>
          </w:tcPr>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91</w:t>
            </w:r>
            <w:r>
              <w:rPr>
                <w:rFonts w:ascii="Times New Roman" w:hAnsi="Times New Roman"/>
                <w:sz w:val="24"/>
                <w:szCs w:val="24"/>
                <w:lang w:eastAsia="ru-RU"/>
              </w:rPr>
              <w:t>-3</w:t>
            </w:r>
            <w:r w:rsidR="00C01F79">
              <w:rPr>
                <w:rFonts w:ascii="Times New Roman" w:hAnsi="Times New Roman"/>
                <w:sz w:val="24"/>
                <w:szCs w:val="24"/>
                <w:lang w:eastAsia="ru-RU"/>
              </w:rPr>
              <w:t>93</w:t>
            </w:r>
          </w:p>
        </w:tc>
      </w:tr>
      <w:tr w:rsidR="002A5A72" w:rsidRPr="00045DC3" w:rsidTr="00B75049">
        <w:tc>
          <w:tcPr>
            <w:tcW w:w="9180" w:type="dxa"/>
          </w:tcPr>
          <w:p w:rsidR="002A5A72" w:rsidRPr="00045DC3" w:rsidRDefault="002A5A72" w:rsidP="001A7328">
            <w:pPr>
              <w:pStyle w:val="13"/>
              <w:spacing w:after="0" w:line="240" w:lineRule="auto"/>
              <w:ind w:left="0"/>
              <w:jc w:val="both"/>
              <w:rPr>
                <w:rFonts w:ascii="Times New Roman" w:hAnsi="Times New Roman"/>
                <w:sz w:val="24"/>
                <w:szCs w:val="24"/>
                <w:lang w:eastAsia="ru-RU"/>
              </w:rPr>
            </w:pPr>
            <w:r w:rsidRPr="00045DC3">
              <w:rPr>
                <w:rFonts w:ascii="Times New Roman" w:hAnsi="Times New Roman"/>
                <w:sz w:val="24"/>
                <w:szCs w:val="24"/>
                <w:lang w:eastAsia="ru-RU"/>
              </w:rPr>
              <w:t xml:space="preserve">         Результаты мониторинга деятельности хозяйствующих обществ, доля участия Республики Мордовия в которых составляет 50 и более процентов……………………………………………………………………….</w:t>
            </w:r>
          </w:p>
        </w:tc>
        <w:tc>
          <w:tcPr>
            <w:tcW w:w="851" w:type="dxa"/>
          </w:tcPr>
          <w:p w:rsidR="002A5A72" w:rsidRDefault="002A5A72" w:rsidP="000503D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94</w:t>
            </w:r>
            <w:r>
              <w:rPr>
                <w:rFonts w:ascii="Times New Roman" w:hAnsi="Times New Roman"/>
                <w:sz w:val="24"/>
                <w:szCs w:val="24"/>
                <w:lang w:eastAsia="ru-RU"/>
              </w:rPr>
              <w:t>-</w:t>
            </w:r>
          </w:p>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98</w:t>
            </w:r>
            <w:r w:rsidRPr="00045DC3">
              <w:rPr>
                <w:rFonts w:ascii="Times New Roman" w:hAnsi="Times New Roman"/>
                <w:sz w:val="24"/>
                <w:szCs w:val="24"/>
                <w:lang w:eastAsia="ru-RU"/>
              </w:rPr>
              <w:t xml:space="preserve"> </w:t>
            </w:r>
          </w:p>
        </w:tc>
      </w:tr>
      <w:tr w:rsidR="002A5A72" w:rsidRPr="00045DC3" w:rsidTr="00B75049">
        <w:tc>
          <w:tcPr>
            <w:tcW w:w="9180" w:type="dxa"/>
          </w:tcPr>
          <w:p w:rsidR="002A5A72" w:rsidRPr="00045DC3" w:rsidRDefault="002A5A72" w:rsidP="001A7328">
            <w:pPr>
              <w:pStyle w:val="13"/>
              <w:spacing w:after="0" w:line="240" w:lineRule="auto"/>
              <w:ind w:left="0"/>
              <w:jc w:val="both"/>
              <w:rPr>
                <w:rFonts w:ascii="Times New Roman" w:hAnsi="Times New Roman"/>
                <w:sz w:val="24"/>
                <w:szCs w:val="24"/>
                <w:lang w:eastAsia="ru-RU"/>
              </w:rPr>
            </w:pPr>
            <w:r w:rsidRPr="007901F5">
              <w:rPr>
                <w:rFonts w:ascii="Times New Roman" w:hAnsi="Times New Roman"/>
                <w:sz w:val="24"/>
                <w:szCs w:val="24"/>
                <w:lang w:eastAsia="ru-RU"/>
              </w:rPr>
              <w:t xml:space="preserve">        Результаты мониторинга деятельности бюджетных организаций, доля участия Республики Мордовия в которых составляет 50 и более процентов………………………………………………………………………</w:t>
            </w:r>
          </w:p>
        </w:tc>
        <w:tc>
          <w:tcPr>
            <w:tcW w:w="851" w:type="dxa"/>
          </w:tcPr>
          <w:p w:rsidR="002A5A72" w:rsidRPr="00045DC3" w:rsidRDefault="002A5A72" w:rsidP="00C01F7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3</w:t>
            </w:r>
            <w:r w:rsidR="00C01F79">
              <w:rPr>
                <w:rFonts w:ascii="Times New Roman" w:hAnsi="Times New Roman"/>
                <w:sz w:val="24"/>
                <w:szCs w:val="24"/>
                <w:lang w:eastAsia="ru-RU"/>
              </w:rPr>
              <w:t>99</w:t>
            </w:r>
            <w:r>
              <w:rPr>
                <w:rFonts w:ascii="Times New Roman" w:hAnsi="Times New Roman"/>
                <w:sz w:val="24"/>
                <w:szCs w:val="24"/>
                <w:lang w:eastAsia="ru-RU"/>
              </w:rPr>
              <w:t>-</w:t>
            </w:r>
            <w:r w:rsidR="00C01F79">
              <w:rPr>
                <w:rFonts w:ascii="Times New Roman" w:hAnsi="Times New Roman"/>
                <w:sz w:val="24"/>
                <w:szCs w:val="24"/>
                <w:lang w:eastAsia="ru-RU"/>
              </w:rPr>
              <w:t>407</w:t>
            </w:r>
          </w:p>
        </w:tc>
      </w:tr>
      <w:tr w:rsidR="002A5A72" w:rsidRPr="00CB7DE8" w:rsidTr="00B75049">
        <w:tc>
          <w:tcPr>
            <w:tcW w:w="9180" w:type="dxa"/>
          </w:tcPr>
          <w:p w:rsidR="002A5A72" w:rsidRPr="007901F5" w:rsidRDefault="002A5A72" w:rsidP="001A7328">
            <w:pPr>
              <w:pStyle w:val="13"/>
              <w:spacing w:after="0" w:line="240" w:lineRule="auto"/>
              <w:ind w:left="0"/>
              <w:jc w:val="both"/>
              <w:rPr>
                <w:rFonts w:ascii="Times New Roman" w:hAnsi="Times New Roman"/>
                <w:sz w:val="24"/>
                <w:szCs w:val="24"/>
                <w:lang w:eastAsia="ru-RU"/>
              </w:rPr>
            </w:pPr>
            <w:r w:rsidRPr="007901F5">
              <w:rPr>
                <w:rFonts w:ascii="Times New Roman" w:hAnsi="Times New Roman"/>
                <w:sz w:val="24"/>
                <w:szCs w:val="24"/>
                <w:lang w:eastAsia="ru-RU"/>
              </w:rPr>
              <w:t xml:space="preserve">       Результаты мониторинга государственных муниципальных унитарных предприятий, хозяйствующих обществ и бюджетных учреждений, доля участия муниципального образования Республики Мордовия в которых составляет 50 и более процентов ………………………………………………………………………………</w:t>
            </w:r>
          </w:p>
        </w:tc>
        <w:tc>
          <w:tcPr>
            <w:tcW w:w="851" w:type="dxa"/>
          </w:tcPr>
          <w:p w:rsidR="002A5A72" w:rsidRDefault="00C01F79" w:rsidP="000503D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409</w:t>
            </w:r>
            <w:r w:rsidR="002A5A72">
              <w:rPr>
                <w:rFonts w:ascii="Times New Roman" w:hAnsi="Times New Roman"/>
                <w:sz w:val="24"/>
                <w:szCs w:val="24"/>
                <w:lang w:eastAsia="ru-RU"/>
              </w:rPr>
              <w:t>-</w:t>
            </w:r>
          </w:p>
          <w:p w:rsidR="002A5A72" w:rsidRPr="007901F5" w:rsidRDefault="007721E5" w:rsidP="007721E5">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500</w:t>
            </w:r>
          </w:p>
        </w:tc>
      </w:tr>
      <w:tr w:rsidR="002A5A72" w:rsidRPr="00F10562" w:rsidTr="00B75049">
        <w:tc>
          <w:tcPr>
            <w:tcW w:w="9180" w:type="dxa"/>
          </w:tcPr>
          <w:p w:rsidR="002A5A72" w:rsidRPr="007901F5" w:rsidRDefault="002A5A72" w:rsidP="001A7328">
            <w:pPr>
              <w:pStyle w:val="13"/>
              <w:spacing w:after="0" w:line="240" w:lineRule="auto"/>
              <w:ind w:left="0"/>
              <w:jc w:val="both"/>
              <w:rPr>
                <w:rFonts w:ascii="Times New Roman" w:hAnsi="Times New Roman"/>
                <w:sz w:val="24"/>
                <w:szCs w:val="24"/>
                <w:lang w:eastAsia="ru-RU"/>
              </w:rPr>
            </w:pPr>
          </w:p>
        </w:tc>
        <w:tc>
          <w:tcPr>
            <w:tcW w:w="851" w:type="dxa"/>
          </w:tcPr>
          <w:p w:rsidR="002A5A72" w:rsidRPr="007901F5" w:rsidRDefault="002A5A72" w:rsidP="00D34001">
            <w:pPr>
              <w:pStyle w:val="13"/>
              <w:spacing w:after="0" w:line="240" w:lineRule="auto"/>
              <w:ind w:left="0"/>
              <w:jc w:val="both"/>
              <w:rPr>
                <w:rFonts w:ascii="Times New Roman" w:hAnsi="Times New Roman"/>
                <w:sz w:val="24"/>
                <w:szCs w:val="24"/>
                <w:lang w:eastAsia="ru-RU"/>
              </w:rPr>
            </w:pPr>
          </w:p>
        </w:tc>
      </w:tr>
    </w:tbl>
    <w:p w:rsidR="003105B2" w:rsidRDefault="003105B2" w:rsidP="00E6503D">
      <w:pPr>
        <w:spacing w:after="0" w:line="240" w:lineRule="auto"/>
        <w:ind w:firstLine="709"/>
        <w:jc w:val="both"/>
        <w:rPr>
          <w:rFonts w:ascii="Times New Roman" w:hAnsi="Times New Roman"/>
          <w:b/>
          <w:sz w:val="28"/>
          <w:szCs w:val="28"/>
          <w:u w:val="single"/>
        </w:rPr>
      </w:pPr>
    </w:p>
    <w:p w:rsidR="003105B2" w:rsidRDefault="003105B2" w:rsidP="00E6503D">
      <w:pPr>
        <w:spacing w:after="0" w:line="240" w:lineRule="auto"/>
        <w:ind w:firstLine="709"/>
        <w:jc w:val="both"/>
        <w:rPr>
          <w:rFonts w:ascii="Times New Roman" w:hAnsi="Times New Roman"/>
          <w:b/>
          <w:sz w:val="28"/>
          <w:szCs w:val="28"/>
          <w:u w:val="single"/>
        </w:rPr>
      </w:pPr>
    </w:p>
    <w:p w:rsidR="003105B2" w:rsidRDefault="003105B2" w:rsidP="00E6503D">
      <w:pPr>
        <w:spacing w:after="0" w:line="240" w:lineRule="auto"/>
        <w:ind w:firstLine="709"/>
        <w:jc w:val="both"/>
        <w:rPr>
          <w:rFonts w:ascii="Times New Roman" w:hAnsi="Times New Roman"/>
          <w:b/>
          <w:sz w:val="28"/>
          <w:szCs w:val="28"/>
          <w:u w:val="single"/>
        </w:rPr>
      </w:pPr>
    </w:p>
    <w:p w:rsidR="003105B2" w:rsidRDefault="003105B2" w:rsidP="00E6503D">
      <w:pPr>
        <w:spacing w:after="0" w:line="240" w:lineRule="auto"/>
        <w:ind w:firstLine="709"/>
        <w:jc w:val="both"/>
        <w:rPr>
          <w:rFonts w:ascii="Times New Roman" w:hAnsi="Times New Roman"/>
          <w:b/>
          <w:sz w:val="28"/>
          <w:szCs w:val="28"/>
          <w:u w:val="single"/>
        </w:rPr>
      </w:pPr>
    </w:p>
    <w:p w:rsidR="003105B2" w:rsidRDefault="003105B2" w:rsidP="00E6503D">
      <w:pPr>
        <w:spacing w:after="0" w:line="240" w:lineRule="auto"/>
        <w:ind w:firstLine="709"/>
        <w:jc w:val="both"/>
        <w:rPr>
          <w:rFonts w:ascii="Times New Roman" w:hAnsi="Times New Roman"/>
          <w:b/>
          <w:sz w:val="28"/>
          <w:szCs w:val="28"/>
          <w:u w:val="single"/>
        </w:rPr>
      </w:pPr>
    </w:p>
    <w:p w:rsidR="003105B2" w:rsidRDefault="003105B2" w:rsidP="00E6503D">
      <w:pPr>
        <w:spacing w:after="0" w:line="240" w:lineRule="auto"/>
        <w:ind w:firstLine="709"/>
        <w:jc w:val="both"/>
        <w:rPr>
          <w:rFonts w:ascii="Times New Roman" w:hAnsi="Times New Roman"/>
          <w:b/>
          <w:sz w:val="28"/>
          <w:szCs w:val="28"/>
          <w:u w:val="single"/>
        </w:rPr>
      </w:pPr>
    </w:p>
    <w:p w:rsidR="002A5A72" w:rsidRPr="001A7328" w:rsidRDefault="002A5A72" w:rsidP="00E6503D">
      <w:pPr>
        <w:spacing w:after="0" w:line="240" w:lineRule="auto"/>
        <w:ind w:firstLine="709"/>
        <w:jc w:val="both"/>
        <w:rPr>
          <w:rFonts w:ascii="Times New Roman" w:hAnsi="Times New Roman"/>
          <w:b/>
          <w:sz w:val="28"/>
          <w:szCs w:val="28"/>
          <w:u w:val="single"/>
        </w:rPr>
      </w:pPr>
      <w:r w:rsidRPr="001A7328">
        <w:rPr>
          <w:rFonts w:ascii="Times New Roman" w:hAnsi="Times New Roman"/>
          <w:b/>
          <w:sz w:val="28"/>
          <w:szCs w:val="28"/>
          <w:u w:val="single"/>
        </w:rPr>
        <w:lastRenderedPageBreak/>
        <w:t>2. Копии документов</w:t>
      </w:r>
      <w:r>
        <w:rPr>
          <w:rFonts w:ascii="Times New Roman" w:hAnsi="Times New Roman"/>
          <w:b/>
          <w:sz w:val="28"/>
          <w:szCs w:val="28"/>
          <w:u w:val="single"/>
        </w:rPr>
        <w:t xml:space="preserve"> …………………………………………………</w:t>
      </w:r>
      <w:r w:rsidR="00D44ADE">
        <w:rPr>
          <w:rFonts w:ascii="Times New Roman" w:hAnsi="Times New Roman"/>
          <w:b/>
          <w:sz w:val="28"/>
          <w:szCs w:val="28"/>
          <w:u w:val="single"/>
        </w:rPr>
        <w:t>501</w:t>
      </w:r>
    </w:p>
    <w:tbl>
      <w:tblPr>
        <w:tblW w:w="10031" w:type="dxa"/>
        <w:tblLayout w:type="fixed"/>
        <w:tblLook w:val="01E0" w:firstRow="1" w:lastRow="1" w:firstColumn="1" w:lastColumn="1" w:noHBand="0" w:noVBand="0"/>
      </w:tblPr>
      <w:tblGrid>
        <w:gridCol w:w="9180"/>
        <w:gridCol w:w="851"/>
      </w:tblGrid>
      <w:tr w:rsidR="002A5A72" w:rsidTr="003105B2">
        <w:tc>
          <w:tcPr>
            <w:tcW w:w="9180" w:type="dxa"/>
          </w:tcPr>
          <w:p w:rsidR="00434801" w:rsidRPr="00B017B0" w:rsidRDefault="002A5A72" w:rsidP="00434801">
            <w:pPr>
              <w:pStyle w:val="a3"/>
              <w:spacing w:after="0" w:line="240" w:lineRule="auto"/>
              <w:ind w:left="0" w:firstLine="709"/>
              <w:jc w:val="both"/>
              <w:rPr>
                <w:rFonts w:ascii="Times New Roman" w:hAnsi="Times New Roman"/>
                <w:b/>
                <w:sz w:val="24"/>
                <w:szCs w:val="24"/>
                <w:lang w:eastAsia="ru-RU"/>
              </w:rPr>
            </w:pPr>
            <w:r w:rsidRPr="00B017B0">
              <w:rPr>
                <w:rFonts w:ascii="Times New Roman" w:hAnsi="Times New Roman"/>
                <w:sz w:val="24"/>
                <w:szCs w:val="24"/>
              </w:rPr>
              <w:t xml:space="preserve">1.Копии документов, в соответствии с которым </w:t>
            </w:r>
            <w:r w:rsidRPr="00B017B0">
              <w:rPr>
                <w:rFonts w:ascii="Times New Roman" w:hAnsi="Times New Roman"/>
                <w:bCs/>
                <w:sz w:val="24"/>
                <w:szCs w:val="24"/>
              </w:rPr>
              <w:t>высшим  должностным лицом  (руководителем высшего исполнительного органа власти) Республики Мордовия</w:t>
            </w:r>
            <w:r w:rsidRPr="00B017B0">
              <w:rPr>
                <w:rFonts w:ascii="Times New Roman" w:hAnsi="Times New Roman"/>
                <w:sz w:val="24"/>
                <w:szCs w:val="24"/>
              </w:rPr>
              <w:t xml:space="preserve"> принято решение о внедрении в Республике Мо</w:t>
            </w:r>
            <w:r>
              <w:rPr>
                <w:rFonts w:ascii="Times New Roman" w:hAnsi="Times New Roman"/>
                <w:sz w:val="24"/>
                <w:szCs w:val="24"/>
              </w:rPr>
              <w:t>рдовия  Стандарта</w:t>
            </w:r>
          </w:p>
        </w:tc>
        <w:tc>
          <w:tcPr>
            <w:tcW w:w="851" w:type="dxa"/>
            <w:tcBorders>
              <w:left w:val="nil"/>
            </w:tcBorders>
          </w:tcPr>
          <w:p w:rsidR="002A5A72" w:rsidRPr="003750C3" w:rsidRDefault="002A5A72" w:rsidP="00B75049">
            <w:pPr>
              <w:pStyle w:val="13"/>
              <w:spacing w:after="0" w:line="240" w:lineRule="auto"/>
              <w:ind w:left="0"/>
              <w:jc w:val="both"/>
              <w:rPr>
                <w:rFonts w:ascii="Times New Roman" w:hAnsi="Times New Roman"/>
                <w:sz w:val="24"/>
                <w:szCs w:val="24"/>
                <w:lang w:eastAsia="ru-RU"/>
              </w:rPr>
            </w:pPr>
          </w:p>
          <w:p w:rsidR="002A5A72" w:rsidRPr="003750C3" w:rsidRDefault="00D44ADE" w:rsidP="00D44ADE">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503</w:t>
            </w:r>
            <w:r w:rsidR="002A5A72" w:rsidRPr="003750C3">
              <w:rPr>
                <w:rFonts w:ascii="Times New Roman" w:hAnsi="Times New Roman"/>
                <w:sz w:val="24"/>
                <w:szCs w:val="24"/>
                <w:lang w:eastAsia="ru-RU"/>
              </w:rPr>
              <w:t>-50</w:t>
            </w:r>
            <w:r>
              <w:rPr>
                <w:rFonts w:ascii="Times New Roman" w:hAnsi="Times New Roman"/>
                <w:sz w:val="24"/>
                <w:szCs w:val="24"/>
                <w:lang w:eastAsia="ru-RU"/>
              </w:rPr>
              <w:t>7</w:t>
            </w:r>
          </w:p>
        </w:tc>
      </w:tr>
      <w:tr w:rsidR="002A5A72" w:rsidTr="003105B2">
        <w:tc>
          <w:tcPr>
            <w:tcW w:w="9180" w:type="dxa"/>
          </w:tcPr>
          <w:p w:rsidR="00434801" w:rsidRPr="00B017B0" w:rsidRDefault="002A5A72" w:rsidP="00434801">
            <w:pPr>
              <w:pStyle w:val="a3"/>
              <w:spacing w:after="0" w:line="240" w:lineRule="auto"/>
              <w:ind w:left="0" w:firstLine="709"/>
              <w:jc w:val="both"/>
              <w:rPr>
                <w:rFonts w:ascii="Times New Roman" w:hAnsi="Times New Roman"/>
                <w:sz w:val="24"/>
                <w:szCs w:val="24"/>
              </w:rPr>
            </w:pPr>
            <w:r w:rsidRPr="00B017B0">
              <w:rPr>
                <w:rFonts w:ascii="Times New Roman" w:hAnsi="Times New Roman"/>
                <w:sz w:val="24"/>
                <w:szCs w:val="24"/>
              </w:rPr>
              <w:t xml:space="preserve">2.Копия Меморандума </w:t>
            </w:r>
            <w:r w:rsidRPr="00B017B0">
              <w:rPr>
                <w:rFonts w:ascii="Times New Roman" w:hAnsi="Times New Roman"/>
                <w:sz w:val="24"/>
                <w:szCs w:val="24"/>
                <w:lang w:eastAsia="ru-RU"/>
              </w:rPr>
              <w:t xml:space="preserve">о внедрении Стандарта развития конкуренции  и развитии конкурентной среды в условиях действия Стандарта развития конкуренции в </w:t>
            </w:r>
            <w:r>
              <w:rPr>
                <w:rFonts w:ascii="Times New Roman" w:hAnsi="Times New Roman"/>
                <w:sz w:val="24"/>
                <w:szCs w:val="24"/>
                <w:lang w:eastAsia="ru-RU"/>
              </w:rPr>
              <w:t>РМ</w:t>
            </w:r>
            <w:r w:rsidRPr="00B017B0">
              <w:rPr>
                <w:rFonts w:ascii="Times New Roman" w:hAnsi="Times New Roman"/>
                <w:sz w:val="24"/>
                <w:szCs w:val="24"/>
                <w:lang w:eastAsia="ru-RU"/>
              </w:rPr>
              <w:t xml:space="preserve"> и копия </w:t>
            </w:r>
            <w:r w:rsidRPr="00B017B0">
              <w:rPr>
                <w:rFonts w:ascii="Times New Roman" w:hAnsi="Times New Roman"/>
                <w:sz w:val="24"/>
                <w:szCs w:val="24"/>
              </w:rPr>
              <w:t>Соглашения о присоединении к Меморандуму и подписного листа</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p>
          <w:p w:rsidR="002A5A72" w:rsidRPr="003750C3" w:rsidRDefault="002A5A72" w:rsidP="00D44ADE">
            <w:pPr>
              <w:pStyle w:val="13"/>
              <w:spacing w:after="0" w:line="240" w:lineRule="auto"/>
              <w:ind w:left="0"/>
              <w:jc w:val="both"/>
              <w:rPr>
                <w:rFonts w:ascii="Times New Roman" w:hAnsi="Times New Roman"/>
                <w:sz w:val="24"/>
                <w:szCs w:val="24"/>
                <w:lang w:eastAsia="ru-RU"/>
              </w:rPr>
            </w:pPr>
            <w:r w:rsidRPr="003750C3">
              <w:rPr>
                <w:rFonts w:ascii="Times New Roman" w:hAnsi="Times New Roman"/>
                <w:sz w:val="24"/>
                <w:szCs w:val="24"/>
                <w:lang w:eastAsia="ru-RU"/>
              </w:rPr>
              <w:t>50</w:t>
            </w:r>
            <w:r w:rsidR="00D44ADE">
              <w:rPr>
                <w:rFonts w:ascii="Times New Roman" w:hAnsi="Times New Roman"/>
                <w:sz w:val="24"/>
                <w:szCs w:val="24"/>
                <w:lang w:eastAsia="ru-RU"/>
              </w:rPr>
              <w:t>8</w:t>
            </w:r>
            <w:r>
              <w:rPr>
                <w:rFonts w:ascii="Times New Roman" w:hAnsi="Times New Roman"/>
                <w:sz w:val="24"/>
                <w:szCs w:val="24"/>
                <w:lang w:eastAsia="ru-RU"/>
              </w:rPr>
              <w:t>-51</w:t>
            </w:r>
            <w:r w:rsidR="00D44ADE">
              <w:rPr>
                <w:rFonts w:ascii="Times New Roman" w:hAnsi="Times New Roman"/>
                <w:sz w:val="24"/>
                <w:szCs w:val="24"/>
                <w:lang w:eastAsia="ru-RU"/>
              </w:rPr>
              <w:t>6</w:t>
            </w:r>
          </w:p>
        </w:tc>
      </w:tr>
      <w:tr w:rsidR="002A5A72" w:rsidTr="003105B2">
        <w:tc>
          <w:tcPr>
            <w:tcW w:w="9180" w:type="dxa"/>
          </w:tcPr>
          <w:p w:rsidR="002A5A72" w:rsidRPr="00B017B0" w:rsidRDefault="002A5A72" w:rsidP="00B75049">
            <w:pPr>
              <w:pStyle w:val="a3"/>
              <w:spacing w:after="0" w:line="240" w:lineRule="auto"/>
              <w:ind w:left="0" w:firstLine="709"/>
              <w:jc w:val="both"/>
              <w:rPr>
                <w:rFonts w:ascii="Times New Roman" w:hAnsi="Times New Roman"/>
                <w:sz w:val="24"/>
                <w:szCs w:val="24"/>
              </w:rPr>
            </w:pPr>
            <w:r w:rsidRPr="00B017B0">
              <w:rPr>
                <w:rFonts w:ascii="Times New Roman" w:hAnsi="Times New Roman"/>
                <w:sz w:val="24"/>
                <w:szCs w:val="24"/>
              </w:rPr>
              <w:t xml:space="preserve">3.Копия документа, в соответствии с которым в </w:t>
            </w:r>
            <w:r>
              <w:rPr>
                <w:rFonts w:ascii="Times New Roman" w:hAnsi="Times New Roman"/>
                <w:sz w:val="24"/>
                <w:szCs w:val="24"/>
              </w:rPr>
              <w:t>РМ назначен Уполномоченный орган</w:t>
            </w:r>
          </w:p>
        </w:tc>
        <w:tc>
          <w:tcPr>
            <w:tcW w:w="851" w:type="dxa"/>
            <w:tcBorders>
              <w:left w:val="nil"/>
            </w:tcBorders>
          </w:tcPr>
          <w:p w:rsidR="002A5A72" w:rsidRPr="003750C3" w:rsidRDefault="002A5A72" w:rsidP="009038B4">
            <w:pPr>
              <w:pStyle w:val="13"/>
              <w:spacing w:after="0" w:line="240" w:lineRule="auto"/>
              <w:ind w:left="0"/>
              <w:jc w:val="both"/>
              <w:rPr>
                <w:rFonts w:ascii="Times New Roman" w:hAnsi="Times New Roman"/>
                <w:sz w:val="24"/>
                <w:szCs w:val="24"/>
                <w:lang w:eastAsia="ru-RU"/>
              </w:rPr>
            </w:pPr>
            <w:r w:rsidRPr="003750C3">
              <w:rPr>
                <w:rFonts w:ascii="Times New Roman" w:hAnsi="Times New Roman"/>
                <w:sz w:val="24"/>
                <w:szCs w:val="24"/>
                <w:lang w:eastAsia="ru-RU"/>
              </w:rPr>
              <w:t>51</w:t>
            </w:r>
            <w:r w:rsidR="009038B4">
              <w:rPr>
                <w:rFonts w:ascii="Times New Roman" w:hAnsi="Times New Roman"/>
                <w:sz w:val="24"/>
                <w:szCs w:val="24"/>
                <w:lang w:eastAsia="ru-RU"/>
              </w:rPr>
              <w:t>7</w:t>
            </w:r>
            <w:r w:rsidRPr="003750C3">
              <w:rPr>
                <w:rFonts w:ascii="Times New Roman" w:hAnsi="Times New Roman"/>
                <w:sz w:val="24"/>
                <w:szCs w:val="24"/>
                <w:lang w:eastAsia="ru-RU"/>
              </w:rPr>
              <w:t>-5</w:t>
            </w:r>
            <w:r w:rsidR="009038B4">
              <w:rPr>
                <w:rFonts w:ascii="Times New Roman" w:hAnsi="Times New Roman"/>
                <w:sz w:val="24"/>
                <w:szCs w:val="24"/>
                <w:lang w:eastAsia="ru-RU"/>
              </w:rPr>
              <w:t>25</w:t>
            </w:r>
          </w:p>
        </w:tc>
      </w:tr>
      <w:tr w:rsidR="002A5A72" w:rsidTr="003105B2">
        <w:tc>
          <w:tcPr>
            <w:tcW w:w="9180" w:type="dxa"/>
          </w:tcPr>
          <w:p w:rsidR="00434801" w:rsidRPr="00434801" w:rsidRDefault="002A5A72" w:rsidP="00434801">
            <w:pPr>
              <w:pStyle w:val="a3"/>
              <w:spacing w:after="0" w:line="240" w:lineRule="auto"/>
              <w:ind w:left="0" w:firstLine="709"/>
              <w:jc w:val="both"/>
              <w:rPr>
                <w:rFonts w:ascii="Times New Roman" w:hAnsi="Times New Roman"/>
                <w:sz w:val="24"/>
                <w:szCs w:val="24"/>
              </w:rPr>
            </w:pPr>
            <w:r w:rsidRPr="00434801">
              <w:rPr>
                <w:rFonts w:ascii="Times New Roman" w:hAnsi="Times New Roman"/>
                <w:sz w:val="24"/>
                <w:szCs w:val="24"/>
              </w:rPr>
              <w:t xml:space="preserve">4. </w:t>
            </w:r>
            <w:r w:rsidR="00434801" w:rsidRPr="00434801">
              <w:rPr>
                <w:rFonts w:ascii="Times New Roman" w:hAnsi="Times New Roman"/>
                <w:sz w:val="24"/>
                <w:szCs w:val="24"/>
              </w:rPr>
              <w:t xml:space="preserve">Копии документов, в соответствии с которыми в РМ </w:t>
            </w:r>
            <w:r w:rsidR="00434801" w:rsidRPr="00434801">
              <w:rPr>
                <w:rFonts w:ascii="Times New Roman" w:hAnsi="Times New Roman"/>
                <w:color w:val="000000"/>
                <w:sz w:val="24"/>
                <w:szCs w:val="24"/>
              </w:rPr>
              <w:t xml:space="preserve">проведено </w:t>
            </w:r>
            <w:r w:rsidR="00434801" w:rsidRPr="00434801">
              <w:rPr>
                <w:rFonts w:ascii="Times New Roman" w:hAnsi="Times New Roman"/>
                <w:sz w:val="24"/>
                <w:szCs w:val="24"/>
              </w:rPr>
              <w:t xml:space="preserve">формирование Рейтинга и утверждается система поощрений муниципальных образований (протокольное решение №1/кс от 26.02.2019 г.), Методика формирования рейтинга муниципальных образований в РМ, выписка из протокольного решения №6/кс от  26.12.2018 г.)  </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p>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w:t>
            </w:r>
            <w:r w:rsidR="00245B47">
              <w:rPr>
                <w:rFonts w:ascii="Times New Roman" w:hAnsi="Times New Roman"/>
                <w:sz w:val="24"/>
                <w:szCs w:val="24"/>
                <w:lang w:eastAsia="ru-RU"/>
              </w:rPr>
              <w:t>27</w:t>
            </w:r>
            <w:r>
              <w:rPr>
                <w:rFonts w:ascii="Times New Roman" w:hAnsi="Times New Roman"/>
                <w:sz w:val="24"/>
                <w:szCs w:val="24"/>
                <w:lang w:eastAsia="ru-RU"/>
              </w:rPr>
              <w:t>-</w:t>
            </w:r>
          </w:p>
          <w:p w:rsidR="002A5A72" w:rsidRPr="004135BC" w:rsidRDefault="002A5A72" w:rsidP="00245B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w:t>
            </w:r>
            <w:r w:rsidR="00245B47">
              <w:rPr>
                <w:rFonts w:ascii="Times New Roman" w:hAnsi="Times New Roman"/>
                <w:sz w:val="24"/>
                <w:szCs w:val="24"/>
                <w:lang w:eastAsia="ru-RU"/>
              </w:rPr>
              <w:t>47</w:t>
            </w:r>
          </w:p>
        </w:tc>
      </w:tr>
      <w:tr w:rsidR="002A5A72" w:rsidTr="003105B2">
        <w:tc>
          <w:tcPr>
            <w:tcW w:w="9180" w:type="dxa"/>
          </w:tcPr>
          <w:p w:rsidR="00434801" w:rsidRPr="000472B0" w:rsidRDefault="00434801" w:rsidP="000472B0">
            <w:pPr>
              <w:pStyle w:val="a3"/>
              <w:spacing w:after="0" w:line="240" w:lineRule="auto"/>
              <w:ind w:left="0" w:firstLine="709"/>
              <w:jc w:val="both"/>
              <w:rPr>
                <w:rFonts w:ascii="Times New Roman" w:hAnsi="Times New Roman"/>
                <w:sz w:val="24"/>
                <w:szCs w:val="24"/>
              </w:rPr>
            </w:pPr>
            <w:r w:rsidRPr="000472B0">
              <w:rPr>
                <w:rFonts w:ascii="Times New Roman" w:hAnsi="Times New Roman"/>
                <w:sz w:val="24"/>
                <w:szCs w:val="24"/>
              </w:rPr>
              <w:t>5. Копия документа, в соответствии с которым в Республике Мордовия назначен Коллегиальный орган и определен его состав (Указ Главы РМ  от 29 июня 2015 №249-УГ (с изменениями)</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w:t>
            </w:r>
            <w:r w:rsidR="00245B47">
              <w:rPr>
                <w:rFonts w:ascii="Times New Roman" w:hAnsi="Times New Roman"/>
                <w:sz w:val="24"/>
                <w:szCs w:val="24"/>
                <w:lang w:eastAsia="ru-RU"/>
              </w:rPr>
              <w:t>48</w:t>
            </w:r>
            <w:r>
              <w:rPr>
                <w:rFonts w:ascii="Times New Roman" w:hAnsi="Times New Roman"/>
                <w:sz w:val="24"/>
                <w:szCs w:val="24"/>
                <w:lang w:eastAsia="ru-RU"/>
              </w:rPr>
              <w:t>-</w:t>
            </w:r>
          </w:p>
          <w:p w:rsidR="002A5A72" w:rsidRPr="004135BC" w:rsidRDefault="002A5A72" w:rsidP="00245B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w:t>
            </w:r>
            <w:r w:rsidR="00245B47">
              <w:rPr>
                <w:rFonts w:ascii="Times New Roman" w:hAnsi="Times New Roman"/>
                <w:sz w:val="24"/>
                <w:szCs w:val="24"/>
                <w:lang w:eastAsia="ru-RU"/>
              </w:rPr>
              <w:t>56</w:t>
            </w:r>
          </w:p>
        </w:tc>
      </w:tr>
      <w:tr w:rsidR="002A5A72" w:rsidTr="003105B2">
        <w:tc>
          <w:tcPr>
            <w:tcW w:w="9180" w:type="dxa"/>
          </w:tcPr>
          <w:p w:rsidR="000472B0" w:rsidRPr="000472B0" w:rsidRDefault="000472B0" w:rsidP="000472B0">
            <w:pPr>
              <w:pStyle w:val="a3"/>
              <w:spacing w:after="0" w:line="240" w:lineRule="auto"/>
              <w:ind w:left="0" w:firstLine="708"/>
              <w:jc w:val="both"/>
              <w:rPr>
                <w:rFonts w:ascii="Times New Roman" w:hAnsi="Times New Roman"/>
                <w:color w:val="000000"/>
                <w:sz w:val="24"/>
                <w:szCs w:val="24"/>
              </w:rPr>
            </w:pPr>
            <w:r w:rsidRPr="000472B0">
              <w:rPr>
                <w:rFonts w:ascii="Times New Roman" w:hAnsi="Times New Roman"/>
                <w:color w:val="000000"/>
                <w:sz w:val="24"/>
                <w:szCs w:val="24"/>
              </w:rPr>
              <w:t>6. Копия протокольного решения №6/кс от 23.12.2018 г. Координационного совета об утверждении Методики формирования перечня приоритетных и социально значимых рынков  в РМ</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w:t>
            </w:r>
            <w:r w:rsidR="00245B47">
              <w:rPr>
                <w:rFonts w:ascii="Times New Roman" w:hAnsi="Times New Roman"/>
                <w:sz w:val="24"/>
                <w:szCs w:val="24"/>
                <w:lang w:eastAsia="ru-RU"/>
              </w:rPr>
              <w:t>57</w:t>
            </w:r>
            <w:r>
              <w:rPr>
                <w:rFonts w:ascii="Times New Roman" w:hAnsi="Times New Roman"/>
                <w:sz w:val="24"/>
                <w:szCs w:val="24"/>
                <w:lang w:eastAsia="ru-RU"/>
              </w:rPr>
              <w:t>-</w:t>
            </w:r>
          </w:p>
          <w:p w:rsidR="002A5A72" w:rsidRPr="004135BC" w:rsidRDefault="00245B47" w:rsidP="00245B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561</w:t>
            </w:r>
          </w:p>
        </w:tc>
      </w:tr>
      <w:tr w:rsidR="002A5A72" w:rsidTr="003105B2">
        <w:tc>
          <w:tcPr>
            <w:tcW w:w="9180" w:type="dxa"/>
          </w:tcPr>
          <w:tbl>
            <w:tblPr>
              <w:tblW w:w="10031" w:type="dxa"/>
              <w:tblLayout w:type="fixed"/>
              <w:tblLook w:val="01E0" w:firstRow="1" w:lastRow="1" w:firstColumn="1" w:lastColumn="1" w:noHBand="0" w:noVBand="0"/>
            </w:tblPr>
            <w:tblGrid>
              <w:gridCol w:w="9181"/>
              <w:gridCol w:w="850"/>
            </w:tblGrid>
            <w:tr w:rsidR="000472B0" w:rsidTr="000472B0">
              <w:tc>
                <w:tcPr>
                  <w:tcW w:w="9181" w:type="dxa"/>
                  <w:shd w:val="clear" w:color="auto" w:fill="auto"/>
                </w:tcPr>
                <w:p w:rsidR="000472B0" w:rsidRDefault="000472B0" w:rsidP="00245B47">
                  <w:pPr>
                    <w:pStyle w:val="a3"/>
                    <w:spacing w:after="0" w:line="240" w:lineRule="auto"/>
                    <w:ind w:left="0" w:firstLine="601"/>
                    <w:jc w:val="both"/>
                  </w:pPr>
                  <w:r>
                    <w:rPr>
                      <w:rFonts w:ascii="Times New Roman" w:hAnsi="Times New Roman"/>
                      <w:sz w:val="27"/>
                      <w:szCs w:val="27"/>
                    </w:rPr>
                    <w:t xml:space="preserve">7. </w:t>
                  </w:r>
                  <w:r w:rsidRPr="000472B0">
                    <w:rPr>
                      <w:rFonts w:ascii="Times New Roman" w:hAnsi="Times New Roman"/>
                      <w:sz w:val="24"/>
                      <w:szCs w:val="24"/>
                    </w:rPr>
                    <w:t xml:space="preserve">Копия протокольного решения №1/кс от 12.01.2018 г. Координационного совета об утверждении Перечня социально значимых и перечня приоритетных рынков для содействия развитию конкуренции в РМ, выписка из протокольного решения </w:t>
                  </w:r>
                  <w:r w:rsidRPr="000472B0">
                    <w:rPr>
                      <w:rFonts w:ascii="Times New Roman" w:hAnsi="Times New Roman"/>
                      <w:color w:val="000000"/>
                      <w:sz w:val="24"/>
                      <w:szCs w:val="24"/>
                    </w:rPr>
                    <w:t xml:space="preserve">№1/кс от 12.01.2018 г., </w:t>
                  </w:r>
                  <w:r w:rsidRPr="000472B0">
                    <w:rPr>
                      <w:sz w:val="24"/>
                      <w:szCs w:val="24"/>
                    </w:rPr>
                    <w:t xml:space="preserve"> </w:t>
                  </w:r>
                  <w:r w:rsidRPr="000472B0">
                    <w:rPr>
                      <w:rFonts w:ascii="Times New Roman" w:hAnsi="Times New Roman"/>
                      <w:color w:val="000000"/>
                      <w:sz w:val="24"/>
                      <w:szCs w:val="24"/>
                    </w:rPr>
                    <w:t xml:space="preserve">одобрение перечня Главой РМ, аргументированное обоснование, </w:t>
                  </w:r>
                  <w:r w:rsidRPr="000472B0">
                    <w:rPr>
                      <w:rFonts w:ascii="Times New Roman" w:hAnsi="Times New Roman"/>
                      <w:sz w:val="24"/>
                      <w:szCs w:val="24"/>
                    </w:rPr>
                    <w:t>в соответствии с которым в РМ  утвержден Перечень социально значимых и приоритетных рынков для содействия развитию конкуренции,  выдержка из распоряжения Правительства РМ от 29.01.18 г. №45-Р об утверждении перечня;</w:t>
                  </w:r>
                </w:p>
              </w:tc>
              <w:tc>
                <w:tcPr>
                  <w:tcW w:w="850" w:type="dxa"/>
                  <w:shd w:val="clear" w:color="auto" w:fill="auto"/>
                </w:tcPr>
                <w:p w:rsidR="000472B0" w:rsidRDefault="000472B0" w:rsidP="006125C8">
                  <w:pPr>
                    <w:pStyle w:val="13"/>
                    <w:spacing w:after="0" w:line="240" w:lineRule="auto"/>
                    <w:ind w:left="0"/>
                    <w:jc w:val="both"/>
                    <w:rPr>
                      <w:rFonts w:ascii="Times New Roman" w:hAnsi="Times New Roman"/>
                      <w:b/>
                      <w:sz w:val="27"/>
                      <w:szCs w:val="27"/>
                      <w:lang w:eastAsia="ru-RU"/>
                    </w:rPr>
                  </w:pPr>
                </w:p>
              </w:tc>
            </w:tr>
          </w:tbl>
          <w:p w:rsidR="000472B0" w:rsidRPr="00F668F5" w:rsidRDefault="000472B0" w:rsidP="004C4326">
            <w:pPr>
              <w:pStyle w:val="a3"/>
              <w:spacing w:after="0" w:line="240" w:lineRule="auto"/>
              <w:ind w:left="0" w:firstLine="709"/>
              <w:jc w:val="both"/>
              <w:rPr>
                <w:rFonts w:ascii="Times New Roman" w:hAnsi="Times New Roman"/>
                <w:sz w:val="24"/>
                <w:szCs w:val="24"/>
              </w:rPr>
            </w:pP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p>
          <w:p w:rsidR="002A5A72" w:rsidRDefault="00245B47"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562</w:t>
            </w:r>
            <w:r w:rsidR="002A5A72">
              <w:rPr>
                <w:rFonts w:ascii="Times New Roman" w:hAnsi="Times New Roman"/>
                <w:sz w:val="24"/>
                <w:szCs w:val="24"/>
                <w:lang w:eastAsia="ru-RU"/>
              </w:rPr>
              <w:t>-</w:t>
            </w:r>
          </w:p>
          <w:p w:rsidR="002A5A72" w:rsidRPr="004135BC" w:rsidRDefault="002A5A72" w:rsidP="00245B47">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6</w:t>
            </w:r>
            <w:r w:rsidR="00245B47">
              <w:rPr>
                <w:rFonts w:ascii="Times New Roman" w:hAnsi="Times New Roman"/>
                <w:sz w:val="24"/>
                <w:szCs w:val="24"/>
                <w:lang w:eastAsia="ru-RU"/>
              </w:rPr>
              <w:t>08</w:t>
            </w:r>
          </w:p>
        </w:tc>
      </w:tr>
      <w:tr w:rsidR="002A5A72" w:rsidTr="003105B2">
        <w:tc>
          <w:tcPr>
            <w:tcW w:w="9180" w:type="dxa"/>
          </w:tcPr>
          <w:p w:rsidR="002A5A72" w:rsidRPr="00B017B0" w:rsidRDefault="002A5A72" w:rsidP="000472B0">
            <w:pPr>
              <w:pStyle w:val="a3"/>
              <w:spacing w:after="0" w:line="240" w:lineRule="auto"/>
              <w:ind w:left="0" w:firstLine="709"/>
              <w:jc w:val="both"/>
              <w:rPr>
                <w:rFonts w:ascii="Times New Roman" w:hAnsi="Times New Roman"/>
                <w:sz w:val="24"/>
                <w:szCs w:val="24"/>
              </w:rPr>
            </w:pPr>
            <w:r w:rsidRPr="00B017B0">
              <w:rPr>
                <w:rFonts w:ascii="Times New Roman" w:hAnsi="Times New Roman"/>
                <w:sz w:val="24"/>
                <w:szCs w:val="24"/>
              </w:rPr>
              <w:t xml:space="preserve">8. </w:t>
            </w:r>
            <w:r w:rsidRPr="00212EA8">
              <w:rPr>
                <w:rFonts w:ascii="Times New Roman" w:hAnsi="Times New Roman"/>
                <w:sz w:val="24"/>
                <w:szCs w:val="24"/>
              </w:rPr>
              <w:t>Копия протокольного решения Координационного совета об одобрении «дорожной карты» по содействию развитию конкуренции, протокольное решение №</w:t>
            </w:r>
            <w:r>
              <w:rPr>
                <w:rFonts w:ascii="Times New Roman" w:hAnsi="Times New Roman"/>
                <w:sz w:val="24"/>
                <w:szCs w:val="24"/>
              </w:rPr>
              <w:t>1</w:t>
            </w:r>
            <w:r w:rsidRPr="00212EA8">
              <w:rPr>
                <w:rFonts w:ascii="Times New Roman" w:hAnsi="Times New Roman"/>
                <w:sz w:val="24"/>
                <w:szCs w:val="24"/>
              </w:rPr>
              <w:t xml:space="preserve">/кс от </w:t>
            </w:r>
            <w:r>
              <w:rPr>
                <w:rFonts w:ascii="Times New Roman" w:hAnsi="Times New Roman"/>
                <w:sz w:val="24"/>
                <w:szCs w:val="24"/>
              </w:rPr>
              <w:t>12</w:t>
            </w:r>
            <w:r w:rsidRPr="00212EA8">
              <w:rPr>
                <w:rFonts w:ascii="Times New Roman" w:hAnsi="Times New Roman"/>
                <w:sz w:val="24"/>
                <w:szCs w:val="24"/>
              </w:rPr>
              <w:t>.</w:t>
            </w:r>
            <w:r>
              <w:rPr>
                <w:rFonts w:ascii="Times New Roman" w:hAnsi="Times New Roman"/>
                <w:sz w:val="24"/>
                <w:szCs w:val="24"/>
              </w:rPr>
              <w:t>01</w:t>
            </w:r>
            <w:r w:rsidRPr="00212EA8">
              <w:rPr>
                <w:rFonts w:ascii="Times New Roman" w:hAnsi="Times New Roman"/>
                <w:sz w:val="24"/>
                <w:szCs w:val="24"/>
              </w:rPr>
              <w:t>.1</w:t>
            </w:r>
            <w:r>
              <w:rPr>
                <w:rFonts w:ascii="Times New Roman" w:hAnsi="Times New Roman"/>
                <w:sz w:val="24"/>
                <w:szCs w:val="24"/>
              </w:rPr>
              <w:t>8</w:t>
            </w:r>
            <w:r w:rsidRPr="00212EA8">
              <w:rPr>
                <w:rFonts w:ascii="Times New Roman" w:hAnsi="Times New Roman"/>
                <w:sz w:val="24"/>
                <w:szCs w:val="24"/>
              </w:rPr>
              <w:t xml:space="preserve"> г. </w:t>
            </w:r>
          </w:p>
        </w:tc>
        <w:tc>
          <w:tcPr>
            <w:tcW w:w="851" w:type="dxa"/>
            <w:tcBorders>
              <w:left w:val="nil"/>
            </w:tcBorders>
          </w:tcPr>
          <w:p w:rsidR="002A5A72" w:rsidRPr="004135BC" w:rsidRDefault="002A5A72" w:rsidP="008F3D6F">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6</w:t>
            </w:r>
            <w:r w:rsidR="008F3D6F">
              <w:rPr>
                <w:rFonts w:ascii="Times New Roman" w:hAnsi="Times New Roman"/>
                <w:sz w:val="24"/>
                <w:szCs w:val="24"/>
                <w:lang w:eastAsia="ru-RU"/>
              </w:rPr>
              <w:t>09</w:t>
            </w:r>
          </w:p>
        </w:tc>
      </w:tr>
      <w:tr w:rsidR="002A5A72" w:rsidTr="003105B2">
        <w:tc>
          <w:tcPr>
            <w:tcW w:w="9180" w:type="dxa"/>
          </w:tcPr>
          <w:p w:rsidR="000472B0" w:rsidRPr="00B017B0" w:rsidRDefault="002A5A72" w:rsidP="000472B0">
            <w:pPr>
              <w:pStyle w:val="a3"/>
              <w:spacing w:after="0" w:line="240" w:lineRule="auto"/>
              <w:ind w:left="0" w:firstLine="709"/>
              <w:jc w:val="both"/>
              <w:rPr>
                <w:rFonts w:ascii="Times New Roman" w:hAnsi="Times New Roman"/>
                <w:sz w:val="24"/>
                <w:szCs w:val="24"/>
              </w:rPr>
            </w:pPr>
            <w:r w:rsidRPr="00B017B0">
              <w:rPr>
                <w:rFonts w:ascii="Times New Roman" w:hAnsi="Times New Roman"/>
                <w:sz w:val="24"/>
                <w:szCs w:val="24"/>
              </w:rPr>
              <w:t>9.</w:t>
            </w:r>
            <w:r w:rsidRPr="001A606B">
              <w:rPr>
                <w:rFonts w:ascii="Times New Roman" w:hAnsi="Times New Roman"/>
                <w:sz w:val="28"/>
                <w:szCs w:val="28"/>
              </w:rPr>
              <w:t xml:space="preserve"> </w:t>
            </w:r>
            <w:r w:rsidRPr="00212EA8">
              <w:rPr>
                <w:rFonts w:ascii="Times New Roman" w:hAnsi="Times New Roman"/>
                <w:sz w:val="24"/>
                <w:szCs w:val="24"/>
              </w:rPr>
              <w:t xml:space="preserve">Копия документа, в соответствии с которым в </w:t>
            </w:r>
            <w:r>
              <w:rPr>
                <w:rFonts w:ascii="Times New Roman" w:hAnsi="Times New Roman"/>
                <w:sz w:val="24"/>
                <w:szCs w:val="24"/>
              </w:rPr>
              <w:t>РМ</w:t>
            </w:r>
            <w:r w:rsidRPr="00212EA8">
              <w:rPr>
                <w:rFonts w:ascii="Times New Roman" w:hAnsi="Times New Roman"/>
                <w:sz w:val="24"/>
                <w:szCs w:val="24"/>
              </w:rPr>
              <w:t xml:space="preserve"> утверждена «дорожная карта» </w:t>
            </w:r>
            <w:r>
              <w:rPr>
                <w:rFonts w:ascii="Times New Roman" w:hAnsi="Times New Roman"/>
                <w:sz w:val="24"/>
                <w:szCs w:val="24"/>
              </w:rPr>
              <w:t>распоряжение Правительства</w:t>
            </w:r>
            <w:r w:rsidRPr="00212EA8">
              <w:rPr>
                <w:rFonts w:ascii="Times New Roman" w:hAnsi="Times New Roman"/>
                <w:sz w:val="24"/>
                <w:szCs w:val="24"/>
              </w:rPr>
              <w:t>РМ от 29.0</w:t>
            </w:r>
            <w:r>
              <w:rPr>
                <w:rFonts w:ascii="Times New Roman" w:hAnsi="Times New Roman"/>
                <w:sz w:val="24"/>
                <w:szCs w:val="24"/>
              </w:rPr>
              <w:t>1</w:t>
            </w:r>
            <w:r w:rsidRPr="00212EA8">
              <w:rPr>
                <w:rFonts w:ascii="Times New Roman" w:hAnsi="Times New Roman"/>
                <w:sz w:val="24"/>
                <w:szCs w:val="24"/>
              </w:rPr>
              <w:t>.1</w:t>
            </w:r>
            <w:r>
              <w:rPr>
                <w:rFonts w:ascii="Times New Roman" w:hAnsi="Times New Roman"/>
                <w:sz w:val="24"/>
                <w:szCs w:val="24"/>
              </w:rPr>
              <w:t>8</w:t>
            </w:r>
            <w:r w:rsidRPr="00212EA8">
              <w:rPr>
                <w:rFonts w:ascii="Times New Roman" w:hAnsi="Times New Roman"/>
                <w:sz w:val="24"/>
                <w:szCs w:val="24"/>
              </w:rPr>
              <w:t xml:space="preserve"> г. №</w:t>
            </w:r>
            <w:r>
              <w:rPr>
                <w:rFonts w:ascii="Times New Roman" w:hAnsi="Times New Roman"/>
                <w:sz w:val="24"/>
                <w:szCs w:val="24"/>
              </w:rPr>
              <w:t>45</w:t>
            </w:r>
            <w:r w:rsidRPr="00212EA8">
              <w:rPr>
                <w:rFonts w:ascii="Times New Roman" w:hAnsi="Times New Roman"/>
                <w:sz w:val="24"/>
                <w:szCs w:val="24"/>
              </w:rPr>
              <w:t>-Р</w:t>
            </w:r>
            <w:r>
              <w:rPr>
                <w:rFonts w:ascii="Times New Roman" w:hAnsi="Times New Roman"/>
                <w:sz w:val="24"/>
                <w:szCs w:val="24"/>
              </w:rPr>
              <w:t xml:space="preserve"> </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6</w:t>
            </w:r>
            <w:r w:rsidR="008F3D6F">
              <w:rPr>
                <w:rFonts w:ascii="Times New Roman" w:hAnsi="Times New Roman"/>
                <w:sz w:val="24"/>
                <w:szCs w:val="24"/>
                <w:lang w:eastAsia="ru-RU"/>
              </w:rPr>
              <w:t>10</w:t>
            </w:r>
            <w:r>
              <w:rPr>
                <w:rFonts w:ascii="Times New Roman" w:hAnsi="Times New Roman"/>
                <w:sz w:val="24"/>
                <w:szCs w:val="24"/>
                <w:lang w:eastAsia="ru-RU"/>
              </w:rPr>
              <w:t>-</w:t>
            </w:r>
          </w:p>
          <w:p w:rsidR="002A5A72" w:rsidRPr="004135BC" w:rsidRDefault="002A5A72" w:rsidP="008F3D6F">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11</w:t>
            </w:r>
          </w:p>
        </w:tc>
      </w:tr>
      <w:tr w:rsidR="002A5A72" w:rsidTr="003105B2">
        <w:tc>
          <w:tcPr>
            <w:tcW w:w="9180" w:type="dxa"/>
          </w:tcPr>
          <w:p w:rsidR="000472B0" w:rsidRPr="000472B0" w:rsidRDefault="002A5A72" w:rsidP="000472B0">
            <w:pPr>
              <w:pStyle w:val="a3"/>
              <w:spacing w:after="0" w:line="240" w:lineRule="auto"/>
              <w:ind w:left="0" w:firstLine="709"/>
              <w:jc w:val="both"/>
              <w:rPr>
                <w:rFonts w:eastAsia="Calibri"/>
                <w:sz w:val="24"/>
                <w:szCs w:val="24"/>
              </w:rPr>
            </w:pPr>
            <w:r w:rsidRPr="000472B0">
              <w:rPr>
                <w:rFonts w:ascii="Times New Roman" w:hAnsi="Times New Roman"/>
                <w:sz w:val="24"/>
                <w:szCs w:val="24"/>
              </w:rPr>
              <w:t xml:space="preserve">10. </w:t>
            </w:r>
            <w:r w:rsidR="000472B0" w:rsidRPr="000472B0">
              <w:rPr>
                <w:rFonts w:ascii="Times New Roman" w:eastAsia="Calibri" w:hAnsi="Times New Roman"/>
                <w:sz w:val="24"/>
                <w:szCs w:val="24"/>
              </w:rPr>
              <w:t xml:space="preserve">Копия протокольного решения №1/кс от 26 февраля 2019 г. Координационного совета об </w:t>
            </w:r>
            <w:r w:rsidR="000472B0" w:rsidRPr="000472B0">
              <w:rPr>
                <w:rFonts w:ascii="Times New Roman" w:eastAsia="Calibri" w:hAnsi="Times New Roman"/>
                <w:color w:val="000000"/>
                <w:sz w:val="24"/>
                <w:szCs w:val="24"/>
              </w:rPr>
              <w:t>одобрении и утверждении Доклада. Электронная копия Доклада за 2018 г.  находится в открытом доступе в сети Интернет по адресу:</w:t>
            </w:r>
            <w:r w:rsidR="000472B0" w:rsidRPr="000472B0">
              <w:rPr>
                <w:rFonts w:ascii="Times New Roman" w:eastAsia="Calibri" w:hAnsi="Times New Roman"/>
                <w:b/>
                <w:color w:val="000000"/>
                <w:sz w:val="24"/>
                <w:szCs w:val="24"/>
              </w:rPr>
              <w:t xml:space="preserve"> </w:t>
            </w:r>
            <w:r w:rsidR="000472B0" w:rsidRPr="000472B0">
              <w:rPr>
                <w:rFonts w:ascii="Times New Roman" w:eastAsia="Calibri" w:hAnsi="Times New Roman"/>
                <w:color w:val="000000"/>
                <w:sz w:val="24"/>
                <w:szCs w:val="24"/>
              </w:rPr>
              <w:t xml:space="preserve">см. ссылку </w:t>
            </w:r>
          </w:p>
          <w:p w:rsidR="000472B0" w:rsidRPr="00212EA8" w:rsidRDefault="000472B0" w:rsidP="000472B0">
            <w:pPr>
              <w:pStyle w:val="a3"/>
              <w:spacing w:after="0" w:line="240" w:lineRule="auto"/>
              <w:ind w:left="0" w:firstLine="709"/>
              <w:jc w:val="both"/>
              <w:rPr>
                <w:rFonts w:ascii="Times New Roman" w:hAnsi="Times New Roman"/>
                <w:color w:val="000000"/>
                <w:sz w:val="24"/>
                <w:szCs w:val="24"/>
              </w:rPr>
            </w:pPr>
            <w:hyperlink r:id="rId9">
              <w:r w:rsidRPr="000472B0">
                <w:rPr>
                  <w:rFonts w:ascii="Times New Roman" w:eastAsia="Calibri" w:hAnsi="Times New Roman"/>
                  <w:color w:val="0000FF"/>
                  <w:u w:val="single"/>
                </w:rPr>
                <w:t>http://mineco.e-mordovia.ru/the-development-of-competition/report-on-the-status-and-development-of-competition-in-the-republic-of-mordovia/index.php</w:t>
              </w:r>
            </w:hyperlink>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p>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12</w:t>
            </w:r>
            <w:r>
              <w:rPr>
                <w:rFonts w:ascii="Times New Roman" w:hAnsi="Times New Roman"/>
                <w:sz w:val="24"/>
                <w:szCs w:val="24"/>
                <w:lang w:eastAsia="ru-RU"/>
              </w:rPr>
              <w:t>-</w:t>
            </w:r>
          </w:p>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13</w:t>
            </w:r>
          </w:p>
          <w:p w:rsidR="002A5A72" w:rsidRDefault="002A5A72" w:rsidP="00B75049">
            <w:pPr>
              <w:pStyle w:val="13"/>
              <w:spacing w:after="0" w:line="240" w:lineRule="auto"/>
              <w:ind w:left="0"/>
              <w:jc w:val="both"/>
              <w:rPr>
                <w:rFonts w:ascii="Times New Roman" w:hAnsi="Times New Roman"/>
                <w:sz w:val="24"/>
                <w:szCs w:val="24"/>
                <w:lang w:eastAsia="ru-RU"/>
              </w:rPr>
            </w:pPr>
          </w:p>
          <w:p w:rsidR="002A5A72" w:rsidRPr="004135BC" w:rsidRDefault="002A5A72" w:rsidP="00B75049">
            <w:pPr>
              <w:pStyle w:val="13"/>
              <w:spacing w:after="0" w:line="240" w:lineRule="auto"/>
              <w:ind w:left="0"/>
              <w:jc w:val="both"/>
              <w:rPr>
                <w:rFonts w:ascii="Times New Roman" w:hAnsi="Times New Roman"/>
                <w:sz w:val="24"/>
                <w:szCs w:val="24"/>
                <w:lang w:eastAsia="ru-RU"/>
              </w:rPr>
            </w:pPr>
          </w:p>
        </w:tc>
      </w:tr>
      <w:tr w:rsidR="002A5A72" w:rsidTr="003105B2">
        <w:tc>
          <w:tcPr>
            <w:tcW w:w="9180" w:type="dxa"/>
          </w:tcPr>
          <w:p w:rsidR="002A5A72" w:rsidRPr="00B017B0" w:rsidRDefault="002A5A72" w:rsidP="00B7504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11</w:t>
            </w:r>
            <w:r w:rsidRPr="00B017B0">
              <w:rPr>
                <w:rFonts w:ascii="Times New Roman" w:hAnsi="Times New Roman"/>
                <w:sz w:val="24"/>
                <w:szCs w:val="24"/>
              </w:rPr>
              <w:t>. Копия документа, в соответствии с которым утвержден Межотраслевой совет потребителей по вопросам деятельности субъектов естественных монополий при Главе Республики Мо</w:t>
            </w:r>
            <w:r>
              <w:rPr>
                <w:rFonts w:ascii="Times New Roman" w:hAnsi="Times New Roman"/>
                <w:sz w:val="24"/>
                <w:szCs w:val="24"/>
              </w:rPr>
              <w:t>рдовия и его состав</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14</w:t>
            </w:r>
            <w:r>
              <w:rPr>
                <w:rFonts w:ascii="Times New Roman" w:hAnsi="Times New Roman"/>
                <w:sz w:val="24"/>
                <w:szCs w:val="24"/>
                <w:lang w:eastAsia="ru-RU"/>
              </w:rPr>
              <w:t>-</w:t>
            </w:r>
          </w:p>
          <w:p w:rsidR="002A5A72" w:rsidRPr="004135BC" w:rsidRDefault="002A5A72" w:rsidP="008F3D6F">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2</w:t>
            </w:r>
            <w:r>
              <w:rPr>
                <w:rFonts w:ascii="Times New Roman" w:hAnsi="Times New Roman"/>
                <w:sz w:val="24"/>
                <w:szCs w:val="24"/>
                <w:lang w:eastAsia="ru-RU"/>
              </w:rPr>
              <w:t>2</w:t>
            </w:r>
          </w:p>
        </w:tc>
      </w:tr>
      <w:tr w:rsidR="002A5A72" w:rsidTr="003105B2">
        <w:tc>
          <w:tcPr>
            <w:tcW w:w="9180" w:type="dxa"/>
          </w:tcPr>
          <w:p w:rsidR="002A5A72" w:rsidRPr="00B017B0" w:rsidRDefault="002A5A72" w:rsidP="00B7504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12</w:t>
            </w:r>
            <w:r w:rsidRPr="00B017B0">
              <w:rPr>
                <w:rFonts w:ascii="Times New Roman" w:hAnsi="Times New Roman"/>
                <w:sz w:val="24"/>
                <w:szCs w:val="24"/>
              </w:rPr>
              <w:t xml:space="preserve">. Копии документов, в соответствии </w:t>
            </w:r>
            <w:r>
              <w:rPr>
                <w:rFonts w:ascii="Times New Roman" w:hAnsi="Times New Roman"/>
                <w:sz w:val="24"/>
                <w:szCs w:val="24"/>
              </w:rPr>
              <w:t>с которыми в РМ</w:t>
            </w:r>
            <w:r w:rsidRPr="00B017B0">
              <w:rPr>
                <w:rFonts w:ascii="Times New Roman" w:hAnsi="Times New Roman"/>
                <w:sz w:val="24"/>
                <w:szCs w:val="24"/>
              </w:rPr>
              <w:t xml:space="preserve"> будет осуществляться внедрение и применение механизма технологического и ценового аудита инвестиционных проектов субъек</w:t>
            </w:r>
            <w:r>
              <w:rPr>
                <w:rFonts w:ascii="Times New Roman" w:hAnsi="Times New Roman"/>
                <w:sz w:val="24"/>
                <w:szCs w:val="24"/>
              </w:rPr>
              <w:t>тов естественных монополий</w:t>
            </w:r>
          </w:p>
        </w:tc>
        <w:tc>
          <w:tcPr>
            <w:tcW w:w="851" w:type="dxa"/>
            <w:tcBorders>
              <w:left w:val="nil"/>
            </w:tcBorders>
          </w:tcPr>
          <w:p w:rsidR="002A5A72" w:rsidRDefault="002A5A72" w:rsidP="00B75049">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24</w:t>
            </w:r>
            <w:r>
              <w:rPr>
                <w:rFonts w:ascii="Times New Roman" w:hAnsi="Times New Roman"/>
                <w:sz w:val="24"/>
                <w:szCs w:val="24"/>
                <w:lang w:eastAsia="ru-RU"/>
              </w:rPr>
              <w:t>-</w:t>
            </w:r>
          </w:p>
          <w:p w:rsidR="002A5A72" w:rsidRPr="004135BC" w:rsidRDefault="002A5A72" w:rsidP="008F3D6F">
            <w:pPr>
              <w:pStyle w:val="13"/>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7</w:t>
            </w:r>
            <w:r w:rsidR="008F3D6F">
              <w:rPr>
                <w:rFonts w:ascii="Times New Roman" w:hAnsi="Times New Roman"/>
                <w:sz w:val="24"/>
                <w:szCs w:val="24"/>
                <w:lang w:eastAsia="ru-RU"/>
              </w:rPr>
              <w:t>37</w:t>
            </w:r>
          </w:p>
        </w:tc>
      </w:tr>
    </w:tbl>
    <w:p w:rsidR="002A5A72" w:rsidRDefault="002A5A7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3105B2" w:rsidRDefault="003105B2"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p>
    <w:p w:rsidR="008F3D6F" w:rsidRDefault="008F3D6F" w:rsidP="00E6503D">
      <w:pPr>
        <w:spacing w:after="0" w:line="240" w:lineRule="auto"/>
        <w:ind w:firstLine="709"/>
        <w:jc w:val="both"/>
        <w:rPr>
          <w:rFonts w:ascii="Times New Roman" w:hAnsi="Times New Roman"/>
          <w:b/>
          <w:sz w:val="28"/>
          <w:szCs w:val="28"/>
        </w:rPr>
      </w:pPr>
    </w:p>
    <w:p w:rsidR="002A5A72" w:rsidRDefault="002A5A72" w:rsidP="00E6503D">
      <w:pPr>
        <w:spacing w:after="0" w:line="240" w:lineRule="auto"/>
        <w:ind w:firstLine="709"/>
        <w:jc w:val="both"/>
        <w:rPr>
          <w:rFonts w:ascii="Times New Roman" w:hAnsi="Times New Roman"/>
          <w:b/>
          <w:sz w:val="28"/>
          <w:szCs w:val="28"/>
        </w:rPr>
      </w:pPr>
      <w:r w:rsidRPr="00744F34">
        <w:rPr>
          <w:rFonts w:ascii="Times New Roman" w:hAnsi="Times New Roman"/>
          <w:b/>
          <w:sz w:val="28"/>
          <w:szCs w:val="28"/>
        </w:rPr>
        <w:lastRenderedPageBreak/>
        <w:t xml:space="preserve">1. Введение  </w:t>
      </w:r>
    </w:p>
    <w:p w:rsidR="002A5A72" w:rsidRPr="00D125A9" w:rsidRDefault="002A5A72" w:rsidP="00C11F39">
      <w:pPr>
        <w:spacing w:after="0" w:line="240" w:lineRule="auto"/>
        <w:ind w:firstLine="709"/>
        <w:contextualSpacing/>
        <w:jc w:val="both"/>
        <w:rPr>
          <w:rFonts w:ascii="Times New Roman" w:hAnsi="Times New Roman"/>
          <w:sz w:val="28"/>
          <w:szCs w:val="28"/>
        </w:rPr>
      </w:pPr>
      <w:r w:rsidRPr="00D125A9">
        <w:rPr>
          <w:rFonts w:ascii="Times New Roman" w:hAnsi="Times New Roman"/>
          <w:sz w:val="28"/>
          <w:szCs w:val="28"/>
        </w:rPr>
        <w:t xml:space="preserve">Доклад «Состояние и развитие конкурентной среды на рынках товаров </w:t>
      </w:r>
      <w:r>
        <w:rPr>
          <w:rFonts w:ascii="Times New Roman" w:hAnsi="Times New Roman"/>
          <w:sz w:val="28"/>
          <w:szCs w:val="28"/>
        </w:rPr>
        <w:t xml:space="preserve">работ </w:t>
      </w:r>
      <w:r w:rsidRPr="00D125A9">
        <w:rPr>
          <w:rFonts w:ascii="Times New Roman" w:hAnsi="Times New Roman"/>
          <w:sz w:val="28"/>
          <w:szCs w:val="28"/>
        </w:rPr>
        <w:t>и услуг Республики Мордовия</w:t>
      </w:r>
      <w:r>
        <w:rPr>
          <w:rFonts w:ascii="Times New Roman" w:hAnsi="Times New Roman"/>
          <w:sz w:val="28"/>
          <w:szCs w:val="28"/>
        </w:rPr>
        <w:t xml:space="preserve"> в 2018 году</w:t>
      </w:r>
      <w:r w:rsidRPr="00D125A9">
        <w:rPr>
          <w:rFonts w:ascii="Times New Roman" w:hAnsi="Times New Roman"/>
          <w:sz w:val="28"/>
          <w:szCs w:val="28"/>
        </w:rPr>
        <w:t xml:space="preserve">» подготовлен во исполнение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w:t>
      </w:r>
      <w:smartTag w:uri="urn:schemas-microsoft-com:office:smarttags" w:element="metricconverter">
        <w:smartTagPr>
          <w:attr w:name="ProductID" w:val="2015 г"/>
        </w:smartTagPr>
        <w:r w:rsidRPr="00D125A9">
          <w:rPr>
            <w:rFonts w:ascii="Times New Roman" w:hAnsi="Times New Roman"/>
            <w:sz w:val="28"/>
            <w:szCs w:val="28"/>
          </w:rPr>
          <w:t>2015 г</w:t>
        </w:r>
      </w:smartTag>
      <w:r w:rsidRPr="00D125A9">
        <w:rPr>
          <w:rFonts w:ascii="Times New Roman" w:hAnsi="Times New Roman"/>
          <w:sz w:val="28"/>
          <w:szCs w:val="28"/>
        </w:rPr>
        <w:t xml:space="preserve">. №1738-р, </w:t>
      </w:r>
      <w:r w:rsidRPr="0024660D">
        <w:rPr>
          <w:rFonts w:ascii="Times New Roman" w:hAnsi="Times New Roman"/>
          <w:sz w:val="28"/>
          <w:szCs w:val="28"/>
        </w:rPr>
        <w:t xml:space="preserve">с учетом положений Указа Президента Российской Федерации от </w:t>
      </w:r>
      <w:r>
        <w:rPr>
          <w:rFonts w:ascii="Times New Roman" w:hAnsi="Times New Roman"/>
          <w:sz w:val="28"/>
          <w:szCs w:val="28"/>
        </w:rPr>
        <w:t>21</w:t>
      </w:r>
      <w:r w:rsidRPr="0024660D">
        <w:rPr>
          <w:rFonts w:ascii="Times New Roman" w:hAnsi="Times New Roman"/>
          <w:sz w:val="28"/>
          <w:szCs w:val="28"/>
        </w:rPr>
        <w:t xml:space="preserve"> дек</w:t>
      </w:r>
      <w:r>
        <w:rPr>
          <w:rFonts w:ascii="Times New Roman" w:hAnsi="Times New Roman"/>
          <w:sz w:val="28"/>
          <w:szCs w:val="28"/>
        </w:rPr>
        <w:t xml:space="preserve">абря </w:t>
      </w:r>
      <w:r w:rsidRPr="0024660D">
        <w:rPr>
          <w:rFonts w:ascii="Times New Roman" w:hAnsi="Times New Roman"/>
          <w:sz w:val="28"/>
          <w:szCs w:val="28"/>
        </w:rPr>
        <w:t xml:space="preserve"> </w:t>
      </w:r>
      <w:smartTag w:uri="urn:schemas-microsoft-com:office:smarttags" w:element="metricconverter">
        <w:smartTagPr>
          <w:attr w:name="ProductID" w:val="2017 г"/>
        </w:smartTagPr>
        <w:r w:rsidRPr="0024660D">
          <w:rPr>
            <w:rFonts w:ascii="Times New Roman" w:hAnsi="Times New Roman"/>
            <w:sz w:val="28"/>
            <w:szCs w:val="28"/>
          </w:rPr>
          <w:t>2017 г</w:t>
        </w:r>
      </w:smartTag>
      <w:r w:rsidRPr="0024660D">
        <w:rPr>
          <w:rFonts w:ascii="Times New Roman" w:hAnsi="Times New Roman"/>
          <w:sz w:val="28"/>
          <w:szCs w:val="28"/>
        </w:rPr>
        <w:t>. №</w:t>
      </w:r>
      <w:r>
        <w:rPr>
          <w:rFonts w:ascii="Times New Roman" w:hAnsi="Times New Roman"/>
          <w:sz w:val="28"/>
          <w:szCs w:val="28"/>
        </w:rPr>
        <w:t>618</w:t>
      </w:r>
      <w:r w:rsidRPr="0024660D">
        <w:rPr>
          <w:rFonts w:ascii="Times New Roman" w:hAnsi="Times New Roman"/>
          <w:sz w:val="28"/>
          <w:szCs w:val="28"/>
        </w:rPr>
        <w:t xml:space="preserve">  «Об основных направлениях государственной политики по развитию конкуренции»</w:t>
      </w:r>
      <w:r>
        <w:rPr>
          <w:rFonts w:ascii="Times New Roman" w:hAnsi="Times New Roman"/>
          <w:sz w:val="28"/>
          <w:szCs w:val="28"/>
        </w:rPr>
        <w:t>.</w:t>
      </w:r>
    </w:p>
    <w:p w:rsidR="002A5A72" w:rsidRDefault="002A5A72" w:rsidP="00831305">
      <w:pPr>
        <w:pStyle w:val="a3"/>
        <w:spacing w:after="0" w:line="240" w:lineRule="auto"/>
        <w:ind w:left="0" w:firstLine="709"/>
        <w:jc w:val="both"/>
        <w:rPr>
          <w:rFonts w:ascii="Times New Roman" w:hAnsi="Times New Roman"/>
          <w:sz w:val="28"/>
          <w:szCs w:val="28"/>
        </w:rPr>
      </w:pPr>
      <w:r w:rsidRPr="00D125A9">
        <w:rPr>
          <w:rFonts w:ascii="Times New Roman" w:hAnsi="Times New Roman"/>
          <w:sz w:val="28"/>
          <w:szCs w:val="28"/>
        </w:rPr>
        <w:t xml:space="preserve">Доклад одобрен и утвержден на заседании Координационного совета </w:t>
      </w:r>
      <w:r w:rsidRPr="00881365">
        <w:rPr>
          <w:rFonts w:ascii="Times New Roman" w:hAnsi="Times New Roman"/>
          <w:sz w:val="28"/>
          <w:szCs w:val="28"/>
        </w:rPr>
        <w:t>по развитию конкуренции</w:t>
      </w:r>
      <w:r>
        <w:rPr>
          <w:rFonts w:ascii="Times New Roman" w:hAnsi="Times New Roman"/>
          <w:sz w:val="28"/>
          <w:szCs w:val="28"/>
        </w:rPr>
        <w:t xml:space="preserve"> </w:t>
      </w:r>
      <w:r w:rsidRPr="00D125A9">
        <w:rPr>
          <w:rFonts w:ascii="Times New Roman" w:hAnsi="Times New Roman"/>
          <w:sz w:val="28"/>
          <w:szCs w:val="28"/>
        </w:rPr>
        <w:t xml:space="preserve">при Главе Республики Мордовия протокольным </w:t>
      </w:r>
      <w:r w:rsidRPr="004E5370">
        <w:rPr>
          <w:rFonts w:ascii="Times New Roman" w:hAnsi="Times New Roman"/>
          <w:sz w:val="28"/>
          <w:szCs w:val="28"/>
        </w:rPr>
        <w:t>решением №</w:t>
      </w:r>
      <w:r>
        <w:rPr>
          <w:rFonts w:ascii="Times New Roman" w:hAnsi="Times New Roman"/>
          <w:sz w:val="28"/>
          <w:szCs w:val="28"/>
        </w:rPr>
        <w:t>1</w:t>
      </w:r>
      <w:r w:rsidRPr="004E5370">
        <w:rPr>
          <w:rFonts w:ascii="Times New Roman" w:hAnsi="Times New Roman"/>
          <w:sz w:val="28"/>
          <w:szCs w:val="28"/>
        </w:rPr>
        <w:t xml:space="preserve"> от 26 февраля </w:t>
      </w:r>
      <w:smartTag w:uri="urn:schemas-microsoft-com:office:smarttags" w:element="metricconverter">
        <w:smartTagPr>
          <w:attr w:name="ProductID" w:val="2019 г"/>
        </w:smartTagPr>
        <w:r w:rsidRPr="004E5370">
          <w:rPr>
            <w:rFonts w:ascii="Times New Roman" w:hAnsi="Times New Roman"/>
            <w:sz w:val="28"/>
            <w:szCs w:val="28"/>
          </w:rPr>
          <w:t>201</w:t>
        </w:r>
        <w:r>
          <w:rPr>
            <w:rFonts w:ascii="Times New Roman" w:hAnsi="Times New Roman"/>
            <w:sz w:val="28"/>
            <w:szCs w:val="28"/>
          </w:rPr>
          <w:t>9</w:t>
        </w:r>
        <w:r w:rsidRPr="004E5370">
          <w:rPr>
            <w:rFonts w:ascii="Times New Roman" w:hAnsi="Times New Roman"/>
            <w:sz w:val="28"/>
            <w:szCs w:val="28"/>
          </w:rPr>
          <w:t xml:space="preserve"> г</w:t>
        </w:r>
      </w:smartTag>
      <w:r w:rsidRPr="004E5370">
        <w:rPr>
          <w:rFonts w:ascii="Times New Roman" w:hAnsi="Times New Roman"/>
          <w:sz w:val="28"/>
          <w:szCs w:val="28"/>
        </w:rPr>
        <w:t>.</w:t>
      </w:r>
      <w:r>
        <w:rPr>
          <w:rFonts w:ascii="Times New Roman" w:hAnsi="Times New Roman"/>
          <w:sz w:val="28"/>
          <w:szCs w:val="28"/>
        </w:rPr>
        <w:t xml:space="preserve"> </w:t>
      </w:r>
      <w:r w:rsidRPr="00D125A9">
        <w:rPr>
          <w:rFonts w:ascii="Times New Roman" w:hAnsi="Times New Roman"/>
          <w:sz w:val="28"/>
          <w:szCs w:val="28"/>
        </w:rPr>
        <w:t xml:space="preserve"> Электронная копия Доклада находится в открытом доступе в сети Интернет по адресу:</w:t>
      </w:r>
    </w:p>
    <w:p w:rsidR="002A5A72" w:rsidRDefault="002A5A72" w:rsidP="00E54E67">
      <w:pPr>
        <w:spacing w:after="0" w:line="240" w:lineRule="auto"/>
        <w:ind w:firstLine="709"/>
        <w:jc w:val="both"/>
        <w:rPr>
          <w:rStyle w:val="ac"/>
          <w:rFonts w:ascii="Times New Roman" w:hAnsi="Times New Roman"/>
          <w:bCs/>
          <w:sz w:val="24"/>
          <w:szCs w:val="24"/>
        </w:rPr>
      </w:pPr>
      <w:hyperlink r:id="rId10" w:history="1">
        <w:r w:rsidRPr="00A830AF">
          <w:rPr>
            <w:rStyle w:val="ac"/>
            <w:rFonts w:ascii="Times New Roman" w:hAnsi="Times New Roman"/>
            <w:bCs/>
            <w:sz w:val="24"/>
            <w:szCs w:val="24"/>
          </w:rPr>
          <w:t>http://mineco.e-mordovia.ru/the-development-of-competition/report-on-the-status-and-development-of-competition-in-the-republic-of-mordovia/index.php</w:t>
        </w:r>
      </w:hyperlink>
    </w:p>
    <w:p w:rsidR="002A5A72" w:rsidRPr="0024660D" w:rsidRDefault="002A5A72" w:rsidP="00E54E67">
      <w:pPr>
        <w:spacing w:after="0" w:line="240" w:lineRule="auto"/>
        <w:ind w:firstLine="709"/>
        <w:jc w:val="both"/>
        <w:rPr>
          <w:rFonts w:ascii="Times New Roman" w:hAnsi="Times New Roman"/>
          <w:bCs/>
          <w:sz w:val="24"/>
          <w:szCs w:val="24"/>
          <w:highlight w:val="cyan"/>
        </w:rPr>
      </w:pPr>
    </w:p>
    <w:p w:rsidR="002A5A72" w:rsidRDefault="002A5A72" w:rsidP="00E54E67">
      <w:pPr>
        <w:spacing w:after="0" w:line="240" w:lineRule="auto"/>
        <w:ind w:firstLine="709"/>
        <w:jc w:val="both"/>
        <w:rPr>
          <w:rFonts w:ascii="Times New Roman" w:hAnsi="Times New Roman"/>
          <w:bCs/>
          <w:sz w:val="28"/>
          <w:szCs w:val="28"/>
        </w:rPr>
      </w:pPr>
      <w:r w:rsidRPr="00881365">
        <w:rPr>
          <w:rFonts w:ascii="Times New Roman" w:hAnsi="Times New Roman"/>
          <w:b/>
          <w:bCs/>
          <w:sz w:val="28"/>
          <w:szCs w:val="28"/>
        </w:rPr>
        <w:t>1.1. Решение высшего должностного лица  (руководителя высшего исполнительного органа власти) Республики Мордовия о внедрении Стандарта развития конкуренции в Республике Мордовия</w:t>
      </w:r>
    </w:p>
    <w:p w:rsidR="002A5A72" w:rsidRDefault="002A5A72" w:rsidP="004D76DD">
      <w:pPr>
        <w:pStyle w:val="Default"/>
        <w:ind w:firstLine="708"/>
        <w:jc w:val="both"/>
        <w:rPr>
          <w:sz w:val="28"/>
          <w:szCs w:val="28"/>
        </w:rPr>
      </w:pPr>
      <w:r w:rsidRPr="004D76DD">
        <w:rPr>
          <w:sz w:val="28"/>
          <w:szCs w:val="28"/>
        </w:rPr>
        <w:t>Решение о внедрении Стандарта развития конкуренции в Республике Мордовия закреплено в Государственной программе экономического развития Республики Мордовия до 201</w:t>
      </w:r>
      <w:r>
        <w:rPr>
          <w:sz w:val="28"/>
          <w:szCs w:val="28"/>
        </w:rPr>
        <w:t>8</w:t>
      </w:r>
      <w:r w:rsidRPr="004D76DD">
        <w:rPr>
          <w:sz w:val="28"/>
          <w:szCs w:val="28"/>
        </w:rPr>
        <w:t xml:space="preserve"> года (</w:t>
      </w:r>
      <w:r w:rsidRPr="00D125A9">
        <w:rPr>
          <w:sz w:val="28"/>
          <w:szCs w:val="28"/>
        </w:rPr>
        <w:t xml:space="preserve">постановление Правительства Республики Мордовия от 23 сентября </w:t>
      </w:r>
      <w:smartTag w:uri="urn:schemas-microsoft-com:office:smarttags" w:element="metricconverter">
        <w:smartTagPr>
          <w:attr w:name="ProductID" w:val="2013 г"/>
        </w:smartTagPr>
        <w:r w:rsidRPr="00D125A9">
          <w:rPr>
            <w:sz w:val="28"/>
            <w:szCs w:val="28"/>
          </w:rPr>
          <w:t>2013 г</w:t>
        </w:r>
      </w:smartTag>
      <w:r w:rsidRPr="00D125A9">
        <w:rPr>
          <w:sz w:val="28"/>
          <w:szCs w:val="28"/>
        </w:rPr>
        <w:t>. № 417 «Об утверждении государственной программы «Экономическое развитие Республики Мордовия до 201</w:t>
      </w:r>
      <w:r>
        <w:rPr>
          <w:sz w:val="28"/>
          <w:szCs w:val="28"/>
        </w:rPr>
        <w:t>8</w:t>
      </w:r>
      <w:r w:rsidRPr="00D125A9">
        <w:rPr>
          <w:sz w:val="28"/>
          <w:szCs w:val="28"/>
        </w:rPr>
        <w:t xml:space="preserve"> года»  (основное мероприятие 5.Развитие конкуренции в Республике Мордовия, стр. 42)</w:t>
      </w:r>
      <w:r>
        <w:rPr>
          <w:sz w:val="28"/>
          <w:szCs w:val="28"/>
        </w:rPr>
        <w:t xml:space="preserve">, </w:t>
      </w:r>
    </w:p>
    <w:p w:rsidR="002A5A72" w:rsidRPr="00EA3DC8" w:rsidRDefault="002A5A72" w:rsidP="00E7409C">
      <w:pPr>
        <w:spacing w:after="0" w:line="240" w:lineRule="auto"/>
        <w:ind w:firstLine="720"/>
        <w:jc w:val="both"/>
        <w:rPr>
          <w:rFonts w:ascii="Times New Roman" w:hAnsi="Times New Roman"/>
          <w:sz w:val="24"/>
          <w:szCs w:val="24"/>
          <w:lang w:eastAsia="ru-RU"/>
        </w:rPr>
      </w:pPr>
      <w:hyperlink r:id="rId11" w:history="1">
        <w:r w:rsidRPr="00EA3DC8">
          <w:rPr>
            <w:rStyle w:val="ac"/>
            <w:rFonts w:ascii="Times New Roman" w:hAnsi="Times New Roman"/>
            <w:sz w:val="24"/>
            <w:szCs w:val="24"/>
            <w:lang w:eastAsia="ru-RU"/>
          </w:rPr>
          <w:t>http://mineco.e-mordovia.ru/upload/medialibrary/ced/ced1d7a601afb28e93ef0a9acbfd7c41.pdf</w:t>
        </w:r>
      </w:hyperlink>
    </w:p>
    <w:p w:rsidR="002A5A72" w:rsidRDefault="002A5A72" w:rsidP="00E7409C">
      <w:pPr>
        <w:spacing w:after="0" w:line="240" w:lineRule="auto"/>
        <w:ind w:firstLine="720"/>
        <w:jc w:val="both"/>
        <w:rPr>
          <w:rFonts w:ascii="Times New Roman" w:hAnsi="Times New Roman"/>
          <w:sz w:val="28"/>
          <w:szCs w:val="28"/>
          <w:lang w:eastAsia="ru-RU"/>
        </w:rPr>
      </w:pPr>
    </w:p>
    <w:p w:rsidR="002A5A72" w:rsidRDefault="002A5A72" w:rsidP="00E7409C">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Р</w:t>
      </w:r>
      <w:r w:rsidRPr="00D125A9">
        <w:rPr>
          <w:rFonts w:ascii="Times New Roman" w:hAnsi="Times New Roman"/>
          <w:bCs/>
          <w:sz w:val="28"/>
          <w:szCs w:val="28"/>
        </w:rPr>
        <w:t>ешение об обеспечении внедрения Стандарта развития конкуренции в Республике Мордовия  обозначено в Программе действий  Правительства Республики Мордовия на 2015 год (</w:t>
      </w:r>
      <w:r w:rsidRPr="00D125A9">
        <w:rPr>
          <w:rFonts w:ascii="Times New Roman" w:hAnsi="Times New Roman"/>
          <w:sz w:val="28"/>
          <w:szCs w:val="28"/>
          <w:lang w:eastAsia="ru-RU"/>
        </w:rPr>
        <w:t xml:space="preserve">распоряжение Правительства Республики Мордовия от 16 февраля 2015 № 122-Р, пункт 7,  </w:t>
      </w:r>
    </w:p>
    <w:p w:rsidR="002A5A72" w:rsidRPr="00A223CE" w:rsidRDefault="002A5A72" w:rsidP="00E7409C">
      <w:pPr>
        <w:pStyle w:val="a3"/>
        <w:spacing w:after="0" w:line="240" w:lineRule="auto"/>
        <w:ind w:left="0" w:firstLine="709"/>
        <w:jc w:val="both"/>
        <w:rPr>
          <w:rFonts w:ascii="Times New Roman" w:hAnsi="Times New Roman"/>
          <w:sz w:val="24"/>
          <w:szCs w:val="24"/>
        </w:rPr>
      </w:pPr>
      <w:hyperlink r:id="rId12" w:history="1">
        <w:r w:rsidRPr="00A223CE">
          <w:rPr>
            <w:rStyle w:val="ac"/>
            <w:rFonts w:ascii="Times New Roman" w:hAnsi="Times New Roman"/>
            <w:sz w:val="24"/>
            <w:szCs w:val="24"/>
          </w:rPr>
          <w:t>http://mineco.e-mordovia.ru/upload/medialibrary/05e/05e694d689b39093399d9a672aeb4471.pdf</w:t>
        </w:r>
      </w:hyperlink>
    </w:p>
    <w:p w:rsidR="002A5A72" w:rsidRPr="00A223CE" w:rsidRDefault="002A5A72" w:rsidP="00E7409C">
      <w:pPr>
        <w:pStyle w:val="a3"/>
        <w:spacing w:after="0" w:line="240" w:lineRule="auto"/>
        <w:ind w:left="0" w:firstLine="709"/>
        <w:jc w:val="both"/>
        <w:rPr>
          <w:rFonts w:ascii="Times New Roman" w:hAnsi="Times New Roman"/>
          <w:sz w:val="24"/>
          <w:szCs w:val="24"/>
        </w:rPr>
      </w:pPr>
    </w:p>
    <w:p w:rsidR="002A5A72" w:rsidRDefault="002A5A72" w:rsidP="00E7409C">
      <w:pPr>
        <w:pStyle w:val="a3"/>
        <w:spacing w:after="0" w:line="240" w:lineRule="auto"/>
        <w:ind w:left="0" w:firstLine="709"/>
        <w:jc w:val="both"/>
      </w:pPr>
      <w:r w:rsidRPr="00D125A9">
        <w:rPr>
          <w:rFonts w:ascii="Times New Roman" w:hAnsi="Times New Roman"/>
          <w:sz w:val="28"/>
          <w:szCs w:val="28"/>
        </w:rPr>
        <w:t>Дополнительно,</w:t>
      </w:r>
      <w:r w:rsidRPr="00D125A9">
        <w:rPr>
          <w:rFonts w:ascii="Times New Roman" w:hAnsi="Times New Roman"/>
          <w:color w:val="0000FF"/>
          <w:sz w:val="28"/>
          <w:szCs w:val="28"/>
        </w:rPr>
        <w:t xml:space="preserve"> </w:t>
      </w:r>
      <w:r w:rsidRPr="00D125A9">
        <w:rPr>
          <w:rFonts w:ascii="Times New Roman" w:hAnsi="Times New Roman"/>
          <w:sz w:val="28"/>
          <w:szCs w:val="28"/>
        </w:rPr>
        <w:t xml:space="preserve">в распоряжение Правительства Республики Мордовия  от 29 февраля </w:t>
      </w:r>
      <w:smartTag w:uri="urn:schemas-microsoft-com:office:smarttags" w:element="metricconverter">
        <w:smartTagPr>
          <w:attr w:name="ProductID" w:val="2016 г"/>
        </w:smartTagPr>
        <w:r w:rsidRPr="00D125A9">
          <w:rPr>
            <w:rFonts w:ascii="Times New Roman" w:hAnsi="Times New Roman"/>
            <w:sz w:val="28"/>
            <w:szCs w:val="28"/>
          </w:rPr>
          <w:t>2016 г</w:t>
        </w:r>
      </w:smartTag>
      <w:r w:rsidRPr="00D125A9">
        <w:rPr>
          <w:rFonts w:ascii="Times New Roman" w:hAnsi="Times New Roman"/>
          <w:sz w:val="28"/>
          <w:szCs w:val="28"/>
        </w:rPr>
        <w:t>. №109-Р, пункт 1,  включена норма об обеспечении внедрения Стандарта развития конкуренции в Республике Мордовия</w:t>
      </w:r>
      <w:r w:rsidRPr="00D125A9">
        <w:t xml:space="preserve"> </w:t>
      </w:r>
    </w:p>
    <w:p w:rsidR="002A5A72" w:rsidRPr="007C0969" w:rsidRDefault="002A5A72" w:rsidP="005F79BA">
      <w:pPr>
        <w:pStyle w:val="Default"/>
        <w:ind w:firstLine="708"/>
        <w:jc w:val="both"/>
      </w:pPr>
      <w:hyperlink r:id="rId13" w:history="1">
        <w:r w:rsidRPr="007C0969">
          <w:rPr>
            <w:rStyle w:val="ac"/>
          </w:rPr>
          <w:t>http://mineco.e-mordovia.ru/upload/medialibrary/b66/b6669b5e6ed3defc06153d8c2e5896ea.pdf</w:t>
        </w:r>
      </w:hyperlink>
    </w:p>
    <w:p w:rsidR="002A5A72" w:rsidRDefault="002A5A72" w:rsidP="000137CA">
      <w:pPr>
        <w:pStyle w:val="Default"/>
        <w:ind w:firstLine="708"/>
        <w:jc w:val="both"/>
        <w:rPr>
          <w:sz w:val="28"/>
          <w:szCs w:val="28"/>
        </w:rPr>
      </w:pPr>
    </w:p>
    <w:p w:rsidR="002A5A72" w:rsidRDefault="002A5A72" w:rsidP="000137CA">
      <w:pPr>
        <w:pStyle w:val="Default"/>
        <w:ind w:firstLine="708"/>
        <w:jc w:val="both"/>
        <w:rPr>
          <w:sz w:val="28"/>
          <w:szCs w:val="28"/>
        </w:rPr>
      </w:pPr>
      <w:r w:rsidRPr="000C04EB">
        <w:rPr>
          <w:sz w:val="28"/>
          <w:szCs w:val="28"/>
        </w:rPr>
        <w:t>Комплекс мер  по проведению организационно-технических  процедур внедрения</w:t>
      </w:r>
      <w:r w:rsidRPr="000C04EB">
        <w:rPr>
          <w:bCs/>
          <w:sz w:val="28"/>
          <w:szCs w:val="28"/>
        </w:rPr>
        <w:t xml:space="preserve"> Стандарта развития конкуренции был включен в</w:t>
      </w:r>
      <w:r w:rsidRPr="000C04EB">
        <w:rPr>
          <w:b/>
          <w:bCs/>
          <w:sz w:val="28"/>
          <w:szCs w:val="28"/>
        </w:rPr>
        <w:t xml:space="preserve"> </w:t>
      </w:r>
      <w:r w:rsidRPr="000C04EB">
        <w:rPr>
          <w:bCs/>
          <w:sz w:val="28"/>
          <w:szCs w:val="28"/>
        </w:rPr>
        <w:t xml:space="preserve">Планы мероприятий («дорожные карты»)  по развитию конкуренции в Республике </w:t>
      </w:r>
      <w:r w:rsidRPr="000C04EB">
        <w:rPr>
          <w:sz w:val="28"/>
          <w:szCs w:val="28"/>
        </w:rPr>
        <w:t>Мордовия, утвержденные  распоряжениями Правительства Республики Мордовия от</w:t>
      </w:r>
      <w:r>
        <w:rPr>
          <w:sz w:val="28"/>
          <w:szCs w:val="28"/>
        </w:rPr>
        <w:t xml:space="preserve">  </w:t>
      </w:r>
      <w:r w:rsidRPr="000C04EB">
        <w:rPr>
          <w:sz w:val="28"/>
          <w:szCs w:val="28"/>
        </w:rPr>
        <w:t xml:space="preserve">3 февраля </w:t>
      </w:r>
      <w:smartTag w:uri="urn:schemas-microsoft-com:office:smarttags" w:element="metricconverter">
        <w:smartTagPr>
          <w:attr w:name="ProductID" w:val="2014 г"/>
        </w:smartTagPr>
        <w:r w:rsidRPr="000C04EB">
          <w:rPr>
            <w:sz w:val="28"/>
            <w:szCs w:val="28"/>
          </w:rPr>
          <w:t>2014 г</w:t>
        </w:r>
      </w:smartTag>
      <w:r w:rsidRPr="000C04EB">
        <w:rPr>
          <w:sz w:val="28"/>
          <w:szCs w:val="28"/>
        </w:rPr>
        <w:t>. №56-Р</w:t>
      </w:r>
      <w:r>
        <w:rPr>
          <w:sz w:val="28"/>
          <w:szCs w:val="28"/>
        </w:rPr>
        <w:t xml:space="preserve">, </w:t>
      </w:r>
      <w:r w:rsidRPr="000C04EB">
        <w:rPr>
          <w:sz w:val="28"/>
          <w:szCs w:val="28"/>
        </w:rPr>
        <w:t xml:space="preserve">29 февраля </w:t>
      </w:r>
      <w:smartTag w:uri="urn:schemas-microsoft-com:office:smarttags" w:element="metricconverter">
        <w:smartTagPr>
          <w:attr w:name="ProductID" w:val="2016 г"/>
        </w:smartTagPr>
        <w:r w:rsidRPr="000C04EB">
          <w:rPr>
            <w:sz w:val="28"/>
            <w:szCs w:val="28"/>
          </w:rPr>
          <w:t>2016 г</w:t>
        </w:r>
      </w:smartTag>
      <w:r w:rsidRPr="000C04EB">
        <w:rPr>
          <w:sz w:val="28"/>
          <w:szCs w:val="28"/>
        </w:rPr>
        <w:t xml:space="preserve">. №109-Р,  8 </w:t>
      </w:r>
      <w:r w:rsidRPr="000C04EB">
        <w:rPr>
          <w:sz w:val="28"/>
          <w:szCs w:val="28"/>
        </w:rPr>
        <w:lastRenderedPageBreak/>
        <w:t xml:space="preserve">февраля </w:t>
      </w:r>
      <w:smartTag w:uri="urn:schemas-microsoft-com:office:smarttags" w:element="metricconverter">
        <w:smartTagPr>
          <w:attr w:name="ProductID" w:val="2017 г"/>
        </w:smartTagPr>
        <w:r w:rsidRPr="000C04EB">
          <w:rPr>
            <w:sz w:val="28"/>
            <w:szCs w:val="28"/>
          </w:rPr>
          <w:t>2017 г</w:t>
        </w:r>
      </w:smartTag>
      <w:r w:rsidRPr="000C04EB">
        <w:rPr>
          <w:sz w:val="28"/>
          <w:szCs w:val="28"/>
        </w:rPr>
        <w:t xml:space="preserve">. №52-Р,  от 29 января  </w:t>
      </w:r>
      <w:smartTag w:uri="urn:schemas-microsoft-com:office:smarttags" w:element="metricconverter">
        <w:smartTagPr>
          <w:attr w:name="ProductID" w:val="2018 г"/>
        </w:smartTagPr>
        <w:r w:rsidRPr="000C04EB">
          <w:rPr>
            <w:sz w:val="28"/>
            <w:szCs w:val="28"/>
          </w:rPr>
          <w:t>2018 г</w:t>
        </w:r>
      </w:smartTag>
      <w:r w:rsidRPr="000C04EB">
        <w:rPr>
          <w:sz w:val="28"/>
          <w:szCs w:val="28"/>
        </w:rPr>
        <w:t>. №45-Р</w:t>
      </w:r>
      <w:r>
        <w:rPr>
          <w:sz w:val="28"/>
          <w:szCs w:val="28"/>
        </w:rPr>
        <w:t xml:space="preserve"> (в ред. от 18 февраля №135-Р).</w:t>
      </w:r>
      <w:r w:rsidRPr="000C04EB">
        <w:rPr>
          <w:sz w:val="28"/>
          <w:szCs w:val="28"/>
        </w:rPr>
        <w:t xml:space="preserve">  </w:t>
      </w:r>
    </w:p>
    <w:p w:rsidR="002A5A72" w:rsidRPr="002815C2" w:rsidRDefault="002A5A72" w:rsidP="000137CA">
      <w:pPr>
        <w:pStyle w:val="Default"/>
        <w:ind w:firstLine="708"/>
        <w:jc w:val="both"/>
      </w:pPr>
      <w:hyperlink r:id="rId14" w:history="1">
        <w:r w:rsidRPr="002815C2">
          <w:rPr>
            <w:rStyle w:val="ac"/>
          </w:rPr>
          <w:t>http://mineco.e-mordovia.ru/the-development-of-competition/the-implementation-of-the-provisions-of-the-standard-of-competition-development-in-the-republic-of-m/index.php</w:t>
        </w:r>
      </w:hyperlink>
    </w:p>
    <w:p w:rsidR="002A5A72" w:rsidRPr="000C04EB" w:rsidRDefault="002A5A72" w:rsidP="000137CA">
      <w:pPr>
        <w:pStyle w:val="Default"/>
        <w:ind w:firstLine="708"/>
        <w:jc w:val="both"/>
        <w:rPr>
          <w:sz w:val="28"/>
          <w:szCs w:val="28"/>
        </w:rPr>
      </w:pPr>
    </w:p>
    <w:p w:rsidR="002A5A72" w:rsidRDefault="002A5A72" w:rsidP="005F79BA">
      <w:pPr>
        <w:pStyle w:val="Default"/>
        <w:ind w:firstLine="708"/>
        <w:jc w:val="both"/>
        <w:rPr>
          <w:sz w:val="28"/>
          <w:szCs w:val="28"/>
        </w:rPr>
      </w:pPr>
      <w:r w:rsidRPr="000C04EB">
        <w:rPr>
          <w:sz w:val="28"/>
          <w:szCs w:val="28"/>
        </w:rPr>
        <w:t xml:space="preserve">Мероприятия, направленные на внедрение и реализацию Стандарта развития конкуренции содержатся в </w:t>
      </w:r>
      <w:r>
        <w:rPr>
          <w:sz w:val="28"/>
          <w:szCs w:val="28"/>
        </w:rPr>
        <w:t xml:space="preserve">ежегодных </w:t>
      </w:r>
      <w:r w:rsidRPr="000C04EB">
        <w:rPr>
          <w:sz w:val="28"/>
          <w:szCs w:val="28"/>
        </w:rPr>
        <w:t>детальных планах-графиках реализации государственной программы  «Экономическое развитие Республики Мордовия до 2018 года»</w:t>
      </w:r>
      <w:r>
        <w:rPr>
          <w:sz w:val="28"/>
          <w:szCs w:val="28"/>
        </w:rPr>
        <w:t>.</w:t>
      </w:r>
    </w:p>
    <w:p w:rsidR="002A5A72" w:rsidRPr="000C04EB" w:rsidRDefault="002A5A72" w:rsidP="00B13F0D">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rPr>
        <w:t xml:space="preserve">В целях достижения конкретных  результатов по целевым показателям и индикаторам, предусмотренным Стандартом развития конкуренции, </w:t>
      </w:r>
      <w:r w:rsidRPr="000C04EB">
        <w:rPr>
          <w:rFonts w:ascii="Times New Roman" w:hAnsi="Times New Roman"/>
          <w:sz w:val="28"/>
          <w:szCs w:val="28"/>
          <w:lang w:eastAsia="ru-RU"/>
        </w:rPr>
        <w:t>Мероприятия по развитию конкуренции в Республике Мордовия включались  и реализовывались в  рамках Программ действий Правительства Республики Мордовия по реализации Послания Президента Российской Федерации Федеральному Собранию и Послания Главы Республики Мордовия Государственному Собранию на 2013, 2014, 2015, 2016</w:t>
      </w:r>
      <w:r>
        <w:rPr>
          <w:rFonts w:ascii="Times New Roman" w:hAnsi="Times New Roman"/>
          <w:sz w:val="28"/>
          <w:szCs w:val="28"/>
          <w:lang w:eastAsia="ru-RU"/>
        </w:rPr>
        <w:t>, 2017</w:t>
      </w:r>
      <w:r w:rsidRPr="000C04EB">
        <w:rPr>
          <w:rFonts w:ascii="Times New Roman" w:hAnsi="Times New Roman"/>
          <w:sz w:val="28"/>
          <w:szCs w:val="28"/>
          <w:lang w:eastAsia="ru-RU"/>
        </w:rPr>
        <w:t xml:space="preserve">  годы.  </w:t>
      </w:r>
    </w:p>
    <w:p w:rsidR="002A5A72" w:rsidRPr="000C04EB" w:rsidRDefault="002A5A72" w:rsidP="000C2D7E">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Включены в</w:t>
      </w:r>
      <w:r w:rsidRPr="000C04EB">
        <w:rPr>
          <w:rFonts w:ascii="Times New Roman" w:hAnsi="Times New Roman"/>
          <w:sz w:val="28"/>
          <w:szCs w:val="28"/>
        </w:rPr>
        <w:t xml:space="preserve"> </w:t>
      </w:r>
      <w:r w:rsidRPr="000C04EB">
        <w:rPr>
          <w:rFonts w:ascii="Times New Roman" w:hAnsi="Times New Roman"/>
          <w:sz w:val="28"/>
          <w:szCs w:val="28"/>
          <w:lang w:eastAsia="ru-RU"/>
        </w:rPr>
        <w:t>Программу действий Правительства Республики Мордовия на 201</w:t>
      </w:r>
      <w:r>
        <w:rPr>
          <w:rFonts w:ascii="Times New Roman" w:hAnsi="Times New Roman"/>
          <w:sz w:val="28"/>
          <w:szCs w:val="28"/>
          <w:lang w:eastAsia="ru-RU"/>
        </w:rPr>
        <w:t>8</w:t>
      </w:r>
      <w:r w:rsidRPr="000C04EB">
        <w:rPr>
          <w:rFonts w:ascii="Times New Roman" w:hAnsi="Times New Roman"/>
          <w:sz w:val="28"/>
          <w:szCs w:val="28"/>
          <w:lang w:eastAsia="ru-RU"/>
        </w:rPr>
        <w:t xml:space="preserve"> год, утвержденную распоряжением Правительства </w:t>
      </w:r>
      <w:r w:rsidRPr="000C04EB">
        <w:rPr>
          <w:rFonts w:ascii="Times New Roman" w:hAnsi="Times New Roman"/>
          <w:sz w:val="28"/>
          <w:szCs w:val="28"/>
        </w:rPr>
        <w:t xml:space="preserve">Республики Мордовия от </w:t>
      </w:r>
      <w:r>
        <w:rPr>
          <w:rFonts w:ascii="Times New Roman" w:hAnsi="Times New Roman"/>
          <w:sz w:val="28"/>
          <w:szCs w:val="28"/>
        </w:rPr>
        <w:t>23</w:t>
      </w:r>
      <w:r w:rsidRPr="000C04EB">
        <w:rPr>
          <w:rFonts w:ascii="Times New Roman" w:hAnsi="Times New Roman"/>
          <w:sz w:val="28"/>
          <w:szCs w:val="28"/>
        </w:rPr>
        <w:t xml:space="preserve"> </w:t>
      </w:r>
      <w:r>
        <w:rPr>
          <w:rFonts w:ascii="Times New Roman" w:hAnsi="Times New Roman"/>
          <w:sz w:val="28"/>
          <w:szCs w:val="28"/>
        </w:rPr>
        <w:t xml:space="preserve">апреля </w:t>
      </w:r>
      <w:smartTag w:uri="urn:schemas-microsoft-com:office:smarttags" w:element="metricconverter">
        <w:smartTagPr>
          <w:attr w:name="ProductID" w:val="2018 г"/>
        </w:smartTagPr>
        <w:r>
          <w:rPr>
            <w:rFonts w:ascii="Times New Roman" w:hAnsi="Times New Roman"/>
            <w:sz w:val="28"/>
            <w:szCs w:val="28"/>
          </w:rPr>
          <w:t>2018</w:t>
        </w:r>
        <w:r w:rsidRPr="000C04EB">
          <w:rPr>
            <w:rFonts w:ascii="Times New Roman" w:hAnsi="Times New Roman"/>
            <w:sz w:val="28"/>
            <w:szCs w:val="28"/>
          </w:rPr>
          <w:t xml:space="preserve"> г</w:t>
        </w:r>
      </w:smartTag>
      <w:r w:rsidRPr="000C04EB">
        <w:rPr>
          <w:rFonts w:ascii="Times New Roman" w:hAnsi="Times New Roman"/>
          <w:sz w:val="28"/>
          <w:szCs w:val="28"/>
        </w:rPr>
        <w:t>. №</w:t>
      </w:r>
      <w:r>
        <w:rPr>
          <w:rFonts w:ascii="Times New Roman" w:hAnsi="Times New Roman"/>
          <w:sz w:val="28"/>
          <w:szCs w:val="28"/>
        </w:rPr>
        <w:t>230</w:t>
      </w:r>
      <w:r w:rsidRPr="000C04EB">
        <w:rPr>
          <w:rFonts w:ascii="Times New Roman" w:hAnsi="Times New Roman"/>
          <w:sz w:val="28"/>
          <w:szCs w:val="28"/>
        </w:rPr>
        <w:t>-Р</w:t>
      </w:r>
      <w:r>
        <w:rPr>
          <w:rFonts w:ascii="Times New Roman" w:hAnsi="Times New Roman"/>
          <w:sz w:val="28"/>
          <w:szCs w:val="28"/>
        </w:rPr>
        <w:t>.</w:t>
      </w:r>
      <w:r w:rsidRPr="000C04EB">
        <w:rPr>
          <w:rFonts w:ascii="Times New Roman" w:hAnsi="Times New Roman"/>
          <w:sz w:val="28"/>
          <w:szCs w:val="28"/>
        </w:rPr>
        <w:t xml:space="preserve">  </w:t>
      </w:r>
    </w:p>
    <w:p w:rsidR="002A5A72" w:rsidRPr="00991ABF" w:rsidRDefault="002A5A72" w:rsidP="00C63BCC">
      <w:pPr>
        <w:spacing w:after="0" w:line="240" w:lineRule="auto"/>
        <w:ind w:firstLine="709"/>
        <w:jc w:val="both"/>
        <w:rPr>
          <w:rFonts w:ascii="Times New Roman" w:hAnsi="Times New Roman"/>
          <w:sz w:val="24"/>
          <w:szCs w:val="24"/>
        </w:rPr>
      </w:pPr>
      <w:hyperlink r:id="rId15" w:history="1">
        <w:r w:rsidRPr="00991ABF">
          <w:rPr>
            <w:rStyle w:val="ac"/>
            <w:rFonts w:ascii="Times New Roman" w:hAnsi="Times New Roman"/>
            <w:sz w:val="24"/>
            <w:szCs w:val="24"/>
          </w:rPr>
          <w:t>http://mineco.e-mordovia.ru/upload/medialibrary/050/050a7b6d3f4df6d156059423658a39a2.pdf</w:t>
        </w:r>
      </w:hyperlink>
    </w:p>
    <w:p w:rsidR="002A5A72" w:rsidRPr="00991ABF" w:rsidRDefault="002A5A72" w:rsidP="00C63BCC">
      <w:pPr>
        <w:spacing w:after="0" w:line="240" w:lineRule="auto"/>
        <w:ind w:firstLine="709"/>
        <w:jc w:val="both"/>
        <w:rPr>
          <w:rFonts w:ascii="Times New Roman" w:hAnsi="Times New Roman"/>
          <w:sz w:val="24"/>
          <w:szCs w:val="24"/>
        </w:rPr>
      </w:pPr>
    </w:p>
    <w:p w:rsidR="002A5A72" w:rsidRDefault="002A5A72" w:rsidP="00C63BCC">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которой</w:t>
      </w:r>
      <w:r w:rsidRPr="000C04EB">
        <w:rPr>
          <w:rFonts w:ascii="Times New Roman" w:hAnsi="Times New Roman"/>
          <w:sz w:val="28"/>
          <w:szCs w:val="28"/>
        </w:rPr>
        <w:t xml:space="preserve"> реализован комплекс мер по развитию конкуренции на приоритетных и социально-значимых рынках, снижению административных барьеров, совершенствованию процессов управления объектами  государственной и муниципальной  собственности, проведению мониторингов оценки состояния конкурентной среды на рынках товаров, работ и услуг, деятельности субъектов естественных монополий.</w:t>
      </w:r>
      <w:r>
        <w:rPr>
          <w:rFonts w:ascii="Times New Roman" w:hAnsi="Times New Roman"/>
          <w:sz w:val="28"/>
          <w:szCs w:val="28"/>
        </w:rPr>
        <w:t xml:space="preserve"> </w:t>
      </w:r>
    </w:p>
    <w:p w:rsidR="002A5A72" w:rsidRPr="00C8516B" w:rsidRDefault="002A5A72" w:rsidP="00C63BCC">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Выполнялись  мероприятия в </w:t>
      </w:r>
      <w:r w:rsidRPr="00C8516B">
        <w:rPr>
          <w:rFonts w:ascii="Times New Roman" w:hAnsi="Times New Roman"/>
          <w:spacing w:val="4"/>
          <w:sz w:val="28"/>
          <w:szCs w:val="28"/>
        </w:rPr>
        <w:t xml:space="preserve">соответствии с </w:t>
      </w:r>
      <w:r w:rsidRPr="00C8516B">
        <w:rPr>
          <w:rFonts w:ascii="Times New Roman" w:hAnsi="Times New Roman"/>
          <w:sz w:val="28"/>
          <w:szCs w:val="28"/>
        </w:rPr>
        <w:t xml:space="preserve">Указом Президента Российской Федерации № 618 </w:t>
      </w:r>
      <w:r>
        <w:rPr>
          <w:rFonts w:ascii="Times New Roman" w:hAnsi="Times New Roman"/>
          <w:sz w:val="28"/>
          <w:szCs w:val="28"/>
        </w:rPr>
        <w:t xml:space="preserve"> от </w:t>
      </w:r>
      <w:r w:rsidRPr="00C8516B">
        <w:rPr>
          <w:rFonts w:ascii="Times New Roman" w:hAnsi="Times New Roman"/>
          <w:sz w:val="28"/>
          <w:szCs w:val="28"/>
        </w:rPr>
        <w:t>21</w:t>
      </w:r>
      <w:r>
        <w:rPr>
          <w:rFonts w:ascii="Times New Roman" w:hAnsi="Times New Roman"/>
          <w:sz w:val="28"/>
          <w:szCs w:val="28"/>
        </w:rPr>
        <w:t xml:space="preserve"> декабря</w:t>
      </w:r>
      <w:r w:rsidRPr="00C8516B">
        <w:rPr>
          <w:rFonts w:ascii="Times New Roman" w:hAnsi="Times New Roman"/>
          <w:sz w:val="28"/>
          <w:szCs w:val="28"/>
        </w:rPr>
        <w:t xml:space="preserve"> </w:t>
      </w:r>
      <w:smartTag w:uri="urn:schemas-microsoft-com:office:smarttags" w:element="metricconverter">
        <w:smartTagPr>
          <w:attr w:name="ProductID" w:val="2017 г"/>
        </w:smartTagPr>
        <w:r w:rsidRPr="00C8516B">
          <w:rPr>
            <w:rFonts w:ascii="Times New Roman" w:hAnsi="Times New Roman"/>
            <w:sz w:val="28"/>
            <w:szCs w:val="28"/>
          </w:rPr>
          <w:t>2017 г</w:t>
        </w:r>
      </w:smartTag>
      <w:r w:rsidRPr="00C8516B">
        <w:rPr>
          <w:rFonts w:ascii="Times New Roman" w:hAnsi="Times New Roman"/>
          <w:sz w:val="28"/>
          <w:szCs w:val="28"/>
        </w:rPr>
        <w:t xml:space="preserve">. «Об основных направлениях государственной политики по развитию конкуренции» и Национальным планом развития конкуренции на 2018-2020 годы, поручениями Президента </w:t>
      </w:r>
      <w:r w:rsidRPr="00C8516B">
        <w:rPr>
          <w:rFonts w:ascii="Times New Roman" w:hAnsi="Times New Roman"/>
          <w:sz w:val="28"/>
          <w:szCs w:val="28"/>
          <w:lang w:eastAsia="ru-RU"/>
        </w:rPr>
        <w:t xml:space="preserve">Российской Федерации от 15 мая </w:t>
      </w:r>
      <w:smartTag w:uri="urn:schemas-microsoft-com:office:smarttags" w:element="metricconverter">
        <w:smartTagPr>
          <w:attr w:name="ProductID" w:val="2018 г"/>
        </w:smartTagPr>
        <w:r w:rsidRPr="00C8516B">
          <w:rPr>
            <w:rFonts w:ascii="Times New Roman" w:hAnsi="Times New Roman"/>
            <w:sz w:val="28"/>
            <w:szCs w:val="28"/>
            <w:lang w:eastAsia="ru-RU"/>
          </w:rPr>
          <w:t>2018 г</w:t>
        </w:r>
      </w:smartTag>
      <w:r w:rsidRPr="00C8516B">
        <w:rPr>
          <w:rFonts w:ascii="Times New Roman" w:hAnsi="Times New Roman"/>
          <w:sz w:val="28"/>
          <w:szCs w:val="28"/>
          <w:lang w:eastAsia="ru-RU"/>
        </w:rPr>
        <w:t>.  по итогам заседания Государственного совета Российской Федерации, состоявшегося  5 апреля 2018 года.</w:t>
      </w:r>
    </w:p>
    <w:p w:rsidR="002A5A72" w:rsidRPr="000C04EB" w:rsidRDefault="002A5A72" w:rsidP="00C63BCC">
      <w:pPr>
        <w:spacing w:after="0" w:line="240" w:lineRule="auto"/>
        <w:ind w:firstLine="709"/>
        <w:jc w:val="both"/>
        <w:rPr>
          <w:rFonts w:ascii="Times New Roman" w:hAnsi="Times New Roman"/>
          <w:sz w:val="28"/>
          <w:szCs w:val="28"/>
        </w:rPr>
      </w:pPr>
      <w:r w:rsidRPr="000C04EB">
        <w:rPr>
          <w:rFonts w:ascii="Times New Roman" w:hAnsi="Times New Roman"/>
          <w:sz w:val="28"/>
          <w:szCs w:val="28"/>
          <w:lang w:eastAsia="ru-RU"/>
        </w:rPr>
        <w:t>Результаты  реализации мероприятий перечисленных документов  во многом  определили  приоритетные</w:t>
      </w:r>
      <w:r w:rsidRPr="000C04EB">
        <w:rPr>
          <w:rFonts w:ascii="Times New Roman" w:hAnsi="Times New Roman"/>
          <w:sz w:val="28"/>
          <w:szCs w:val="28"/>
        </w:rPr>
        <w:t xml:space="preserve"> направления  развития конкурентной среды на ближайшую перспективу и среднесрочный период.</w:t>
      </w:r>
    </w:p>
    <w:p w:rsidR="002A5A72" w:rsidRDefault="002A5A72" w:rsidP="00F14A6E">
      <w:pPr>
        <w:spacing w:after="0" w:line="240" w:lineRule="auto"/>
        <w:ind w:firstLine="709"/>
        <w:contextualSpacing/>
        <w:jc w:val="both"/>
        <w:rPr>
          <w:rFonts w:ascii="Times New Roman" w:hAnsi="Times New Roman"/>
          <w:b/>
          <w:bCs/>
          <w:sz w:val="28"/>
          <w:szCs w:val="28"/>
        </w:rPr>
      </w:pPr>
    </w:p>
    <w:p w:rsidR="002A5A72" w:rsidRPr="000C04EB" w:rsidRDefault="002A5A72" w:rsidP="00F14A6E">
      <w:pPr>
        <w:spacing w:after="0" w:line="240" w:lineRule="auto"/>
        <w:ind w:firstLine="709"/>
        <w:contextualSpacing/>
        <w:jc w:val="both"/>
        <w:rPr>
          <w:rFonts w:ascii="Times New Roman" w:hAnsi="Times New Roman"/>
          <w:sz w:val="28"/>
          <w:szCs w:val="28"/>
        </w:rPr>
      </w:pPr>
      <w:r w:rsidRPr="00AE4F34">
        <w:rPr>
          <w:rFonts w:ascii="Times New Roman" w:hAnsi="Times New Roman"/>
          <w:b/>
          <w:bCs/>
          <w:sz w:val="28"/>
          <w:szCs w:val="28"/>
        </w:rPr>
        <w:t>1.2. Развитие конкуренции</w:t>
      </w:r>
      <w:r w:rsidRPr="000C04EB">
        <w:rPr>
          <w:rFonts w:ascii="Times New Roman" w:hAnsi="Times New Roman"/>
          <w:b/>
          <w:bCs/>
          <w:sz w:val="28"/>
          <w:szCs w:val="28"/>
        </w:rPr>
        <w:t xml:space="preserve"> в Республике Мордовия</w:t>
      </w:r>
    </w:p>
    <w:p w:rsidR="002A5A72" w:rsidRDefault="002A5A72" w:rsidP="00F14A6E">
      <w:pPr>
        <w:spacing w:after="0" w:line="240" w:lineRule="auto"/>
        <w:ind w:firstLine="709"/>
        <w:contextualSpacing/>
        <w:jc w:val="both"/>
        <w:rPr>
          <w:rFonts w:ascii="Times New Roman" w:hAnsi="Times New Roman"/>
          <w:sz w:val="28"/>
          <w:szCs w:val="28"/>
        </w:rPr>
      </w:pPr>
    </w:p>
    <w:p w:rsidR="002A5A72" w:rsidRPr="000C04EB" w:rsidRDefault="002A5A72" w:rsidP="00122140">
      <w:pPr>
        <w:ind w:firstLine="709"/>
        <w:contextualSpacing/>
        <w:jc w:val="both"/>
        <w:rPr>
          <w:rFonts w:ascii="Times New Roman" w:hAnsi="Times New Roman"/>
          <w:sz w:val="28"/>
          <w:szCs w:val="28"/>
        </w:rPr>
      </w:pPr>
      <w:r w:rsidRPr="000C04EB">
        <w:rPr>
          <w:rFonts w:ascii="Times New Roman" w:hAnsi="Times New Roman"/>
          <w:sz w:val="28"/>
          <w:szCs w:val="28"/>
        </w:rPr>
        <w:t>Тема конкуренции в республике разрабатывается с 2008 года:</w:t>
      </w:r>
    </w:p>
    <w:p w:rsidR="002A5A72" w:rsidRPr="00122140" w:rsidRDefault="002A5A72" w:rsidP="00122140">
      <w:pPr>
        <w:spacing w:after="0" w:line="240" w:lineRule="auto"/>
        <w:ind w:firstLine="708"/>
        <w:contextualSpacing/>
        <w:jc w:val="both"/>
        <w:rPr>
          <w:rFonts w:ascii="Times New Roman" w:hAnsi="Times New Roman"/>
          <w:b/>
          <w:sz w:val="28"/>
          <w:szCs w:val="28"/>
        </w:rPr>
      </w:pPr>
      <w:r w:rsidRPr="00122140">
        <w:rPr>
          <w:rFonts w:ascii="Times New Roman" w:hAnsi="Times New Roman"/>
          <w:b/>
          <w:sz w:val="28"/>
          <w:szCs w:val="28"/>
        </w:rPr>
        <w:t xml:space="preserve">2008  – 2012 годы: </w:t>
      </w:r>
    </w:p>
    <w:p w:rsidR="002A5A72" w:rsidRPr="000C04EB" w:rsidRDefault="002A5A72" w:rsidP="00122140">
      <w:pPr>
        <w:spacing w:after="0" w:line="240" w:lineRule="auto"/>
        <w:ind w:firstLine="708"/>
        <w:contextualSpacing/>
        <w:jc w:val="both"/>
        <w:rPr>
          <w:rFonts w:ascii="Times New Roman" w:hAnsi="Times New Roman"/>
          <w:sz w:val="28"/>
          <w:szCs w:val="28"/>
        </w:rPr>
      </w:pPr>
      <w:r w:rsidRPr="000C04EB">
        <w:rPr>
          <w:rFonts w:ascii="Times New Roman" w:hAnsi="Times New Roman"/>
          <w:sz w:val="28"/>
          <w:szCs w:val="28"/>
        </w:rPr>
        <w:t xml:space="preserve">в рамках реализации </w:t>
      </w:r>
      <w:r w:rsidRPr="00122140">
        <w:rPr>
          <w:rFonts w:ascii="Times New Roman" w:hAnsi="Times New Roman"/>
          <w:sz w:val="28"/>
          <w:szCs w:val="28"/>
        </w:rPr>
        <w:t>Республиканской целевой программы развития конкуренции на продовольственном рынке Республики Мордовия на 2008-2012 годы (утверждена постановлением Правительства Республики Мордовия от 29 декабря</w:t>
      </w:r>
      <w:r>
        <w:rPr>
          <w:rFonts w:ascii="Times New Roman" w:hAnsi="Times New Roman"/>
          <w:sz w:val="28"/>
          <w:szCs w:val="28"/>
        </w:rPr>
        <w:t xml:space="preserve"> </w:t>
      </w:r>
      <w:r w:rsidRPr="00122140">
        <w:rPr>
          <w:rFonts w:ascii="Times New Roman" w:hAnsi="Times New Roman"/>
          <w:sz w:val="28"/>
          <w:szCs w:val="28"/>
        </w:rPr>
        <w:t xml:space="preserve"> </w:t>
      </w:r>
      <w:smartTag w:uri="urn:schemas-microsoft-com:office:smarttags" w:element="metricconverter">
        <w:smartTagPr>
          <w:attr w:name="ProductID" w:val="2008 г"/>
        </w:smartTagPr>
        <w:r w:rsidRPr="00122140">
          <w:rPr>
            <w:rFonts w:ascii="Times New Roman" w:hAnsi="Times New Roman"/>
            <w:sz w:val="28"/>
            <w:szCs w:val="28"/>
          </w:rPr>
          <w:t>2008 г</w:t>
        </w:r>
      </w:smartTag>
      <w:r w:rsidRPr="00122140">
        <w:rPr>
          <w:rFonts w:ascii="Times New Roman" w:hAnsi="Times New Roman"/>
          <w:sz w:val="28"/>
          <w:szCs w:val="28"/>
        </w:rPr>
        <w:t xml:space="preserve">. № 611) выполнялись задачи по </w:t>
      </w:r>
      <w:r w:rsidRPr="000C04EB">
        <w:rPr>
          <w:rFonts w:ascii="Times New Roman" w:hAnsi="Times New Roman"/>
          <w:sz w:val="28"/>
          <w:szCs w:val="28"/>
        </w:rPr>
        <w:t xml:space="preserve">свободному </w:t>
      </w:r>
      <w:r w:rsidRPr="000C04EB">
        <w:rPr>
          <w:rFonts w:ascii="Times New Roman" w:hAnsi="Times New Roman"/>
          <w:sz w:val="28"/>
          <w:szCs w:val="28"/>
        </w:rPr>
        <w:lastRenderedPageBreak/>
        <w:t>доступу производителей на рынки продовольственных товаров, созданию необходимой инфраструктуры для развития свободной конкуренции, ценообразованию, насыщение рынка продовольственными товарами местного производства.</w:t>
      </w:r>
    </w:p>
    <w:p w:rsidR="002A5A72" w:rsidRDefault="002A5A72" w:rsidP="00122140">
      <w:pPr>
        <w:spacing w:after="0" w:line="240" w:lineRule="auto"/>
        <w:ind w:firstLine="708"/>
        <w:contextualSpacing/>
        <w:jc w:val="both"/>
        <w:rPr>
          <w:rFonts w:ascii="Times New Roman" w:hAnsi="Times New Roman"/>
          <w:b/>
          <w:sz w:val="28"/>
          <w:szCs w:val="28"/>
        </w:rPr>
      </w:pPr>
    </w:p>
    <w:p w:rsidR="002A5A72" w:rsidRPr="00122140" w:rsidRDefault="002A5A72" w:rsidP="00122140">
      <w:pPr>
        <w:spacing w:after="0" w:line="240" w:lineRule="auto"/>
        <w:ind w:firstLine="708"/>
        <w:contextualSpacing/>
        <w:jc w:val="both"/>
        <w:rPr>
          <w:rFonts w:ascii="Times New Roman" w:hAnsi="Times New Roman"/>
          <w:b/>
          <w:sz w:val="28"/>
          <w:szCs w:val="28"/>
        </w:rPr>
      </w:pPr>
      <w:r w:rsidRPr="00122140">
        <w:rPr>
          <w:rFonts w:ascii="Times New Roman" w:hAnsi="Times New Roman"/>
          <w:b/>
          <w:sz w:val="28"/>
          <w:szCs w:val="28"/>
        </w:rPr>
        <w:t xml:space="preserve">2010 – 2012 годы: </w:t>
      </w:r>
    </w:p>
    <w:p w:rsidR="002A5A72" w:rsidRPr="000C04EB" w:rsidRDefault="002A5A72" w:rsidP="00122140">
      <w:pPr>
        <w:spacing w:after="0" w:line="240" w:lineRule="auto"/>
        <w:ind w:firstLine="708"/>
        <w:contextualSpacing/>
        <w:jc w:val="both"/>
        <w:rPr>
          <w:rFonts w:ascii="Times New Roman" w:hAnsi="Times New Roman"/>
          <w:sz w:val="28"/>
          <w:szCs w:val="28"/>
        </w:rPr>
      </w:pPr>
      <w:r w:rsidRPr="000C04EB">
        <w:rPr>
          <w:rFonts w:ascii="Times New Roman" w:hAnsi="Times New Roman"/>
          <w:sz w:val="28"/>
          <w:szCs w:val="28"/>
        </w:rPr>
        <w:t xml:space="preserve">в рамках реализации </w:t>
      </w:r>
      <w:r w:rsidRPr="00D81196">
        <w:rPr>
          <w:rFonts w:ascii="Times New Roman" w:hAnsi="Times New Roman"/>
          <w:sz w:val="28"/>
          <w:szCs w:val="28"/>
        </w:rPr>
        <w:t>Республиканской целевой программы «Развитие конкуренции в Республике Мордовия» (распоряжение Правительства Республики Мордовия от 30  августа 2010г.</w:t>
      </w:r>
      <w:r w:rsidRPr="000C04EB">
        <w:rPr>
          <w:rFonts w:ascii="Times New Roman" w:hAnsi="Times New Roman"/>
          <w:sz w:val="28"/>
          <w:szCs w:val="28"/>
        </w:rPr>
        <w:t xml:space="preserve"> №348-р) </w:t>
      </w:r>
      <w:r>
        <w:rPr>
          <w:rFonts w:ascii="Times New Roman" w:hAnsi="Times New Roman"/>
          <w:sz w:val="28"/>
          <w:szCs w:val="28"/>
        </w:rPr>
        <w:t>реализовывался</w:t>
      </w:r>
      <w:r w:rsidRPr="00D81196">
        <w:rPr>
          <w:rFonts w:ascii="Times New Roman" w:hAnsi="Times New Roman"/>
          <w:sz w:val="28"/>
          <w:szCs w:val="28"/>
        </w:rPr>
        <w:t xml:space="preserve"> </w:t>
      </w:r>
      <w:r w:rsidRPr="000C04EB">
        <w:rPr>
          <w:rFonts w:ascii="Times New Roman" w:hAnsi="Times New Roman"/>
          <w:sz w:val="28"/>
          <w:szCs w:val="28"/>
        </w:rPr>
        <w:t>комплекс мер по созданию условий для развития конкуренции и снятия излишней административной нагрузки на бизнес. Ключевое значение  было отведено мероприятиям, направленным на анализ конкурентной среды в отдельных сферах деятельности. В  указанный период Программа являлась базовым документом,  оценивающим состояние конкурентной среды в республике</w:t>
      </w:r>
      <w:r>
        <w:rPr>
          <w:rFonts w:ascii="Times New Roman" w:hAnsi="Times New Roman"/>
          <w:sz w:val="28"/>
          <w:szCs w:val="28"/>
        </w:rPr>
        <w:t>,</w:t>
      </w:r>
      <w:r w:rsidRPr="000C04EB">
        <w:rPr>
          <w:rFonts w:ascii="Times New Roman" w:hAnsi="Times New Roman"/>
          <w:sz w:val="28"/>
          <w:szCs w:val="28"/>
        </w:rPr>
        <w:t xml:space="preserve"> и определяла  приоритеты и основные направления конкурентной политики, содержала комплекс мер по развитию конкуренции, расширяющие возможности и стимулирующие предпринимательскую деятельность, индикаторы результативности с разработанными параметрами  достижения и являлась реальным инструментом при реализации стратегических планов республики. </w:t>
      </w:r>
    </w:p>
    <w:p w:rsidR="002A5A72" w:rsidRPr="00751B3E" w:rsidRDefault="002A5A72" w:rsidP="00122140">
      <w:pPr>
        <w:spacing w:after="0" w:line="240" w:lineRule="auto"/>
        <w:ind w:firstLine="708"/>
        <w:contextualSpacing/>
        <w:jc w:val="both"/>
        <w:rPr>
          <w:rFonts w:ascii="Times New Roman" w:hAnsi="Times New Roman"/>
          <w:sz w:val="24"/>
          <w:szCs w:val="24"/>
        </w:rPr>
      </w:pPr>
      <w:r w:rsidRPr="00751B3E">
        <w:rPr>
          <w:rFonts w:ascii="Times New Roman" w:hAnsi="Times New Roman"/>
          <w:sz w:val="24"/>
          <w:szCs w:val="24"/>
        </w:rPr>
        <w:t>Важное место было отведено мероприятиям  институционального характера (совершенствование нормативно-правовой базы, разработка порядков, регламентов, методик, ведение мониторингов и т.д.).</w:t>
      </w:r>
      <w:r>
        <w:rPr>
          <w:rFonts w:ascii="Times New Roman" w:hAnsi="Times New Roman"/>
          <w:sz w:val="24"/>
          <w:szCs w:val="24"/>
        </w:rPr>
        <w:t xml:space="preserve"> </w:t>
      </w:r>
      <w:r w:rsidRPr="00751B3E">
        <w:rPr>
          <w:rFonts w:ascii="Times New Roman" w:hAnsi="Times New Roman"/>
          <w:sz w:val="24"/>
          <w:szCs w:val="24"/>
        </w:rPr>
        <w:t>Программа включала 14 товарных рынков  - рынки агропродовольственного комплекса, нефтепродуктов, фармацевтической и медицинской продукции,  жилищно-коммунального хозяйства; услуг образования, здравоохранения, туризма; торговля, малое и среднее предпринимательство, государственные закупки, электроэнергетика, строительство, информационно – коммуникационные технологии, пассажирские перевозки, лесной комплекс.</w:t>
      </w:r>
    </w:p>
    <w:p w:rsidR="002A5A72" w:rsidRPr="00751B3E" w:rsidRDefault="002A5A72" w:rsidP="00122140">
      <w:pPr>
        <w:spacing w:after="0" w:line="240" w:lineRule="auto"/>
        <w:ind w:firstLine="708"/>
        <w:contextualSpacing/>
        <w:jc w:val="both"/>
        <w:rPr>
          <w:rFonts w:ascii="Times New Roman" w:hAnsi="Times New Roman"/>
          <w:sz w:val="24"/>
          <w:szCs w:val="24"/>
        </w:rPr>
      </w:pPr>
      <w:r w:rsidRPr="00751B3E">
        <w:rPr>
          <w:rFonts w:ascii="Times New Roman" w:hAnsi="Times New Roman"/>
          <w:sz w:val="24"/>
          <w:szCs w:val="24"/>
        </w:rPr>
        <w:t xml:space="preserve">Анализ реализации мероприятий показал положительную динамику целевых индикаторов по развитию конкурентной среды в агропромышленном комплексе, сфере информационно – коммуникационных технологий, предоставления государственных услуг, в сфере образования, розничной торговле.  За период реализации программы снизилось количество нарушений, характеризующих контроль за соблюдением антимонопольного законодательства.  </w:t>
      </w:r>
    </w:p>
    <w:p w:rsidR="002A5A72" w:rsidRPr="00751B3E" w:rsidRDefault="002A5A72" w:rsidP="00122140">
      <w:pPr>
        <w:spacing w:after="0" w:line="240" w:lineRule="auto"/>
        <w:ind w:firstLine="708"/>
        <w:contextualSpacing/>
        <w:jc w:val="both"/>
        <w:rPr>
          <w:rFonts w:ascii="Times New Roman" w:hAnsi="Times New Roman"/>
          <w:sz w:val="24"/>
          <w:szCs w:val="24"/>
        </w:rPr>
      </w:pPr>
      <w:r w:rsidRPr="00751B3E">
        <w:rPr>
          <w:rFonts w:ascii="Times New Roman" w:hAnsi="Times New Roman"/>
          <w:sz w:val="24"/>
          <w:szCs w:val="24"/>
        </w:rPr>
        <w:t xml:space="preserve">В рамках проведения оценки состояния конкурентной среды и совершенствования нормативно-правового регулирования, реализовано одно из ключевых мероприятий Программы – участие г. Саранска в субнациональном исследовании «для развития конкуренции и благоприятности Ведение бизнеса в России-2012» по методике Всемирного банка. Саранск занял второе место в общем рейтинге среди 30 городов – столиц субъектов России, в  т.ч. 1–ое место по показателю «подключение к электросетям». По завершению  проекта получены оценки  условий предпринимательского климата, а также выявлены препятствия для осуществления предпринимательской деятельности по 4 показателям (регистрация предприятий, получение разрешений на строительство, подключение к системе электросетям, регистрация собственности). </w:t>
      </w:r>
    </w:p>
    <w:p w:rsidR="002A5A72" w:rsidRDefault="002A5A72" w:rsidP="00122140">
      <w:pPr>
        <w:spacing w:after="0" w:line="240" w:lineRule="auto"/>
        <w:ind w:firstLine="708"/>
        <w:contextualSpacing/>
        <w:jc w:val="both"/>
        <w:rPr>
          <w:rFonts w:ascii="Times New Roman" w:hAnsi="Times New Roman"/>
          <w:b/>
          <w:sz w:val="28"/>
          <w:szCs w:val="28"/>
        </w:rPr>
      </w:pPr>
    </w:p>
    <w:p w:rsidR="002A5A72" w:rsidRPr="007C5684" w:rsidRDefault="002A5A72" w:rsidP="00122140">
      <w:pPr>
        <w:spacing w:after="0" w:line="240" w:lineRule="auto"/>
        <w:ind w:firstLine="708"/>
        <w:contextualSpacing/>
        <w:jc w:val="both"/>
        <w:rPr>
          <w:rFonts w:ascii="Times New Roman" w:hAnsi="Times New Roman"/>
          <w:b/>
          <w:sz w:val="28"/>
          <w:szCs w:val="28"/>
        </w:rPr>
      </w:pPr>
      <w:r w:rsidRPr="007C5684">
        <w:rPr>
          <w:rFonts w:ascii="Times New Roman" w:hAnsi="Times New Roman"/>
          <w:b/>
          <w:sz w:val="28"/>
          <w:szCs w:val="28"/>
        </w:rPr>
        <w:t xml:space="preserve">2013 – 2014 годы: </w:t>
      </w:r>
    </w:p>
    <w:p w:rsidR="002A5A72" w:rsidRDefault="002A5A72" w:rsidP="00122140">
      <w:pPr>
        <w:spacing w:after="0" w:line="240" w:lineRule="auto"/>
        <w:ind w:firstLine="708"/>
        <w:contextualSpacing/>
        <w:jc w:val="both"/>
        <w:rPr>
          <w:rFonts w:ascii="Times New Roman" w:hAnsi="Times New Roman"/>
          <w:sz w:val="28"/>
          <w:szCs w:val="28"/>
        </w:rPr>
      </w:pPr>
      <w:r w:rsidRPr="000C04EB">
        <w:rPr>
          <w:rFonts w:ascii="Times New Roman" w:hAnsi="Times New Roman"/>
          <w:sz w:val="28"/>
          <w:szCs w:val="28"/>
        </w:rPr>
        <w:t xml:space="preserve">в рамках реализации </w:t>
      </w:r>
      <w:r w:rsidRPr="00DD24F3">
        <w:rPr>
          <w:rFonts w:ascii="Times New Roman" w:hAnsi="Times New Roman"/>
          <w:sz w:val="28"/>
          <w:szCs w:val="28"/>
        </w:rPr>
        <w:t>Плана мероприятий («дорожной карты») по развитию конкуренции в Республике Мордовия»</w:t>
      </w:r>
      <w:r w:rsidRPr="00122140">
        <w:rPr>
          <w:rFonts w:ascii="Times New Roman" w:hAnsi="Times New Roman"/>
          <w:sz w:val="28"/>
          <w:szCs w:val="28"/>
        </w:rPr>
        <w:t xml:space="preserve"> </w:t>
      </w:r>
      <w:r w:rsidRPr="00DD24F3">
        <w:rPr>
          <w:rFonts w:ascii="Times New Roman" w:hAnsi="Times New Roman"/>
          <w:sz w:val="28"/>
          <w:szCs w:val="28"/>
        </w:rPr>
        <w:t>(</w:t>
      </w:r>
      <w:r w:rsidRPr="000C04EB">
        <w:rPr>
          <w:rFonts w:ascii="Times New Roman" w:hAnsi="Times New Roman"/>
          <w:sz w:val="28"/>
          <w:szCs w:val="28"/>
        </w:rPr>
        <w:t xml:space="preserve">утвержден распоряжением Правительства Республики Мордовия  от 3 февраля </w:t>
      </w:r>
      <w:smartTag w:uri="urn:schemas-microsoft-com:office:smarttags" w:element="metricconverter">
        <w:smartTagPr>
          <w:attr w:name="ProductID" w:val="2014 г"/>
        </w:smartTagPr>
        <w:r w:rsidRPr="000C04EB">
          <w:rPr>
            <w:rFonts w:ascii="Times New Roman" w:hAnsi="Times New Roman"/>
            <w:sz w:val="28"/>
            <w:szCs w:val="28"/>
          </w:rPr>
          <w:t>2014 г</w:t>
        </w:r>
      </w:smartTag>
      <w:r w:rsidRPr="000C04EB">
        <w:rPr>
          <w:rFonts w:ascii="Times New Roman" w:hAnsi="Times New Roman"/>
          <w:sz w:val="28"/>
          <w:szCs w:val="28"/>
        </w:rPr>
        <w:t>. №56-Р</w:t>
      </w:r>
      <w:r>
        <w:rPr>
          <w:rFonts w:ascii="Times New Roman" w:hAnsi="Times New Roman"/>
          <w:sz w:val="28"/>
          <w:szCs w:val="28"/>
        </w:rPr>
        <w:t>)</w:t>
      </w:r>
      <w:r w:rsidRPr="000C04EB">
        <w:rPr>
          <w:rFonts w:ascii="Times New Roman" w:hAnsi="Times New Roman"/>
          <w:sz w:val="28"/>
          <w:szCs w:val="28"/>
        </w:rPr>
        <w:t xml:space="preserve"> </w:t>
      </w:r>
      <w:r w:rsidRPr="000C04EB">
        <w:rPr>
          <w:rFonts w:ascii="Times New Roman" w:hAnsi="Times New Roman"/>
          <w:sz w:val="28"/>
          <w:szCs w:val="28"/>
        </w:rPr>
        <w:lastRenderedPageBreak/>
        <w:t>продолж</w:t>
      </w:r>
      <w:r>
        <w:rPr>
          <w:rFonts w:ascii="Times New Roman" w:hAnsi="Times New Roman"/>
          <w:sz w:val="28"/>
          <w:szCs w:val="28"/>
        </w:rPr>
        <w:t>илось выполнение</w:t>
      </w:r>
      <w:r w:rsidRPr="000C04EB">
        <w:rPr>
          <w:rFonts w:ascii="Times New Roman" w:hAnsi="Times New Roman"/>
          <w:sz w:val="28"/>
          <w:szCs w:val="28"/>
        </w:rPr>
        <w:t xml:space="preserve"> задач, определенных Республиканской целевой программой,  направленны</w:t>
      </w:r>
      <w:r>
        <w:rPr>
          <w:rFonts w:ascii="Times New Roman" w:hAnsi="Times New Roman"/>
          <w:sz w:val="28"/>
          <w:szCs w:val="28"/>
        </w:rPr>
        <w:t>х</w:t>
      </w:r>
      <w:r w:rsidRPr="000C04EB">
        <w:rPr>
          <w:rFonts w:ascii="Times New Roman" w:hAnsi="Times New Roman"/>
          <w:sz w:val="28"/>
          <w:szCs w:val="28"/>
        </w:rPr>
        <w:t xml:space="preserve"> на дальнейшее развитие конкурентной среды и создание условий для добросовестной конкуренции посредством реализации комплекса мер исполнительными органами государственной власти, органами местного самоуправления, общественными организациями, бизнес-объединениями, по отдельным мероприятиям – во взаимодействии с УФАС по Республике Мордовия. </w:t>
      </w:r>
      <w:r>
        <w:rPr>
          <w:rFonts w:ascii="Times New Roman" w:hAnsi="Times New Roman"/>
          <w:sz w:val="28"/>
          <w:szCs w:val="28"/>
        </w:rPr>
        <w:t xml:space="preserve">Принято </w:t>
      </w:r>
      <w:r w:rsidRPr="00122140">
        <w:rPr>
          <w:rFonts w:ascii="Times New Roman" w:hAnsi="Times New Roman"/>
          <w:sz w:val="28"/>
          <w:szCs w:val="28"/>
        </w:rPr>
        <w:t>инициативное</w:t>
      </w:r>
      <w:r>
        <w:rPr>
          <w:rFonts w:ascii="Times New Roman" w:hAnsi="Times New Roman"/>
          <w:sz w:val="28"/>
          <w:szCs w:val="28"/>
        </w:rPr>
        <w:t xml:space="preserve"> </w:t>
      </w:r>
      <w:r w:rsidRPr="00122140">
        <w:rPr>
          <w:rFonts w:ascii="Times New Roman" w:hAnsi="Times New Roman"/>
          <w:sz w:val="28"/>
          <w:szCs w:val="28"/>
        </w:rPr>
        <w:t>решение</w:t>
      </w:r>
      <w:r>
        <w:rPr>
          <w:rFonts w:ascii="Times New Roman" w:hAnsi="Times New Roman"/>
          <w:sz w:val="28"/>
          <w:szCs w:val="28"/>
        </w:rPr>
        <w:t xml:space="preserve"> об </w:t>
      </w:r>
      <w:r w:rsidRPr="000C04EB">
        <w:rPr>
          <w:rFonts w:ascii="Times New Roman" w:hAnsi="Times New Roman"/>
          <w:sz w:val="28"/>
          <w:szCs w:val="28"/>
        </w:rPr>
        <w:t>организационно-методологических мероприяти</w:t>
      </w:r>
      <w:r>
        <w:rPr>
          <w:rFonts w:ascii="Times New Roman" w:hAnsi="Times New Roman"/>
          <w:sz w:val="28"/>
          <w:szCs w:val="28"/>
        </w:rPr>
        <w:t>ях</w:t>
      </w:r>
      <w:r w:rsidRPr="000C04EB">
        <w:rPr>
          <w:rFonts w:ascii="Times New Roman" w:hAnsi="Times New Roman"/>
          <w:sz w:val="28"/>
          <w:szCs w:val="28"/>
        </w:rPr>
        <w:t xml:space="preserve"> по подготовке к внедрению  положений Стандарта развития конкуренции в республике</w:t>
      </w:r>
      <w:r>
        <w:rPr>
          <w:rFonts w:ascii="Times New Roman" w:hAnsi="Times New Roman"/>
          <w:sz w:val="28"/>
          <w:szCs w:val="28"/>
        </w:rPr>
        <w:t>.</w:t>
      </w:r>
      <w:r w:rsidRPr="000C04EB">
        <w:rPr>
          <w:rFonts w:ascii="Times New Roman" w:hAnsi="Times New Roman"/>
          <w:sz w:val="28"/>
          <w:szCs w:val="28"/>
        </w:rPr>
        <w:t xml:space="preserve"> </w:t>
      </w:r>
    </w:p>
    <w:p w:rsidR="002A5A72" w:rsidRPr="003E6D54" w:rsidRDefault="002A5A72" w:rsidP="00B05367">
      <w:pPr>
        <w:spacing w:after="0" w:line="240" w:lineRule="auto"/>
        <w:ind w:firstLine="709"/>
        <w:contextualSpacing/>
        <w:jc w:val="both"/>
        <w:rPr>
          <w:rFonts w:ascii="Times New Roman" w:hAnsi="Times New Roman"/>
        </w:rPr>
      </w:pPr>
      <w:hyperlink r:id="rId16" w:history="1">
        <w:r w:rsidRPr="003E6D54">
          <w:rPr>
            <w:rStyle w:val="ac"/>
            <w:rFonts w:ascii="Times New Roman" w:hAnsi="Times New Roman"/>
          </w:rPr>
          <w:t>http://mineco.e-mordovia.ru/upload/medialibrary/ce3/ce380db3470540a37b4a8183f4d11ff9.pdf</w:t>
        </w:r>
      </w:hyperlink>
    </w:p>
    <w:p w:rsidR="002A5A72" w:rsidRPr="000C04EB" w:rsidRDefault="002A5A72" w:rsidP="00122140">
      <w:pPr>
        <w:spacing w:after="0" w:line="240" w:lineRule="auto"/>
        <w:ind w:firstLine="708"/>
        <w:contextualSpacing/>
        <w:jc w:val="both"/>
        <w:rPr>
          <w:rFonts w:ascii="Times New Roman" w:hAnsi="Times New Roman"/>
          <w:sz w:val="28"/>
          <w:szCs w:val="28"/>
        </w:rPr>
      </w:pPr>
    </w:p>
    <w:p w:rsidR="002A5A72" w:rsidRPr="000C04EB" w:rsidRDefault="002A5A72" w:rsidP="00122140">
      <w:pPr>
        <w:spacing w:after="0" w:line="240" w:lineRule="auto"/>
        <w:ind w:firstLine="708"/>
        <w:contextualSpacing/>
        <w:jc w:val="both"/>
        <w:rPr>
          <w:rFonts w:ascii="Times New Roman" w:hAnsi="Times New Roman"/>
          <w:sz w:val="28"/>
          <w:szCs w:val="28"/>
        </w:rPr>
      </w:pPr>
      <w:r w:rsidRPr="000C04EB">
        <w:rPr>
          <w:rFonts w:ascii="Times New Roman" w:hAnsi="Times New Roman"/>
          <w:sz w:val="28"/>
          <w:szCs w:val="28"/>
        </w:rPr>
        <w:t>Реализованы организационно-методически</w:t>
      </w:r>
      <w:r>
        <w:rPr>
          <w:rFonts w:ascii="Times New Roman" w:hAnsi="Times New Roman"/>
          <w:sz w:val="28"/>
          <w:szCs w:val="28"/>
        </w:rPr>
        <w:t>е</w:t>
      </w:r>
      <w:r w:rsidRPr="000C04EB">
        <w:rPr>
          <w:rFonts w:ascii="Times New Roman" w:hAnsi="Times New Roman"/>
          <w:sz w:val="28"/>
          <w:szCs w:val="28"/>
        </w:rPr>
        <w:t xml:space="preserve"> мероприяти</w:t>
      </w:r>
      <w:r>
        <w:rPr>
          <w:rFonts w:ascii="Times New Roman" w:hAnsi="Times New Roman"/>
          <w:sz w:val="28"/>
          <w:szCs w:val="28"/>
        </w:rPr>
        <w:t>я, в т.ч.</w:t>
      </w:r>
      <w:r w:rsidRPr="000C04EB">
        <w:rPr>
          <w:rFonts w:ascii="Times New Roman" w:hAnsi="Times New Roman"/>
          <w:sz w:val="28"/>
          <w:szCs w:val="28"/>
        </w:rPr>
        <w:t xml:space="preserve"> </w:t>
      </w:r>
      <w:r w:rsidRPr="00F72C8B">
        <w:rPr>
          <w:rFonts w:ascii="Times New Roman" w:hAnsi="Times New Roman"/>
          <w:sz w:val="28"/>
          <w:szCs w:val="28"/>
        </w:rPr>
        <w:t>по  включению функций по развитию конкуренции в приоритеты деятельности органов исполнительной власти, снижению административных барьеров, по оценке развития конкурентной среды  в конкретных секторах</w:t>
      </w:r>
      <w:r w:rsidRPr="00122140">
        <w:rPr>
          <w:rFonts w:ascii="Times New Roman" w:hAnsi="Times New Roman"/>
          <w:sz w:val="28"/>
          <w:szCs w:val="28"/>
        </w:rPr>
        <w:t xml:space="preserve"> </w:t>
      </w:r>
      <w:r w:rsidRPr="00F72C8B">
        <w:rPr>
          <w:rFonts w:ascii="Times New Roman" w:hAnsi="Times New Roman"/>
          <w:sz w:val="28"/>
          <w:szCs w:val="28"/>
        </w:rPr>
        <w:t>экономики. Одним из основных мероприятий стала  разработка самостоятельных  «дорожных карт» по основным видам деятельности:  агропродовольственному комплексу, строительному рынку,</w:t>
      </w:r>
      <w:r w:rsidRPr="000C04EB">
        <w:rPr>
          <w:rFonts w:ascii="Times New Roman" w:hAnsi="Times New Roman"/>
          <w:sz w:val="28"/>
          <w:szCs w:val="28"/>
        </w:rPr>
        <w:t xml:space="preserve"> сфере образования, здравоохранения,  транспортных услуг и др. В рамках мероприятий которых была организована работа по проведению мониторингов по оценке состояния конкурентной среды по основным секторам экономики, потенциально претендующих войти в число приоритетных и социально значимых рынков. </w:t>
      </w:r>
    </w:p>
    <w:p w:rsidR="002A5A72" w:rsidRDefault="002A5A72" w:rsidP="002418EB">
      <w:pPr>
        <w:ind w:firstLine="709"/>
        <w:contextualSpacing/>
        <w:jc w:val="both"/>
        <w:rPr>
          <w:rFonts w:ascii="Times New Roman" w:hAnsi="Times New Roman"/>
          <w:b/>
          <w:sz w:val="28"/>
          <w:szCs w:val="28"/>
          <w:u w:val="single"/>
        </w:rPr>
      </w:pPr>
    </w:p>
    <w:p w:rsidR="002A5A72" w:rsidRPr="005A3A31" w:rsidRDefault="002A5A72" w:rsidP="002418EB">
      <w:pPr>
        <w:ind w:firstLine="709"/>
        <w:contextualSpacing/>
        <w:jc w:val="both"/>
        <w:rPr>
          <w:rFonts w:ascii="Times New Roman" w:hAnsi="Times New Roman"/>
          <w:b/>
          <w:sz w:val="28"/>
          <w:szCs w:val="28"/>
        </w:rPr>
      </w:pPr>
      <w:r w:rsidRPr="005A3A31">
        <w:rPr>
          <w:rFonts w:ascii="Times New Roman" w:hAnsi="Times New Roman"/>
          <w:b/>
          <w:sz w:val="28"/>
          <w:szCs w:val="28"/>
        </w:rPr>
        <w:t xml:space="preserve">2015 – 2016 годы: </w:t>
      </w:r>
    </w:p>
    <w:p w:rsidR="002A5A72" w:rsidRPr="002418EB" w:rsidRDefault="002A5A72" w:rsidP="002418EB">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в</w:t>
      </w:r>
      <w:r w:rsidRPr="004557F3">
        <w:rPr>
          <w:rFonts w:ascii="Times New Roman" w:hAnsi="Times New Roman"/>
          <w:sz w:val="28"/>
          <w:szCs w:val="28"/>
        </w:rPr>
        <w:t xml:space="preserve"> рамках реализации </w:t>
      </w:r>
      <w:r>
        <w:rPr>
          <w:rFonts w:ascii="Times New Roman" w:hAnsi="Times New Roman"/>
          <w:sz w:val="28"/>
          <w:szCs w:val="28"/>
        </w:rPr>
        <w:t xml:space="preserve">актуализированного </w:t>
      </w:r>
      <w:r w:rsidRPr="004557F3">
        <w:rPr>
          <w:rFonts w:ascii="Times New Roman" w:hAnsi="Times New Roman"/>
          <w:sz w:val="28"/>
          <w:szCs w:val="28"/>
        </w:rPr>
        <w:t xml:space="preserve">Плана мероприятий («дорожной карты») по содействию развитию конкуренции в Республике Мордовия» </w:t>
      </w:r>
      <w:r>
        <w:rPr>
          <w:rFonts w:ascii="Times New Roman" w:hAnsi="Times New Roman"/>
          <w:sz w:val="28"/>
          <w:szCs w:val="28"/>
        </w:rPr>
        <w:t>(</w:t>
      </w:r>
      <w:r w:rsidRPr="000C04EB">
        <w:rPr>
          <w:rFonts w:ascii="Times New Roman" w:hAnsi="Times New Roman"/>
          <w:sz w:val="28"/>
          <w:szCs w:val="28"/>
        </w:rPr>
        <w:t xml:space="preserve">утверждена распоряжением Правительства Республики Мордовия  от 29 февраля </w:t>
      </w:r>
      <w:smartTag w:uri="urn:schemas-microsoft-com:office:smarttags" w:element="metricconverter">
        <w:smartTagPr>
          <w:attr w:name="ProductID" w:val="2016 г"/>
        </w:smartTagPr>
        <w:r w:rsidRPr="000C04EB">
          <w:rPr>
            <w:rFonts w:ascii="Times New Roman" w:hAnsi="Times New Roman"/>
            <w:sz w:val="28"/>
            <w:szCs w:val="28"/>
          </w:rPr>
          <w:t>2016 г</w:t>
        </w:r>
      </w:smartTag>
      <w:r w:rsidRPr="000C04EB">
        <w:rPr>
          <w:rFonts w:ascii="Times New Roman" w:hAnsi="Times New Roman"/>
          <w:sz w:val="28"/>
          <w:szCs w:val="28"/>
        </w:rPr>
        <w:t>. №109-Р</w:t>
      </w:r>
      <w:r>
        <w:rPr>
          <w:rFonts w:ascii="Times New Roman" w:hAnsi="Times New Roman"/>
          <w:sz w:val="28"/>
          <w:szCs w:val="28"/>
        </w:rPr>
        <w:t xml:space="preserve">) </w:t>
      </w:r>
      <w:r w:rsidRPr="002418EB">
        <w:rPr>
          <w:rFonts w:ascii="Times New Roman" w:hAnsi="Times New Roman"/>
          <w:sz w:val="28"/>
          <w:szCs w:val="28"/>
        </w:rPr>
        <w:t xml:space="preserve">разработан Модельный план по содействию развитию конкуренции в республике,  с учетом федеральных  нормативных актов по внедрению Стандарта. </w:t>
      </w:r>
      <w:r w:rsidRPr="000C04EB">
        <w:rPr>
          <w:rFonts w:ascii="Times New Roman" w:hAnsi="Times New Roman"/>
          <w:sz w:val="28"/>
          <w:szCs w:val="28"/>
        </w:rPr>
        <w:t xml:space="preserve"> </w:t>
      </w:r>
      <w:r>
        <w:rPr>
          <w:rFonts w:ascii="Times New Roman" w:hAnsi="Times New Roman"/>
          <w:sz w:val="28"/>
          <w:szCs w:val="28"/>
        </w:rPr>
        <w:t>В</w:t>
      </w:r>
      <w:r w:rsidRPr="000C04EB">
        <w:rPr>
          <w:rFonts w:ascii="Times New Roman" w:hAnsi="Times New Roman"/>
          <w:sz w:val="28"/>
          <w:szCs w:val="28"/>
        </w:rPr>
        <w:t xml:space="preserve"> целях координации работы  ответственных исполнителей  по  реализации  требований Стандарта</w:t>
      </w:r>
      <w:r w:rsidRPr="002418EB">
        <w:rPr>
          <w:rFonts w:ascii="Times New Roman" w:hAnsi="Times New Roman"/>
          <w:sz w:val="28"/>
          <w:szCs w:val="28"/>
        </w:rPr>
        <w:t xml:space="preserve"> разработан поэтапный </w:t>
      </w:r>
      <w:r w:rsidRPr="004557F3">
        <w:rPr>
          <w:rFonts w:ascii="Times New Roman" w:hAnsi="Times New Roman"/>
          <w:sz w:val="28"/>
          <w:szCs w:val="28"/>
        </w:rPr>
        <w:t>План – график внедрения Стандарта,</w:t>
      </w:r>
      <w:r w:rsidRPr="000C04EB">
        <w:rPr>
          <w:rFonts w:ascii="Times New Roman" w:hAnsi="Times New Roman"/>
          <w:sz w:val="28"/>
          <w:szCs w:val="28"/>
        </w:rPr>
        <w:t xml:space="preserve"> </w:t>
      </w:r>
      <w:r w:rsidRPr="002418EB">
        <w:rPr>
          <w:rFonts w:ascii="Times New Roman" w:hAnsi="Times New Roman"/>
          <w:sz w:val="28"/>
          <w:szCs w:val="28"/>
        </w:rPr>
        <w:t>утвержденный Председателем Координационного совета по развитию конкуренции при Главе Республики Мордовия от  17.04.2015 г. (</w:t>
      </w:r>
      <w:r w:rsidRPr="000C04EB">
        <w:rPr>
          <w:rFonts w:ascii="Times New Roman" w:hAnsi="Times New Roman"/>
          <w:sz w:val="28"/>
          <w:szCs w:val="28"/>
        </w:rPr>
        <w:t>включает подробный перечень мероприятий по каждому из его положений</w:t>
      </w:r>
      <w:r>
        <w:rPr>
          <w:rFonts w:ascii="Times New Roman" w:hAnsi="Times New Roman"/>
          <w:sz w:val="28"/>
          <w:szCs w:val="28"/>
        </w:rPr>
        <w:t>)</w:t>
      </w:r>
      <w:r w:rsidRPr="000C04EB">
        <w:rPr>
          <w:rFonts w:ascii="Times New Roman" w:hAnsi="Times New Roman"/>
          <w:sz w:val="28"/>
          <w:szCs w:val="28"/>
        </w:rPr>
        <w:t>.</w:t>
      </w:r>
      <w:r w:rsidRPr="002418EB">
        <w:rPr>
          <w:rFonts w:ascii="Times New Roman" w:hAnsi="Times New Roman"/>
          <w:sz w:val="28"/>
          <w:szCs w:val="28"/>
        </w:rPr>
        <w:t xml:space="preserve">  </w:t>
      </w:r>
    </w:p>
    <w:p w:rsidR="002A5A72" w:rsidRDefault="002A5A72" w:rsidP="002418EB">
      <w:pPr>
        <w:pStyle w:val="Default"/>
        <w:ind w:firstLine="708"/>
        <w:jc w:val="both"/>
      </w:pPr>
      <w:hyperlink r:id="rId17" w:history="1">
        <w:r w:rsidRPr="007C0969">
          <w:rPr>
            <w:rStyle w:val="ac"/>
          </w:rPr>
          <w:t>http://mineco.e-mordovia.ru/upload/medialibrary/b66/b6669b5e6ed3defc06153d8c2e5896ea.pdf</w:t>
        </w:r>
      </w:hyperlink>
    </w:p>
    <w:p w:rsidR="002A5A72" w:rsidRPr="009565E1" w:rsidRDefault="002A5A72" w:rsidP="002418EB">
      <w:pPr>
        <w:pStyle w:val="a3"/>
        <w:spacing w:after="0" w:line="240" w:lineRule="auto"/>
        <w:ind w:left="0" w:firstLine="795"/>
        <w:jc w:val="both"/>
        <w:rPr>
          <w:rFonts w:ascii="Times New Roman" w:hAnsi="Times New Roman"/>
          <w:sz w:val="28"/>
          <w:szCs w:val="28"/>
        </w:rPr>
      </w:pPr>
      <w:r w:rsidRPr="00BD5BED">
        <w:rPr>
          <w:rFonts w:ascii="Times New Roman" w:hAnsi="Times New Roman"/>
          <w:sz w:val="28"/>
          <w:szCs w:val="28"/>
        </w:rPr>
        <w:t xml:space="preserve">Принят Меморандум и заключены </w:t>
      </w:r>
      <w:r w:rsidRPr="000C04EB">
        <w:rPr>
          <w:rFonts w:ascii="Times New Roman" w:hAnsi="Times New Roman"/>
          <w:sz w:val="28"/>
          <w:szCs w:val="28"/>
        </w:rPr>
        <w:t xml:space="preserve">406  Соглашений о присоединении </w:t>
      </w:r>
      <w:r>
        <w:rPr>
          <w:rFonts w:ascii="Times New Roman" w:hAnsi="Times New Roman"/>
          <w:sz w:val="28"/>
          <w:szCs w:val="28"/>
        </w:rPr>
        <w:t>к Меморандуму</w:t>
      </w:r>
      <w:r w:rsidRPr="00CB1AF0">
        <w:rPr>
          <w:rFonts w:ascii="Times New Roman" w:hAnsi="Times New Roman"/>
          <w:sz w:val="28"/>
          <w:szCs w:val="28"/>
        </w:rPr>
        <w:t xml:space="preserve"> по внедрению в Республике Мордовия </w:t>
      </w:r>
      <w:r>
        <w:rPr>
          <w:rFonts w:ascii="Times New Roman" w:hAnsi="Times New Roman"/>
          <w:sz w:val="28"/>
          <w:szCs w:val="28"/>
        </w:rPr>
        <w:t>С</w:t>
      </w:r>
      <w:r w:rsidRPr="00CB1AF0">
        <w:rPr>
          <w:rFonts w:ascii="Times New Roman" w:hAnsi="Times New Roman"/>
          <w:sz w:val="28"/>
          <w:szCs w:val="28"/>
        </w:rPr>
        <w:t>тандарта развития конкуренции между органами исполнительной власти, органами местного самоуправления и иными организациями</w:t>
      </w:r>
      <w:r>
        <w:rPr>
          <w:rFonts w:ascii="Times New Roman" w:hAnsi="Times New Roman"/>
          <w:sz w:val="28"/>
          <w:szCs w:val="28"/>
        </w:rPr>
        <w:t xml:space="preserve">. </w:t>
      </w:r>
    </w:p>
    <w:p w:rsidR="002A5A72" w:rsidRPr="00FB5AA9" w:rsidRDefault="002A5A72" w:rsidP="00FB5AA9">
      <w:pPr>
        <w:spacing w:after="0" w:line="240" w:lineRule="auto"/>
        <w:ind w:firstLine="708"/>
        <w:contextualSpacing/>
        <w:jc w:val="both"/>
        <w:rPr>
          <w:rFonts w:ascii="Times New Roman" w:hAnsi="Times New Roman"/>
          <w:sz w:val="28"/>
          <w:szCs w:val="28"/>
        </w:rPr>
      </w:pPr>
    </w:p>
    <w:p w:rsidR="002A5A72" w:rsidRPr="00FB5AA9" w:rsidRDefault="002A5A72" w:rsidP="00FB5AA9">
      <w:pPr>
        <w:spacing w:after="0" w:line="240" w:lineRule="auto"/>
        <w:ind w:firstLine="708"/>
        <w:contextualSpacing/>
        <w:jc w:val="both"/>
        <w:rPr>
          <w:rFonts w:ascii="Times New Roman" w:hAnsi="Times New Roman"/>
          <w:b/>
          <w:sz w:val="28"/>
          <w:szCs w:val="28"/>
        </w:rPr>
      </w:pPr>
      <w:r w:rsidRPr="00FB5AA9">
        <w:rPr>
          <w:rFonts w:ascii="Times New Roman" w:hAnsi="Times New Roman"/>
          <w:b/>
          <w:sz w:val="28"/>
          <w:szCs w:val="28"/>
        </w:rPr>
        <w:t>2017 год:</w:t>
      </w:r>
    </w:p>
    <w:p w:rsidR="002A5A72" w:rsidRPr="000C04EB" w:rsidRDefault="002A5A72" w:rsidP="00FB5AA9">
      <w:pPr>
        <w:pStyle w:val="Default"/>
        <w:ind w:firstLine="708"/>
        <w:jc w:val="both"/>
        <w:rPr>
          <w:sz w:val="28"/>
          <w:szCs w:val="28"/>
        </w:rPr>
      </w:pPr>
      <w:r w:rsidRPr="00FB5AA9">
        <w:rPr>
          <w:sz w:val="28"/>
          <w:szCs w:val="28"/>
        </w:rPr>
        <w:t>в рамках актуализированного Плана мероприятий («дорожной карты») по содействию развитию</w:t>
      </w:r>
      <w:r w:rsidRPr="004557F3">
        <w:rPr>
          <w:sz w:val="28"/>
          <w:szCs w:val="28"/>
        </w:rPr>
        <w:t xml:space="preserve"> конкуренции в Республике Мордовия» </w:t>
      </w:r>
      <w:r>
        <w:rPr>
          <w:sz w:val="28"/>
          <w:szCs w:val="28"/>
        </w:rPr>
        <w:t>(</w:t>
      </w:r>
      <w:r w:rsidRPr="000C04EB">
        <w:rPr>
          <w:sz w:val="28"/>
          <w:szCs w:val="28"/>
        </w:rPr>
        <w:t xml:space="preserve">распоряжение Правительства Республики Мордовия  от </w:t>
      </w:r>
      <w:r>
        <w:rPr>
          <w:sz w:val="28"/>
          <w:szCs w:val="28"/>
        </w:rPr>
        <w:t>8</w:t>
      </w:r>
      <w:r w:rsidRPr="000C04EB">
        <w:rPr>
          <w:sz w:val="28"/>
          <w:szCs w:val="28"/>
        </w:rPr>
        <w:t xml:space="preserve"> февраля </w:t>
      </w:r>
      <w:smartTag w:uri="urn:schemas-microsoft-com:office:smarttags" w:element="metricconverter">
        <w:smartTagPr>
          <w:attr w:name="ProductID" w:val="2017 г"/>
        </w:smartTagPr>
        <w:r w:rsidRPr="000C04EB">
          <w:rPr>
            <w:sz w:val="28"/>
            <w:szCs w:val="28"/>
          </w:rPr>
          <w:t>201</w:t>
        </w:r>
        <w:r>
          <w:rPr>
            <w:sz w:val="28"/>
            <w:szCs w:val="28"/>
          </w:rPr>
          <w:t>7</w:t>
        </w:r>
        <w:r w:rsidRPr="000C04EB">
          <w:rPr>
            <w:sz w:val="28"/>
            <w:szCs w:val="28"/>
          </w:rPr>
          <w:t xml:space="preserve"> г</w:t>
        </w:r>
      </w:smartTag>
      <w:r w:rsidRPr="000C04EB">
        <w:rPr>
          <w:sz w:val="28"/>
          <w:szCs w:val="28"/>
        </w:rPr>
        <w:t xml:space="preserve">. </w:t>
      </w:r>
      <w:r w:rsidRPr="000C04EB">
        <w:rPr>
          <w:sz w:val="28"/>
          <w:szCs w:val="28"/>
        </w:rPr>
        <w:lastRenderedPageBreak/>
        <w:t>№</w:t>
      </w:r>
      <w:r>
        <w:rPr>
          <w:sz w:val="28"/>
          <w:szCs w:val="28"/>
        </w:rPr>
        <w:t>52</w:t>
      </w:r>
      <w:r w:rsidRPr="000C04EB">
        <w:rPr>
          <w:sz w:val="28"/>
          <w:szCs w:val="28"/>
        </w:rPr>
        <w:t>-Р</w:t>
      </w:r>
      <w:r>
        <w:rPr>
          <w:sz w:val="28"/>
          <w:szCs w:val="28"/>
        </w:rPr>
        <w:t>)  продолжилось выполнение к</w:t>
      </w:r>
      <w:r w:rsidRPr="000C04EB">
        <w:rPr>
          <w:sz w:val="28"/>
          <w:szCs w:val="28"/>
        </w:rPr>
        <w:t>омплекс</w:t>
      </w:r>
      <w:r>
        <w:rPr>
          <w:sz w:val="28"/>
          <w:szCs w:val="28"/>
        </w:rPr>
        <w:t>а</w:t>
      </w:r>
      <w:r w:rsidRPr="000C04EB">
        <w:rPr>
          <w:sz w:val="28"/>
          <w:szCs w:val="28"/>
        </w:rPr>
        <w:t xml:space="preserve"> мероприятий по внедрению Стандарта в соответствии с базовыми принципами, лежащими в его основе, такими как ориентация на потребителя, реализация системного подхода при анализе состояния рынков товаров и услуг и поведения на них хозяйствующих субъектов,  формирование системы мониторинга</w:t>
      </w:r>
      <w:r>
        <w:rPr>
          <w:sz w:val="28"/>
          <w:szCs w:val="28"/>
        </w:rPr>
        <w:t xml:space="preserve"> и</w:t>
      </w:r>
      <w:r w:rsidRPr="000C04EB">
        <w:rPr>
          <w:sz w:val="28"/>
          <w:szCs w:val="28"/>
        </w:rPr>
        <w:t xml:space="preserve"> оценки.</w:t>
      </w:r>
    </w:p>
    <w:p w:rsidR="002A5A72" w:rsidRPr="000C04EB" w:rsidRDefault="002A5A72" w:rsidP="005A3A31">
      <w:pPr>
        <w:pStyle w:val="Default"/>
        <w:ind w:firstLine="708"/>
        <w:jc w:val="both"/>
        <w:rPr>
          <w:sz w:val="28"/>
          <w:szCs w:val="28"/>
        </w:rPr>
      </w:pPr>
      <w:r w:rsidRPr="000C04EB">
        <w:rPr>
          <w:sz w:val="28"/>
          <w:szCs w:val="28"/>
        </w:rPr>
        <w:t>Проведены обучающие мероприятия и тренинги для органов местного самоуправления по вопросам содействия развитию конкуренции.</w:t>
      </w:r>
    </w:p>
    <w:p w:rsidR="002A5A72" w:rsidRDefault="002A5A72" w:rsidP="005A3A31">
      <w:pPr>
        <w:pStyle w:val="a3"/>
        <w:spacing w:after="0" w:line="240" w:lineRule="auto"/>
        <w:ind w:left="0" w:firstLine="709"/>
        <w:jc w:val="both"/>
        <w:rPr>
          <w:rFonts w:ascii="Times New Roman" w:hAnsi="Times New Roman"/>
          <w:sz w:val="28"/>
          <w:szCs w:val="28"/>
        </w:rPr>
      </w:pPr>
      <w:r w:rsidRPr="000C04EB">
        <w:rPr>
          <w:rFonts w:ascii="Times New Roman" w:hAnsi="Times New Roman"/>
          <w:sz w:val="28"/>
          <w:szCs w:val="28"/>
        </w:rPr>
        <w:t>Сформирован рейтинг муниципальных образований в части их деятельности по содействию развитию конкуренции и по обеспечению условий для благоприятного инвестиционного климата</w:t>
      </w:r>
      <w:r>
        <w:rPr>
          <w:rFonts w:ascii="Times New Roman" w:hAnsi="Times New Roman"/>
          <w:sz w:val="28"/>
          <w:szCs w:val="28"/>
        </w:rPr>
        <w:t xml:space="preserve"> по итогам 2016 года.</w:t>
      </w:r>
    </w:p>
    <w:p w:rsidR="002A5A72" w:rsidRDefault="002A5A72" w:rsidP="005A3A31">
      <w:pPr>
        <w:pStyle w:val="Default"/>
        <w:ind w:firstLine="708"/>
        <w:jc w:val="both"/>
        <w:rPr>
          <w:sz w:val="28"/>
          <w:szCs w:val="28"/>
        </w:rPr>
      </w:pPr>
      <w:r w:rsidRPr="000C04EB">
        <w:rPr>
          <w:sz w:val="28"/>
          <w:szCs w:val="28"/>
        </w:rPr>
        <w:t>Проведены  все необходимые мониторинги по оценке состояния конкурентной среды на рынках товаров, работ и услуг республики</w:t>
      </w:r>
      <w:r>
        <w:rPr>
          <w:sz w:val="28"/>
          <w:szCs w:val="28"/>
        </w:rPr>
        <w:t>.</w:t>
      </w:r>
    </w:p>
    <w:p w:rsidR="002A5A72" w:rsidRPr="00875E6E" w:rsidRDefault="002A5A72" w:rsidP="00875E6E">
      <w:pPr>
        <w:pStyle w:val="a3"/>
        <w:spacing w:after="0" w:line="240" w:lineRule="auto"/>
        <w:ind w:left="0" w:firstLine="709"/>
        <w:jc w:val="both"/>
        <w:rPr>
          <w:rFonts w:ascii="Times New Roman" w:hAnsi="Times New Roman"/>
          <w:b/>
          <w:i/>
          <w:sz w:val="28"/>
          <w:szCs w:val="28"/>
        </w:rPr>
      </w:pPr>
      <w:r w:rsidRPr="00875E6E">
        <w:rPr>
          <w:rFonts w:ascii="Times New Roman" w:hAnsi="Times New Roman"/>
          <w:i/>
          <w:sz w:val="28"/>
          <w:szCs w:val="28"/>
        </w:rPr>
        <w:t xml:space="preserve">В итоговом рейтинге </w:t>
      </w:r>
      <w:r>
        <w:rPr>
          <w:rFonts w:ascii="Times New Roman" w:hAnsi="Times New Roman"/>
          <w:i/>
          <w:sz w:val="28"/>
          <w:szCs w:val="28"/>
        </w:rPr>
        <w:t xml:space="preserve"> за 2017 год </w:t>
      </w:r>
      <w:r w:rsidRPr="00875E6E">
        <w:rPr>
          <w:rFonts w:ascii="Times New Roman" w:hAnsi="Times New Roman"/>
          <w:i/>
          <w:sz w:val="28"/>
          <w:szCs w:val="28"/>
        </w:rPr>
        <w:t>по уровню содействия развитию конкуренции (составляется в соответствии с Методикой, утвержденной Приказом Минэкономразвития России, на основании оценки  двух показателей: «количество  реализованных составляющих Стандарта» и «доля достигнутых целевых значений контрольных показателей эффективности, установленных в «дорожной карте») Республика Мордовия заняла</w:t>
      </w:r>
      <w:r>
        <w:rPr>
          <w:rFonts w:ascii="Times New Roman" w:hAnsi="Times New Roman"/>
          <w:i/>
          <w:sz w:val="28"/>
          <w:szCs w:val="28"/>
        </w:rPr>
        <w:t xml:space="preserve"> </w:t>
      </w:r>
      <w:r w:rsidRPr="00875E6E">
        <w:rPr>
          <w:rFonts w:ascii="Times New Roman" w:hAnsi="Times New Roman"/>
          <w:b/>
          <w:i/>
          <w:sz w:val="28"/>
          <w:szCs w:val="28"/>
        </w:rPr>
        <w:t xml:space="preserve"> 12 место   с итоговым значением 87,78%,  в т.ч. по первому  показателю  -  11 результат (82,76%), по второму – 18 (92,81%). </w:t>
      </w:r>
    </w:p>
    <w:p w:rsidR="002A5A72" w:rsidRDefault="002A5A72" w:rsidP="005A3A31">
      <w:pPr>
        <w:pStyle w:val="Default"/>
        <w:ind w:firstLine="708"/>
        <w:jc w:val="both"/>
        <w:rPr>
          <w:b/>
          <w:sz w:val="28"/>
          <w:szCs w:val="28"/>
          <w:u w:val="single"/>
        </w:rPr>
      </w:pPr>
    </w:p>
    <w:p w:rsidR="002A5A72" w:rsidRPr="005A3A31" w:rsidRDefault="002A5A72" w:rsidP="005A3A31">
      <w:pPr>
        <w:pStyle w:val="Default"/>
        <w:ind w:firstLine="708"/>
        <w:jc w:val="both"/>
        <w:rPr>
          <w:b/>
          <w:sz w:val="28"/>
          <w:szCs w:val="28"/>
        </w:rPr>
      </w:pPr>
      <w:r w:rsidRPr="005A3A31">
        <w:rPr>
          <w:b/>
          <w:sz w:val="28"/>
          <w:szCs w:val="28"/>
        </w:rPr>
        <w:t xml:space="preserve">2018 год: </w:t>
      </w:r>
    </w:p>
    <w:p w:rsidR="002A5A72" w:rsidRPr="000C04EB" w:rsidRDefault="002A5A72" w:rsidP="005A3A31">
      <w:pPr>
        <w:pStyle w:val="Default"/>
        <w:ind w:firstLine="708"/>
        <w:jc w:val="both"/>
        <w:rPr>
          <w:sz w:val="28"/>
          <w:szCs w:val="28"/>
        </w:rPr>
      </w:pPr>
      <w:r>
        <w:rPr>
          <w:sz w:val="28"/>
          <w:szCs w:val="28"/>
        </w:rPr>
        <w:t xml:space="preserve">Мероприятия выполнялись в соответствии с актуализированым </w:t>
      </w:r>
      <w:r w:rsidRPr="000C04EB">
        <w:rPr>
          <w:sz w:val="28"/>
          <w:szCs w:val="28"/>
        </w:rPr>
        <w:t>План</w:t>
      </w:r>
      <w:r>
        <w:rPr>
          <w:sz w:val="28"/>
          <w:szCs w:val="28"/>
        </w:rPr>
        <w:t>ом</w:t>
      </w:r>
      <w:r w:rsidRPr="000C04EB">
        <w:rPr>
          <w:sz w:val="28"/>
          <w:szCs w:val="28"/>
        </w:rPr>
        <w:t xml:space="preserve"> («дорожн</w:t>
      </w:r>
      <w:r>
        <w:rPr>
          <w:sz w:val="28"/>
          <w:szCs w:val="28"/>
        </w:rPr>
        <w:t>ой</w:t>
      </w:r>
      <w:r w:rsidRPr="000C04EB">
        <w:rPr>
          <w:sz w:val="28"/>
          <w:szCs w:val="28"/>
        </w:rPr>
        <w:t xml:space="preserve"> карт</w:t>
      </w:r>
      <w:r>
        <w:rPr>
          <w:sz w:val="28"/>
          <w:szCs w:val="28"/>
        </w:rPr>
        <w:t>ой</w:t>
      </w:r>
      <w:r w:rsidRPr="000C04EB">
        <w:rPr>
          <w:sz w:val="28"/>
          <w:szCs w:val="28"/>
        </w:rPr>
        <w:t>») по содействию развитию конкуренции в Республике Мордовия</w:t>
      </w:r>
      <w:r>
        <w:rPr>
          <w:sz w:val="28"/>
          <w:szCs w:val="28"/>
        </w:rPr>
        <w:t xml:space="preserve"> </w:t>
      </w:r>
      <w:r w:rsidRPr="000C04EB">
        <w:rPr>
          <w:sz w:val="28"/>
          <w:szCs w:val="28"/>
        </w:rPr>
        <w:t xml:space="preserve">(распоряжение Правительства Республики Мордовия от 21 января </w:t>
      </w:r>
      <w:smartTag w:uri="urn:schemas-microsoft-com:office:smarttags" w:element="metricconverter">
        <w:smartTagPr>
          <w:attr w:name="ProductID" w:val="2018 г"/>
        </w:smartTagPr>
        <w:r w:rsidRPr="000C04EB">
          <w:rPr>
            <w:sz w:val="28"/>
            <w:szCs w:val="28"/>
          </w:rPr>
          <w:t>2018 г</w:t>
        </w:r>
      </w:smartTag>
      <w:r w:rsidRPr="000C04EB">
        <w:rPr>
          <w:sz w:val="28"/>
          <w:szCs w:val="28"/>
        </w:rPr>
        <w:t>. №45-Р)</w:t>
      </w:r>
      <w:r>
        <w:rPr>
          <w:sz w:val="28"/>
          <w:szCs w:val="28"/>
        </w:rPr>
        <w:t>.</w:t>
      </w:r>
      <w:r w:rsidRPr="000C04EB">
        <w:rPr>
          <w:sz w:val="28"/>
          <w:szCs w:val="28"/>
        </w:rPr>
        <w:t xml:space="preserve"> </w:t>
      </w:r>
    </w:p>
    <w:p w:rsidR="002A5A72" w:rsidRPr="000C04EB" w:rsidRDefault="002A5A72" w:rsidP="00B8637F">
      <w:pPr>
        <w:pStyle w:val="a3"/>
        <w:spacing w:after="0" w:line="240" w:lineRule="auto"/>
        <w:ind w:left="0" w:firstLine="709"/>
        <w:jc w:val="both"/>
        <w:rPr>
          <w:rStyle w:val="ac"/>
          <w:rFonts w:ascii="Times New Roman" w:hAnsi="Times New Roman"/>
          <w:color w:val="auto"/>
          <w:sz w:val="24"/>
          <w:szCs w:val="24"/>
          <w:u w:val="none"/>
        </w:rPr>
      </w:pPr>
      <w:hyperlink r:id="rId18" w:history="1">
        <w:r w:rsidRPr="000C04EB">
          <w:rPr>
            <w:rStyle w:val="ac"/>
            <w:rFonts w:ascii="Times New Roman" w:hAnsi="Times New Roman"/>
            <w:sz w:val="24"/>
            <w:szCs w:val="24"/>
          </w:rPr>
          <w:t>http://mineco.e-mordovia.ru/upload/medialibrary/6e3/6e3be43f9407df20db9bf59f362ab2c9.pdf</w:t>
        </w:r>
      </w:hyperlink>
    </w:p>
    <w:p w:rsidR="002A5A72" w:rsidRDefault="002A5A72" w:rsidP="005844EA">
      <w:pPr>
        <w:pStyle w:val="Default"/>
        <w:ind w:firstLine="708"/>
        <w:jc w:val="both"/>
        <w:rPr>
          <w:color w:val="auto"/>
          <w:spacing w:val="4"/>
          <w:sz w:val="28"/>
          <w:szCs w:val="28"/>
        </w:rPr>
      </w:pPr>
    </w:p>
    <w:p w:rsidR="002A5A72" w:rsidRPr="00FB5AA9" w:rsidRDefault="002A5A72" w:rsidP="00535D2D">
      <w:pPr>
        <w:pStyle w:val="39"/>
        <w:spacing w:after="0" w:line="240" w:lineRule="auto"/>
        <w:ind w:left="0" w:firstLine="709"/>
        <w:jc w:val="both"/>
        <w:rPr>
          <w:rFonts w:ascii="Times New Roman" w:hAnsi="Times New Roman"/>
          <w:b/>
          <w:sz w:val="28"/>
          <w:szCs w:val="28"/>
        </w:rPr>
      </w:pPr>
      <w:r w:rsidRPr="00FB5AA9">
        <w:rPr>
          <w:rFonts w:ascii="Times New Roman" w:hAnsi="Times New Roman"/>
          <w:b/>
          <w:sz w:val="28"/>
          <w:szCs w:val="28"/>
        </w:rPr>
        <w:t xml:space="preserve">Разработка и </w:t>
      </w:r>
      <w:r>
        <w:rPr>
          <w:rFonts w:ascii="Times New Roman" w:hAnsi="Times New Roman"/>
          <w:b/>
          <w:sz w:val="28"/>
          <w:szCs w:val="28"/>
        </w:rPr>
        <w:t xml:space="preserve">утверждение ключевых показателей развития </w:t>
      </w:r>
      <w:r w:rsidRPr="00FB5AA9">
        <w:rPr>
          <w:rFonts w:ascii="Times New Roman" w:hAnsi="Times New Roman"/>
          <w:b/>
          <w:sz w:val="28"/>
          <w:szCs w:val="28"/>
        </w:rPr>
        <w:t>конкуренции</w:t>
      </w:r>
      <w:r>
        <w:rPr>
          <w:rFonts w:ascii="Times New Roman" w:hAnsi="Times New Roman"/>
          <w:b/>
          <w:sz w:val="28"/>
          <w:szCs w:val="28"/>
        </w:rPr>
        <w:t xml:space="preserve"> в Республике Мордовия. Подготовка докладов Президенту Российской Федерации</w:t>
      </w:r>
    </w:p>
    <w:p w:rsidR="002A5A72" w:rsidRPr="00C8516B" w:rsidRDefault="002A5A72" w:rsidP="005844EA">
      <w:pPr>
        <w:pStyle w:val="Default"/>
        <w:ind w:firstLine="708"/>
        <w:jc w:val="both"/>
        <w:rPr>
          <w:sz w:val="28"/>
          <w:szCs w:val="28"/>
        </w:rPr>
      </w:pPr>
      <w:r w:rsidRPr="00C8516B">
        <w:rPr>
          <w:color w:val="auto"/>
          <w:spacing w:val="4"/>
          <w:sz w:val="28"/>
          <w:szCs w:val="28"/>
        </w:rPr>
        <w:t xml:space="preserve">Наряду с реализацией положений Стандарта развития конкуренции важнейшей задачей в 2018 году стало выполнение мероприятий  по развитию конкуренции в соответствии с </w:t>
      </w:r>
      <w:r w:rsidRPr="00C8516B">
        <w:rPr>
          <w:sz w:val="28"/>
          <w:szCs w:val="28"/>
        </w:rPr>
        <w:t xml:space="preserve">Указом Президента Российской Федерации </w:t>
      </w:r>
      <w:r w:rsidRPr="00C8516B">
        <w:rPr>
          <w:color w:val="auto"/>
          <w:sz w:val="28"/>
          <w:szCs w:val="28"/>
        </w:rPr>
        <w:t xml:space="preserve">№ 618 </w:t>
      </w:r>
      <w:r>
        <w:rPr>
          <w:color w:val="auto"/>
          <w:sz w:val="28"/>
          <w:szCs w:val="28"/>
        </w:rPr>
        <w:t xml:space="preserve"> от </w:t>
      </w:r>
      <w:r w:rsidRPr="00C8516B">
        <w:rPr>
          <w:color w:val="auto"/>
          <w:sz w:val="28"/>
          <w:szCs w:val="28"/>
        </w:rPr>
        <w:t>21</w:t>
      </w:r>
      <w:r>
        <w:rPr>
          <w:color w:val="auto"/>
          <w:sz w:val="28"/>
          <w:szCs w:val="28"/>
        </w:rPr>
        <w:t xml:space="preserve"> декабря</w:t>
      </w:r>
      <w:r w:rsidRPr="00C8516B">
        <w:rPr>
          <w:color w:val="auto"/>
          <w:sz w:val="28"/>
          <w:szCs w:val="28"/>
        </w:rPr>
        <w:t xml:space="preserve"> </w:t>
      </w:r>
      <w:smartTag w:uri="urn:schemas-microsoft-com:office:smarttags" w:element="metricconverter">
        <w:smartTagPr>
          <w:attr w:name="ProductID" w:val="2017 г"/>
        </w:smartTagPr>
        <w:r w:rsidRPr="00C8516B">
          <w:rPr>
            <w:color w:val="auto"/>
            <w:sz w:val="28"/>
            <w:szCs w:val="28"/>
          </w:rPr>
          <w:t>2017 г</w:t>
        </w:r>
      </w:smartTag>
      <w:r w:rsidRPr="00C8516B">
        <w:rPr>
          <w:color w:val="auto"/>
          <w:sz w:val="28"/>
          <w:szCs w:val="28"/>
        </w:rPr>
        <w:t xml:space="preserve">.) «Об основных направлениях государственной политики по развитию конкуренции» и Национальным планом развития конкуренции на 2018-2020 годы, поручениями Президента Российской Федерации от 15 мая </w:t>
      </w:r>
      <w:smartTag w:uri="urn:schemas-microsoft-com:office:smarttags" w:element="metricconverter">
        <w:smartTagPr>
          <w:attr w:name="ProductID" w:val="2018 г"/>
        </w:smartTagPr>
        <w:r w:rsidRPr="00C8516B">
          <w:rPr>
            <w:color w:val="auto"/>
            <w:sz w:val="28"/>
            <w:szCs w:val="28"/>
          </w:rPr>
          <w:t>2018 г</w:t>
        </w:r>
      </w:smartTag>
      <w:r w:rsidRPr="00C8516B">
        <w:rPr>
          <w:color w:val="auto"/>
          <w:sz w:val="28"/>
          <w:szCs w:val="28"/>
        </w:rPr>
        <w:t xml:space="preserve">.  по итогам заседания </w:t>
      </w:r>
      <w:r w:rsidRPr="005844EA">
        <w:rPr>
          <w:sz w:val="28"/>
          <w:szCs w:val="28"/>
        </w:rPr>
        <w:t>Государственного совета Российской Федерации, состоявшегося  5 апреля 2018 года.</w:t>
      </w:r>
    </w:p>
    <w:p w:rsidR="002A5A72" w:rsidRDefault="002A5A72" w:rsidP="005844EA">
      <w:pPr>
        <w:pStyle w:val="Default"/>
        <w:ind w:firstLine="708"/>
        <w:jc w:val="both"/>
        <w:rPr>
          <w:sz w:val="28"/>
          <w:szCs w:val="28"/>
        </w:rPr>
      </w:pPr>
      <w:r w:rsidRPr="005844EA">
        <w:rPr>
          <w:sz w:val="28"/>
          <w:szCs w:val="28"/>
        </w:rPr>
        <w:t xml:space="preserve">В целях организации взаимодействия подписано Соглашение о взаимодействии между ФАС России и Республикой Мордовия. В соответствии с Соглашением разработан и утвержден план по </w:t>
      </w:r>
      <w:r>
        <w:rPr>
          <w:sz w:val="28"/>
          <w:szCs w:val="28"/>
        </w:rPr>
        <w:t>его реа</w:t>
      </w:r>
      <w:r w:rsidRPr="005844EA">
        <w:rPr>
          <w:sz w:val="28"/>
          <w:szCs w:val="28"/>
        </w:rPr>
        <w:t>лизации  на 2019 год.</w:t>
      </w:r>
    </w:p>
    <w:p w:rsidR="002A5A72" w:rsidRPr="005E7E0F" w:rsidRDefault="002A5A72" w:rsidP="005844EA">
      <w:pPr>
        <w:pStyle w:val="Default"/>
        <w:ind w:firstLine="708"/>
        <w:jc w:val="both"/>
      </w:pPr>
      <w:hyperlink r:id="rId19" w:history="1">
        <w:r w:rsidRPr="005E7E0F">
          <w:rPr>
            <w:rStyle w:val="ac"/>
          </w:rPr>
          <w:t>http://mineco.e-mordovia.ru/upload/medialibrary/140/140d3e10a52b06e6ce3c951d60e6d1f5.pdf</w:t>
        </w:r>
      </w:hyperlink>
    </w:p>
    <w:p w:rsidR="002A5A72" w:rsidRPr="00B663B2" w:rsidRDefault="002A5A72" w:rsidP="00E35C10">
      <w:pPr>
        <w:pStyle w:val="Default"/>
        <w:ind w:firstLine="708"/>
        <w:jc w:val="both"/>
        <w:rPr>
          <w:sz w:val="28"/>
          <w:szCs w:val="28"/>
        </w:rPr>
      </w:pPr>
      <w:r>
        <w:rPr>
          <w:sz w:val="28"/>
          <w:szCs w:val="28"/>
        </w:rPr>
        <w:lastRenderedPageBreak/>
        <w:t>В рамках реализации подпункта «а» пункта 2 Перечня поручений Президента Российской Федерации от 15 мая 2018 года №</w:t>
      </w:r>
      <w:r w:rsidRPr="004440BD">
        <w:rPr>
          <w:sz w:val="28"/>
          <w:szCs w:val="28"/>
        </w:rPr>
        <w:t xml:space="preserve"> </w:t>
      </w:r>
      <w:r>
        <w:rPr>
          <w:sz w:val="28"/>
          <w:szCs w:val="28"/>
        </w:rPr>
        <w:t xml:space="preserve">Пр-817ГС  по итогам заседания Государственного совета Российской Федерации 5 апреля 2018 года  разработаны ключевые показатели развития  конкуренции  на   рынках товаров и услуг республики. </w:t>
      </w:r>
      <w:r w:rsidRPr="00E35C10">
        <w:rPr>
          <w:color w:val="auto"/>
          <w:sz w:val="28"/>
          <w:szCs w:val="28"/>
        </w:rPr>
        <w:t xml:space="preserve">В соответствии  с поставленными задачами  приняты  обязательства по достижению к </w:t>
      </w:r>
      <w:r>
        <w:rPr>
          <w:color w:val="auto"/>
          <w:sz w:val="28"/>
          <w:szCs w:val="28"/>
        </w:rPr>
        <w:t xml:space="preserve">1 января </w:t>
      </w:r>
      <w:r w:rsidRPr="00E35C10">
        <w:rPr>
          <w:color w:val="auto"/>
          <w:sz w:val="28"/>
          <w:szCs w:val="28"/>
        </w:rPr>
        <w:t>2022 год</w:t>
      </w:r>
      <w:r>
        <w:rPr>
          <w:color w:val="auto"/>
          <w:sz w:val="28"/>
          <w:szCs w:val="28"/>
        </w:rPr>
        <w:t>а</w:t>
      </w:r>
      <w:r w:rsidRPr="00E35C10">
        <w:rPr>
          <w:color w:val="auto"/>
          <w:sz w:val="28"/>
          <w:szCs w:val="28"/>
        </w:rPr>
        <w:t xml:space="preserve"> установленных значений  ключевых  показателей  по </w:t>
      </w:r>
      <w:r w:rsidRPr="00B663B2">
        <w:rPr>
          <w:sz w:val="28"/>
          <w:szCs w:val="28"/>
        </w:rPr>
        <w:t xml:space="preserve">35 рынкам товаров и услуг по доле присутствия  частного бизнеса. </w:t>
      </w:r>
    </w:p>
    <w:p w:rsidR="002A5A72" w:rsidRDefault="002A5A72" w:rsidP="00B663B2">
      <w:pPr>
        <w:pStyle w:val="Default"/>
        <w:ind w:firstLine="708"/>
        <w:jc w:val="both"/>
        <w:rPr>
          <w:sz w:val="28"/>
          <w:szCs w:val="28"/>
        </w:rPr>
      </w:pPr>
      <w:r w:rsidRPr="00B663B2">
        <w:rPr>
          <w:sz w:val="28"/>
          <w:szCs w:val="28"/>
        </w:rPr>
        <w:t>Перечень рассмотрен и утвержден на расширенном заседании Координационного совета по развитию конкуренции при Главе Республики Мордовия  3 июля 2018 г</w:t>
      </w:r>
      <w:r>
        <w:rPr>
          <w:sz w:val="28"/>
          <w:szCs w:val="28"/>
        </w:rPr>
        <w:t>ода.</w:t>
      </w:r>
      <w:r w:rsidRPr="00B663B2">
        <w:rPr>
          <w:sz w:val="28"/>
          <w:szCs w:val="28"/>
        </w:rPr>
        <w:t xml:space="preserve">  </w:t>
      </w:r>
    </w:p>
    <w:p w:rsidR="002A5A72" w:rsidRDefault="002A5A72" w:rsidP="00B663B2">
      <w:pPr>
        <w:pStyle w:val="Default"/>
        <w:ind w:firstLine="708"/>
        <w:jc w:val="both"/>
        <w:rPr>
          <w:sz w:val="28"/>
          <w:szCs w:val="28"/>
        </w:rPr>
      </w:pPr>
      <w:r w:rsidRPr="00B663B2">
        <w:rPr>
          <w:sz w:val="28"/>
          <w:szCs w:val="28"/>
        </w:rPr>
        <w:t xml:space="preserve">Показатели согласованы с Главой Республики Мордовия (протокол  от 3 июля </w:t>
      </w:r>
      <w:smartTag w:uri="urn:schemas-microsoft-com:office:smarttags" w:element="metricconverter">
        <w:smartTagPr>
          <w:attr w:name="ProductID" w:val="2018 г"/>
        </w:smartTagPr>
        <w:r w:rsidRPr="00B663B2">
          <w:rPr>
            <w:sz w:val="28"/>
            <w:szCs w:val="28"/>
          </w:rPr>
          <w:t>2018 г</w:t>
        </w:r>
      </w:smartTag>
      <w:r w:rsidRPr="00B663B2">
        <w:rPr>
          <w:sz w:val="28"/>
          <w:szCs w:val="28"/>
        </w:rPr>
        <w:t xml:space="preserve">. №02-10/13). </w:t>
      </w:r>
    </w:p>
    <w:p w:rsidR="002A5A72" w:rsidRPr="005E7E0F" w:rsidRDefault="002A5A72" w:rsidP="00B663B2">
      <w:pPr>
        <w:pStyle w:val="Default"/>
        <w:ind w:firstLine="708"/>
        <w:jc w:val="both"/>
      </w:pPr>
      <w:hyperlink r:id="rId20" w:history="1">
        <w:r w:rsidRPr="005E7E0F">
          <w:rPr>
            <w:rStyle w:val="ac"/>
          </w:rPr>
          <w:t>http://mineco.e-mordovia.ru/upload/medialibrary/c42/c42c0c3da5f38143561c3fd8b9a7917c.pdf</w:t>
        </w:r>
      </w:hyperlink>
    </w:p>
    <w:p w:rsidR="002A5A72" w:rsidRPr="00B663B2" w:rsidRDefault="002A5A72" w:rsidP="00B663B2">
      <w:pPr>
        <w:pStyle w:val="Default"/>
        <w:ind w:firstLine="708"/>
        <w:jc w:val="both"/>
        <w:rPr>
          <w:sz w:val="28"/>
          <w:szCs w:val="28"/>
        </w:rPr>
      </w:pPr>
    </w:p>
    <w:p w:rsidR="002A5A72" w:rsidRDefault="002A5A72" w:rsidP="004126E8">
      <w:pPr>
        <w:pStyle w:val="Default"/>
        <w:ind w:firstLine="708"/>
        <w:jc w:val="both"/>
        <w:rPr>
          <w:sz w:val="28"/>
          <w:szCs w:val="28"/>
        </w:rPr>
      </w:pPr>
      <w:r>
        <w:rPr>
          <w:sz w:val="28"/>
          <w:szCs w:val="28"/>
        </w:rPr>
        <w:t xml:space="preserve">Перечень ключевых показателей согласован с Федеральной антимонопольной службой (письмо ФАС России от 12  ноября </w:t>
      </w:r>
      <w:smartTag w:uri="urn:schemas-microsoft-com:office:smarttags" w:element="metricconverter">
        <w:smartTagPr>
          <w:attr w:name="ProductID" w:val="2018 г"/>
        </w:smartTagPr>
        <w:r>
          <w:rPr>
            <w:sz w:val="28"/>
            <w:szCs w:val="28"/>
          </w:rPr>
          <w:t>2018 г</w:t>
        </w:r>
      </w:smartTag>
      <w:r>
        <w:rPr>
          <w:sz w:val="28"/>
          <w:szCs w:val="28"/>
        </w:rPr>
        <w:t>.).</w:t>
      </w:r>
    </w:p>
    <w:p w:rsidR="002A5A72" w:rsidRPr="005E7E0F" w:rsidRDefault="002A5A72" w:rsidP="005E7E0F">
      <w:pPr>
        <w:pStyle w:val="Default"/>
        <w:ind w:firstLine="708"/>
        <w:jc w:val="both"/>
        <w:rPr>
          <w:sz w:val="28"/>
          <w:szCs w:val="28"/>
        </w:rPr>
      </w:pPr>
      <w:r w:rsidRPr="005E7E0F">
        <w:rPr>
          <w:sz w:val="28"/>
          <w:szCs w:val="28"/>
        </w:rPr>
        <w:t xml:space="preserve">Подготовлен и представлен Президенту Российской Федерации доклад  Главы Республики Мордовия  о разработке ключевых показателей  развития  конкуренции в Республике Мордовия (до 1 декабря </w:t>
      </w:r>
      <w:smartTag w:uri="urn:schemas-microsoft-com:office:smarttags" w:element="metricconverter">
        <w:smartTagPr>
          <w:attr w:name="ProductID" w:val="2018 г"/>
        </w:smartTagPr>
        <w:r w:rsidRPr="005E7E0F">
          <w:rPr>
            <w:sz w:val="28"/>
            <w:szCs w:val="28"/>
          </w:rPr>
          <w:t>2018 г</w:t>
        </w:r>
      </w:smartTag>
      <w:r w:rsidRPr="005E7E0F">
        <w:rPr>
          <w:sz w:val="28"/>
          <w:szCs w:val="28"/>
        </w:rPr>
        <w:t xml:space="preserve">., письмо Главы Республики Мордовия от 30 ноября </w:t>
      </w:r>
      <w:smartTag w:uri="urn:schemas-microsoft-com:office:smarttags" w:element="metricconverter">
        <w:smartTagPr>
          <w:attr w:name="ProductID" w:val="2018 г"/>
        </w:smartTagPr>
        <w:r w:rsidRPr="005E7E0F">
          <w:rPr>
            <w:sz w:val="28"/>
            <w:szCs w:val="28"/>
          </w:rPr>
          <w:t>2018 г</w:t>
        </w:r>
      </w:smartTag>
      <w:r w:rsidRPr="005E7E0F">
        <w:rPr>
          <w:sz w:val="28"/>
          <w:szCs w:val="28"/>
        </w:rPr>
        <w:t>. №01-06/356).</w:t>
      </w:r>
    </w:p>
    <w:p w:rsidR="002A5A72" w:rsidRDefault="002A5A72" w:rsidP="004126E8">
      <w:pPr>
        <w:pStyle w:val="Default"/>
        <w:ind w:firstLine="708"/>
        <w:jc w:val="both"/>
        <w:rPr>
          <w:sz w:val="28"/>
          <w:szCs w:val="28"/>
        </w:rPr>
      </w:pPr>
      <w:r>
        <w:rPr>
          <w:sz w:val="28"/>
          <w:szCs w:val="28"/>
        </w:rPr>
        <w:t xml:space="preserve">Распоряжением  Правительства Республики Мордовия от 18 февраля </w:t>
      </w:r>
      <w:smartTag w:uri="urn:schemas-microsoft-com:office:smarttags" w:element="metricconverter">
        <w:smartTagPr>
          <w:attr w:name="ProductID" w:val="2019 г"/>
        </w:smartTagPr>
        <w:r>
          <w:rPr>
            <w:sz w:val="28"/>
            <w:szCs w:val="28"/>
          </w:rPr>
          <w:t>2019 г</w:t>
        </w:r>
      </w:smartTag>
      <w:r>
        <w:rPr>
          <w:sz w:val="28"/>
          <w:szCs w:val="28"/>
        </w:rPr>
        <w:t>. №135-Р утвержден  Перечень ключевых показателей развития конкуренции:</w:t>
      </w:r>
    </w:p>
    <w:p w:rsidR="002A5A72" w:rsidRPr="00A03427" w:rsidRDefault="002A5A72" w:rsidP="004126E8">
      <w:pPr>
        <w:pStyle w:val="Default"/>
        <w:ind w:firstLine="708"/>
        <w:jc w:val="both"/>
      </w:pPr>
      <w:hyperlink r:id="rId21" w:history="1">
        <w:r w:rsidRPr="00A03427">
          <w:rPr>
            <w:rStyle w:val="ac"/>
          </w:rPr>
          <w:t>http://mineco.e-mordovia.ru/upload/medialibrary/397/397f8c566b1712cb0dc1d96663d65277.pdf</w:t>
        </w:r>
      </w:hyperlink>
    </w:p>
    <w:p w:rsidR="002A5A72" w:rsidRPr="003504FE" w:rsidRDefault="002A5A72" w:rsidP="003504FE">
      <w:pPr>
        <w:pStyle w:val="Default"/>
        <w:ind w:firstLine="708"/>
        <w:jc w:val="both"/>
        <w:rPr>
          <w:sz w:val="28"/>
          <w:szCs w:val="28"/>
        </w:rPr>
      </w:pPr>
    </w:p>
    <w:p w:rsidR="002A5A72" w:rsidRPr="003504FE" w:rsidRDefault="002A5A72" w:rsidP="003504FE">
      <w:pPr>
        <w:pStyle w:val="Default"/>
        <w:ind w:firstLine="708"/>
        <w:jc w:val="both"/>
        <w:rPr>
          <w:sz w:val="28"/>
          <w:szCs w:val="28"/>
        </w:rPr>
      </w:pPr>
      <w:r w:rsidRPr="003504FE">
        <w:rPr>
          <w:sz w:val="28"/>
          <w:szCs w:val="28"/>
        </w:rPr>
        <w:t>В соответствии с Национальным планом развития конкуренции, поручени</w:t>
      </w:r>
      <w:r>
        <w:rPr>
          <w:sz w:val="28"/>
          <w:szCs w:val="28"/>
        </w:rPr>
        <w:t>ями</w:t>
      </w:r>
      <w:r w:rsidRPr="003504FE">
        <w:rPr>
          <w:sz w:val="28"/>
          <w:szCs w:val="28"/>
        </w:rPr>
        <w:t xml:space="preserve"> Президента Российской Федерации по итогам заседания Госсовета Российской Федерации подготовлены и представлены Президенту Российской Федерации доклады  Главы Республики Мордовия  о:</w:t>
      </w:r>
    </w:p>
    <w:p w:rsidR="002A5A72" w:rsidRPr="003504FE" w:rsidRDefault="002A5A72" w:rsidP="003504FE">
      <w:pPr>
        <w:pStyle w:val="Default"/>
        <w:ind w:firstLine="708"/>
        <w:jc w:val="both"/>
        <w:rPr>
          <w:sz w:val="28"/>
          <w:szCs w:val="28"/>
        </w:rPr>
      </w:pPr>
      <w:r w:rsidRPr="003504FE">
        <w:rPr>
          <w:sz w:val="28"/>
          <w:szCs w:val="28"/>
        </w:rPr>
        <w:t xml:space="preserve">обеспечении опубликования и актуализации на официальных сайтах субъектов Российской Федерации и муниципальных образований в информационно-телекоммуникационной сети «Интернет» информации об объектах, находящихся в государственной собственности субъектов Российской Федерации,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 (до 1 октября </w:t>
      </w:r>
      <w:smartTag w:uri="urn:schemas-microsoft-com:office:smarttags" w:element="metricconverter">
        <w:smartTagPr>
          <w:attr w:name="ProductID" w:val="2018 г"/>
        </w:smartTagPr>
        <w:r w:rsidRPr="003504FE">
          <w:rPr>
            <w:sz w:val="28"/>
            <w:szCs w:val="28"/>
          </w:rPr>
          <w:t>2018 г</w:t>
        </w:r>
      </w:smartTag>
      <w:r w:rsidRPr="003504FE">
        <w:rPr>
          <w:sz w:val="28"/>
          <w:szCs w:val="28"/>
        </w:rPr>
        <w:t>.);</w:t>
      </w:r>
    </w:p>
    <w:p w:rsidR="002A5A72" w:rsidRPr="003504FE" w:rsidRDefault="002A5A72" w:rsidP="003504FE">
      <w:pPr>
        <w:pStyle w:val="Default"/>
        <w:ind w:firstLine="708"/>
        <w:jc w:val="both"/>
        <w:rPr>
          <w:sz w:val="28"/>
          <w:szCs w:val="28"/>
        </w:rPr>
      </w:pPr>
      <w:r w:rsidRPr="003504FE">
        <w:rPr>
          <w:sz w:val="28"/>
          <w:szCs w:val="28"/>
        </w:rPr>
        <w:t xml:space="preserve">разработке ключевых показателей  развития  конкуренции в Республике Мордовия (до 1 декабря </w:t>
      </w:r>
      <w:smartTag w:uri="urn:schemas-microsoft-com:office:smarttags" w:element="metricconverter">
        <w:smartTagPr>
          <w:attr w:name="ProductID" w:val="2018 г"/>
        </w:smartTagPr>
        <w:r w:rsidRPr="003504FE">
          <w:rPr>
            <w:sz w:val="28"/>
            <w:szCs w:val="28"/>
          </w:rPr>
          <w:t>2018 г</w:t>
        </w:r>
      </w:smartTag>
      <w:r w:rsidRPr="003504FE">
        <w:rPr>
          <w:sz w:val="28"/>
          <w:szCs w:val="28"/>
        </w:rPr>
        <w:t>.);</w:t>
      </w:r>
    </w:p>
    <w:p w:rsidR="002A5A72" w:rsidRPr="003504FE" w:rsidRDefault="002A5A72" w:rsidP="003504FE">
      <w:pPr>
        <w:pStyle w:val="Default"/>
        <w:ind w:firstLine="708"/>
        <w:jc w:val="both"/>
        <w:rPr>
          <w:sz w:val="28"/>
          <w:szCs w:val="28"/>
        </w:rPr>
      </w:pPr>
      <w:r w:rsidRPr="003504FE">
        <w:rPr>
          <w:sz w:val="28"/>
          <w:szCs w:val="28"/>
        </w:rPr>
        <w:t xml:space="preserve">включении полномочий, предусматривающих приоритет целей и задач по содействию развитию конкуренции на соответствующих товарных  рынках, в положения органов исполнительной власти Республики Мордовия (до 1 января </w:t>
      </w:r>
      <w:smartTag w:uri="urn:schemas-microsoft-com:office:smarttags" w:element="metricconverter">
        <w:smartTagPr>
          <w:attr w:name="ProductID" w:val="2019 г"/>
        </w:smartTagPr>
        <w:r w:rsidRPr="003504FE">
          <w:rPr>
            <w:sz w:val="28"/>
            <w:szCs w:val="28"/>
          </w:rPr>
          <w:t>2019 г</w:t>
        </w:r>
      </w:smartTag>
      <w:r w:rsidRPr="003504FE">
        <w:rPr>
          <w:sz w:val="28"/>
          <w:szCs w:val="28"/>
        </w:rPr>
        <w:t xml:space="preserve">.); </w:t>
      </w:r>
    </w:p>
    <w:p w:rsidR="002A5A72" w:rsidRPr="003504FE" w:rsidRDefault="002A5A72" w:rsidP="003504FE">
      <w:pPr>
        <w:pStyle w:val="Default"/>
        <w:ind w:firstLine="708"/>
        <w:jc w:val="both"/>
        <w:rPr>
          <w:sz w:val="28"/>
          <w:szCs w:val="28"/>
        </w:rPr>
      </w:pPr>
      <w:r w:rsidRPr="003504FE">
        <w:rPr>
          <w:sz w:val="28"/>
          <w:szCs w:val="28"/>
        </w:rPr>
        <w:lastRenderedPageBreak/>
        <w:t xml:space="preserve">разработке и внедрении системы мотивации органов местного самоуправления к эффективной работе по содействию развитию конкуренции (до 1 января </w:t>
      </w:r>
      <w:smartTag w:uri="urn:schemas-microsoft-com:office:smarttags" w:element="metricconverter">
        <w:smartTagPr>
          <w:attr w:name="ProductID" w:val="2019 г"/>
        </w:smartTagPr>
        <w:r w:rsidRPr="003504FE">
          <w:rPr>
            <w:sz w:val="28"/>
            <w:szCs w:val="28"/>
          </w:rPr>
          <w:t>2019 г</w:t>
        </w:r>
      </w:smartTag>
      <w:r w:rsidRPr="003504FE">
        <w:rPr>
          <w:sz w:val="28"/>
          <w:szCs w:val="28"/>
        </w:rPr>
        <w:t>.);</w:t>
      </w:r>
    </w:p>
    <w:p w:rsidR="002A5A72" w:rsidRDefault="002A5A72" w:rsidP="003504FE">
      <w:pPr>
        <w:pStyle w:val="Default"/>
        <w:ind w:firstLine="708"/>
        <w:jc w:val="both"/>
        <w:rPr>
          <w:sz w:val="28"/>
          <w:szCs w:val="28"/>
        </w:rPr>
      </w:pPr>
      <w:r w:rsidRPr="003504FE">
        <w:rPr>
          <w:sz w:val="28"/>
          <w:szCs w:val="28"/>
        </w:rPr>
        <w:t>осуществлении   взаимодействия  с федеральными органами  исполнительной власти;</w:t>
      </w:r>
    </w:p>
    <w:p w:rsidR="002A5A72" w:rsidRPr="003504FE" w:rsidRDefault="002A5A72" w:rsidP="003504FE">
      <w:pPr>
        <w:pStyle w:val="Default"/>
        <w:ind w:firstLine="708"/>
        <w:jc w:val="both"/>
        <w:rPr>
          <w:sz w:val="28"/>
          <w:szCs w:val="28"/>
        </w:rPr>
      </w:pPr>
      <w:r>
        <w:rPr>
          <w:sz w:val="28"/>
          <w:szCs w:val="28"/>
        </w:rPr>
        <w:t xml:space="preserve">о </w:t>
      </w:r>
      <w:r w:rsidRPr="003504FE">
        <w:rPr>
          <w:sz w:val="28"/>
          <w:szCs w:val="28"/>
        </w:rPr>
        <w:t>принятии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Республики Мордовия (до 1 марта).</w:t>
      </w:r>
    </w:p>
    <w:p w:rsidR="002A5A72" w:rsidRDefault="002A5A72" w:rsidP="004126E8">
      <w:pPr>
        <w:pStyle w:val="Default"/>
        <w:ind w:firstLine="708"/>
        <w:jc w:val="both"/>
        <w:rPr>
          <w:sz w:val="28"/>
          <w:szCs w:val="28"/>
        </w:rPr>
      </w:pPr>
    </w:p>
    <w:p w:rsidR="002A5A72" w:rsidRPr="000C04EB" w:rsidRDefault="002A5A72" w:rsidP="00F14A6E">
      <w:pPr>
        <w:spacing w:after="0" w:line="240" w:lineRule="auto"/>
        <w:ind w:firstLine="709"/>
        <w:contextualSpacing/>
        <w:jc w:val="both"/>
        <w:rPr>
          <w:rFonts w:ascii="Times New Roman" w:hAnsi="Times New Roman"/>
          <w:sz w:val="28"/>
          <w:szCs w:val="28"/>
        </w:rPr>
      </w:pPr>
      <w:r w:rsidRPr="000C04EB">
        <w:rPr>
          <w:rFonts w:ascii="Times New Roman" w:hAnsi="Times New Roman"/>
          <w:b/>
          <w:sz w:val="28"/>
          <w:szCs w:val="28"/>
          <w:u w:val="single"/>
        </w:rPr>
        <w:t>Настоящий доклад обобщает итоги  внедрения Стандарта  в 201</w:t>
      </w:r>
      <w:r>
        <w:rPr>
          <w:rFonts w:ascii="Times New Roman" w:hAnsi="Times New Roman"/>
          <w:b/>
          <w:sz w:val="28"/>
          <w:szCs w:val="28"/>
          <w:u w:val="single"/>
        </w:rPr>
        <w:t>8</w:t>
      </w:r>
      <w:r w:rsidRPr="000C04EB">
        <w:rPr>
          <w:rFonts w:ascii="Times New Roman" w:hAnsi="Times New Roman"/>
          <w:b/>
          <w:sz w:val="28"/>
          <w:szCs w:val="28"/>
          <w:u w:val="single"/>
        </w:rPr>
        <w:t xml:space="preserve"> году</w:t>
      </w:r>
      <w:r w:rsidRPr="000C04EB">
        <w:rPr>
          <w:rFonts w:ascii="Times New Roman" w:hAnsi="Times New Roman"/>
          <w:sz w:val="28"/>
          <w:szCs w:val="28"/>
        </w:rPr>
        <w:t xml:space="preserve"> и определяет основные направления деятельности по его дальнейшей реализации в Республике Мордовия.</w:t>
      </w:r>
    </w:p>
    <w:p w:rsidR="002A5A72" w:rsidRPr="000C04EB" w:rsidRDefault="002A5A72" w:rsidP="00DC5D66">
      <w:pPr>
        <w:pStyle w:val="a3"/>
        <w:spacing w:after="0" w:line="240" w:lineRule="auto"/>
        <w:ind w:left="0" w:firstLine="795"/>
        <w:jc w:val="both"/>
        <w:rPr>
          <w:rFonts w:ascii="Times New Roman" w:hAnsi="Times New Roman"/>
          <w:b/>
          <w:sz w:val="28"/>
          <w:szCs w:val="28"/>
        </w:rPr>
      </w:pPr>
      <w:r w:rsidRPr="000C04EB">
        <w:rPr>
          <w:rFonts w:ascii="Times New Roman" w:hAnsi="Times New Roman"/>
          <w:b/>
          <w:sz w:val="28"/>
          <w:szCs w:val="28"/>
        </w:rPr>
        <w:t>В докладе приведены:</w:t>
      </w:r>
    </w:p>
    <w:p w:rsidR="002A5A72" w:rsidRPr="000C04EB" w:rsidRDefault="002A5A72" w:rsidP="009063EF">
      <w:pPr>
        <w:pStyle w:val="a3"/>
        <w:spacing w:after="0" w:line="240" w:lineRule="auto"/>
        <w:ind w:left="0" w:firstLine="795"/>
        <w:jc w:val="both"/>
        <w:rPr>
          <w:rFonts w:ascii="Times New Roman" w:hAnsi="Times New Roman"/>
          <w:sz w:val="28"/>
          <w:szCs w:val="28"/>
        </w:rPr>
      </w:pPr>
      <w:r w:rsidRPr="000C04EB">
        <w:rPr>
          <w:rFonts w:ascii="Times New Roman" w:hAnsi="Times New Roman"/>
          <w:sz w:val="28"/>
          <w:szCs w:val="28"/>
        </w:rPr>
        <w:t>основные результаты деятельности по содействию развитию конкуренции на основе  требований Стандарта, в т.ч. выполнению мероприятий и достижению целевых показателей  в 201</w:t>
      </w:r>
      <w:r>
        <w:rPr>
          <w:rFonts w:ascii="Times New Roman" w:hAnsi="Times New Roman"/>
          <w:sz w:val="28"/>
          <w:szCs w:val="28"/>
        </w:rPr>
        <w:t>8</w:t>
      </w:r>
      <w:r w:rsidRPr="000C04EB">
        <w:rPr>
          <w:rFonts w:ascii="Times New Roman" w:hAnsi="Times New Roman"/>
          <w:sz w:val="28"/>
          <w:szCs w:val="28"/>
        </w:rPr>
        <w:t xml:space="preserve"> году;</w:t>
      </w:r>
    </w:p>
    <w:p w:rsidR="002A5A72" w:rsidRPr="000C04EB" w:rsidRDefault="002A5A72" w:rsidP="009063EF">
      <w:pPr>
        <w:pStyle w:val="a3"/>
        <w:spacing w:after="0" w:line="240" w:lineRule="auto"/>
        <w:ind w:left="0" w:firstLine="795"/>
        <w:jc w:val="both"/>
        <w:rPr>
          <w:rFonts w:ascii="Times New Roman" w:hAnsi="Times New Roman"/>
          <w:sz w:val="28"/>
          <w:szCs w:val="28"/>
        </w:rPr>
      </w:pPr>
      <w:r w:rsidRPr="000C04EB">
        <w:rPr>
          <w:rFonts w:ascii="Times New Roman" w:hAnsi="Times New Roman"/>
          <w:sz w:val="28"/>
          <w:szCs w:val="28"/>
        </w:rPr>
        <w:t>анализ состояния конкурентной среды на рынках товаров и услуг, данные мониторингов о состоянии конкуренции на социально значимых  рынках и характеристика этих рынков;</w:t>
      </w:r>
    </w:p>
    <w:p w:rsidR="002A5A72" w:rsidRPr="000C04EB" w:rsidRDefault="002A5A72" w:rsidP="00DC5D66">
      <w:pPr>
        <w:pStyle w:val="a3"/>
        <w:spacing w:after="0" w:line="240" w:lineRule="auto"/>
        <w:ind w:left="0" w:firstLine="795"/>
        <w:jc w:val="both"/>
        <w:rPr>
          <w:rFonts w:ascii="Times New Roman" w:hAnsi="Times New Roman"/>
          <w:sz w:val="28"/>
          <w:szCs w:val="28"/>
        </w:rPr>
      </w:pPr>
      <w:r w:rsidRPr="000C04EB">
        <w:rPr>
          <w:rFonts w:ascii="Times New Roman" w:hAnsi="Times New Roman"/>
          <w:sz w:val="28"/>
          <w:szCs w:val="28"/>
        </w:rPr>
        <w:t>уточненная методика определения приоритетных и социально значимых рынков и аргументированные обоснования их выбора, в т.ч. с учетом требования Стандарта по ежегодной переоценке</w:t>
      </w:r>
      <w:r w:rsidRPr="000C04EB">
        <w:rPr>
          <w:rFonts w:ascii="Times New Roman" w:hAnsi="Times New Roman"/>
          <w:b/>
          <w:sz w:val="28"/>
          <w:szCs w:val="28"/>
        </w:rPr>
        <w:t xml:space="preserve"> </w:t>
      </w:r>
      <w:r w:rsidRPr="000C04EB">
        <w:rPr>
          <w:rFonts w:ascii="Times New Roman" w:hAnsi="Times New Roman"/>
          <w:sz w:val="28"/>
          <w:szCs w:val="28"/>
        </w:rPr>
        <w:t xml:space="preserve">степени приоритетности рынов по результатам мониторинга за отчетный год; </w:t>
      </w:r>
    </w:p>
    <w:p w:rsidR="002A5A72" w:rsidRPr="000C04EB" w:rsidRDefault="002A5A72" w:rsidP="00DC5D66">
      <w:pPr>
        <w:pStyle w:val="a3"/>
        <w:spacing w:after="0" w:line="240" w:lineRule="auto"/>
        <w:ind w:left="0" w:firstLine="795"/>
        <w:jc w:val="both"/>
        <w:rPr>
          <w:rFonts w:ascii="Times New Roman" w:hAnsi="Times New Roman"/>
          <w:sz w:val="28"/>
          <w:szCs w:val="28"/>
        </w:rPr>
      </w:pPr>
      <w:r w:rsidRPr="000C04EB">
        <w:rPr>
          <w:rFonts w:ascii="Times New Roman" w:hAnsi="Times New Roman"/>
          <w:sz w:val="28"/>
          <w:szCs w:val="28"/>
        </w:rPr>
        <w:t>м</w:t>
      </w:r>
      <w:r w:rsidRPr="000C04EB">
        <w:rPr>
          <w:rFonts w:ascii="Times New Roman" w:hAnsi="Times New Roman"/>
          <w:bCs/>
          <w:sz w:val="28"/>
          <w:szCs w:val="28"/>
        </w:rPr>
        <w:t xml:space="preserve">етодика формирования рейтинга муниципальных образований в Республике Мордовия по содействию развитию конкуренции и обеспечению условий для благоприятного инвестиционного климата и </w:t>
      </w:r>
      <w:r w:rsidRPr="000C04EB">
        <w:rPr>
          <w:rFonts w:ascii="Times New Roman" w:hAnsi="Times New Roman"/>
          <w:sz w:val="28"/>
          <w:szCs w:val="28"/>
        </w:rPr>
        <w:t>Финальный рейтинг муниципальных образований в Республике Мордовия за 201</w:t>
      </w:r>
      <w:r>
        <w:rPr>
          <w:rFonts w:ascii="Times New Roman" w:hAnsi="Times New Roman"/>
          <w:sz w:val="28"/>
          <w:szCs w:val="28"/>
        </w:rPr>
        <w:t>8</w:t>
      </w:r>
      <w:r w:rsidRPr="000C04EB">
        <w:rPr>
          <w:rFonts w:ascii="Times New Roman" w:hAnsi="Times New Roman"/>
          <w:sz w:val="28"/>
          <w:szCs w:val="28"/>
        </w:rPr>
        <w:t xml:space="preserve"> год;</w:t>
      </w:r>
    </w:p>
    <w:p w:rsidR="002A5A72" w:rsidRPr="000C04EB" w:rsidRDefault="002A5A72" w:rsidP="00DC5D66">
      <w:pPr>
        <w:pStyle w:val="a3"/>
        <w:spacing w:after="0" w:line="240" w:lineRule="auto"/>
        <w:ind w:left="0" w:firstLine="795"/>
        <w:jc w:val="both"/>
        <w:rPr>
          <w:rFonts w:ascii="Times New Roman" w:hAnsi="Times New Roman"/>
          <w:sz w:val="28"/>
          <w:szCs w:val="28"/>
        </w:rPr>
      </w:pPr>
      <w:r w:rsidRPr="000C04EB">
        <w:rPr>
          <w:rFonts w:ascii="Times New Roman" w:hAnsi="Times New Roman"/>
          <w:sz w:val="28"/>
          <w:szCs w:val="28"/>
        </w:rPr>
        <w:t xml:space="preserve">данные о деятельности субъектов естественных монополий; </w:t>
      </w:r>
    </w:p>
    <w:p w:rsidR="002A5A72" w:rsidRDefault="002A5A72" w:rsidP="00F14A6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C04EB">
        <w:rPr>
          <w:rFonts w:ascii="Times New Roman" w:hAnsi="Times New Roman"/>
          <w:sz w:val="28"/>
          <w:szCs w:val="28"/>
        </w:rPr>
        <w:t>В докладе использованы материалы исполнительных органов государственной власти, ГКУ «Научный центр социально-экономического мониторинга Республики Мордовия», Мордовиястат, органов местного самоуправления, общественных  предпринимательских объединений и организаций.</w:t>
      </w:r>
      <w:r w:rsidRPr="00F14A6E">
        <w:rPr>
          <w:rFonts w:ascii="Times New Roman" w:hAnsi="Times New Roman"/>
          <w:sz w:val="28"/>
          <w:szCs w:val="28"/>
        </w:rPr>
        <w:t xml:space="preserve"> </w:t>
      </w:r>
    </w:p>
    <w:p w:rsidR="002A5A72" w:rsidRDefault="002A5A72" w:rsidP="004E5370">
      <w:pPr>
        <w:pStyle w:val="39"/>
        <w:spacing w:after="0" w:line="240" w:lineRule="auto"/>
        <w:ind w:left="709"/>
        <w:jc w:val="both"/>
        <w:rPr>
          <w:rFonts w:ascii="Times New Roman" w:hAnsi="Times New Roman"/>
          <w:b/>
          <w:sz w:val="28"/>
          <w:szCs w:val="28"/>
        </w:rPr>
      </w:pPr>
    </w:p>
    <w:p w:rsidR="002A5A72" w:rsidRDefault="002A5A72" w:rsidP="004E5370">
      <w:pPr>
        <w:pStyle w:val="39"/>
        <w:spacing w:after="0" w:line="240" w:lineRule="auto"/>
        <w:ind w:left="709"/>
        <w:jc w:val="both"/>
        <w:rPr>
          <w:rFonts w:ascii="Times New Roman" w:hAnsi="Times New Roman"/>
          <w:b/>
          <w:sz w:val="28"/>
          <w:szCs w:val="28"/>
        </w:rPr>
      </w:pPr>
      <w:r>
        <w:rPr>
          <w:rFonts w:ascii="Times New Roman" w:hAnsi="Times New Roman"/>
          <w:b/>
          <w:sz w:val="28"/>
          <w:szCs w:val="28"/>
        </w:rPr>
        <w:t>2. Анализ состояния</w:t>
      </w:r>
      <w:r w:rsidRPr="00FB2A6C">
        <w:rPr>
          <w:rFonts w:ascii="Times New Roman" w:hAnsi="Times New Roman"/>
          <w:b/>
          <w:sz w:val="28"/>
          <w:szCs w:val="28"/>
        </w:rPr>
        <w:t xml:space="preserve"> конкурентной среды в Республике Мордовия</w:t>
      </w:r>
    </w:p>
    <w:p w:rsidR="002A5A72" w:rsidRPr="00FB2A6C" w:rsidRDefault="002A5A72" w:rsidP="000C2D7E">
      <w:pPr>
        <w:pStyle w:val="39"/>
        <w:spacing w:after="0" w:line="240" w:lineRule="auto"/>
        <w:ind w:left="709"/>
        <w:jc w:val="both"/>
        <w:rPr>
          <w:rFonts w:ascii="Times New Roman" w:hAnsi="Times New Roman"/>
          <w:b/>
          <w:sz w:val="28"/>
          <w:szCs w:val="28"/>
        </w:rPr>
      </w:pPr>
    </w:p>
    <w:p w:rsidR="002A5A72" w:rsidRPr="00FB2A6C" w:rsidRDefault="002A5A72" w:rsidP="00320200">
      <w:pPr>
        <w:pStyle w:val="39"/>
        <w:numPr>
          <w:ilvl w:val="1"/>
          <w:numId w:val="2"/>
        </w:numPr>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FB2A6C">
        <w:rPr>
          <w:rFonts w:ascii="Times New Roman" w:hAnsi="Times New Roman"/>
          <w:b/>
          <w:sz w:val="28"/>
          <w:szCs w:val="28"/>
        </w:rPr>
        <w:t xml:space="preserve">Структурные показатели состояния конкуренции в </w:t>
      </w:r>
      <w:r>
        <w:rPr>
          <w:rFonts w:ascii="Times New Roman" w:hAnsi="Times New Roman"/>
          <w:b/>
          <w:sz w:val="28"/>
          <w:szCs w:val="28"/>
        </w:rPr>
        <w:t>Республике Мордовия</w:t>
      </w:r>
    </w:p>
    <w:p w:rsidR="002A5A72" w:rsidRPr="00FB2A6C" w:rsidRDefault="002A5A72" w:rsidP="000C2D7E">
      <w:pPr>
        <w:suppressAutoHyphens/>
        <w:spacing w:after="0" w:line="240" w:lineRule="auto"/>
        <w:jc w:val="both"/>
        <w:rPr>
          <w:rFonts w:ascii="Times New Roman" w:hAnsi="Times New Roman"/>
          <w:sz w:val="28"/>
          <w:szCs w:val="28"/>
        </w:rPr>
      </w:pPr>
    </w:p>
    <w:p w:rsidR="002A5A72" w:rsidRPr="00FB2A6C" w:rsidRDefault="002A5A72" w:rsidP="00372993">
      <w:pPr>
        <w:suppressAutoHyphens/>
        <w:spacing w:after="0" w:line="240" w:lineRule="auto"/>
        <w:ind w:firstLine="709"/>
        <w:jc w:val="both"/>
        <w:rPr>
          <w:rFonts w:ascii="Times New Roman" w:hAnsi="Times New Roman"/>
          <w:sz w:val="28"/>
          <w:szCs w:val="28"/>
        </w:rPr>
      </w:pPr>
      <w:r w:rsidRPr="00FB2A6C">
        <w:rPr>
          <w:rFonts w:ascii="Times New Roman" w:hAnsi="Times New Roman"/>
          <w:sz w:val="28"/>
          <w:szCs w:val="28"/>
        </w:rPr>
        <w:t>О</w:t>
      </w:r>
      <w:r>
        <w:rPr>
          <w:rFonts w:ascii="Times New Roman" w:hAnsi="Times New Roman"/>
          <w:sz w:val="28"/>
          <w:szCs w:val="28"/>
        </w:rPr>
        <w:t>дним из о</w:t>
      </w:r>
      <w:r w:rsidRPr="00FB2A6C">
        <w:rPr>
          <w:rFonts w:ascii="Times New Roman" w:hAnsi="Times New Roman"/>
          <w:sz w:val="28"/>
          <w:szCs w:val="28"/>
        </w:rPr>
        <w:t>сновны</w:t>
      </w:r>
      <w:r>
        <w:rPr>
          <w:rFonts w:ascii="Times New Roman" w:hAnsi="Times New Roman"/>
          <w:sz w:val="28"/>
          <w:szCs w:val="28"/>
        </w:rPr>
        <w:t>х</w:t>
      </w:r>
      <w:r w:rsidRPr="00FB2A6C">
        <w:rPr>
          <w:rFonts w:ascii="Times New Roman" w:hAnsi="Times New Roman"/>
          <w:sz w:val="28"/>
          <w:szCs w:val="28"/>
        </w:rPr>
        <w:t xml:space="preserve"> показателе</w:t>
      </w:r>
      <w:r>
        <w:rPr>
          <w:rFonts w:ascii="Times New Roman" w:hAnsi="Times New Roman"/>
          <w:sz w:val="28"/>
          <w:szCs w:val="28"/>
        </w:rPr>
        <w:t>й</w:t>
      </w:r>
      <w:r w:rsidRPr="00FB2A6C">
        <w:rPr>
          <w:rFonts w:ascii="Times New Roman" w:hAnsi="Times New Roman"/>
          <w:sz w:val="28"/>
          <w:szCs w:val="28"/>
        </w:rPr>
        <w:t>, отражающи</w:t>
      </w:r>
      <w:r>
        <w:rPr>
          <w:rFonts w:ascii="Times New Roman" w:hAnsi="Times New Roman"/>
          <w:sz w:val="28"/>
          <w:szCs w:val="28"/>
        </w:rPr>
        <w:t>х</w:t>
      </w:r>
      <w:r w:rsidRPr="00FB2A6C">
        <w:rPr>
          <w:rFonts w:ascii="Times New Roman" w:hAnsi="Times New Roman"/>
          <w:sz w:val="28"/>
          <w:szCs w:val="28"/>
        </w:rPr>
        <w:t xml:space="preserve"> состояние конкурентной среды в регионе</w:t>
      </w:r>
      <w:r>
        <w:rPr>
          <w:rFonts w:ascii="Times New Roman" w:hAnsi="Times New Roman"/>
          <w:sz w:val="28"/>
          <w:szCs w:val="28"/>
        </w:rPr>
        <w:t>,</w:t>
      </w:r>
      <w:r w:rsidRPr="00FB2A6C">
        <w:rPr>
          <w:rFonts w:ascii="Times New Roman" w:hAnsi="Times New Roman"/>
          <w:sz w:val="28"/>
          <w:szCs w:val="28"/>
        </w:rPr>
        <w:t xml:space="preserve"> является число зарегистрированных организаций. </w:t>
      </w:r>
    </w:p>
    <w:p w:rsidR="002A5A72" w:rsidRDefault="002A5A72" w:rsidP="00372993">
      <w:pPr>
        <w:suppressAutoHyphens/>
        <w:spacing w:after="0" w:line="240" w:lineRule="auto"/>
        <w:ind w:firstLine="709"/>
        <w:jc w:val="both"/>
        <w:rPr>
          <w:rFonts w:ascii="Times New Roman" w:hAnsi="Times New Roman"/>
          <w:sz w:val="28"/>
          <w:szCs w:val="28"/>
        </w:rPr>
      </w:pPr>
      <w:r w:rsidRPr="00FB2A6C">
        <w:rPr>
          <w:rFonts w:ascii="Times New Roman" w:hAnsi="Times New Roman"/>
          <w:sz w:val="28"/>
          <w:szCs w:val="28"/>
        </w:rPr>
        <w:t xml:space="preserve">По данным </w:t>
      </w:r>
      <w:r>
        <w:rPr>
          <w:rFonts w:ascii="Times New Roman" w:hAnsi="Times New Roman"/>
          <w:sz w:val="28"/>
          <w:szCs w:val="28"/>
        </w:rPr>
        <w:t>Территориального органа Федеральной статистики по</w:t>
      </w:r>
      <w:r w:rsidRPr="00FB2A6C">
        <w:rPr>
          <w:rFonts w:ascii="Times New Roman" w:hAnsi="Times New Roman"/>
          <w:sz w:val="28"/>
          <w:szCs w:val="28"/>
        </w:rPr>
        <w:t xml:space="preserve"> Республике Мор</w:t>
      </w:r>
      <w:r>
        <w:rPr>
          <w:rFonts w:ascii="Times New Roman" w:hAnsi="Times New Roman"/>
          <w:sz w:val="28"/>
          <w:szCs w:val="28"/>
        </w:rPr>
        <w:t>довия, по состоянию на 01.01.2019 г.,</w:t>
      </w:r>
      <w:r w:rsidRPr="00FB2A6C">
        <w:rPr>
          <w:rFonts w:ascii="Times New Roman" w:hAnsi="Times New Roman"/>
          <w:sz w:val="28"/>
          <w:szCs w:val="28"/>
        </w:rPr>
        <w:t xml:space="preserve"> зарегистрировано </w:t>
      </w:r>
      <w:r>
        <w:rPr>
          <w:rFonts w:ascii="Times New Roman" w:hAnsi="Times New Roman"/>
          <w:sz w:val="28"/>
          <w:szCs w:val="28"/>
        </w:rPr>
        <w:t xml:space="preserve">         13386</w:t>
      </w:r>
      <w:r w:rsidRPr="00FB2A6C">
        <w:rPr>
          <w:rFonts w:ascii="Times New Roman" w:hAnsi="Times New Roman"/>
          <w:sz w:val="28"/>
          <w:szCs w:val="28"/>
        </w:rPr>
        <w:t xml:space="preserve"> предприятий (организаций) различной формы собственности, </w:t>
      </w:r>
      <w:r>
        <w:rPr>
          <w:rFonts w:ascii="Times New Roman" w:hAnsi="Times New Roman"/>
          <w:sz w:val="28"/>
          <w:szCs w:val="28"/>
        </w:rPr>
        <w:t xml:space="preserve">          </w:t>
      </w:r>
      <w:r>
        <w:rPr>
          <w:rFonts w:ascii="Times New Roman" w:hAnsi="Times New Roman"/>
          <w:sz w:val="28"/>
          <w:szCs w:val="28"/>
        </w:rPr>
        <w:lastRenderedPageBreak/>
        <w:t>16644</w:t>
      </w:r>
      <w:r w:rsidRPr="00FB2A6C">
        <w:rPr>
          <w:rFonts w:ascii="Times New Roman" w:hAnsi="Times New Roman"/>
          <w:sz w:val="28"/>
          <w:szCs w:val="28"/>
        </w:rPr>
        <w:t xml:space="preserve"> индивидуальных предпринимател</w:t>
      </w:r>
      <w:r>
        <w:rPr>
          <w:rFonts w:ascii="Times New Roman" w:hAnsi="Times New Roman"/>
          <w:sz w:val="28"/>
          <w:szCs w:val="28"/>
        </w:rPr>
        <w:t>я</w:t>
      </w:r>
      <w:r w:rsidRPr="00FB2A6C">
        <w:rPr>
          <w:rFonts w:ascii="Times New Roman" w:hAnsi="Times New Roman"/>
          <w:sz w:val="28"/>
          <w:szCs w:val="28"/>
        </w:rPr>
        <w:t xml:space="preserve"> и </w:t>
      </w:r>
      <w:r>
        <w:rPr>
          <w:rFonts w:ascii="Times New Roman" w:hAnsi="Times New Roman"/>
          <w:sz w:val="28"/>
          <w:szCs w:val="28"/>
        </w:rPr>
        <w:t xml:space="preserve">глав </w:t>
      </w:r>
      <w:r w:rsidRPr="00FB2A6C">
        <w:rPr>
          <w:rFonts w:ascii="Times New Roman" w:hAnsi="Times New Roman"/>
          <w:sz w:val="28"/>
          <w:szCs w:val="28"/>
        </w:rPr>
        <w:t>крестьянск</w:t>
      </w:r>
      <w:r>
        <w:rPr>
          <w:rFonts w:ascii="Times New Roman" w:hAnsi="Times New Roman"/>
          <w:sz w:val="28"/>
          <w:szCs w:val="28"/>
        </w:rPr>
        <w:t>о-</w:t>
      </w:r>
      <w:r w:rsidRPr="00FB2A6C">
        <w:rPr>
          <w:rFonts w:ascii="Times New Roman" w:hAnsi="Times New Roman"/>
          <w:sz w:val="28"/>
          <w:szCs w:val="28"/>
        </w:rPr>
        <w:t>фермерских хозяйств (табл</w:t>
      </w:r>
      <w:r>
        <w:rPr>
          <w:rFonts w:ascii="Times New Roman" w:hAnsi="Times New Roman"/>
          <w:sz w:val="28"/>
          <w:szCs w:val="28"/>
        </w:rPr>
        <w:t>ица</w:t>
      </w:r>
      <w:r w:rsidRPr="00FB2A6C">
        <w:rPr>
          <w:rFonts w:ascii="Times New Roman" w:hAnsi="Times New Roman"/>
          <w:sz w:val="28"/>
          <w:szCs w:val="28"/>
        </w:rPr>
        <w:t xml:space="preserve"> 1).</w:t>
      </w:r>
    </w:p>
    <w:p w:rsidR="002A5A72" w:rsidRDefault="002A5A72" w:rsidP="00372993">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p>
    <w:p w:rsidR="002A5A72" w:rsidRDefault="002A5A72" w:rsidP="00372993">
      <w:pPr>
        <w:spacing w:after="0" w:line="240" w:lineRule="auto"/>
        <w:ind w:firstLine="709"/>
        <w:jc w:val="center"/>
        <w:rPr>
          <w:rFonts w:ascii="Times New Roman" w:hAnsi="Times New Roman"/>
          <w:b/>
          <w:sz w:val="28"/>
          <w:szCs w:val="28"/>
        </w:rPr>
      </w:pPr>
      <w:r w:rsidRPr="00D2083C">
        <w:rPr>
          <w:rFonts w:ascii="Times New Roman" w:hAnsi="Times New Roman"/>
          <w:b/>
          <w:sz w:val="28"/>
          <w:szCs w:val="28"/>
        </w:rPr>
        <w:t xml:space="preserve">Количество хозяйствующих субъектов всего </w:t>
      </w:r>
    </w:p>
    <w:p w:rsidR="002A5A72" w:rsidRPr="00D2083C" w:rsidRDefault="002A5A72" w:rsidP="00372993">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и </w:t>
      </w:r>
      <w:r w:rsidRPr="00D2083C">
        <w:rPr>
          <w:rFonts w:ascii="Times New Roman" w:hAnsi="Times New Roman"/>
          <w:b/>
          <w:sz w:val="28"/>
          <w:szCs w:val="28"/>
        </w:rPr>
        <w:t xml:space="preserve"> на 1000 </w:t>
      </w:r>
      <w:r>
        <w:rPr>
          <w:rFonts w:ascii="Times New Roman" w:hAnsi="Times New Roman"/>
          <w:b/>
          <w:sz w:val="28"/>
          <w:szCs w:val="28"/>
        </w:rPr>
        <w:t>жителей</w:t>
      </w:r>
    </w:p>
    <w:p w:rsidR="002A5A72" w:rsidRDefault="002A5A72" w:rsidP="00372993">
      <w:pPr>
        <w:spacing w:after="0" w:line="240" w:lineRule="auto"/>
        <w:ind w:firstLine="709"/>
        <w:jc w:val="center"/>
        <w:rPr>
          <w:rFonts w:ascii="Times New Roman" w:hAnsi="Times New Roman"/>
          <w:sz w:val="28"/>
          <w:szCs w:val="28"/>
        </w:rPr>
      </w:pPr>
      <w:r w:rsidRPr="00E1358F">
        <w:rPr>
          <w:rFonts w:ascii="Times New Roman" w:hAnsi="Times New Roman"/>
          <w:sz w:val="28"/>
          <w:szCs w:val="28"/>
        </w:rPr>
        <w:t>(</w:t>
      </w:r>
      <w:r w:rsidRPr="00E1358F">
        <w:rPr>
          <w:rFonts w:ascii="Times New Roman" w:hAnsi="Times New Roman"/>
          <w:sz w:val="24"/>
          <w:szCs w:val="24"/>
        </w:rPr>
        <w:t>по состоянию на 1 января, единиц</w:t>
      </w:r>
      <w:r w:rsidRPr="00E1358F">
        <w:rPr>
          <w:rFonts w:ascii="Times New Roman" w:hAnsi="Times New Roman"/>
          <w:sz w:val="28"/>
          <w:szCs w:val="28"/>
        </w:rPr>
        <w:t>)</w:t>
      </w:r>
    </w:p>
    <w:p w:rsidR="002A5A72" w:rsidRDefault="002A5A72" w:rsidP="00372993">
      <w:pPr>
        <w:spacing w:after="0" w:line="240" w:lineRule="auto"/>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517"/>
        <w:gridCol w:w="1475"/>
        <w:gridCol w:w="1433"/>
        <w:gridCol w:w="1533"/>
      </w:tblGrid>
      <w:tr w:rsidR="002A5A72" w:rsidRPr="00003A9D" w:rsidTr="009850B3">
        <w:trPr>
          <w:tblHeader/>
        </w:trPr>
        <w:tc>
          <w:tcPr>
            <w:tcW w:w="3528" w:type="dxa"/>
          </w:tcPr>
          <w:p w:rsidR="002A5A72" w:rsidRPr="00003A9D" w:rsidRDefault="002A5A72" w:rsidP="009850B3">
            <w:pPr>
              <w:spacing w:after="0" w:line="240" w:lineRule="auto"/>
              <w:jc w:val="center"/>
              <w:rPr>
                <w:rFonts w:ascii="Times New Roman" w:hAnsi="Times New Roman"/>
                <w:sz w:val="28"/>
                <w:szCs w:val="28"/>
              </w:rPr>
            </w:pPr>
          </w:p>
        </w:tc>
        <w:tc>
          <w:tcPr>
            <w:tcW w:w="1517" w:type="dxa"/>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003A9D">
                <w:rPr>
                  <w:rFonts w:ascii="Times New Roman" w:hAnsi="Times New Roman"/>
                  <w:sz w:val="24"/>
                  <w:szCs w:val="24"/>
                </w:rPr>
                <w:t>201</w:t>
              </w:r>
              <w:r>
                <w:rPr>
                  <w:rFonts w:ascii="Times New Roman" w:hAnsi="Times New Roman"/>
                  <w:sz w:val="24"/>
                  <w:szCs w:val="24"/>
                </w:rPr>
                <w:t>6 г</w:t>
              </w:r>
            </w:smartTag>
            <w:r>
              <w:rPr>
                <w:rFonts w:ascii="Times New Roman" w:hAnsi="Times New Roman"/>
                <w:sz w:val="24"/>
                <w:szCs w:val="24"/>
              </w:rPr>
              <w:t>.</w:t>
            </w:r>
          </w:p>
        </w:tc>
        <w:tc>
          <w:tcPr>
            <w:tcW w:w="1475" w:type="dxa"/>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7 г"/>
              </w:smartTagPr>
              <w:r w:rsidRPr="00003A9D">
                <w:rPr>
                  <w:rFonts w:ascii="Times New Roman" w:hAnsi="Times New Roman"/>
                  <w:sz w:val="24"/>
                  <w:szCs w:val="24"/>
                </w:rPr>
                <w:t>201</w:t>
              </w:r>
              <w:r>
                <w:rPr>
                  <w:rFonts w:ascii="Times New Roman" w:hAnsi="Times New Roman"/>
                  <w:sz w:val="24"/>
                  <w:szCs w:val="24"/>
                </w:rPr>
                <w:t>7 г</w:t>
              </w:r>
            </w:smartTag>
            <w:r>
              <w:rPr>
                <w:rFonts w:ascii="Times New Roman" w:hAnsi="Times New Roman"/>
                <w:sz w:val="24"/>
                <w:szCs w:val="24"/>
              </w:rPr>
              <w:t>.</w:t>
            </w:r>
          </w:p>
        </w:tc>
        <w:tc>
          <w:tcPr>
            <w:tcW w:w="1433" w:type="dxa"/>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8 г"/>
              </w:smartTagPr>
              <w:r w:rsidRPr="00003A9D">
                <w:rPr>
                  <w:rFonts w:ascii="Times New Roman" w:hAnsi="Times New Roman"/>
                  <w:sz w:val="24"/>
                  <w:szCs w:val="24"/>
                </w:rPr>
                <w:t>201</w:t>
              </w:r>
              <w:r>
                <w:rPr>
                  <w:rFonts w:ascii="Times New Roman" w:hAnsi="Times New Roman"/>
                  <w:sz w:val="24"/>
                  <w:szCs w:val="24"/>
                </w:rPr>
                <w:t>8 г</w:t>
              </w:r>
            </w:smartTag>
            <w:r>
              <w:rPr>
                <w:rFonts w:ascii="Times New Roman" w:hAnsi="Times New Roman"/>
                <w:sz w:val="24"/>
                <w:szCs w:val="24"/>
              </w:rPr>
              <w:t>.</w:t>
            </w:r>
          </w:p>
        </w:tc>
        <w:tc>
          <w:tcPr>
            <w:tcW w:w="1533" w:type="dxa"/>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9 г"/>
              </w:smartTagPr>
              <w:r w:rsidRPr="00003A9D">
                <w:rPr>
                  <w:rFonts w:ascii="Times New Roman" w:hAnsi="Times New Roman"/>
                  <w:sz w:val="24"/>
                  <w:szCs w:val="24"/>
                </w:rPr>
                <w:t>201</w:t>
              </w:r>
              <w:r>
                <w:rPr>
                  <w:rFonts w:ascii="Times New Roman" w:hAnsi="Times New Roman"/>
                  <w:sz w:val="24"/>
                  <w:szCs w:val="24"/>
                </w:rPr>
                <w:t>9 г</w:t>
              </w:r>
            </w:smartTag>
            <w:r>
              <w:rPr>
                <w:rFonts w:ascii="Times New Roman" w:hAnsi="Times New Roman"/>
                <w:sz w:val="24"/>
                <w:szCs w:val="24"/>
              </w:rPr>
              <w:t>.</w:t>
            </w:r>
          </w:p>
        </w:tc>
      </w:tr>
      <w:tr w:rsidR="002A5A72" w:rsidRPr="00003A9D" w:rsidTr="009850B3">
        <w:tc>
          <w:tcPr>
            <w:tcW w:w="3528" w:type="dxa"/>
          </w:tcPr>
          <w:p w:rsidR="002A5A72" w:rsidRPr="00003A9D"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Количество хозяйствующих субъектов</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31918</w:t>
            </w: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31078</w:t>
            </w: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30436</w:t>
            </w: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30030</w:t>
            </w: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rPr>
              <w:t>в том числе:</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lang w:eastAsia="ru-RU"/>
              </w:rPr>
              <w:t>предприятий и организаций</w:t>
            </w:r>
          </w:p>
        </w:tc>
        <w:tc>
          <w:tcPr>
            <w:tcW w:w="1517" w:type="dxa"/>
            <w:vAlign w:val="center"/>
          </w:tcPr>
          <w:p w:rsidR="002A5A72" w:rsidRPr="00385705" w:rsidRDefault="002A5A72" w:rsidP="009850B3">
            <w:pPr>
              <w:spacing w:after="0" w:line="240" w:lineRule="auto"/>
              <w:contextualSpacing/>
              <w:jc w:val="center"/>
              <w:rPr>
                <w:rFonts w:ascii="Times New Roman" w:hAnsi="Times New Roman"/>
                <w:sz w:val="24"/>
                <w:szCs w:val="24"/>
              </w:rPr>
            </w:pPr>
            <w:r w:rsidRPr="00385705">
              <w:rPr>
                <w:rFonts w:ascii="Times New Roman" w:hAnsi="Times New Roman"/>
                <w:sz w:val="24"/>
                <w:szCs w:val="24"/>
              </w:rPr>
              <w:t>14820</w:t>
            </w:r>
          </w:p>
        </w:tc>
        <w:tc>
          <w:tcPr>
            <w:tcW w:w="1475" w:type="dxa"/>
            <w:vAlign w:val="center"/>
          </w:tcPr>
          <w:p w:rsidR="002A5A72" w:rsidRPr="00C665C7" w:rsidRDefault="002A5A72" w:rsidP="009850B3">
            <w:pPr>
              <w:spacing w:after="0" w:line="240" w:lineRule="auto"/>
              <w:contextualSpacing/>
              <w:jc w:val="center"/>
              <w:rPr>
                <w:rFonts w:ascii="Times New Roman" w:hAnsi="Times New Roman"/>
                <w:sz w:val="24"/>
                <w:szCs w:val="24"/>
              </w:rPr>
            </w:pPr>
            <w:r>
              <w:rPr>
                <w:rFonts w:ascii="Times New Roman" w:hAnsi="Times New Roman"/>
                <w:sz w:val="24"/>
                <w:szCs w:val="24"/>
              </w:rPr>
              <w:t>14252</w:t>
            </w:r>
          </w:p>
        </w:tc>
        <w:tc>
          <w:tcPr>
            <w:tcW w:w="1433" w:type="dxa"/>
            <w:vAlign w:val="center"/>
          </w:tcPr>
          <w:p w:rsidR="002A5A72" w:rsidRPr="00C665C7" w:rsidRDefault="002A5A72" w:rsidP="009850B3">
            <w:pPr>
              <w:spacing w:after="0" w:line="240" w:lineRule="auto"/>
              <w:contextualSpacing/>
              <w:jc w:val="center"/>
              <w:rPr>
                <w:rFonts w:ascii="Times New Roman" w:hAnsi="Times New Roman"/>
                <w:sz w:val="24"/>
                <w:szCs w:val="24"/>
              </w:rPr>
            </w:pPr>
            <w:r>
              <w:rPr>
                <w:rFonts w:ascii="Times New Roman" w:hAnsi="Times New Roman"/>
                <w:sz w:val="24"/>
                <w:szCs w:val="24"/>
              </w:rPr>
              <w:t>13828</w:t>
            </w:r>
          </w:p>
        </w:tc>
        <w:tc>
          <w:tcPr>
            <w:tcW w:w="1533" w:type="dxa"/>
            <w:vAlign w:val="center"/>
          </w:tcPr>
          <w:p w:rsidR="002A5A72" w:rsidRPr="00C665C7" w:rsidRDefault="002A5A72" w:rsidP="009850B3">
            <w:pPr>
              <w:spacing w:after="0" w:line="240" w:lineRule="auto"/>
              <w:contextualSpacing/>
              <w:jc w:val="center"/>
              <w:rPr>
                <w:rFonts w:ascii="Times New Roman" w:hAnsi="Times New Roman"/>
                <w:sz w:val="24"/>
                <w:szCs w:val="24"/>
              </w:rPr>
            </w:pPr>
            <w:r>
              <w:rPr>
                <w:rFonts w:ascii="Times New Roman" w:hAnsi="Times New Roman"/>
                <w:sz w:val="24"/>
                <w:szCs w:val="24"/>
              </w:rPr>
              <w:t>13386</w:t>
            </w: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rPr>
              <w:t xml:space="preserve">индивидуальных предпринимателей и </w:t>
            </w:r>
            <w:r>
              <w:rPr>
                <w:rFonts w:ascii="Times New Roman" w:hAnsi="Times New Roman"/>
                <w:sz w:val="24"/>
                <w:szCs w:val="24"/>
              </w:rPr>
              <w:t xml:space="preserve">глав </w:t>
            </w:r>
            <w:r w:rsidRPr="00003A9D">
              <w:rPr>
                <w:rFonts w:ascii="Times New Roman" w:hAnsi="Times New Roman"/>
                <w:sz w:val="24"/>
                <w:szCs w:val="24"/>
              </w:rPr>
              <w:t>крестьянск</w:t>
            </w:r>
            <w:r>
              <w:rPr>
                <w:rFonts w:ascii="Times New Roman" w:hAnsi="Times New Roman"/>
                <w:sz w:val="24"/>
                <w:szCs w:val="24"/>
              </w:rPr>
              <w:t>о-</w:t>
            </w:r>
            <w:r w:rsidRPr="00003A9D">
              <w:rPr>
                <w:rFonts w:ascii="Times New Roman" w:hAnsi="Times New Roman"/>
                <w:sz w:val="24"/>
                <w:szCs w:val="24"/>
              </w:rPr>
              <w:t>фермерских хозяйств</w:t>
            </w:r>
          </w:p>
        </w:tc>
        <w:tc>
          <w:tcPr>
            <w:tcW w:w="1517" w:type="dxa"/>
            <w:vAlign w:val="center"/>
          </w:tcPr>
          <w:p w:rsidR="002A5A72" w:rsidRPr="00385705" w:rsidRDefault="002A5A72" w:rsidP="009850B3">
            <w:pPr>
              <w:spacing w:after="0" w:line="240" w:lineRule="auto"/>
              <w:ind w:right="108"/>
              <w:contextualSpacing/>
              <w:jc w:val="center"/>
              <w:rPr>
                <w:rFonts w:ascii="Times New Roman" w:hAnsi="Times New Roman"/>
                <w:sz w:val="24"/>
                <w:szCs w:val="24"/>
                <w:lang w:eastAsia="ru-RU"/>
              </w:rPr>
            </w:pPr>
            <w:r w:rsidRPr="00385705">
              <w:rPr>
                <w:rFonts w:ascii="Times New Roman" w:hAnsi="Times New Roman"/>
                <w:sz w:val="24"/>
                <w:szCs w:val="24"/>
                <w:lang w:eastAsia="ru-RU"/>
              </w:rPr>
              <w:t>17098</w:t>
            </w:r>
          </w:p>
        </w:tc>
        <w:tc>
          <w:tcPr>
            <w:tcW w:w="1475" w:type="dxa"/>
            <w:vAlign w:val="center"/>
          </w:tcPr>
          <w:p w:rsidR="002A5A72" w:rsidRPr="00C665C7"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16752</w:t>
            </w:r>
          </w:p>
        </w:tc>
        <w:tc>
          <w:tcPr>
            <w:tcW w:w="1433" w:type="dxa"/>
            <w:vAlign w:val="center"/>
          </w:tcPr>
          <w:p w:rsidR="002A5A72" w:rsidRPr="00C665C7"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16608</w:t>
            </w:r>
          </w:p>
        </w:tc>
        <w:tc>
          <w:tcPr>
            <w:tcW w:w="1533" w:type="dxa"/>
            <w:vAlign w:val="center"/>
          </w:tcPr>
          <w:p w:rsidR="002A5A72" w:rsidRPr="00C665C7"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16644</w:t>
            </w:r>
          </w:p>
        </w:tc>
      </w:tr>
      <w:tr w:rsidR="002A5A72" w:rsidRPr="00003A9D" w:rsidTr="009850B3">
        <w:tc>
          <w:tcPr>
            <w:tcW w:w="3528" w:type="dxa"/>
          </w:tcPr>
          <w:p w:rsidR="002A5A72" w:rsidRPr="00003A9D"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 xml:space="preserve">Численность населения </w:t>
            </w:r>
            <w:r>
              <w:rPr>
                <w:rFonts w:ascii="Times New Roman" w:hAnsi="Times New Roman"/>
                <w:sz w:val="24"/>
                <w:szCs w:val="24"/>
              </w:rPr>
              <w:t>Республики Мордовия, чел.</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807453</w:t>
            </w: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806087</w:t>
            </w: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805056</w:t>
            </w: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803779</w:t>
            </w:r>
          </w:p>
        </w:tc>
      </w:tr>
      <w:tr w:rsidR="002A5A72" w:rsidRPr="00003A9D" w:rsidTr="009850B3">
        <w:tc>
          <w:tcPr>
            <w:tcW w:w="3528" w:type="dxa"/>
          </w:tcPr>
          <w:p w:rsidR="002A5A72" w:rsidRPr="00003A9D"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 xml:space="preserve">Количество хозяйствующих субъектов на 1000 </w:t>
            </w:r>
            <w:r>
              <w:rPr>
                <w:rFonts w:ascii="Times New Roman" w:hAnsi="Times New Roman"/>
                <w:sz w:val="24"/>
                <w:szCs w:val="24"/>
              </w:rPr>
              <w:t>жителей</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39,</w:t>
            </w:r>
            <w:r>
              <w:rPr>
                <w:rFonts w:ascii="Times New Roman" w:hAnsi="Times New Roman"/>
                <w:sz w:val="24"/>
                <w:szCs w:val="24"/>
              </w:rPr>
              <w:t>6</w:t>
            </w: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38,6</w:t>
            </w: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37,8</w:t>
            </w: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37,4</w:t>
            </w: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rPr>
              <w:t>в том числе:</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lang w:eastAsia="ru-RU"/>
              </w:rPr>
              <w:t>предприятий и организаций</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18,4</w:t>
            </w: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17,8</w:t>
            </w: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17,2</w:t>
            </w: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16,7</w:t>
            </w:r>
          </w:p>
        </w:tc>
      </w:tr>
      <w:tr w:rsidR="002A5A72" w:rsidRPr="00003A9D" w:rsidTr="009850B3">
        <w:tc>
          <w:tcPr>
            <w:tcW w:w="3528" w:type="dxa"/>
          </w:tcPr>
          <w:p w:rsidR="002A5A72" w:rsidRPr="00003A9D" w:rsidRDefault="002A5A72" w:rsidP="009850B3">
            <w:pPr>
              <w:spacing w:after="0" w:line="240" w:lineRule="auto"/>
              <w:ind w:left="284"/>
              <w:rPr>
                <w:rFonts w:ascii="Times New Roman" w:hAnsi="Times New Roman"/>
                <w:sz w:val="24"/>
                <w:szCs w:val="24"/>
              </w:rPr>
            </w:pPr>
            <w:r w:rsidRPr="00003A9D">
              <w:rPr>
                <w:rFonts w:ascii="Times New Roman" w:hAnsi="Times New Roman"/>
                <w:sz w:val="24"/>
                <w:szCs w:val="24"/>
              </w:rPr>
              <w:t>индивидуальных предпринимателей и крестьянских (фермерских) хозяйств</w:t>
            </w:r>
          </w:p>
        </w:tc>
        <w:tc>
          <w:tcPr>
            <w:tcW w:w="1517" w:type="dxa"/>
            <w:vAlign w:val="center"/>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21,2</w:t>
            </w:r>
          </w:p>
        </w:tc>
        <w:tc>
          <w:tcPr>
            <w:tcW w:w="1475"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20,8</w:t>
            </w:r>
          </w:p>
        </w:tc>
        <w:tc>
          <w:tcPr>
            <w:tcW w:w="14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20,7</w:t>
            </w:r>
          </w:p>
        </w:tc>
        <w:tc>
          <w:tcPr>
            <w:tcW w:w="1533"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20,7</w:t>
            </w:r>
          </w:p>
        </w:tc>
      </w:tr>
    </w:tbl>
    <w:p w:rsidR="002A5A72" w:rsidRDefault="002A5A72" w:rsidP="00372993"/>
    <w:p w:rsidR="002A5A72" w:rsidRDefault="002A5A72" w:rsidP="00372993">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Однако следует учесть, что по данным Управления Федеральной налоговой службы по Республике Мордовия по состоянию на 01.01.2019 года в Едином государственном реестре юридических лиц (ЕГРЮЛ), учтенными на территории республики числятся 12954 юридических лица, так как в нем не учтены филиалы предприятий (организаций).</w:t>
      </w:r>
    </w:p>
    <w:p w:rsidR="002A5A72" w:rsidRDefault="002A5A72"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На диаграмме 1 показана динамика изменения количества хозяйствующих субъектов республики за последние 4 года и числа  хозяйствующих субъектов к предыдущему году.</w:t>
      </w:r>
    </w:p>
    <w:p w:rsidR="002A5A72" w:rsidRDefault="002A5A72"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042FB" w:rsidRDefault="002042FB"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360" w:lineRule="auto"/>
        <w:ind w:firstLine="708"/>
        <w:jc w:val="right"/>
        <w:rPr>
          <w:rFonts w:ascii="Times New Roman" w:hAnsi="Times New Roman"/>
          <w:sz w:val="28"/>
          <w:szCs w:val="28"/>
        </w:rPr>
      </w:pPr>
      <w:r>
        <w:rPr>
          <w:rFonts w:ascii="Times New Roman" w:hAnsi="Times New Roman"/>
          <w:sz w:val="28"/>
          <w:szCs w:val="28"/>
        </w:rPr>
        <w:lastRenderedPageBreak/>
        <w:t>Диаграмма 1</w:t>
      </w:r>
    </w:p>
    <w:p w:rsidR="002A5A72" w:rsidRPr="009850B3" w:rsidRDefault="002A5A72" w:rsidP="00372993">
      <w:pPr>
        <w:autoSpaceDE w:val="0"/>
        <w:autoSpaceDN w:val="0"/>
        <w:adjustRightInd w:val="0"/>
        <w:spacing w:after="0" w:line="240" w:lineRule="auto"/>
        <w:jc w:val="center"/>
        <w:rPr>
          <w:rFonts w:ascii="Times New Roman" w:hAnsi="Times New Roman"/>
          <w:b/>
          <w:bCs/>
          <w:sz w:val="28"/>
          <w:szCs w:val="28"/>
          <w:lang w:eastAsia="ru-RU"/>
        </w:rPr>
      </w:pPr>
      <w:r w:rsidRPr="009850B3">
        <w:rPr>
          <w:rFonts w:ascii="Times New Roman" w:hAnsi="Times New Roman"/>
          <w:b/>
          <w:bCs/>
          <w:sz w:val="28"/>
          <w:szCs w:val="28"/>
          <w:lang w:eastAsia="ru-RU"/>
        </w:rPr>
        <w:t xml:space="preserve">Количество хозяйствующих субъектов в Республике Мордовия </w:t>
      </w:r>
    </w:p>
    <w:p w:rsidR="002A5A72" w:rsidRDefault="002A5A72" w:rsidP="00372993">
      <w:pPr>
        <w:autoSpaceDE w:val="0"/>
        <w:autoSpaceDN w:val="0"/>
        <w:adjustRightInd w:val="0"/>
        <w:spacing w:after="0" w:line="240" w:lineRule="auto"/>
        <w:jc w:val="center"/>
        <w:rPr>
          <w:rFonts w:ascii="Times New Roman" w:hAnsi="Times New Roman"/>
          <w:sz w:val="28"/>
          <w:szCs w:val="28"/>
          <w:lang w:eastAsia="ru-RU"/>
        </w:rPr>
      </w:pPr>
      <w:r w:rsidRPr="008C12B9">
        <w:rPr>
          <w:rFonts w:ascii="TimesNewRomanPSMT" w:hAnsi="TimesNewRomanPSMT" w:cs="TimesNewRomanPSMT"/>
          <w:sz w:val="24"/>
          <w:szCs w:val="24"/>
          <w:lang w:eastAsia="ru-RU"/>
        </w:rPr>
        <w:t xml:space="preserve"> (</w:t>
      </w:r>
      <w:r>
        <w:rPr>
          <w:rFonts w:ascii="TimesNewRomanPSMT Cyr" w:hAnsi="TimesNewRomanPSMT Cyr" w:cs="TimesNewRomanPSMT Cyr"/>
          <w:sz w:val="24"/>
          <w:szCs w:val="24"/>
          <w:lang w:eastAsia="ru-RU"/>
        </w:rPr>
        <w:t xml:space="preserve">по состоянию </w:t>
      </w:r>
      <w:r w:rsidRPr="00E1358F">
        <w:rPr>
          <w:rFonts w:ascii="TimesNewRomanPSMT Cyr" w:hAnsi="TimesNewRomanPSMT Cyr" w:cs="TimesNewRomanPSMT Cyr"/>
          <w:sz w:val="24"/>
          <w:szCs w:val="24"/>
          <w:lang w:eastAsia="ru-RU"/>
        </w:rPr>
        <w:t>на 1 января, единиц)</w:t>
      </w:r>
    </w:p>
    <w:p w:rsidR="002A5A72" w:rsidRDefault="002A5A72" w:rsidP="00372993">
      <w:pPr>
        <w:suppressAutoHyphens/>
        <w:spacing w:after="0" w:line="240" w:lineRule="auto"/>
        <w:ind w:firstLine="709"/>
        <w:jc w:val="both"/>
        <w:rPr>
          <w:rFonts w:ascii="Times New Roman" w:hAnsi="Times New Roman"/>
          <w:sz w:val="28"/>
          <w:szCs w:val="28"/>
        </w:rPr>
      </w:pPr>
    </w:p>
    <w:p w:rsidR="002A5A72" w:rsidRDefault="00C66154" w:rsidP="00372993">
      <w:pPr>
        <w:spacing w:after="0" w:line="240" w:lineRule="auto"/>
        <w:ind w:firstLine="709"/>
        <w:jc w:val="right"/>
        <w:rPr>
          <w:rFonts w:ascii="Times New Roman" w:hAnsi="Times New Roman"/>
          <w:sz w:val="28"/>
          <w:szCs w:val="28"/>
        </w:rPr>
      </w:pPr>
      <w:r>
        <w:rPr>
          <w:noProof/>
          <w:lang w:eastAsia="ru-RU"/>
        </w:rPr>
        <w:drawing>
          <wp:anchor distT="0" distB="0" distL="114300" distR="114300" simplePos="0" relativeHeight="251654656" behindDoc="0" locked="0" layoutInCell="1" allowOverlap="1">
            <wp:simplePos x="0" y="0"/>
            <wp:positionH relativeFrom="column">
              <wp:posOffset>0</wp:posOffset>
            </wp:positionH>
            <wp:positionV relativeFrom="paragraph">
              <wp:posOffset>47625</wp:posOffset>
            </wp:positionV>
            <wp:extent cx="5817870" cy="3206750"/>
            <wp:effectExtent l="0" t="0" r="1905" b="3175"/>
            <wp:wrapNone/>
            <wp:docPr id="62"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pacing w:after="0" w:line="240" w:lineRule="auto"/>
        <w:ind w:firstLine="709"/>
        <w:jc w:val="right"/>
        <w:rPr>
          <w:rFonts w:ascii="Times New Roman" w:hAnsi="Times New Roman"/>
          <w:sz w:val="28"/>
          <w:szCs w:val="28"/>
        </w:rPr>
      </w:pPr>
    </w:p>
    <w:p w:rsidR="002A5A72" w:rsidRDefault="002A5A72" w:rsidP="00372993">
      <w:pPr>
        <w:suppressAutoHyphens/>
        <w:autoSpaceDE w:val="0"/>
        <w:autoSpaceDN w:val="0"/>
        <w:adjustRightInd w:val="0"/>
        <w:spacing w:after="0" w:line="360" w:lineRule="auto"/>
        <w:ind w:firstLine="709"/>
        <w:jc w:val="both"/>
        <w:rPr>
          <w:rFonts w:ascii="Times New Roman" w:hAnsi="Times New Roman"/>
          <w:sz w:val="28"/>
          <w:szCs w:val="28"/>
        </w:rPr>
      </w:pP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целом к</w:t>
      </w:r>
      <w:r w:rsidRPr="007A4CB6">
        <w:rPr>
          <w:rFonts w:ascii="Times New Roman" w:hAnsi="Times New Roman"/>
          <w:sz w:val="28"/>
          <w:szCs w:val="28"/>
        </w:rPr>
        <w:t xml:space="preserve">оличество </w:t>
      </w:r>
      <w:r>
        <w:rPr>
          <w:rFonts w:ascii="Times New Roman" w:hAnsi="Times New Roman"/>
          <w:sz w:val="28"/>
          <w:szCs w:val="28"/>
        </w:rPr>
        <w:t>хозяйствующих субъектов</w:t>
      </w:r>
      <w:r w:rsidRPr="007A4CB6">
        <w:rPr>
          <w:rFonts w:ascii="Times New Roman" w:hAnsi="Times New Roman"/>
          <w:sz w:val="28"/>
          <w:szCs w:val="28"/>
        </w:rPr>
        <w:t xml:space="preserve"> в расчете на 1000 жителей </w:t>
      </w:r>
      <w:r>
        <w:rPr>
          <w:rFonts w:ascii="Times New Roman" w:hAnsi="Times New Roman"/>
          <w:sz w:val="28"/>
          <w:szCs w:val="28"/>
        </w:rPr>
        <w:t xml:space="preserve">по состоянию </w:t>
      </w:r>
      <w:r w:rsidRPr="007A4CB6">
        <w:rPr>
          <w:rFonts w:ascii="Times New Roman" w:hAnsi="Times New Roman"/>
          <w:sz w:val="28"/>
          <w:szCs w:val="28"/>
        </w:rPr>
        <w:t>на 01.01.201</w:t>
      </w:r>
      <w:r>
        <w:rPr>
          <w:rFonts w:ascii="Times New Roman" w:hAnsi="Times New Roman"/>
          <w:sz w:val="28"/>
          <w:szCs w:val="28"/>
        </w:rPr>
        <w:t xml:space="preserve">9 </w:t>
      </w:r>
      <w:r w:rsidRPr="007A4CB6">
        <w:rPr>
          <w:rFonts w:ascii="Times New Roman" w:hAnsi="Times New Roman"/>
          <w:sz w:val="28"/>
          <w:szCs w:val="28"/>
        </w:rPr>
        <w:t xml:space="preserve">г. по сравнению с </w:t>
      </w:r>
      <w:r>
        <w:rPr>
          <w:rFonts w:ascii="Times New Roman" w:hAnsi="Times New Roman"/>
          <w:sz w:val="28"/>
          <w:szCs w:val="28"/>
        </w:rPr>
        <w:t>01.01.2016 г</w:t>
      </w:r>
      <w:r w:rsidRPr="00AD4235">
        <w:rPr>
          <w:rFonts w:ascii="Times New Roman" w:hAnsi="Times New Roman"/>
          <w:sz w:val="28"/>
          <w:szCs w:val="28"/>
        </w:rPr>
        <w:t xml:space="preserve">. уменьшилось на </w:t>
      </w:r>
      <w:r>
        <w:rPr>
          <w:rFonts w:ascii="Times New Roman" w:hAnsi="Times New Roman"/>
          <w:sz w:val="28"/>
          <w:szCs w:val="28"/>
        </w:rPr>
        <w:t>0,4</w:t>
      </w:r>
      <w:r w:rsidRPr="007A4CB6">
        <w:rPr>
          <w:rFonts w:ascii="Times New Roman" w:hAnsi="Times New Roman"/>
          <w:sz w:val="28"/>
          <w:szCs w:val="28"/>
        </w:rPr>
        <w:t xml:space="preserve"> единиц</w:t>
      </w:r>
      <w:r>
        <w:rPr>
          <w:rFonts w:ascii="Times New Roman" w:hAnsi="Times New Roman"/>
          <w:sz w:val="28"/>
          <w:szCs w:val="28"/>
        </w:rPr>
        <w:t>ы</w:t>
      </w:r>
      <w:r w:rsidRPr="007A4CB6">
        <w:rPr>
          <w:rFonts w:ascii="Times New Roman" w:hAnsi="Times New Roman"/>
          <w:sz w:val="28"/>
          <w:szCs w:val="28"/>
        </w:rPr>
        <w:t xml:space="preserve"> и составило </w:t>
      </w:r>
      <w:r>
        <w:rPr>
          <w:rFonts w:ascii="Times New Roman" w:hAnsi="Times New Roman"/>
          <w:sz w:val="28"/>
          <w:szCs w:val="28"/>
        </w:rPr>
        <w:t>37,4</w:t>
      </w:r>
      <w:r w:rsidRPr="007A4CB6">
        <w:rPr>
          <w:rFonts w:ascii="Times New Roman" w:hAnsi="Times New Roman"/>
          <w:sz w:val="28"/>
          <w:szCs w:val="28"/>
        </w:rPr>
        <w:t xml:space="preserve"> единиц</w:t>
      </w:r>
      <w:r>
        <w:rPr>
          <w:rFonts w:ascii="Times New Roman" w:hAnsi="Times New Roman"/>
          <w:sz w:val="28"/>
          <w:szCs w:val="28"/>
        </w:rPr>
        <w:t xml:space="preserve">ы.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Ниже приведены данные о распределении предприятий (организаций) по формам собственности (таблица 2).</w:t>
      </w:r>
    </w:p>
    <w:p w:rsidR="002A5A72" w:rsidRDefault="002A5A72" w:rsidP="00372993">
      <w:pPr>
        <w:spacing w:after="0" w:line="240" w:lineRule="auto"/>
        <w:ind w:firstLine="709"/>
        <w:jc w:val="right"/>
        <w:rPr>
          <w:rFonts w:ascii="Times New Roman" w:hAnsi="Times New Roman"/>
          <w:sz w:val="28"/>
          <w:szCs w:val="28"/>
        </w:rPr>
      </w:pPr>
      <w:r>
        <w:rPr>
          <w:rFonts w:ascii="Times New Roman" w:hAnsi="Times New Roman"/>
          <w:sz w:val="28"/>
          <w:szCs w:val="28"/>
        </w:rPr>
        <w:t>Таблица 2</w:t>
      </w:r>
    </w:p>
    <w:p w:rsidR="002A5A72" w:rsidRDefault="002A5A72" w:rsidP="00372993">
      <w:pPr>
        <w:spacing w:after="0" w:line="240" w:lineRule="auto"/>
        <w:ind w:firstLine="709"/>
        <w:jc w:val="right"/>
        <w:rPr>
          <w:rFonts w:ascii="Times New Roman" w:hAnsi="Times New Roman"/>
          <w:sz w:val="28"/>
          <w:szCs w:val="28"/>
        </w:rPr>
      </w:pPr>
    </w:p>
    <w:p w:rsidR="002A5A72" w:rsidRPr="00D2083C" w:rsidRDefault="002A5A72" w:rsidP="00372993">
      <w:pPr>
        <w:spacing w:after="0" w:line="240" w:lineRule="auto"/>
        <w:jc w:val="center"/>
        <w:rPr>
          <w:rFonts w:ascii="Times New Roman" w:hAnsi="Times New Roman"/>
          <w:color w:val="000000"/>
          <w:sz w:val="28"/>
          <w:szCs w:val="28"/>
          <w:lang w:eastAsia="ru-RU"/>
        </w:rPr>
      </w:pPr>
      <w:r w:rsidRPr="00D2083C">
        <w:rPr>
          <w:rFonts w:ascii="Times New Roman" w:hAnsi="Times New Roman"/>
          <w:b/>
          <w:bCs/>
          <w:color w:val="000000"/>
          <w:sz w:val="28"/>
          <w:szCs w:val="28"/>
          <w:lang w:eastAsia="ru-RU"/>
        </w:rPr>
        <w:t xml:space="preserve">Распределение </w:t>
      </w:r>
      <w:r>
        <w:rPr>
          <w:rFonts w:ascii="Times New Roman" w:hAnsi="Times New Roman"/>
          <w:b/>
          <w:bCs/>
          <w:color w:val="000000"/>
          <w:sz w:val="28"/>
          <w:szCs w:val="28"/>
          <w:lang w:eastAsia="ru-RU"/>
        </w:rPr>
        <w:t>предприятий (</w:t>
      </w:r>
      <w:r w:rsidRPr="00D2083C">
        <w:rPr>
          <w:rFonts w:ascii="Times New Roman" w:hAnsi="Times New Roman"/>
          <w:b/>
          <w:bCs/>
          <w:color w:val="000000"/>
          <w:sz w:val="28"/>
          <w:szCs w:val="28"/>
          <w:lang w:eastAsia="ru-RU"/>
        </w:rPr>
        <w:t>организаций</w:t>
      </w:r>
      <w:r>
        <w:rPr>
          <w:rFonts w:ascii="Times New Roman" w:hAnsi="Times New Roman"/>
          <w:b/>
          <w:bCs/>
          <w:color w:val="000000"/>
          <w:sz w:val="28"/>
          <w:szCs w:val="28"/>
          <w:lang w:eastAsia="ru-RU"/>
        </w:rPr>
        <w:t>)</w:t>
      </w:r>
      <w:r w:rsidRPr="00D2083C">
        <w:rPr>
          <w:rFonts w:ascii="Times New Roman" w:hAnsi="Times New Roman"/>
          <w:b/>
          <w:bCs/>
          <w:color w:val="000000"/>
          <w:sz w:val="28"/>
          <w:szCs w:val="28"/>
          <w:lang w:eastAsia="ru-RU"/>
        </w:rPr>
        <w:t xml:space="preserve"> по формам собственности</w:t>
      </w:r>
    </w:p>
    <w:p w:rsidR="002A5A72" w:rsidRDefault="002A5A72" w:rsidP="00372993">
      <w:pPr>
        <w:spacing w:after="0" w:line="240" w:lineRule="auto"/>
        <w:jc w:val="center"/>
        <w:rPr>
          <w:rFonts w:ascii="Times New Roman" w:hAnsi="Times New Roman"/>
          <w:color w:val="000000"/>
          <w:sz w:val="28"/>
          <w:szCs w:val="28"/>
          <w:lang w:eastAsia="ru-RU"/>
        </w:rPr>
      </w:pPr>
      <w:r w:rsidRPr="00D2083C">
        <w:rPr>
          <w:rFonts w:ascii="Times New Roman" w:hAnsi="Times New Roman"/>
          <w:color w:val="000000"/>
          <w:sz w:val="28"/>
          <w:szCs w:val="28"/>
          <w:lang w:eastAsia="ru-RU"/>
        </w:rPr>
        <w:t>(</w:t>
      </w:r>
      <w:r w:rsidRPr="001C1993">
        <w:rPr>
          <w:rFonts w:ascii="Times New Roman" w:hAnsi="Times New Roman"/>
          <w:color w:val="000000"/>
          <w:sz w:val="24"/>
          <w:szCs w:val="24"/>
          <w:lang w:eastAsia="ru-RU"/>
        </w:rPr>
        <w:t>по состоянию на 1 января</w:t>
      </w:r>
      <w:r>
        <w:rPr>
          <w:rFonts w:ascii="Times New Roman" w:hAnsi="Times New Roman"/>
          <w:color w:val="000000"/>
          <w:sz w:val="24"/>
          <w:szCs w:val="24"/>
          <w:lang w:eastAsia="ru-RU"/>
        </w:rPr>
        <w:t>, единиц</w:t>
      </w:r>
      <w:r w:rsidRPr="00D2083C">
        <w:rPr>
          <w:rFonts w:ascii="Times New Roman" w:hAnsi="Times New Roman"/>
          <w:color w:val="000000"/>
          <w:sz w:val="28"/>
          <w:szCs w:val="28"/>
          <w:lang w:eastAsia="ru-RU"/>
        </w:rPr>
        <w:t>)</w:t>
      </w:r>
      <w:r w:rsidRPr="00D2083C">
        <w:rPr>
          <w:rFonts w:ascii="Times New Roman" w:hAnsi="Times New Roman"/>
          <w:color w:val="000000"/>
          <w:sz w:val="28"/>
          <w:szCs w:val="28"/>
          <w:lang w:val="en-US" w:eastAsia="ru-RU"/>
        </w:rPr>
        <w:t>  </w:t>
      </w:r>
    </w:p>
    <w:p w:rsidR="002A5A72" w:rsidRPr="009B56F7" w:rsidRDefault="002A5A72" w:rsidP="00372993">
      <w:pPr>
        <w:spacing w:after="0" w:line="240" w:lineRule="auto"/>
        <w:jc w:val="center"/>
        <w:rPr>
          <w:rFonts w:ascii="Times New Roman" w:hAnsi="Times New Roman"/>
          <w:color w:val="000000"/>
          <w:sz w:val="28"/>
          <w:szCs w:val="28"/>
          <w:lang w:eastAsia="ru-RU"/>
        </w:rPr>
      </w:pPr>
    </w:p>
    <w:tbl>
      <w:tblPr>
        <w:tblW w:w="4698" w:type="pct"/>
        <w:jc w:val="center"/>
        <w:tblInd w:w="-1742" w:type="dxa"/>
        <w:tblCellMar>
          <w:left w:w="0" w:type="dxa"/>
          <w:right w:w="0" w:type="dxa"/>
        </w:tblCellMar>
        <w:tblLook w:val="00A0" w:firstRow="1" w:lastRow="0" w:firstColumn="1" w:lastColumn="0" w:noHBand="0" w:noVBand="0"/>
      </w:tblPr>
      <w:tblGrid>
        <w:gridCol w:w="4574"/>
        <w:gridCol w:w="1087"/>
        <w:gridCol w:w="1087"/>
        <w:gridCol w:w="1087"/>
        <w:gridCol w:w="1087"/>
      </w:tblGrid>
      <w:tr w:rsidR="002A5A72" w:rsidRPr="00003A9D" w:rsidTr="009850B3">
        <w:trPr>
          <w:cantSplit/>
          <w:trHeight w:val="539"/>
          <w:tblHeader/>
          <w:jc w:val="center"/>
        </w:trPr>
        <w:tc>
          <w:tcPr>
            <w:tcW w:w="2564"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before="80" w:after="80" w:line="240" w:lineRule="auto"/>
              <w:ind w:right="57"/>
              <w:jc w:val="center"/>
              <w:rPr>
                <w:rFonts w:ascii="Times New Roman" w:hAnsi="Times New Roman"/>
                <w:sz w:val="24"/>
                <w:szCs w:val="24"/>
                <w:lang w:eastAsia="ru-RU"/>
              </w:rPr>
            </w:pPr>
            <w:r w:rsidRPr="00D2083C">
              <w:rPr>
                <w:rFonts w:ascii="Times New Roman" w:hAnsi="Times New Roman"/>
                <w:sz w:val="24"/>
                <w:szCs w:val="24"/>
                <w:lang w:eastAsia="ru-RU"/>
              </w:rPr>
              <w:t> </w:t>
            </w:r>
          </w:p>
        </w:tc>
        <w:tc>
          <w:tcPr>
            <w:tcW w:w="609"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A5A72" w:rsidRPr="00D2083C" w:rsidRDefault="002A5A72" w:rsidP="009850B3">
            <w:pPr>
              <w:spacing w:before="80" w:after="80" w:line="240" w:lineRule="auto"/>
              <w:jc w:val="center"/>
              <w:rPr>
                <w:rFonts w:ascii="Times New Roman" w:hAnsi="Times New Roman"/>
                <w:sz w:val="24"/>
                <w:szCs w:val="24"/>
                <w:lang w:eastAsia="ru-RU"/>
              </w:rPr>
            </w:pPr>
            <w:r w:rsidRPr="002950DD">
              <w:rPr>
                <w:rFonts w:ascii="Times New Roman" w:hAnsi="Times New Roman"/>
                <w:sz w:val="24"/>
                <w:szCs w:val="24"/>
                <w:lang w:eastAsia="ru-RU"/>
              </w:rPr>
              <w:t>201</w:t>
            </w:r>
            <w:r>
              <w:rPr>
                <w:rFonts w:ascii="Times New Roman" w:hAnsi="Times New Roman"/>
                <w:sz w:val="24"/>
                <w:szCs w:val="24"/>
                <w:lang w:eastAsia="ru-RU"/>
              </w:rPr>
              <w:t>6г.</w:t>
            </w:r>
          </w:p>
        </w:tc>
        <w:tc>
          <w:tcPr>
            <w:tcW w:w="609"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A5A72" w:rsidRPr="00D2083C" w:rsidRDefault="002A5A72" w:rsidP="009850B3">
            <w:pPr>
              <w:spacing w:before="80" w:after="80" w:line="240" w:lineRule="auto"/>
              <w:jc w:val="center"/>
              <w:rPr>
                <w:rFonts w:ascii="Times New Roman" w:hAnsi="Times New Roman"/>
                <w:sz w:val="24"/>
                <w:szCs w:val="24"/>
                <w:lang w:eastAsia="ru-RU"/>
              </w:rPr>
            </w:pPr>
            <w:r w:rsidRPr="002950DD">
              <w:rPr>
                <w:rFonts w:ascii="Times New Roman" w:hAnsi="Times New Roman"/>
                <w:sz w:val="24"/>
                <w:szCs w:val="24"/>
                <w:lang w:eastAsia="ru-RU"/>
              </w:rPr>
              <w:t>201</w:t>
            </w:r>
            <w:r>
              <w:rPr>
                <w:rFonts w:ascii="Times New Roman" w:hAnsi="Times New Roman"/>
                <w:sz w:val="24"/>
                <w:szCs w:val="24"/>
                <w:lang w:eastAsia="ru-RU"/>
              </w:rPr>
              <w:t>7г.</w:t>
            </w:r>
          </w:p>
        </w:tc>
        <w:tc>
          <w:tcPr>
            <w:tcW w:w="609"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A5A72" w:rsidRPr="00D2083C" w:rsidRDefault="002A5A72" w:rsidP="009850B3">
            <w:pPr>
              <w:spacing w:before="80" w:after="80" w:line="240" w:lineRule="auto"/>
              <w:jc w:val="center"/>
              <w:rPr>
                <w:rFonts w:ascii="Times New Roman" w:hAnsi="Times New Roman"/>
                <w:sz w:val="24"/>
                <w:szCs w:val="24"/>
                <w:lang w:eastAsia="ru-RU"/>
              </w:rPr>
            </w:pPr>
            <w:r w:rsidRPr="002950DD">
              <w:rPr>
                <w:rFonts w:ascii="Times New Roman" w:hAnsi="Times New Roman"/>
                <w:sz w:val="24"/>
                <w:szCs w:val="24"/>
                <w:lang w:eastAsia="ru-RU"/>
              </w:rPr>
              <w:t>201</w:t>
            </w:r>
            <w:r>
              <w:rPr>
                <w:rFonts w:ascii="Times New Roman" w:hAnsi="Times New Roman"/>
                <w:sz w:val="24"/>
                <w:szCs w:val="24"/>
                <w:lang w:eastAsia="ru-RU"/>
              </w:rPr>
              <w:t>8г.</w:t>
            </w:r>
          </w:p>
        </w:tc>
        <w:tc>
          <w:tcPr>
            <w:tcW w:w="609"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2A5A72" w:rsidRPr="00D2083C" w:rsidRDefault="002A5A72" w:rsidP="009850B3">
            <w:pPr>
              <w:spacing w:before="80" w:after="80" w:line="240" w:lineRule="auto"/>
              <w:jc w:val="center"/>
              <w:rPr>
                <w:rFonts w:ascii="Times New Roman" w:hAnsi="Times New Roman"/>
                <w:sz w:val="24"/>
                <w:szCs w:val="24"/>
                <w:lang w:eastAsia="ru-RU"/>
              </w:rPr>
            </w:pPr>
            <w:r w:rsidRPr="002950DD">
              <w:rPr>
                <w:rFonts w:ascii="Times New Roman" w:hAnsi="Times New Roman"/>
                <w:sz w:val="24"/>
                <w:szCs w:val="24"/>
                <w:lang w:eastAsia="ru-RU"/>
              </w:rPr>
              <w:t>201</w:t>
            </w:r>
            <w:r>
              <w:rPr>
                <w:rFonts w:ascii="Times New Roman" w:hAnsi="Times New Roman"/>
                <w:sz w:val="24"/>
                <w:szCs w:val="24"/>
                <w:lang w:eastAsia="ru-RU"/>
              </w:rPr>
              <w:t>9г.</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before="20" w:after="20" w:line="240" w:lineRule="auto"/>
              <w:ind w:right="57"/>
              <w:rPr>
                <w:rFonts w:ascii="Times New Roman" w:hAnsi="Times New Roman"/>
                <w:sz w:val="24"/>
                <w:szCs w:val="24"/>
                <w:lang w:eastAsia="ru-RU"/>
              </w:rPr>
            </w:pPr>
            <w:r w:rsidRPr="00D2083C">
              <w:rPr>
                <w:rFonts w:ascii="Times New Roman" w:hAnsi="Times New Roman"/>
                <w:b/>
                <w:bCs/>
                <w:sz w:val="24"/>
                <w:szCs w:val="24"/>
                <w:lang w:eastAsia="ru-RU"/>
              </w:rPr>
              <w:t>Всего</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14820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r>
              <w:rPr>
                <w:rFonts w:ascii="Times New Roman" w:hAnsi="Times New Roman"/>
                <w:sz w:val="24"/>
                <w:szCs w:val="24"/>
                <w:lang w:eastAsia="ru-RU"/>
              </w:rPr>
              <w:t>14326</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r>
              <w:rPr>
                <w:rFonts w:ascii="Times New Roman" w:hAnsi="Times New Roman"/>
                <w:sz w:val="24"/>
                <w:szCs w:val="24"/>
                <w:lang w:eastAsia="ru-RU"/>
              </w:rPr>
              <w:t>13828</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r>
              <w:rPr>
                <w:rFonts w:ascii="Times New Roman" w:hAnsi="Times New Roman"/>
                <w:sz w:val="24"/>
                <w:szCs w:val="24"/>
                <w:lang w:eastAsia="ru-RU"/>
              </w:rPr>
              <w:t>13386</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before="20" w:after="20" w:line="240" w:lineRule="auto"/>
              <w:ind w:left="540" w:right="57"/>
              <w:rPr>
                <w:rFonts w:ascii="Times New Roman" w:hAnsi="Times New Roman"/>
                <w:sz w:val="24"/>
                <w:szCs w:val="24"/>
                <w:lang w:eastAsia="ru-RU"/>
              </w:rPr>
            </w:pPr>
            <w:r w:rsidRPr="00D2083C">
              <w:rPr>
                <w:rFonts w:ascii="Times New Roman" w:hAnsi="Times New Roman"/>
                <w:sz w:val="24"/>
                <w:szCs w:val="24"/>
                <w:lang w:eastAsia="ru-RU"/>
              </w:rPr>
              <w:t>в том числе по формам собственности:</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before="20" w:after="20" w:line="240" w:lineRule="auto"/>
              <w:ind w:right="57"/>
              <w:jc w:val="right"/>
              <w:rPr>
                <w:rFonts w:ascii="Times New Roman" w:hAnsi="Times New Roman"/>
                <w:sz w:val="24"/>
                <w:szCs w:val="24"/>
                <w:lang w:eastAsia="ru-RU"/>
              </w:rPr>
            </w:pP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государственная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519</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576</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484</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407</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муниципальная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2315</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2211</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1784</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1626</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частная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10300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9879</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9905</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9710</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собственность общественных и религиозных организаций (объединений)</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1200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1181</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1192</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1197</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смешанная российская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405</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389</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377</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364</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иностранная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17</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28</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33</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t>совместная российская и иностранная</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31</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26</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26</w:t>
            </w:r>
          </w:p>
        </w:tc>
      </w:tr>
      <w:tr w:rsidR="002A5A72" w:rsidRPr="00003A9D" w:rsidTr="009850B3">
        <w:trPr>
          <w:jc w:val="center"/>
        </w:trPr>
        <w:tc>
          <w:tcPr>
            <w:tcW w:w="2564"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2A5A72" w:rsidRPr="00D2083C" w:rsidRDefault="002A5A72" w:rsidP="009850B3">
            <w:pPr>
              <w:spacing w:after="0" w:line="360" w:lineRule="auto"/>
              <w:ind w:right="57"/>
              <w:rPr>
                <w:rFonts w:ascii="Times New Roman" w:hAnsi="Times New Roman"/>
                <w:sz w:val="24"/>
                <w:szCs w:val="24"/>
                <w:lang w:eastAsia="ru-RU"/>
              </w:rPr>
            </w:pPr>
            <w:r w:rsidRPr="00D2083C">
              <w:rPr>
                <w:rFonts w:ascii="Times New Roman" w:hAnsi="Times New Roman"/>
                <w:sz w:val="24"/>
                <w:szCs w:val="24"/>
                <w:lang w:eastAsia="ru-RU"/>
              </w:rPr>
              <w:lastRenderedPageBreak/>
              <w:t>прочие формы собственности</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sidRPr="00C665C7">
              <w:rPr>
                <w:rFonts w:ascii="Times New Roman" w:hAnsi="Times New Roman"/>
                <w:sz w:val="24"/>
                <w:szCs w:val="24"/>
                <w:lang w:eastAsia="ru-RU"/>
              </w:rPr>
              <w:t>33</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32</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30</w:t>
            </w:r>
          </w:p>
        </w:tc>
        <w:tc>
          <w:tcPr>
            <w:tcW w:w="609" w:type="pct"/>
            <w:tcBorders>
              <w:top w:val="nil"/>
              <w:left w:val="nil"/>
              <w:bottom w:val="single" w:sz="8" w:space="0" w:color="auto"/>
              <w:right w:val="single" w:sz="8" w:space="0" w:color="auto"/>
            </w:tcBorders>
            <w:tcMar>
              <w:top w:w="0" w:type="dxa"/>
              <w:left w:w="70" w:type="dxa"/>
              <w:bottom w:w="0" w:type="dxa"/>
              <w:right w:w="70" w:type="dxa"/>
            </w:tcMar>
            <w:vAlign w:val="bottom"/>
          </w:tcPr>
          <w:p w:rsidR="002A5A72" w:rsidRPr="00C665C7" w:rsidRDefault="002A5A72" w:rsidP="009850B3">
            <w:pPr>
              <w:spacing w:after="0" w:line="360" w:lineRule="auto"/>
              <w:ind w:right="57"/>
              <w:jc w:val="right"/>
              <w:rPr>
                <w:rFonts w:ascii="Times New Roman" w:hAnsi="Times New Roman"/>
                <w:sz w:val="24"/>
                <w:szCs w:val="24"/>
                <w:lang w:eastAsia="ru-RU"/>
              </w:rPr>
            </w:pPr>
            <w:r>
              <w:rPr>
                <w:rFonts w:ascii="Times New Roman" w:hAnsi="Times New Roman"/>
                <w:sz w:val="24"/>
                <w:szCs w:val="24"/>
                <w:lang w:eastAsia="ru-RU"/>
              </w:rPr>
              <w:t>23</w:t>
            </w:r>
          </w:p>
        </w:tc>
      </w:tr>
    </w:tbl>
    <w:p w:rsidR="002A5A72" w:rsidRDefault="002A5A72" w:rsidP="00372993">
      <w:pPr>
        <w:suppressAutoHyphens/>
        <w:spacing w:after="0" w:line="240" w:lineRule="auto"/>
        <w:ind w:firstLine="709"/>
        <w:jc w:val="both"/>
        <w:rPr>
          <w:rFonts w:ascii="Times New Roman" w:hAnsi="Times New Roman"/>
          <w:sz w:val="28"/>
          <w:szCs w:val="28"/>
        </w:rPr>
      </w:pPr>
    </w:p>
    <w:p w:rsidR="002A5A72" w:rsidRDefault="002A5A72" w:rsidP="00372993">
      <w:pPr>
        <w:suppressAutoHyphens/>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Приведенные данные таблицы 2 свидетельствуют о том, что в 2018 году по сравнению с 2017 годом </w:t>
      </w:r>
      <w:r w:rsidRPr="005001A1">
        <w:rPr>
          <w:rFonts w:ascii="Times New Roman" w:hAnsi="Times New Roman"/>
          <w:sz w:val="28"/>
          <w:szCs w:val="28"/>
        </w:rPr>
        <w:t>уменьшение</w:t>
      </w:r>
      <w:r>
        <w:rPr>
          <w:rFonts w:ascii="Times New Roman" w:hAnsi="Times New Roman"/>
          <w:sz w:val="28"/>
          <w:szCs w:val="28"/>
        </w:rPr>
        <w:t xml:space="preserve"> числа  предприятий (орг</w:t>
      </w:r>
      <w:r w:rsidRPr="005001A1">
        <w:rPr>
          <w:rFonts w:ascii="Times New Roman" w:hAnsi="Times New Roman"/>
          <w:sz w:val="28"/>
          <w:szCs w:val="28"/>
        </w:rPr>
        <w:t>анизаций)  на  территории республики  произошло за счет</w:t>
      </w:r>
      <w:r>
        <w:rPr>
          <w:rFonts w:ascii="Times New Roman" w:hAnsi="Times New Roman"/>
          <w:sz w:val="28"/>
          <w:szCs w:val="28"/>
        </w:rPr>
        <w:t xml:space="preserve"> </w:t>
      </w:r>
      <w:r w:rsidRPr="005001A1">
        <w:rPr>
          <w:rFonts w:ascii="Times New Roman" w:hAnsi="Times New Roman"/>
          <w:sz w:val="28"/>
          <w:szCs w:val="28"/>
        </w:rPr>
        <w:t>уменьшения</w:t>
      </w:r>
      <w:r>
        <w:rPr>
          <w:rFonts w:ascii="Times New Roman" w:hAnsi="Times New Roman"/>
          <w:sz w:val="28"/>
          <w:szCs w:val="28"/>
        </w:rPr>
        <w:t xml:space="preserve"> количества организаций государственной, муниципальной и частной форм собственности (на 442 единицы). Доля частных организаций в общем количестве организаций составила 72,5%, за последние 4 года (по сравнению с 01.01.2016г.) -  увеличилась</w:t>
      </w:r>
      <w:r w:rsidRPr="00AD4235">
        <w:rPr>
          <w:rFonts w:ascii="Times New Roman" w:hAnsi="Times New Roman"/>
          <w:sz w:val="28"/>
          <w:szCs w:val="28"/>
        </w:rPr>
        <w:t xml:space="preserve"> на </w:t>
      </w:r>
      <w:r>
        <w:rPr>
          <w:rFonts w:ascii="Times New Roman" w:hAnsi="Times New Roman"/>
          <w:sz w:val="28"/>
          <w:szCs w:val="28"/>
        </w:rPr>
        <w:t xml:space="preserve">3,0 процента.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Ниже приведены данные о количестве вновь зарегистрированных хозяйствующих субъектов (таблица 3).</w:t>
      </w:r>
    </w:p>
    <w:p w:rsidR="002A5A72" w:rsidRDefault="002A5A72" w:rsidP="00372993">
      <w:pPr>
        <w:spacing w:after="0" w:line="240" w:lineRule="auto"/>
        <w:jc w:val="right"/>
        <w:rPr>
          <w:rFonts w:ascii="Times New Roman" w:hAnsi="Times New Roman"/>
          <w:sz w:val="28"/>
          <w:szCs w:val="28"/>
        </w:rPr>
      </w:pPr>
      <w:r>
        <w:rPr>
          <w:rFonts w:ascii="Times New Roman" w:hAnsi="Times New Roman"/>
          <w:sz w:val="28"/>
          <w:szCs w:val="28"/>
        </w:rPr>
        <w:t>Таблица 3</w:t>
      </w:r>
    </w:p>
    <w:p w:rsidR="002A5A72" w:rsidRPr="00A22C6A" w:rsidRDefault="002A5A72" w:rsidP="00372993">
      <w:pPr>
        <w:spacing w:after="0" w:line="240" w:lineRule="auto"/>
        <w:jc w:val="right"/>
        <w:rPr>
          <w:rFonts w:ascii="Times New Roman" w:hAnsi="Times New Roman"/>
          <w:sz w:val="28"/>
          <w:szCs w:val="28"/>
        </w:rPr>
      </w:pPr>
    </w:p>
    <w:p w:rsidR="002A5A72" w:rsidRDefault="002A5A72" w:rsidP="00372993">
      <w:pPr>
        <w:spacing w:after="0" w:line="240" w:lineRule="auto"/>
        <w:jc w:val="center"/>
        <w:rPr>
          <w:rFonts w:ascii="Times New Roman" w:hAnsi="Times New Roman"/>
          <w:sz w:val="28"/>
          <w:szCs w:val="28"/>
        </w:rPr>
      </w:pPr>
      <w:r w:rsidRPr="00DD698E">
        <w:rPr>
          <w:rFonts w:ascii="Times New Roman" w:hAnsi="Times New Roman"/>
          <w:b/>
          <w:sz w:val="28"/>
          <w:szCs w:val="28"/>
        </w:rPr>
        <w:t>Количество вновь зарегистрированных хозяйствующих субъектов</w:t>
      </w:r>
      <w:r>
        <w:rPr>
          <w:rFonts w:ascii="Times New Roman" w:hAnsi="Times New Roman"/>
          <w:sz w:val="28"/>
          <w:szCs w:val="28"/>
        </w:rPr>
        <w:t xml:space="preserve"> </w:t>
      </w:r>
    </w:p>
    <w:p w:rsidR="002A5A72" w:rsidRDefault="002A5A72" w:rsidP="00372993">
      <w:pPr>
        <w:spacing w:after="0" w:line="240" w:lineRule="auto"/>
        <w:jc w:val="center"/>
        <w:rPr>
          <w:rFonts w:ascii="Times New Roman" w:hAnsi="Times New Roman"/>
          <w:sz w:val="28"/>
          <w:szCs w:val="28"/>
        </w:rPr>
      </w:pPr>
      <w:r>
        <w:rPr>
          <w:rFonts w:ascii="Times New Roman" w:hAnsi="Times New Roman"/>
          <w:sz w:val="28"/>
          <w:szCs w:val="28"/>
        </w:rPr>
        <w:t>(</w:t>
      </w:r>
      <w:r w:rsidRPr="00B5772A">
        <w:rPr>
          <w:rFonts w:ascii="Times New Roman" w:hAnsi="Times New Roman"/>
          <w:sz w:val="24"/>
          <w:szCs w:val="24"/>
        </w:rPr>
        <w:t>по состоянию на 1 января</w:t>
      </w:r>
      <w:r>
        <w:rPr>
          <w:rFonts w:ascii="Times New Roman" w:hAnsi="Times New Roman"/>
          <w:sz w:val="28"/>
          <w:szCs w:val="28"/>
        </w:rPr>
        <w:t xml:space="preserve">, </w:t>
      </w:r>
      <w:r w:rsidRPr="00B5772A">
        <w:rPr>
          <w:rFonts w:ascii="Times New Roman" w:hAnsi="Times New Roman"/>
          <w:sz w:val="24"/>
          <w:szCs w:val="24"/>
        </w:rPr>
        <w:t>единиц</w:t>
      </w:r>
      <w:r>
        <w:rPr>
          <w:rFonts w:ascii="Times New Roman" w:hAnsi="Times New Roman"/>
          <w:sz w:val="28"/>
          <w:szCs w:val="28"/>
        </w:rPr>
        <w:t>)</w:t>
      </w:r>
    </w:p>
    <w:p w:rsidR="002A5A72" w:rsidRDefault="002A5A72" w:rsidP="00372993">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0"/>
        <w:gridCol w:w="1199"/>
        <w:gridCol w:w="1180"/>
        <w:gridCol w:w="1161"/>
        <w:gridCol w:w="1331"/>
      </w:tblGrid>
      <w:tr w:rsidR="002A5A72" w:rsidRPr="00003A9D" w:rsidTr="009850B3">
        <w:tc>
          <w:tcPr>
            <w:tcW w:w="4788" w:type="dxa"/>
            <w:vAlign w:val="center"/>
          </w:tcPr>
          <w:p w:rsidR="002A5A72" w:rsidRPr="00003A9D" w:rsidRDefault="002A5A72" w:rsidP="009850B3">
            <w:pPr>
              <w:spacing w:after="0" w:line="240" w:lineRule="auto"/>
              <w:rPr>
                <w:rFonts w:ascii="Times New Roman" w:hAnsi="Times New Roman"/>
                <w:sz w:val="24"/>
                <w:szCs w:val="24"/>
              </w:rPr>
            </w:pPr>
          </w:p>
        </w:tc>
        <w:tc>
          <w:tcPr>
            <w:tcW w:w="1218" w:type="dxa"/>
          </w:tcPr>
          <w:p w:rsidR="002A5A72" w:rsidRPr="006A0F02" w:rsidRDefault="002A5A72" w:rsidP="009850B3">
            <w:pPr>
              <w:spacing w:after="0" w:line="240" w:lineRule="auto"/>
              <w:jc w:val="center"/>
              <w:rPr>
                <w:rFonts w:ascii="Times New Roman" w:hAnsi="Times New Roman"/>
                <w:sz w:val="24"/>
                <w:szCs w:val="24"/>
                <w:highlight w:val="cyan"/>
              </w:rPr>
            </w:pPr>
            <w:smartTag w:uri="urn:schemas-microsoft-com:office:smarttags" w:element="metricconverter">
              <w:smartTagPr>
                <w:attr w:name="ProductID" w:val="2018 г"/>
              </w:smartTagPr>
              <w:r w:rsidRPr="00097851">
                <w:rPr>
                  <w:rFonts w:ascii="Times New Roman" w:hAnsi="Times New Roman"/>
                  <w:sz w:val="24"/>
                  <w:szCs w:val="24"/>
                </w:rPr>
                <w:t>2016</w:t>
              </w:r>
              <w:r>
                <w:rPr>
                  <w:rFonts w:ascii="Times New Roman" w:hAnsi="Times New Roman"/>
                  <w:sz w:val="24"/>
                  <w:szCs w:val="24"/>
                </w:rPr>
                <w:t xml:space="preserve"> г</w:t>
              </w:r>
            </w:smartTag>
            <w:r>
              <w:rPr>
                <w:rFonts w:ascii="Times New Roman" w:hAnsi="Times New Roman"/>
                <w:sz w:val="24"/>
                <w:szCs w:val="24"/>
              </w:rPr>
              <w:t>.</w:t>
            </w:r>
          </w:p>
        </w:tc>
        <w:tc>
          <w:tcPr>
            <w:tcW w:w="1198" w:type="dxa"/>
          </w:tcPr>
          <w:p w:rsidR="002A5A72" w:rsidRPr="006A0F02" w:rsidRDefault="002A5A72" w:rsidP="009850B3">
            <w:pPr>
              <w:spacing w:after="0" w:line="240" w:lineRule="auto"/>
              <w:jc w:val="center"/>
              <w:rPr>
                <w:rFonts w:ascii="Times New Roman" w:hAnsi="Times New Roman"/>
                <w:sz w:val="24"/>
                <w:szCs w:val="24"/>
                <w:highlight w:val="cyan"/>
              </w:rPr>
            </w:pPr>
            <w:smartTag w:uri="urn:schemas-microsoft-com:office:smarttags" w:element="metricconverter">
              <w:smartTagPr>
                <w:attr w:name="ProductID" w:val="2018 г"/>
              </w:smartTagPr>
              <w:r w:rsidRPr="00097851">
                <w:rPr>
                  <w:rFonts w:ascii="Times New Roman" w:hAnsi="Times New Roman"/>
                  <w:sz w:val="24"/>
                  <w:szCs w:val="24"/>
                </w:rPr>
                <w:t>201</w:t>
              </w:r>
              <w:r>
                <w:rPr>
                  <w:rFonts w:ascii="Times New Roman" w:hAnsi="Times New Roman"/>
                  <w:sz w:val="24"/>
                  <w:szCs w:val="24"/>
                </w:rPr>
                <w:t>7 г</w:t>
              </w:r>
            </w:smartTag>
            <w:r>
              <w:rPr>
                <w:rFonts w:ascii="Times New Roman" w:hAnsi="Times New Roman"/>
                <w:sz w:val="24"/>
                <w:szCs w:val="24"/>
              </w:rPr>
              <w:t>.</w:t>
            </w:r>
          </w:p>
        </w:tc>
        <w:tc>
          <w:tcPr>
            <w:tcW w:w="1178" w:type="dxa"/>
          </w:tcPr>
          <w:p w:rsidR="002A5A72" w:rsidRPr="006A0F02" w:rsidRDefault="002A5A72" w:rsidP="009850B3">
            <w:pPr>
              <w:spacing w:after="0" w:line="240" w:lineRule="auto"/>
              <w:jc w:val="center"/>
              <w:rPr>
                <w:rFonts w:ascii="Times New Roman" w:hAnsi="Times New Roman"/>
                <w:sz w:val="24"/>
                <w:szCs w:val="24"/>
                <w:highlight w:val="cyan"/>
              </w:rPr>
            </w:pPr>
            <w:smartTag w:uri="urn:schemas-microsoft-com:office:smarttags" w:element="metricconverter">
              <w:smartTagPr>
                <w:attr w:name="ProductID" w:val="2018 г"/>
              </w:smartTagPr>
              <w:r w:rsidRPr="00097851">
                <w:rPr>
                  <w:rFonts w:ascii="Times New Roman" w:hAnsi="Times New Roman"/>
                  <w:sz w:val="24"/>
                  <w:szCs w:val="24"/>
                </w:rPr>
                <w:t>201</w:t>
              </w:r>
              <w:r>
                <w:rPr>
                  <w:rFonts w:ascii="Times New Roman" w:hAnsi="Times New Roman"/>
                  <w:sz w:val="24"/>
                  <w:szCs w:val="24"/>
                </w:rPr>
                <w:t>8 г</w:t>
              </w:r>
            </w:smartTag>
            <w:r>
              <w:rPr>
                <w:rFonts w:ascii="Times New Roman" w:hAnsi="Times New Roman"/>
                <w:sz w:val="24"/>
                <w:szCs w:val="24"/>
              </w:rPr>
              <w:t>.</w:t>
            </w:r>
          </w:p>
        </w:tc>
        <w:tc>
          <w:tcPr>
            <w:tcW w:w="1354" w:type="dxa"/>
          </w:tcPr>
          <w:p w:rsidR="002A5A72" w:rsidRPr="006A0F02" w:rsidRDefault="002A5A72" w:rsidP="009850B3">
            <w:pPr>
              <w:spacing w:after="0" w:line="240" w:lineRule="auto"/>
              <w:jc w:val="center"/>
              <w:rPr>
                <w:rFonts w:ascii="Times New Roman" w:hAnsi="Times New Roman"/>
                <w:sz w:val="24"/>
                <w:szCs w:val="24"/>
                <w:highlight w:val="cyan"/>
              </w:rPr>
            </w:pPr>
            <w:smartTag w:uri="urn:schemas-microsoft-com:office:smarttags" w:element="metricconverter">
              <w:smartTagPr>
                <w:attr w:name="ProductID" w:val="2019 г"/>
              </w:smartTagPr>
              <w:r w:rsidRPr="00097851">
                <w:rPr>
                  <w:rFonts w:ascii="Times New Roman" w:hAnsi="Times New Roman"/>
                  <w:sz w:val="24"/>
                  <w:szCs w:val="24"/>
                </w:rPr>
                <w:t>201</w:t>
              </w:r>
              <w:r>
                <w:rPr>
                  <w:rFonts w:ascii="Times New Roman" w:hAnsi="Times New Roman"/>
                  <w:sz w:val="24"/>
                  <w:szCs w:val="24"/>
                </w:rPr>
                <w:t>9 г</w:t>
              </w:r>
            </w:smartTag>
            <w:r>
              <w:rPr>
                <w:rFonts w:ascii="Times New Roman" w:hAnsi="Times New Roman"/>
                <w:sz w:val="24"/>
                <w:szCs w:val="24"/>
              </w:rPr>
              <w:t>.</w:t>
            </w:r>
          </w:p>
        </w:tc>
      </w:tr>
      <w:tr w:rsidR="002A5A72" w:rsidRPr="00003A9D" w:rsidTr="009850B3">
        <w:tc>
          <w:tcPr>
            <w:tcW w:w="4788" w:type="dxa"/>
            <w:vAlign w:val="center"/>
          </w:tcPr>
          <w:p w:rsidR="002A5A72"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Количество вновь зарегистрированных юридических лиц</w:t>
            </w:r>
          </w:p>
          <w:p w:rsidR="002A5A72" w:rsidRPr="009B56F7" w:rsidRDefault="002A5A72" w:rsidP="009850B3">
            <w:pPr>
              <w:spacing w:after="0" w:line="240" w:lineRule="auto"/>
              <w:rPr>
                <w:rFonts w:ascii="Times New Roman" w:hAnsi="Times New Roman"/>
                <w:sz w:val="16"/>
                <w:szCs w:val="16"/>
              </w:rPr>
            </w:pPr>
          </w:p>
        </w:tc>
        <w:tc>
          <w:tcPr>
            <w:tcW w:w="121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1005</w:t>
            </w:r>
          </w:p>
        </w:tc>
        <w:tc>
          <w:tcPr>
            <w:tcW w:w="119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1075</w:t>
            </w:r>
          </w:p>
        </w:tc>
        <w:tc>
          <w:tcPr>
            <w:tcW w:w="117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890</w:t>
            </w:r>
          </w:p>
        </w:tc>
        <w:tc>
          <w:tcPr>
            <w:tcW w:w="1354"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771</w:t>
            </w:r>
          </w:p>
        </w:tc>
      </w:tr>
      <w:tr w:rsidR="002A5A72" w:rsidRPr="00003A9D" w:rsidTr="009850B3">
        <w:tc>
          <w:tcPr>
            <w:tcW w:w="4788" w:type="dxa"/>
            <w:vAlign w:val="center"/>
          </w:tcPr>
          <w:p w:rsidR="002A5A72" w:rsidRPr="00003A9D"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Количество вновь зарегистрированных индивидуальных предпринимателей</w:t>
            </w:r>
            <w:r>
              <w:rPr>
                <w:rFonts w:ascii="Times New Roman" w:hAnsi="Times New Roman"/>
                <w:sz w:val="24"/>
                <w:szCs w:val="24"/>
              </w:rPr>
              <w:t xml:space="preserve"> и глав крестьянско-фермерских хозяйств (КФХ)</w:t>
            </w:r>
          </w:p>
        </w:tc>
        <w:tc>
          <w:tcPr>
            <w:tcW w:w="121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2927</w:t>
            </w:r>
          </w:p>
        </w:tc>
        <w:tc>
          <w:tcPr>
            <w:tcW w:w="119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2585</w:t>
            </w:r>
          </w:p>
        </w:tc>
        <w:tc>
          <w:tcPr>
            <w:tcW w:w="1178"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2775</w:t>
            </w:r>
          </w:p>
        </w:tc>
        <w:tc>
          <w:tcPr>
            <w:tcW w:w="1354" w:type="dxa"/>
          </w:tcPr>
          <w:p w:rsidR="002A5A72" w:rsidRDefault="002A5A72" w:rsidP="009850B3">
            <w:pPr>
              <w:spacing w:after="0" w:line="240" w:lineRule="auto"/>
              <w:jc w:val="center"/>
              <w:rPr>
                <w:rFonts w:ascii="Times New Roman" w:hAnsi="Times New Roman"/>
                <w:sz w:val="24"/>
                <w:szCs w:val="24"/>
              </w:rPr>
            </w:pPr>
          </w:p>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3116</w:t>
            </w:r>
          </w:p>
        </w:tc>
      </w:tr>
      <w:tr w:rsidR="002A5A72" w:rsidRPr="00003A9D" w:rsidTr="009850B3">
        <w:tc>
          <w:tcPr>
            <w:tcW w:w="4788"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в  т.ч.:  ИП</w:t>
            </w:r>
          </w:p>
        </w:tc>
        <w:tc>
          <w:tcPr>
            <w:tcW w:w="1218" w:type="dxa"/>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2819</w:t>
            </w:r>
          </w:p>
        </w:tc>
        <w:tc>
          <w:tcPr>
            <w:tcW w:w="1198"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2501</w:t>
            </w:r>
          </w:p>
        </w:tc>
        <w:tc>
          <w:tcPr>
            <w:tcW w:w="1178"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2687</w:t>
            </w:r>
          </w:p>
        </w:tc>
        <w:tc>
          <w:tcPr>
            <w:tcW w:w="1354"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3048</w:t>
            </w:r>
          </w:p>
        </w:tc>
      </w:tr>
      <w:tr w:rsidR="002A5A72" w:rsidRPr="00003A9D" w:rsidTr="009850B3">
        <w:tc>
          <w:tcPr>
            <w:tcW w:w="4788"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КФХ</w:t>
            </w:r>
          </w:p>
        </w:tc>
        <w:tc>
          <w:tcPr>
            <w:tcW w:w="1218" w:type="dxa"/>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108</w:t>
            </w:r>
          </w:p>
        </w:tc>
        <w:tc>
          <w:tcPr>
            <w:tcW w:w="1198"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84</w:t>
            </w:r>
          </w:p>
        </w:tc>
        <w:tc>
          <w:tcPr>
            <w:tcW w:w="1178"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88</w:t>
            </w:r>
          </w:p>
        </w:tc>
        <w:tc>
          <w:tcPr>
            <w:tcW w:w="1354" w:type="dxa"/>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68</w:t>
            </w:r>
          </w:p>
        </w:tc>
      </w:tr>
      <w:tr w:rsidR="002A5A72" w:rsidRPr="00003A9D" w:rsidTr="009850B3">
        <w:tc>
          <w:tcPr>
            <w:tcW w:w="4788" w:type="dxa"/>
            <w:vAlign w:val="center"/>
          </w:tcPr>
          <w:p w:rsidR="002A5A72"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Всего</w:t>
            </w:r>
            <w:r>
              <w:rPr>
                <w:rFonts w:ascii="Times New Roman" w:hAnsi="Times New Roman"/>
                <w:sz w:val="24"/>
                <w:szCs w:val="24"/>
              </w:rPr>
              <w:t xml:space="preserve"> вновь</w:t>
            </w:r>
            <w:r w:rsidRPr="00003A9D">
              <w:rPr>
                <w:rFonts w:ascii="Times New Roman" w:hAnsi="Times New Roman"/>
                <w:sz w:val="24"/>
                <w:szCs w:val="24"/>
              </w:rPr>
              <w:t xml:space="preserve"> зарегистрированных хозяйствующих субъектов</w:t>
            </w:r>
          </w:p>
          <w:p w:rsidR="002A5A72" w:rsidRPr="009B56F7" w:rsidRDefault="002A5A72" w:rsidP="009850B3">
            <w:pPr>
              <w:spacing w:after="0" w:line="240" w:lineRule="auto"/>
              <w:rPr>
                <w:rFonts w:ascii="Times New Roman" w:hAnsi="Times New Roman"/>
                <w:sz w:val="16"/>
                <w:szCs w:val="16"/>
              </w:rPr>
            </w:pPr>
          </w:p>
        </w:tc>
        <w:tc>
          <w:tcPr>
            <w:tcW w:w="1218" w:type="dxa"/>
            <w:vAlign w:val="center"/>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3932</w:t>
            </w:r>
          </w:p>
        </w:tc>
        <w:tc>
          <w:tcPr>
            <w:tcW w:w="1198"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3660</w:t>
            </w:r>
          </w:p>
        </w:tc>
        <w:tc>
          <w:tcPr>
            <w:tcW w:w="1178"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3665</w:t>
            </w:r>
          </w:p>
        </w:tc>
        <w:tc>
          <w:tcPr>
            <w:tcW w:w="1354"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3887</w:t>
            </w:r>
          </w:p>
        </w:tc>
      </w:tr>
      <w:tr w:rsidR="002A5A72" w:rsidRPr="00003A9D" w:rsidTr="009850B3">
        <w:tc>
          <w:tcPr>
            <w:tcW w:w="4788" w:type="dxa"/>
            <w:vAlign w:val="center"/>
          </w:tcPr>
          <w:p w:rsidR="002A5A72"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 xml:space="preserve">Количество </w:t>
            </w:r>
            <w:r>
              <w:rPr>
                <w:rFonts w:ascii="Times New Roman" w:hAnsi="Times New Roman"/>
                <w:sz w:val="24"/>
                <w:szCs w:val="24"/>
              </w:rPr>
              <w:t xml:space="preserve">вновь </w:t>
            </w:r>
            <w:r w:rsidRPr="00003A9D">
              <w:rPr>
                <w:rFonts w:ascii="Times New Roman" w:hAnsi="Times New Roman"/>
                <w:sz w:val="24"/>
                <w:szCs w:val="24"/>
              </w:rPr>
              <w:t xml:space="preserve">зарегистрированных хозяйствующих субъектов на 1000 чел. </w:t>
            </w:r>
            <w:r>
              <w:rPr>
                <w:rFonts w:ascii="Times New Roman" w:hAnsi="Times New Roman"/>
                <w:sz w:val="24"/>
                <w:szCs w:val="24"/>
              </w:rPr>
              <w:t>н</w:t>
            </w:r>
            <w:r w:rsidRPr="00003A9D">
              <w:rPr>
                <w:rFonts w:ascii="Times New Roman" w:hAnsi="Times New Roman"/>
                <w:sz w:val="24"/>
                <w:szCs w:val="24"/>
              </w:rPr>
              <w:t>аселения</w:t>
            </w:r>
          </w:p>
          <w:p w:rsidR="002A5A72" w:rsidRPr="009B56F7" w:rsidRDefault="002A5A72" w:rsidP="009850B3">
            <w:pPr>
              <w:spacing w:after="0" w:line="240" w:lineRule="auto"/>
              <w:rPr>
                <w:rFonts w:ascii="Times New Roman" w:hAnsi="Times New Roman"/>
                <w:sz w:val="16"/>
                <w:szCs w:val="16"/>
              </w:rPr>
            </w:pPr>
          </w:p>
        </w:tc>
        <w:tc>
          <w:tcPr>
            <w:tcW w:w="1218" w:type="dxa"/>
            <w:vAlign w:val="center"/>
          </w:tcPr>
          <w:p w:rsidR="002A5A72" w:rsidRPr="00C665C7" w:rsidRDefault="002A5A72" w:rsidP="009850B3">
            <w:pPr>
              <w:spacing w:after="0" w:line="240" w:lineRule="auto"/>
              <w:jc w:val="center"/>
              <w:rPr>
                <w:rFonts w:ascii="Times New Roman" w:hAnsi="Times New Roman"/>
                <w:sz w:val="24"/>
                <w:szCs w:val="24"/>
              </w:rPr>
            </w:pPr>
            <w:r w:rsidRPr="00C665C7">
              <w:rPr>
                <w:rFonts w:ascii="Times New Roman" w:hAnsi="Times New Roman"/>
                <w:sz w:val="24"/>
                <w:szCs w:val="24"/>
              </w:rPr>
              <w:t>4,9</w:t>
            </w:r>
          </w:p>
        </w:tc>
        <w:tc>
          <w:tcPr>
            <w:tcW w:w="1198"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4,5</w:t>
            </w:r>
          </w:p>
        </w:tc>
        <w:tc>
          <w:tcPr>
            <w:tcW w:w="1178"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4,6</w:t>
            </w:r>
          </w:p>
        </w:tc>
        <w:tc>
          <w:tcPr>
            <w:tcW w:w="1354" w:type="dxa"/>
            <w:vAlign w:val="center"/>
          </w:tcPr>
          <w:p w:rsidR="002A5A72" w:rsidRPr="00C665C7"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4,9</w:t>
            </w:r>
          </w:p>
        </w:tc>
      </w:tr>
    </w:tbl>
    <w:p w:rsidR="002A5A72" w:rsidRDefault="002A5A72" w:rsidP="00372993">
      <w:pPr>
        <w:spacing w:after="0" w:line="240" w:lineRule="auto"/>
        <w:jc w:val="center"/>
        <w:rPr>
          <w:rFonts w:ascii="Times New Roman" w:hAnsi="Times New Roman"/>
          <w:sz w:val="28"/>
          <w:szCs w:val="28"/>
        </w:rPr>
      </w:pPr>
    </w:p>
    <w:p w:rsidR="002A5A72" w:rsidRDefault="002A5A72" w:rsidP="00372993">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по сравнению с 2017 годом количество вновь зарегистрированных хозяйствующих субъектов на территории республики в целом увеличилось на 222 единицы, в том числе на 341 единицу за счет глав индивидуальных предпринимателей и КФХ. </w:t>
      </w:r>
    </w:p>
    <w:p w:rsidR="002A5A72" w:rsidRDefault="002A5A72" w:rsidP="00372993">
      <w:pPr>
        <w:suppressAutoHyphens/>
        <w:spacing w:after="0" w:line="240" w:lineRule="auto"/>
        <w:ind w:firstLine="709"/>
        <w:jc w:val="both"/>
        <w:rPr>
          <w:rFonts w:ascii="Times New Roman" w:hAnsi="Times New Roman"/>
          <w:sz w:val="28"/>
          <w:szCs w:val="28"/>
        </w:rPr>
      </w:pPr>
      <w:r w:rsidRPr="00644392">
        <w:rPr>
          <w:rFonts w:ascii="Times New Roman" w:hAnsi="Times New Roman"/>
          <w:sz w:val="28"/>
          <w:szCs w:val="28"/>
        </w:rPr>
        <w:t>Количество</w:t>
      </w:r>
      <w:r>
        <w:rPr>
          <w:rFonts w:ascii="Times New Roman" w:hAnsi="Times New Roman"/>
          <w:sz w:val="28"/>
          <w:szCs w:val="28"/>
        </w:rPr>
        <w:t xml:space="preserve"> вновь</w:t>
      </w:r>
      <w:r w:rsidRPr="00644392">
        <w:rPr>
          <w:rFonts w:ascii="Times New Roman" w:hAnsi="Times New Roman"/>
          <w:sz w:val="28"/>
          <w:szCs w:val="28"/>
        </w:rPr>
        <w:t xml:space="preserve"> зарегистрированных индивидуальных предпринимателей и глав крестьянско-фермерских хозяйств (КФХ)</w:t>
      </w:r>
      <w:r>
        <w:rPr>
          <w:rFonts w:ascii="Times New Roman" w:hAnsi="Times New Roman"/>
          <w:sz w:val="28"/>
          <w:szCs w:val="28"/>
        </w:rPr>
        <w:t xml:space="preserve">  по состоянию на 01.01.2019 г. по сравнению с 01.01.2016 </w:t>
      </w:r>
      <w:r w:rsidRPr="00BC127F">
        <w:rPr>
          <w:rFonts w:ascii="Times New Roman" w:hAnsi="Times New Roman"/>
          <w:sz w:val="28"/>
          <w:szCs w:val="28"/>
        </w:rPr>
        <w:t>г</w:t>
      </w:r>
      <w:r>
        <w:rPr>
          <w:rFonts w:ascii="Times New Roman" w:hAnsi="Times New Roman"/>
          <w:sz w:val="28"/>
          <w:szCs w:val="28"/>
        </w:rPr>
        <w:t>.</w:t>
      </w:r>
      <w:r w:rsidRPr="00BC127F">
        <w:rPr>
          <w:rFonts w:ascii="Times New Roman" w:hAnsi="Times New Roman"/>
          <w:sz w:val="28"/>
          <w:szCs w:val="28"/>
        </w:rPr>
        <w:t xml:space="preserve"> у</w:t>
      </w:r>
      <w:r>
        <w:rPr>
          <w:rFonts w:ascii="Times New Roman" w:hAnsi="Times New Roman"/>
          <w:sz w:val="28"/>
          <w:szCs w:val="28"/>
        </w:rPr>
        <w:t>велич</w:t>
      </w:r>
      <w:r w:rsidRPr="00BC127F">
        <w:rPr>
          <w:rFonts w:ascii="Times New Roman" w:hAnsi="Times New Roman"/>
          <w:sz w:val="28"/>
          <w:szCs w:val="28"/>
        </w:rPr>
        <w:t>илось</w:t>
      </w:r>
      <w:r>
        <w:rPr>
          <w:rFonts w:ascii="Times New Roman" w:hAnsi="Times New Roman"/>
          <w:sz w:val="28"/>
          <w:szCs w:val="28"/>
        </w:rPr>
        <w:t xml:space="preserve"> на 189 единиц, в том числе на 229 единиц количество индивидуальных предпринимателей. </w:t>
      </w:r>
    </w:p>
    <w:p w:rsidR="002A5A72" w:rsidRPr="00A81A93" w:rsidRDefault="002A5A72" w:rsidP="00372993">
      <w:pPr>
        <w:suppressAutoHyphens/>
        <w:spacing w:after="0" w:line="240" w:lineRule="auto"/>
        <w:ind w:firstLine="709"/>
        <w:jc w:val="both"/>
        <w:rPr>
          <w:rFonts w:ascii="TimesNewRomanPS-ItalicMT" w:hAnsi="TimesNewRomanPS-ItalicMT" w:cs="TimesNewRomanPS-ItalicMT"/>
          <w:iCs/>
          <w:sz w:val="28"/>
          <w:szCs w:val="28"/>
          <w:lang w:eastAsia="ru-RU"/>
        </w:rPr>
      </w:pPr>
      <w:r w:rsidRPr="00A81A93">
        <w:rPr>
          <w:rFonts w:ascii="TimesNewRomanPS-ItalicMT" w:hAnsi="TimesNewRomanPS-ItalicMT" w:cs="TimesNewRomanPS-ItalicMT"/>
          <w:iCs/>
          <w:sz w:val="28"/>
          <w:szCs w:val="28"/>
          <w:lang w:eastAsia="ru-RU"/>
        </w:rPr>
        <w:t>Зарегистрированные на территории Республики Мордовия юридические лица и индивидуальные предприниматели территориально распределены неравномерно</w:t>
      </w:r>
      <w:r>
        <w:rPr>
          <w:rFonts w:ascii="TimesNewRomanPS-ItalicMT" w:hAnsi="TimesNewRomanPS-ItalicMT" w:cs="TimesNewRomanPS-ItalicMT"/>
          <w:iCs/>
          <w:sz w:val="28"/>
          <w:szCs w:val="28"/>
          <w:lang w:eastAsia="ru-RU"/>
        </w:rPr>
        <w:t>.</w:t>
      </w:r>
      <w:r w:rsidRPr="00A81A93">
        <w:rPr>
          <w:rFonts w:ascii="TimesNewRomanPS-ItalicMT" w:hAnsi="TimesNewRomanPS-ItalicMT" w:cs="TimesNewRomanPS-ItalicMT"/>
          <w:iCs/>
          <w:sz w:val="28"/>
          <w:szCs w:val="28"/>
          <w:lang w:eastAsia="ru-RU"/>
        </w:rPr>
        <w:t xml:space="preserve"> Наибольшая концентрация хозяйствующих субъектов наблюдается в городских поселениях республики.</w:t>
      </w:r>
    </w:p>
    <w:p w:rsidR="002A5A72" w:rsidRPr="00A81A93" w:rsidRDefault="002A5A72" w:rsidP="00372993">
      <w:pPr>
        <w:suppressAutoHyphens/>
        <w:autoSpaceDE w:val="0"/>
        <w:autoSpaceDN w:val="0"/>
        <w:adjustRightInd w:val="0"/>
        <w:spacing w:after="0" w:line="240" w:lineRule="auto"/>
        <w:ind w:firstLine="708"/>
        <w:jc w:val="both"/>
        <w:rPr>
          <w:rFonts w:ascii="Times New Roman" w:hAnsi="Times New Roman"/>
          <w:sz w:val="28"/>
          <w:szCs w:val="28"/>
        </w:rPr>
      </w:pPr>
      <w:r w:rsidRPr="00A81A93">
        <w:rPr>
          <w:rFonts w:ascii="TimesNewRomanPS-ItalicMT" w:hAnsi="TimesNewRomanPS-ItalicMT" w:cs="TimesNewRomanPS-ItalicMT"/>
          <w:iCs/>
          <w:sz w:val="28"/>
          <w:szCs w:val="28"/>
          <w:lang w:eastAsia="ru-RU"/>
        </w:rPr>
        <w:lastRenderedPageBreak/>
        <w:t xml:space="preserve">В городском округе Саранск с проживанием около </w:t>
      </w:r>
      <w:r w:rsidRPr="0024461F">
        <w:rPr>
          <w:rFonts w:ascii="TimesNewRomanPS-ItalicMT" w:hAnsi="TimesNewRomanPS-ItalicMT" w:cs="TimesNewRomanPS-ItalicMT"/>
          <w:iCs/>
          <w:sz w:val="28"/>
          <w:szCs w:val="28"/>
          <w:lang w:eastAsia="ru-RU"/>
        </w:rPr>
        <w:t>42,6</w:t>
      </w:r>
      <w:r w:rsidRPr="00A81A93">
        <w:rPr>
          <w:rFonts w:ascii="TimesNewRomanPS-ItalicMT" w:hAnsi="TimesNewRomanPS-ItalicMT" w:cs="TimesNewRomanPS-ItalicMT"/>
          <w:iCs/>
          <w:sz w:val="28"/>
          <w:szCs w:val="28"/>
          <w:lang w:eastAsia="ru-RU"/>
        </w:rPr>
        <w:t xml:space="preserve">% населения республики сосредоточено </w:t>
      </w:r>
      <w:r w:rsidRPr="0024461F">
        <w:rPr>
          <w:rFonts w:ascii="TimesNewRomanPS-ItalicMT" w:hAnsi="TimesNewRomanPS-ItalicMT" w:cs="TimesNewRomanPS-ItalicMT"/>
          <w:iCs/>
          <w:sz w:val="28"/>
          <w:szCs w:val="28"/>
          <w:lang w:eastAsia="ru-RU"/>
        </w:rPr>
        <w:t>65,1</w:t>
      </w:r>
      <w:r w:rsidRPr="00A81A93">
        <w:rPr>
          <w:rFonts w:ascii="TimesNewRomanPS-ItalicMT" w:hAnsi="TimesNewRomanPS-ItalicMT" w:cs="TimesNewRomanPS-ItalicMT"/>
          <w:iCs/>
          <w:sz w:val="28"/>
          <w:szCs w:val="28"/>
          <w:lang w:eastAsia="ru-RU"/>
        </w:rPr>
        <w:t xml:space="preserve">% зарегистрированных организаций и </w:t>
      </w:r>
      <w:r w:rsidRPr="0024461F">
        <w:rPr>
          <w:rFonts w:ascii="TimesNewRomanPS-ItalicMT" w:hAnsi="TimesNewRomanPS-ItalicMT" w:cs="TimesNewRomanPS-ItalicMT"/>
          <w:iCs/>
          <w:sz w:val="28"/>
          <w:szCs w:val="28"/>
          <w:lang w:eastAsia="ru-RU"/>
        </w:rPr>
        <w:t>52,3</w:t>
      </w:r>
      <w:r w:rsidRPr="00A81A93">
        <w:rPr>
          <w:rFonts w:ascii="TimesNewRomanPS-ItalicMT" w:hAnsi="TimesNewRomanPS-ItalicMT" w:cs="TimesNewRomanPS-ItalicMT"/>
          <w:iCs/>
          <w:sz w:val="28"/>
          <w:szCs w:val="28"/>
          <w:lang w:eastAsia="ru-RU"/>
        </w:rPr>
        <w:t>% физических лиц.</w:t>
      </w:r>
      <w:r>
        <w:rPr>
          <w:rFonts w:ascii="TimesNewRomanPS-ItalicMT" w:hAnsi="TimesNewRomanPS-ItalicMT" w:cs="TimesNewRomanPS-ItalicMT"/>
          <w:iCs/>
          <w:sz w:val="28"/>
          <w:szCs w:val="28"/>
          <w:lang w:eastAsia="ru-RU"/>
        </w:rPr>
        <w:t xml:space="preserve"> </w:t>
      </w:r>
      <w:r w:rsidRPr="00A81A93">
        <w:rPr>
          <w:rFonts w:ascii="TimesNewRomanPS-ItalicMT" w:hAnsi="TimesNewRomanPS-ItalicMT" w:cs="TimesNewRomanPS-ItalicMT"/>
          <w:iCs/>
          <w:sz w:val="28"/>
          <w:szCs w:val="28"/>
          <w:lang w:eastAsia="ru-RU"/>
        </w:rPr>
        <w:t xml:space="preserve">Второе и третье места по количеству хозяйствующих субъектов занимают Рузаевский и Ковылкинский муниципальные районы Республики Мордовия, где создано </w:t>
      </w:r>
      <w:r w:rsidRPr="0024461F">
        <w:rPr>
          <w:rFonts w:ascii="TimesNewRomanPS-ItalicMT" w:hAnsi="TimesNewRomanPS-ItalicMT" w:cs="TimesNewRomanPS-ItalicMT"/>
          <w:iCs/>
          <w:sz w:val="28"/>
          <w:szCs w:val="28"/>
          <w:lang w:eastAsia="ru-RU"/>
        </w:rPr>
        <w:t>4,8</w:t>
      </w:r>
      <w:r w:rsidRPr="00A81A93">
        <w:rPr>
          <w:rFonts w:ascii="TimesNewRomanPS-ItalicMT" w:hAnsi="TimesNewRomanPS-ItalicMT" w:cs="TimesNewRomanPS-ItalicMT"/>
          <w:iCs/>
          <w:sz w:val="28"/>
          <w:szCs w:val="28"/>
          <w:lang w:eastAsia="ru-RU"/>
        </w:rPr>
        <w:t>%</w:t>
      </w:r>
      <w:r>
        <w:rPr>
          <w:rFonts w:ascii="TimesNewRomanPS-ItalicMT" w:hAnsi="TimesNewRomanPS-ItalicMT" w:cs="TimesNewRomanPS-ItalicMT"/>
          <w:iCs/>
          <w:sz w:val="28"/>
          <w:szCs w:val="28"/>
          <w:lang w:eastAsia="ru-RU"/>
        </w:rPr>
        <w:t xml:space="preserve"> и</w:t>
      </w:r>
      <w:r w:rsidRPr="00A81A93">
        <w:rPr>
          <w:rFonts w:ascii="TimesNewRomanPS-ItalicMT" w:hAnsi="TimesNewRomanPS-ItalicMT" w:cs="TimesNewRomanPS-ItalicMT"/>
          <w:iCs/>
          <w:sz w:val="28"/>
          <w:szCs w:val="28"/>
          <w:lang w:eastAsia="ru-RU"/>
        </w:rPr>
        <w:t xml:space="preserve"> </w:t>
      </w:r>
      <w:r w:rsidRPr="0024461F">
        <w:rPr>
          <w:rFonts w:ascii="TimesNewRomanPS-ItalicMT" w:hAnsi="TimesNewRomanPS-ItalicMT" w:cs="TimesNewRomanPS-ItalicMT"/>
          <w:iCs/>
          <w:sz w:val="28"/>
          <w:szCs w:val="28"/>
          <w:lang w:eastAsia="ru-RU"/>
        </w:rPr>
        <w:t>2,6</w:t>
      </w:r>
      <w:r w:rsidRPr="00A81A93">
        <w:rPr>
          <w:rFonts w:ascii="TimesNewRomanPS-ItalicMT" w:hAnsi="TimesNewRomanPS-ItalicMT" w:cs="TimesNewRomanPS-ItalicMT"/>
          <w:iCs/>
          <w:sz w:val="28"/>
          <w:szCs w:val="28"/>
          <w:lang w:eastAsia="ru-RU"/>
        </w:rPr>
        <w:t xml:space="preserve">% организаций и </w:t>
      </w:r>
      <w:r w:rsidRPr="0024461F">
        <w:rPr>
          <w:rFonts w:ascii="TimesNewRomanPS-ItalicMT" w:hAnsi="TimesNewRomanPS-ItalicMT" w:cs="TimesNewRomanPS-ItalicMT"/>
          <w:iCs/>
          <w:sz w:val="28"/>
          <w:szCs w:val="28"/>
          <w:lang w:eastAsia="ru-RU"/>
        </w:rPr>
        <w:t>7,0</w:t>
      </w:r>
      <w:r w:rsidRPr="00A81A93">
        <w:rPr>
          <w:rFonts w:ascii="TimesNewRomanPS-ItalicMT" w:hAnsi="TimesNewRomanPS-ItalicMT" w:cs="TimesNewRomanPS-ItalicMT"/>
          <w:iCs/>
          <w:sz w:val="28"/>
          <w:szCs w:val="28"/>
          <w:lang w:eastAsia="ru-RU"/>
        </w:rPr>
        <w:t>%</w:t>
      </w:r>
      <w:r>
        <w:rPr>
          <w:rFonts w:ascii="TimesNewRomanPS-ItalicMT" w:hAnsi="TimesNewRomanPS-ItalicMT" w:cs="TimesNewRomanPS-ItalicMT"/>
          <w:iCs/>
          <w:sz w:val="28"/>
          <w:szCs w:val="28"/>
          <w:lang w:eastAsia="ru-RU"/>
        </w:rPr>
        <w:t xml:space="preserve"> и</w:t>
      </w:r>
      <w:r w:rsidRPr="00A81A93">
        <w:rPr>
          <w:rFonts w:ascii="TimesNewRomanPS-ItalicMT" w:hAnsi="TimesNewRomanPS-ItalicMT" w:cs="TimesNewRomanPS-ItalicMT"/>
          <w:iCs/>
          <w:sz w:val="28"/>
          <w:szCs w:val="28"/>
          <w:lang w:eastAsia="ru-RU"/>
        </w:rPr>
        <w:t xml:space="preserve"> </w:t>
      </w:r>
      <w:r w:rsidRPr="0024461F">
        <w:rPr>
          <w:rFonts w:ascii="TimesNewRomanPS-ItalicMT" w:hAnsi="TimesNewRomanPS-ItalicMT" w:cs="TimesNewRomanPS-ItalicMT"/>
          <w:iCs/>
          <w:sz w:val="28"/>
          <w:szCs w:val="28"/>
          <w:lang w:eastAsia="ru-RU"/>
        </w:rPr>
        <w:t>4,5</w:t>
      </w:r>
      <w:r w:rsidRPr="00A81A93">
        <w:rPr>
          <w:rFonts w:ascii="TimesNewRomanPS-ItalicMT" w:hAnsi="TimesNewRomanPS-ItalicMT" w:cs="TimesNewRomanPS-ItalicMT"/>
          <w:iCs/>
          <w:sz w:val="28"/>
          <w:szCs w:val="28"/>
          <w:lang w:eastAsia="ru-RU"/>
        </w:rPr>
        <w:t>% индивидуальных предпринимателей</w:t>
      </w:r>
      <w:r>
        <w:rPr>
          <w:rFonts w:ascii="TimesNewRomanPS-ItalicMT" w:hAnsi="TimesNewRomanPS-ItalicMT" w:cs="TimesNewRomanPS-ItalicMT"/>
          <w:iCs/>
          <w:sz w:val="28"/>
          <w:szCs w:val="28"/>
          <w:lang w:eastAsia="ru-RU"/>
        </w:rPr>
        <w:t xml:space="preserve">  и глав крестьянско-фермерских хозяйств соответственно.</w:t>
      </w:r>
    </w:p>
    <w:p w:rsidR="002A5A72" w:rsidRDefault="002A5A72" w:rsidP="00372993">
      <w:pPr>
        <w:suppressAutoHyphens/>
        <w:spacing w:after="0" w:line="240" w:lineRule="auto"/>
        <w:jc w:val="both"/>
        <w:rPr>
          <w:rFonts w:ascii="Times New Roman" w:hAnsi="Times New Roman"/>
          <w:sz w:val="28"/>
          <w:szCs w:val="28"/>
        </w:rPr>
      </w:pPr>
      <w:r>
        <w:rPr>
          <w:rFonts w:ascii="Times New Roman" w:hAnsi="Times New Roman"/>
          <w:sz w:val="28"/>
          <w:szCs w:val="28"/>
        </w:rPr>
        <w:tab/>
        <w:t xml:space="preserve">В заключение следует отметить, что структурные показатели </w:t>
      </w:r>
      <w:r w:rsidRPr="002003F9">
        <w:rPr>
          <w:rFonts w:ascii="Times New Roman" w:hAnsi="Times New Roman"/>
          <w:sz w:val="28"/>
          <w:szCs w:val="28"/>
        </w:rPr>
        <w:t>показывают в большей степени первичны</w:t>
      </w:r>
      <w:r>
        <w:rPr>
          <w:rFonts w:ascii="Times New Roman" w:hAnsi="Times New Roman"/>
          <w:sz w:val="28"/>
          <w:szCs w:val="28"/>
        </w:rPr>
        <w:t>е</w:t>
      </w:r>
      <w:r w:rsidRPr="002003F9">
        <w:rPr>
          <w:rFonts w:ascii="Times New Roman" w:hAnsi="Times New Roman"/>
          <w:sz w:val="28"/>
          <w:szCs w:val="28"/>
        </w:rPr>
        <w:t xml:space="preserve"> характеристики развития конкуренции и</w:t>
      </w:r>
      <w:r>
        <w:rPr>
          <w:rFonts w:ascii="Times New Roman" w:hAnsi="Times New Roman"/>
          <w:sz w:val="28"/>
          <w:szCs w:val="28"/>
        </w:rPr>
        <w:t xml:space="preserve"> не отражают всех ограничивающих факторов административного, технологического и экономического характера. </w:t>
      </w:r>
      <w:r w:rsidRPr="002003F9">
        <w:rPr>
          <w:rFonts w:ascii="Times New Roman" w:hAnsi="Times New Roman"/>
          <w:sz w:val="28"/>
          <w:szCs w:val="28"/>
        </w:rPr>
        <w:t>Частично названные проблемы может решить информация, полученная</w:t>
      </w:r>
      <w:r>
        <w:rPr>
          <w:rFonts w:ascii="Times New Roman" w:hAnsi="Times New Roman"/>
          <w:sz w:val="28"/>
          <w:szCs w:val="28"/>
        </w:rPr>
        <w:t xml:space="preserve"> в результате опросов хозяйствующих субъектов и потребителей.</w:t>
      </w:r>
    </w:p>
    <w:p w:rsidR="002A5A72" w:rsidRDefault="002A5A72" w:rsidP="00372993">
      <w:pPr>
        <w:spacing w:after="0" w:line="240" w:lineRule="auto"/>
        <w:jc w:val="right"/>
        <w:rPr>
          <w:rFonts w:ascii="Times New Roman" w:hAnsi="Times New Roman"/>
          <w:sz w:val="28"/>
          <w:szCs w:val="28"/>
        </w:rPr>
      </w:pPr>
      <w:r>
        <w:rPr>
          <w:rFonts w:ascii="Times New Roman" w:hAnsi="Times New Roman"/>
          <w:sz w:val="28"/>
          <w:szCs w:val="28"/>
        </w:rPr>
        <w:t>Таблица 4</w:t>
      </w:r>
    </w:p>
    <w:p w:rsidR="002A5A72" w:rsidRPr="00A22C6A" w:rsidRDefault="002A5A72" w:rsidP="00372993">
      <w:pPr>
        <w:spacing w:after="0" w:line="240" w:lineRule="auto"/>
        <w:jc w:val="right"/>
        <w:rPr>
          <w:rFonts w:ascii="Times New Roman" w:hAnsi="Times New Roman"/>
          <w:sz w:val="28"/>
          <w:szCs w:val="28"/>
        </w:rPr>
      </w:pPr>
    </w:p>
    <w:p w:rsidR="002A5A72" w:rsidRDefault="002A5A72" w:rsidP="00372993">
      <w:pPr>
        <w:spacing w:after="0" w:line="240" w:lineRule="auto"/>
        <w:jc w:val="center"/>
        <w:rPr>
          <w:rFonts w:ascii="Times New Roman" w:hAnsi="Times New Roman"/>
          <w:sz w:val="28"/>
          <w:szCs w:val="28"/>
        </w:rPr>
      </w:pPr>
      <w:r w:rsidRPr="005A405C">
        <w:rPr>
          <w:rFonts w:ascii="Times New Roman" w:hAnsi="Times New Roman"/>
          <w:b/>
          <w:sz w:val="28"/>
          <w:szCs w:val="28"/>
        </w:rPr>
        <w:t>Количество хозяйствующих субъектов по категории бизнеса</w:t>
      </w:r>
      <w:r w:rsidRPr="005A405C">
        <w:rPr>
          <w:rFonts w:ascii="Times New Roman" w:hAnsi="Times New Roman"/>
          <w:sz w:val="28"/>
          <w:szCs w:val="28"/>
        </w:rPr>
        <w:t xml:space="preserve"> </w:t>
      </w:r>
    </w:p>
    <w:p w:rsidR="002A5A72" w:rsidRDefault="002A5A72" w:rsidP="00372993">
      <w:pPr>
        <w:spacing w:after="0" w:line="240" w:lineRule="auto"/>
        <w:jc w:val="center"/>
        <w:rPr>
          <w:rFonts w:ascii="Times New Roman" w:hAnsi="Times New Roman"/>
          <w:sz w:val="28"/>
          <w:szCs w:val="28"/>
        </w:rPr>
      </w:pPr>
      <w:r>
        <w:rPr>
          <w:rFonts w:ascii="Times New Roman" w:hAnsi="Times New Roman"/>
          <w:sz w:val="28"/>
          <w:szCs w:val="28"/>
        </w:rPr>
        <w:t>(</w:t>
      </w:r>
      <w:r w:rsidRPr="00C37C3C">
        <w:rPr>
          <w:rFonts w:ascii="Times New Roman" w:hAnsi="Times New Roman"/>
          <w:sz w:val="24"/>
          <w:szCs w:val="24"/>
        </w:rPr>
        <w:t>по состоянию на 1 января, единиц</w:t>
      </w:r>
      <w:r w:rsidRPr="005A405C">
        <w:rPr>
          <w:rFonts w:ascii="Times New Roman" w:hAnsi="Times New Roman"/>
          <w:sz w:val="28"/>
          <w:szCs w:val="28"/>
        </w:rPr>
        <w:t>)</w:t>
      </w:r>
    </w:p>
    <w:p w:rsidR="002A5A72" w:rsidRDefault="002A5A72" w:rsidP="00372993">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4"/>
        <w:gridCol w:w="1314"/>
        <w:gridCol w:w="1401"/>
        <w:gridCol w:w="1322"/>
        <w:gridCol w:w="1242"/>
      </w:tblGrid>
      <w:tr w:rsidR="002A5A72" w:rsidRPr="00003A9D" w:rsidTr="009850B3">
        <w:trPr>
          <w:tblHeader/>
        </w:trPr>
        <w:tc>
          <w:tcPr>
            <w:tcW w:w="4320" w:type="dxa"/>
            <w:vAlign w:val="center"/>
          </w:tcPr>
          <w:p w:rsidR="002A5A72" w:rsidRPr="00003A9D" w:rsidRDefault="002A5A72" w:rsidP="009850B3">
            <w:pPr>
              <w:spacing w:after="0" w:line="240" w:lineRule="auto"/>
              <w:rPr>
                <w:rFonts w:ascii="Times New Roman" w:hAnsi="Times New Roman"/>
                <w:sz w:val="24"/>
                <w:szCs w:val="24"/>
              </w:rPr>
            </w:pPr>
          </w:p>
        </w:tc>
        <w:tc>
          <w:tcPr>
            <w:tcW w:w="1346" w:type="dxa"/>
            <w:vAlign w:val="center"/>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003A9D">
                <w:rPr>
                  <w:rFonts w:ascii="Times New Roman" w:hAnsi="Times New Roman"/>
                  <w:sz w:val="24"/>
                  <w:szCs w:val="24"/>
                </w:rPr>
                <w:t>201</w:t>
              </w:r>
              <w:r>
                <w:rPr>
                  <w:rFonts w:ascii="Times New Roman" w:hAnsi="Times New Roman"/>
                  <w:sz w:val="24"/>
                  <w:szCs w:val="24"/>
                </w:rPr>
                <w:t>6 г</w:t>
              </w:r>
            </w:smartTag>
            <w:r>
              <w:rPr>
                <w:rFonts w:ascii="Times New Roman" w:hAnsi="Times New Roman"/>
                <w:sz w:val="24"/>
                <w:szCs w:val="24"/>
              </w:rPr>
              <w:t>.</w:t>
            </w:r>
          </w:p>
        </w:tc>
        <w:tc>
          <w:tcPr>
            <w:tcW w:w="1440" w:type="dxa"/>
            <w:vAlign w:val="center"/>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7 г"/>
              </w:smartTagPr>
              <w:r w:rsidRPr="00003A9D">
                <w:rPr>
                  <w:rFonts w:ascii="Times New Roman" w:hAnsi="Times New Roman"/>
                  <w:sz w:val="24"/>
                  <w:szCs w:val="24"/>
                </w:rPr>
                <w:t>201</w:t>
              </w:r>
              <w:r>
                <w:rPr>
                  <w:rFonts w:ascii="Times New Roman" w:hAnsi="Times New Roman"/>
                  <w:sz w:val="24"/>
                  <w:szCs w:val="24"/>
                </w:rPr>
                <w:t>7 г</w:t>
              </w:r>
            </w:smartTag>
            <w:r>
              <w:rPr>
                <w:rFonts w:ascii="Times New Roman" w:hAnsi="Times New Roman"/>
                <w:sz w:val="24"/>
                <w:szCs w:val="24"/>
              </w:rPr>
              <w:t>.</w:t>
            </w:r>
          </w:p>
        </w:tc>
        <w:tc>
          <w:tcPr>
            <w:tcW w:w="1354" w:type="dxa"/>
            <w:vAlign w:val="center"/>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8 г"/>
              </w:smartTagPr>
              <w:r w:rsidRPr="00003A9D">
                <w:rPr>
                  <w:rFonts w:ascii="Times New Roman" w:hAnsi="Times New Roman"/>
                  <w:sz w:val="24"/>
                  <w:szCs w:val="24"/>
                </w:rPr>
                <w:t>201</w:t>
              </w:r>
              <w:r>
                <w:rPr>
                  <w:rFonts w:ascii="Times New Roman" w:hAnsi="Times New Roman"/>
                  <w:sz w:val="24"/>
                  <w:szCs w:val="24"/>
                </w:rPr>
                <w:t>8 г</w:t>
              </w:r>
            </w:smartTag>
            <w:r>
              <w:rPr>
                <w:rFonts w:ascii="Times New Roman" w:hAnsi="Times New Roman"/>
                <w:sz w:val="24"/>
                <w:szCs w:val="24"/>
              </w:rPr>
              <w:t>.</w:t>
            </w:r>
          </w:p>
        </w:tc>
        <w:tc>
          <w:tcPr>
            <w:tcW w:w="1268" w:type="dxa"/>
            <w:vAlign w:val="center"/>
          </w:tcPr>
          <w:p w:rsidR="002A5A72" w:rsidRPr="00003A9D" w:rsidRDefault="002A5A72" w:rsidP="009850B3">
            <w:pPr>
              <w:spacing w:after="0" w:line="240" w:lineRule="auto"/>
              <w:jc w:val="center"/>
              <w:rPr>
                <w:rFonts w:ascii="Times New Roman" w:hAnsi="Times New Roman"/>
                <w:sz w:val="24"/>
                <w:szCs w:val="24"/>
              </w:rPr>
            </w:pPr>
            <w:smartTag w:uri="urn:schemas-microsoft-com:office:smarttags" w:element="metricconverter">
              <w:smartTagPr>
                <w:attr w:name="ProductID" w:val="2019 г"/>
              </w:smartTagPr>
              <w:r w:rsidRPr="00003A9D">
                <w:rPr>
                  <w:rFonts w:ascii="Times New Roman" w:hAnsi="Times New Roman"/>
                  <w:sz w:val="24"/>
                  <w:szCs w:val="24"/>
                </w:rPr>
                <w:t>201</w:t>
              </w:r>
              <w:r>
                <w:rPr>
                  <w:rFonts w:ascii="Times New Roman" w:hAnsi="Times New Roman"/>
                  <w:sz w:val="24"/>
                  <w:szCs w:val="24"/>
                </w:rPr>
                <w:t>9 г</w:t>
              </w:r>
            </w:smartTag>
            <w:r>
              <w:rPr>
                <w:rFonts w:ascii="Times New Roman" w:hAnsi="Times New Roman"/>
                <w:sz w:val="24"/>
                <w:szCs w:val="24"/>
              </w:rPr>
              <w:t>.</w:t>
            </w:r>
          </w:p>
        </w:tc>
      </w:tr>
      <w:tr w:rsidR="002A5A72" w:rsidRPr="00003A9D" w:rsidTr="009850B3">
        <w:trPr>
          <w:tblHeader/>
        </w:trPr>
        <w:tc>
          <w:tcPr>
            <w:tcW w:w="4320"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Всего организаций</w:t>
            </w:r>
          </w:p>
        </w:tc>
        <w:tc>
          <w:tcPr>
            <w:tcW w:w="1346"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sidRPr="009E1F4B">
              <w:rPr>
                <w:rFonts w:ascii="Times New Roman" w:hAnsi="Times New Roman"/>
                <w:sz w:val="24"/>
                <w:szCs w:val="24"/>
                <w:lang w:eastAsia="ru-RU"/>
              </w:rPr>
              <w:t>14820</w:t>
            </w:r>
          </w:p>
        </w:tc>
        <w:tc>
          <w:tcPr>
            <w:tcW w:w="1440"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14326</w:t>
            </w:r>
          </w:p>
        </w:tc>
        <w:tc>
          <w:tcPr>
            <w:tcW w:w="1354"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13828</w:t>
            </w:r>
          </w:p>
        </w:tc>
        <w:tc>
          <w:tcPr>
            <w:tcW w:w="1268"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13386</w:t>
            </w:r>
          </w:p>
        </w:tc>
      </w:tr>
      <w:tr w:rsidR="002A5A72" w:rsidRPr="00003A9D" w:rsidTr="009850B3">
        <w:trPr>
          <w:tblHeader/>
        </w:trPr>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в том числе:</w:t>
            </w:r>
          </w:p>
        </w:tc>
        <w:tc>
          <w:tcPr>
            <w:tcW w:w="1346"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p>
        </w:tc>
        <w:tc>
          <w:tcPr>
            <w:tcW w:w="1440" w:type="dxa"/>
            <w:vAlign w:val="center"/>
          </w:tcPr>
          <w:p w:rsidR="002A5A72" w:rsidRDefault="002A5A72" w:rsidP="009850B3">
            <w:pPr>
              <w:spacing w:after="0" w:line="240" w:lineRule="auto"/>
              <w:ind w:right="94"/>
              <w:jc w:val="center"/>
              <w:rPr>
                <w:rFonts w:ascii="Times New Roman" w:hAnsi="Times New Roman"/>
                <w:sz w:val="24"/>
                <w:szCs w:val="24"/>
                <w:lang w:eastAsia="ru-RU"/>
              </w:rPr>
            </w:pPr>
          </w:p>
        </w:tc>
        <w:tc>
          <w:tcPr>
            <w:tcW w:w="1354" w:type="dxa"/>
            <w:vAlign w:val="center"/>
          </w:tcPr>
          <w:p w:rsidR="002A5A72" w:rsidRDefault="002A5A72" w:rsidP="009850B3">
            <w:pPr>
              <w:spacing w:after="0" w:line="240" w:lineRule="auto"/>
              <w:ind w:right="94"/>
              <w:jc w:val="center"/>
              <w:rPr>
                <w:rFonts w:ascii="Times New Roman" w:hAnsi="Times New Roman"/>
                <w:sz w:val="24"/>
                <w:szCs w:val="24"/>
                <w:lang w:eastAsia="ru-RU"/>
              </w:rPr>
            </w:pPr>
          </w:p>
        </w:tc>
        <w:tc>
          <w:tcPr>
            <w:tcW w:w="1268" w:type="dxa"/>
            <w:vAlign w:val="center"/>
          </w:tcPr>
          <w:p w:rsidR="002A5A72" w:rsidRDefault="002A5A72" w:rsidP="009850B3">
            <w:pPr>
              <w:spacing w:after="0" w:line="240" w:lineRule="auto"/>
              <w:ind w:right="94"/>
              <w:rPr>
                <w:rFonts w:ascii="Times New Roman" w:hAnsi="Times New Roman"/>
                <w:sz w:val="24"/>
                <w:szCs w:val="24"/>
                <w:lang w:eastAsia="ru-RU"/>
              </w:rPr>
            </w:pPr>
          </w:p>
        </w:tc>
      </w:tr>
      <w:tr w:rsidR="002A5A72" w:rsidRPr="00003A9D" w:rsidTr="009850B3">
        <w:trPr>
          <w:tblHeader/>
        </w:trPr>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коммерческие предприятия, не относящиеся к субъектам малого и среднего предпринимательства</w:t>
            </w:r>
          </w:p>
        </w:tc>
        <w:tc>
          <w:tcPr>
            <w:tcW w:w="1346" w:type="dxa"/>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1579</w:t>
            </w:r>
          </w:p>
        </w:tc>
        <w:tc>
          <w:tcPr>
            <w:tcW w:w="1440" w:type="dxa"/>
            <w:vAlign w:val="center"/>
          </w:tcPr>
          <w:p w:rsidR="002A5A72"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1152</w:t>
            </w:r>
          </w:p>
        </w:tc>
        <w:tc>
          <w:tcPr>
            <w:tcW w:w="1354" w:type="dxa"/>
            <w:vAlign w:val="center"/>
          </w:tcPr>
          <w:p w:rsidR="002A5A72"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2092</w:t>
            </w:r>
          </w:p>
        </w:tc>
        <w:tc>
          <w:tcPr>
            <w:tcW w:w="1268" w:type="dxa"/>
            <w:vAlign w:val="center"/>
          </w:tcPr>
          <w:p w:rsidR="002A5A72"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2003</w:t>
            </w:r>
          </w:p>
        </w:tc>
      </w:tr>
      <w:tr w:rsidR="002A5A72" w:rsidRPr="00003A9D" w:rsidTr="009850B3">
        <w:tc>
          <w:tcPr>
            <w:tcW w:w="4320"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с</w:t>
            </w:r>
            <w:r w:rsidRPr="00003A9D">
              <w:rPr>
                <w:rFonts w:ascii="Times New Roman" w:hAnsi="Times New Roman"/>
                <w:sz w:val="24"/>
                <w:szCs w:val="24"/>
              </w:rPr>
              <w:t>редние предприятия</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94</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92</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83</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81</w:t>
            </w:r>
          </w:p>
        </w:tc>
      </w:tr>
      <w:tr w:rsidR="002A5A72" w:rsidRPr="00003A9D" w:rsidTr="009850B3">
        <w:tc>
          <w:tcPr>
            <w:tcW w:w="4320"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м</w:t>
            </w:r>
            <w:r w:rsidRPr="00003A9D">
              <w:rPr>
                <w:rFonts w:ascii="Times New Roman" w:hAnsi="Times New Roman"/>
                <w:sz w:val="24"/>
                <w:szCs w:val="24"/>
              </w:rPr>
              <w:t>алые предприятия</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7811</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7895</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6939</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6783</w:t>
            </w:r>
          </w:p>
        </w:tc>
      </w:tr>
      <w:tr w:rsidR="002A5A72" w:rsidRPr="00003A9D" w:rsidTr="009850B3">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из них:  микропредприятия</w:t>
            </w:r>
          </w:p>
          <w:p w:rsidR="002A5A72" w:rsidRPr="00DE51F5" w:rsidRDefault="002A5A72" w:rsidP="009850B3">
            <w:pPr>
              <w:spacing w:after="0" w:line="240" w:lineRule="auto"/>
              <w:rPr>
                <w:rFonts w:ascii="Times New Roman" w:hAnsi="Times New Roman"/>
                <w:sz w:val="16"/>
                <w:szCs w:val="16"/>
              </w:rPr>
            </w:pP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6771</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6847</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5998</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5904</w:t>
            </w:r>
          </w:p>
        </w:tc>
      </w:tr>
      <w:tr w:rsidR="002A5A72" w:rsidRPr="00003A9D" w:rsidTr="009850B3">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некоммерческие организации</w:t>
            </w:r>
          </w:p>
          <w:p w:rsidR="002A5A72" w:rsidRPr="00DE51F5" w:rsidRDefault="002A5A72" w:rsidP="009850B3">
            <w:pPr>
              <w:spacing w:after="0" w:line="240" w:lineRule="auto"/>
              <w:rPr>
                <w:rFonts w:ascii="Times New Roman" w:hAnsi="Times New Roman"/>
                <w:sz w:val="16"/>
                <w:szCs w:val="16"/>
              </w:rPr>
            </w:pP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5336</w:t>
            </w:r>
          </w:p>
        </w:tc>
        <w:tc>
          <w:tcPr>
            <w:tcW w:w="1440" w:type="dxa"/>
            <w:vAlign w:val="center"/>
          </w:tcPr>
          <w:p w:rsidR="002A5A72"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5187</w:t>
            </w:r>
          </w:p>
        </w:tc>
        <w:tc>
          <w:tcPr>
            <w:tcW w:w="1354" w:type="dxa"/>
            <w:vAlign w:val="center"/>
          </w:tcPr>
          <w:p w:rsidR="002A5A72"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4714</w:t>
            </w:r>
          </w:p>
        </w:tc>
        <w:tc>
          <w:tcPr>
            <w:tcW w:w="1268" w:type="dxa"/>
            <w:vAlign w:val="center"/>
          </w:tcPr>
          <w:p w:rsidR="002A5A72"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4519</w:t>
            </w:r>
          </w:p>
        </w:tc>
      </w:tr>
      <w:tr w:rsidR="002A5A72" w:rsidRPr="00003A9D" w:rsidTr="009850B3">
        <w:tc>
          <w:tcPr>
            <w:tcW w:w="4320" w:type="dxa"/>
            <w:vAlign w:val="center"/>
          </w:tcPr>
          <w:p w:rsidR="002A5A72" w:rsidRDefault="002A5A72" w:rsidP="009850B3">
            <w:pPr>
              <w:spacing w:after="0" w:line="240" w:lineRule="auto"/>
              <w:rPr>
                <w:rFonts w:ascii="Times New Roman" w:hAnsi="Times New Roman"/>
                <w:sz w:val="24"/>
                <w:szCs w:val="24"/>
              </w:rPr>
            </w:pPr>
            <w:r w:rsidRPr="00003A9D">
              <w:rPr>
                <w:rFonts w:ascii="Times New Roman" w:hAnsi="Times New Roman"/>
                <w:sz w:val="24"/>
                <w:szCs w:val="24"/>
              </w:rPr>
              <w:t xml:space="preserve">Индивидуальные предприниматели </w:t>
            </w:r>
            <w:r>
              <w:rPr>
                <w:rFonts w:ascii="Times New Roman" w:hAnsi="Times New Roman"/>
                <w:sz w:val="24"/>
                <w:szCs w:val="24"/>
              </w:rPr>
              <w:t>(ИП) и главы крестьянско-фермерских хозяйств (КФХ)</w:t>
            </w:r>
          </w:p>
          <w:p w:rsidR="002A5A72" w:rsidRPr="00DE51F5" w:rsidRDefault="002A5A72" w:rsidP="009850B3">
            <w:pPr>
              <w:spacing w:after="0" w:line="240" w:lineRule="auto"/>
              <w:rPr>
                <w:rFonts w:ascii="Times New Roman" w:hAnsi="Times New Roman"/>
                <w:sz w:val="16"/>
                <w:szCs w:val="16"/>
              </w:rPr>
            </w:pP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17098</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16752</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16608</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16644</w:t>
            </w:r>
          </w:p>
        </w:tc>
      </w:tr>
      <w:tr w:rsidR="002A5A72" w:rsidRPr="00003A9D" w:rsidTr="009850B3">
        <w:tc>
          <w:tcPr>
            <w:tcW w:w="4320"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в том числе:</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p>
        </w:tc>
      </w:tr>
      <w:tr w:rsidR="002A5A72" w:rsidRPr="00003A9D" w:rsidTr="009850B3">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ИП</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16040</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15692</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15568</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15653</w:t>
            </w:r>
          </w:p>
        </w:tc>
      </w:tr>
      <w:tr w:rsidR="002A5A72" w:rsidRPr="00003A9D" w:rsidTr="009850B3">
        <w:tc>
          <w:tcPr>
            <w:tcW w:w="4320" w:type="dxa"/>
            <w:vAlign w:val="center"/>
          </w:tcPr>
          <w:p w:rsidR="002A5A72" w:rsidRPr="00003A9D"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КФХ</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717</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720</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700</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663</w:t>
            </w:r>
          </w:p>
        </w:tc>
      </w:tr>
      <w:tr w:rsidR="002A5A72" w:rsidRPr="00003A9D" w:rsidTr="009850B3">
        <w:tc>
          <w:tcPr>
            <w:tcW w:w="4320" w:type="dxa"/>
            <w:vAlign w:val="center"/>
          </w:tcPr>
          <w:p w:rsidR="002A5A72" w:rsidRDefault="002A5A72" w:rsidP="009850B3">
            <w:pPr>
              <w:spacing w:after="0" w:line="240" w:lineRule="auto"/>
              <w:rPr>
                <w:rFonts w:ascii="Times New Roman" w:hAnsi="Times New Roman"/>
                <w:sz w:val="24"/>
                <w:szCs w:val="24"/>
              </w:rPr>
            </w:pPr>
            <w:r>
              <w:rPr>
                <w:rFonts w:ascii="Times New Roman" w:hAnsi="Times New Roman"/>
                <w:sz w:val="24"/>
                <w:szCs w:val="24"/>
              </w:rPr>
              <w:t xml:space="preserve">     частные нотариусы, адвокаты</w:t>
            </w:r>
          </w:p>
        </w:tc>
        <w:tc>
          <w:tcPr>
            <w:tcW w:w="1346" w:type="dxa"/>
            <w:vAlign w:val="center"/>
          </w:tcPr>
          <w:p w:rsidR="002A5A72" w:rsidRPr="002E3F0F" w:rsidRDefault="002A5A72" w:rsidP="009850B3">
            <w:pPr>
              <w:spacing w:after="0" w:line="240" w:lineRule="auto"/>
              <w:jc w:val="center"/>
              <w:rPr>
                <w:rFonts w:ascii="Times New Roman" w:hAnsi="Times New Roman"/>
                <w:sz w:val="24"/>
                <w:szCs w:val="24"/>
              </w:rPr>
            </w:pPr>
            <w:r w:rsidRPr="002E3F0F">
              <w:rPr>
                <w:rFonts w:ascii="Times New Roman" w:hAnsi="Times New Roman"/>
                <w:sz w:val="24"/>
                <w:szCs w:val="24"/>
              </w:rPr>
              <w:t>341</w:t>
            </w:r>
          </w:p>
        </w:tc>
        <w:tc>
          <w:tcPr>
            <w:tcW w:w="1440"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340</w:t>
            </w:r>
          </w:p>
        </w:tc>
        <w:tc>
          <w:tcPr>
            <w:tcW w:w="1354"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340</w:t>
            </w:r>
          </w:p>
        </w:tc>
        <w:tc>
          <w:tcPr>
            <w:tcW w:w="1268" w:type="dxa"/>
            <w:vAlign w:val="center"/>
          </w:tcPr>
          <w:p w:rsidR="002A5A72" w:rsidRPr="002E3F0F" w:rsidRDefault="002A5A72" w:rsidP="009850B3">
            <w:pPr>
              <w:spacing w:after="0" w:line="240" w:lineRule="auto"/>
              <w:jc w:val="center"/>
              <w:rPr>
                <w:rFonts w:ascii="Times New Roman" w:hAnsi="Times New Roman"/>
                <w:sz w:val="24"/>
                <w:szCs w:val="24"/>
              </w:rPr>
            </w:pPr>
            <w:r>
              <w:rPr>
                <w:rFonts w:ascii="Times New Roman" w:hAnsi="Times New Roman"/>
                <w:sz w:val="24"/>
                <w:szCs w:val="24"/>
              </w:rPr>
              <w:t>328</w:t>
            </w:r>
          </w:p>
        </w:tc>
      </w:tr>
      <w:tr w:rsidR="002A5A72" w:rsidRPr="00003A9D" w:rsidTr="009850B3">
        <w:tc>
          <w:tcPr>
            <w:tcW w:w="4320" w:type="dxa"/>
            <w:vAlign w:val="center"/>
          </w:tcPr>
          <w:p w:rsidR="002A5A72" w:rsidRPr="00003A9D" w:rsidRDefault="002A5A72" w:rsidP="009850B3">
            <w:pPr>
              <w:spacing w:after="0" w:line="240" w:lineRule="auto"/>
              <w:ind w:left="284"/>
              <w:rPr>
                <w:rFonts w:ascii="Times New Roman" w:hAnsi="Times New Roman"/>
                <w:b/>
                <w:sz w:val="24"/>
                <w:szCs w:val="24"/>
              </w:rPr>
            </w:pPr>
            <w:r>
              <w:rPr>
                <w:rFonts w:ascii="Times New Roman" w:hAnsi="Times New Roman"/>
                <w:b/>
                <w:sz w:val="24"/>
                <w:szCs w:val="24"/>
              </w:rPr>
              <w:t>ВСЕГО хозяйствующих субъектов:</w:t>
            </w:r>
          </w:p>
        </w:tc>
        <w:tc>
          <w:tcPr>
            <w:tcW w:w="1346" w:type="dxa"/>
            <w:vAlign w:val="center"/>
          </w:tcPr>
          <w:p w:rsidR="002A5A72" w:rsidRPr="00146959" w:rsidRDefault="002A5A72" w:rsidP="009850B3">
            <w:pPr>
              <w:spacing w:after="0" w:line="240" w:lineRule="auto"/>
              <w:jc w:val="center"/>
              <w:rPr>
                <w:rFonts w:ascii="Times New Roman" w:hAnsi="Times New Roman"/>
                <w:b/>
                <w:sz w:val="24"/>
                <w:szCs w:val="24"/>
              </w:rPr>
            </w:pPr>
            <w:r w:rsidRPr="00146959">
              <w:rPr>
                <w:rFonts w:ascii="Times New Roman" w:hAnsi="Times New Roman"/>
                <w:b/>
                <w:sz w:val="24"/>
                <w:szCs w:val="24"/>
              </w:rPr>
              <w:t>31918</w:t>
            </w:r>
          </w:p>
        </w:tc>
        <w:tc>
          <w:tcPr>
            <w:tcW w:w="1440" w:type="dxa"/>
            <w:vAlign w:val="center"/>
          </w:tcPr>
          <w:p w:rsidR="002A5A72" w:rsidRPr="00146959" w:rsidRDefault="002A5A72" w:rsidP="009850B3">
            <w:pPr>
              <w:spacing w:after="0" w:line="240" w:lineRule="auto"/>
              <w:jc w:val="center"/>
              <w:rPr>
                <w:rFonts w:ascii="Times New Roman" w:hAnsi="Times New Roman"/>
                <w:b/>
                <w:sz w:val="24"/>
                <w:szCs w:val="24"/>
              </w:rPr>
            </w:pPr>
            <w:r w:rsidRPr="00146959">
              <w:rPr>
                <w:rFonts w:ascii="Times New Roman" w:hAnsi="Times New Roman"/>
                <w:b/>
                <w:sz w:val="24"/>
                <w:szCs w:val="24"/>
              </w:rPr>
              <w:t>31078</w:t>
            </w:r>
          </w:p>
        </w:tc>
        <w:tc>
          <w:tcPr>
            <w:tcW w:w="1354" w:type="dxa"/>
            <w:vAlign w:val="center"/>
          </w:tcPr>
          <w:p w:rsidR="002A5A72" w:rsidRPr="00146959" w:rsidRDefault="002A5A72" w:rsidP="009850B3">
            <w:pPr>
              <w:spacing w:after="0" w:line="240" w:lineRule="auto"/>
              <w:jc w:val="center"/>
              <w:rPr>
                <w:rFonts w:ascii="Times New Roman" w:hAnsi="Times New Roman"/>
                <w:b/>
                <w:sz w:val="24"/>
                <w:szCs w:val="24"/>
              </w:rPr>
            </w:pPr>
            <w:r w:rsidRPr="00146959">
              <w:rPr>
                <w:rFonts w:ascii="Times New Roman" w:hAnsi="Times New Roman"/>
                <w:b/>
                <w:sz w:val="24"/>
                <w:szCs w:val="24"/>
              </w:rPr>
              <w:t>30436</w:t>
            </w:r>
          </w:p>
        </w:tc>
        <w:tc>
          <w:tcPr>
            <w:tcW w:w="1268" w:type="dxa"/>
            <w:vAlign w:val="center"/>
          </w:tcPr>
          <w:p w:rsidR="002A5A72" w:rsidRPr="00146959" w:rsidRDefault="002A5A72" w:rsidP="009850B3">
            <w:pPr>
              <w:spacing w:after="0" w:line="240" w:lineRule="auto"/>
              <w:jc w:val="center"/>
              <w:rPr>
                <w:rFonts w:ascii="Times New Roman" w:hAnsi="Times New Roman"/>
                <w:b/>
                <w:sz w:val="24"/>
                <w:szCs w:val="24"/>
              </w:rPr>
            </w:pPr>
            <w:r>
              <w:rPr>
                <w:rFonts w:ascii="Times New Roman" w:hAnsi="Times New Roman"/>
                <w:b/>
                <w:sz w:val="24"/>
                <w:szCs w:val="24"/>
              </w:rPr>
              <w:t>30030</w:t>
            </w:r>
          </w:p>
        </w:tc>
      </w:tr>
    </w:tbl>
    <w:p w:rsidR="002A5A72" w:rsidRDefault="002A5A72" w:rsidP="00372993">
      <w:pPr>
        <w:suppressAutoHyphens/>
        <w:autoSpaceDE w:val="0"/>
        <w:autoSpaceDN w:val="0"/>
        <w:adjustRightInd w:val="0"/>
        <w:spacing w:after="0" w:line="360" w:lineRule="auto"/>
        <w:ind w:firstLine="708"/>
        <w:jc w:val="both"/>
        <w:rPr>
          <w:rFonts w:ascii="Times New Roman" w:hAnsi="Times New Roman"/>
          <w:bCs/>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lang w:eastAsia="ru-RU"/>
        </w:rPr>
        <w:t xml:space="preserve">Как видно из приведенных данных, в 2018 году по сравнению с 2015 годом почти по всем категориям бизнеса наблюдается уменьшение количества хозяйствующих субъектов, за исключением </w:t>
      </w:r>
      <w:r w:rsidRPr="009533EB">
        <w:rPr>
          <w:rFonts w:ascii="Times New Roman" w:hAnsi="Times New Roman"/>
          <w:sz w:val="28"/>
          <w:szCs w:val="28"/>
        </w:rPr>
        <w:t>коммерчески</w:t>
      </w:r>
      <w:r>
        <w:rPr>
          <w:rFonts w:ascii="Times New Roman" w:hAnsi="Times New Roman"/>
          <w:sz w:val="28"/>
          <w:szCs w:val="28"/>
        </w:rPr>
        <w:t>х</w:t>
      </w:r>
      <w:r w:rsidRPr="009533EB">
        <w:rPr>
          <w:rFonts w:ascii="Times New Roman" w:hAnsi="Times New Roman"/>
          <w:sz w:val="28"/>
          <w:szCs w:val="28"/>
        </w:rPr>
        <w:t xml:space="preserve"> предприяти</w:t>
      </w:r>
      <w:r>
        <w:rPr>
          <w:rFonts w:ascii="Times New Roman" w:hAnsi="Times New Roman"/>
          <w:sz w:val="28"/>
          <w:szCs w:val="28"/>
        </w:rPr>
        <w:t>й</w:t>
      </w:r>
      <w:r w:rsidRPr="009533EB">
        <w:rPr>
          <w:rFonts w:ascii="Times New Roman" w:hAnsi="Times New Roman"/>
          <w:sz w:val="28"/>
          <w:szCs w:val="28"/>
        </w:rPr>
        <w:t>, не относящи</w:t>
      </w:r>
      <w:r>
        <w:rPr>
          <w:rFonts w:ascii="Times New Roman" w:hAnsi="Times New Roman"/>
          <w:sz w:val="28"/>
          <w:szCs w:val="28"/>
        </w:rPr>
        <w:t>х</w:t>
      </w:r>
      <w:r w:rsidRPr="009533EB">
        <w:rPr>
          <w:rFonts w:ascii="Times New Roman" w:hAnsi="Times New Roman"/>
          <w:sz w:val="28"/>
          <w:szCs w:val="28"/>
        </w:rPr>
        <w:t>ся к субъектам малого и среднего предпринимательства</w:t>
      </w:r>
      <w:r>
        <w:rPr>
          <w:rFonts w:ascii="Times New Roman" w:hAnsi="Times New Roman"/>
          <w:sz w:val="28"/>
          <w:szCs w:val="28"/>
        </w:rPr>
        <w:t>. По сравнению с 2015 годом в целом уменьшение количества хозяйствующих субъектов составило 1888 единиц, или 5,9 процента, в том числе индивидуальных предпринимателей – на 454 единицы (2,7%), организаций – на 1434 единицы  (9,7 процента).</w:t>
      </w:r>
    </w:p>
    <w:p w:rsidR="002A5A72" w:rsidRDefault="002A5A72" w:rsidP="00372993">
      <w:pPr>
        <w:suppressAutoHyphens/>
        <w:spacing w:after="0" w:line="240" w:lineRule="auto"/>
        <w:jc w:val="both"/>
        <w:rPr>
          <w:rFonts w:ascii="Times New Roman" w:hAnsi="Times New Roman"/>
          <w:bCs/>
          <w:sz w:val="28"/>
          <w:szCs w:val="28"/>
          <w:lang w:eastAsia="ru-RU"/>
        </w:rPr>
      </w:pPr>
      <w:r>
        <w:rPr>
          <w:rFonts w:ascii="Times New Roman" w:hAnsi="Times New Roman"/>
          <w:sz w:val="28"/>
          <w:szCs w:val="28"/>
        </w:rPr>
        <w:lastRenderedPageBreak/>
        <w:tab/>
        <w:t xml:space="preserve">Ниже приведено распределение </w:t>
      </w:r>
      <w:r w:rsidRPr="0026106B">
        <w:rPr>
          <w:rFonts w:ascii="Times New Roman" w:hAnsi="Times New Roman"/>
          <w:bCs/>
          <w:color w:val="000000"/>
          <w:sz w:val="28"/>
          <w:szCs w:val="28"/>
          <w:lang w:eastAsia="ru-RU"/>
        </w:rPr>
        <w:t xml:space="preserve">предприятий (организаций) </w:t>
      </w:r>
      <w:r w:rsidRPr="0026106B">
        <w:rPr>
          <w:rFonts w:ascii="Times New Roman" w:hAnsi="Times New Roman"/>
          <w:bCs/>
          <w:sz w:val="28"/>
          <w:szCs w:val="28"/>
          <w:lang w:eastAsia="ru-RU"/>
        </w:rPr>
        <w:t>по видам экономической деятельности</w:t>
      </w:r>
      <w:r w:rsidRPr="00D2083C">
        <w:rPr>
          <w:rFonts w:ascii="Times New Roman" w:hAnsi="Times New Roman"/>
          <w:b/>
          <w:bCs/>
          <w:sz w:val="28"/>
          <w:szCs w:val="28"/>
          <w:lang w:eastAsia="ru-RU"/>
        </w:rPr>
        <w:t xml:space="preserve"> </w:t>
      </w:r>
      <w:r>
        <w:rPr>
          <w:rFonts w:ascii="Times New Roman" w:hAnsi="Times New Roman"/>
          <w:b/>
          <w:bCs/>
          <w:sz w:val="28"/>
          <w:szCs w:val="28"/>
          <w:lang w:eastAsia="ru-RU"/>
        </w:rPr>
        <w:t xml:space="preserve"> (</w:t>
      </w:r>
      <w:r w:rsidRPr="0026106B">
        <w:rPr>
          <w:rFonts w:ascii="Times New Roman" w:hAnsi="Times New Roman"/>
          <w:bCs/>
          <w:sz w:val="28"/>
          <w:szCs w:val="28"/>
          <w:lang w:eastAsia="ru-RU"/>
        </w:rPr>
        <w:t>табл</w:t>
      </w:r>
      <w:r>
        <w:rPr>
          <w:rFonts w:ascii="Times New Roman" w:hAnsi="Times New Roman"/>
          <w:bCs/>
          <w:sz w:val="28"/>
          <w:szCs w:val="28"/>
          <w:lang w:eastAsia="ru-RU"/>
        </w:rPr>
        <w:t>ица 5</w:t>
      </w:r>
      <w:r w:rsidRPr="0026106B">
        <w:rPr>
          <w:rFonts w:ascii="Times New Roman" w:hAnsi="Times New Roman"/>
          <w:bCs/>
          <w:sz w:val="28"/>
          <w:szCs w:val="28"/>
          <w:lang w:eastAsia="ru-RU"/>
        </w:rPr>
        <w:t>).</w:t>
      </w:r>
    </w:p>
    <w:p w:rsidR="002A5A72" w:rsidRDefault="002A5A72" w:rsidP="00372993">
      <w:pPr>
        <w:suppressAutoHyphens/>
        <w:spacing w:after="0" w:line="360" w:lineRule="auto"/>
        <w:jc w:val="right"/>
        <w:rPr>
          <w:rFonts w:ascii="Times New Roman" w:hAnsi="Times New Roman"/>
          <w:sz w:val="28"/>
          <w:szCs w:val="28"/>
        </w:rPr>
      </w:pPr>
      <w:r>
        <w:rPr>
          <w:rFonts w:ascii="Times New Roman" w:hAnsi="Times New Roman"/>
          <w:sz w:val="28"/>
          <w:szCs w:val="28"/>
        </w:rPr>
        <w:t xml:space="preserve">Таблица 5 </w:t>
      </w:r>
    </w:p>
    <w:p w:rsidR="002A5A72" w:rsidRDefault="002A5A72" w:rsidP="00372993">
      <w:pPr>
        <w:suppressAutoHyphens/>
        <w:spacing w:after="0" w:line="240" w:lineRule="auto"/>
        <w:jc w:val="center"/>
        <w:rPr>
          <w:rFonts w:ascii="Times New Roman" w:hAnsi="Times New Roman"/>
          <w:b/>
          <w:bCs/>
          <w:sz w:val="28"/>
          <w:szCs w:val="28"/>
          <w:lang w:eastAsia="ru-RU"/>
        </w:rPr>
      </w:pPr>
      <w:r w:rsidRPr="00D2083C">
        <w:rPr>
          <w:rFonts w:ascii="Times New Roman" w:hAnsi="Times New Roman"/>
          <w:b/>
          <w:bCs/>
          <w:sz w:val="28"/>
          <w:szCs w:val="28"/>
          <w:lang w:eastAsia="ru-RU"/>
        </w:rPr>
        <w:t xml:space="preserve">Распределение </w:t>
      </w:r>
      <w:r>
        <w:rPr>
          <w:rFonts w:ascii="Times New Roman" w:hAnsi="Times New Roman"/>
          <w:b/>
          <w:bCs/>
          <w:color w:val="000000"/>
          <w:sz w:val="28"/>
          <w:szCs w:val="28"/>
          <w:lang w:eastAsia="ru-RU"/>
        </w:rPr>
        <w:t>предприятий (</w:t>
      </w:r>
      <w:r w:rsidRPr="00D2083C">
        <w:rPr>
          <w:rFonts w:ascii="Times New Roman" w:hAnsi="Times New Roman"/>
          <w:b/>
          <w:bCs/>
          <w:color w:val="000000"/>
          <w:sz w:val="28"/>
          <w:szCs w:val="28"/>
          <w:lang w:eastAsia="ru-RU"/>
        </w:rPr>
        <w:t>организаций</w:t>
      </w:r>
      <w:r>
        <w:rPr>
          <w:rFonts w:ascii="Times New Roman" w:hAnsi="Times New Roman"/>
          <w:b/>
          <w:bCs/>
          <w:color w:val="000000"/>
          <w:sz w:val="28"/>
          <w:szCs w:val="28"/>
          <w:lang w:eastAsia="ru-RU"/>
        </w:rPr>
        <w:t>)</w:t>
      </w:r>
      <w:r w:rsidRPr="00D2083C">
        <w:rPr>
          <w:rFonts w:ascii="Times New Roman" w:hAnsi="Times New Roman"/>
          <w:b/>
          <w:bCs/>
          <w:color w:val="000000"/>
          <w:sz w:val="28"/>
          <w:szCs w:val="28"/>
          <w:lang w:eastAsia="ru-RU"/>
        </w:rPr>
        <w:t xml:space="preserve"> </w:t>
      </w:r>
      <w:r w:rsidRPr="00D2083C">
        <w:rPr>
          <w:rFonts w:ascii="Times New Roman" w:hAnsi="Times New Roman"/>
          <w:b/>
          <w:bCs/>
          <w:sz w:val="28"/>
          <w:szCs w:val="28"/>
          <w:lang w:eastAsia="ru-RU"/>
        </w:rPr>
        <w:t xml:space="preserve">по видам </w:t>
      </w:r>
    </w:p>
    <w:p w:rsidR="002A5A72" w:rsidRDefault="002A5A72" w:rsidP="00372993">
      <w:pPr>
        <w:suppressAutoHyphens/>
        <w:spacing w:after="0" w:line="240" w:lineRule="auto"/>
        <w:jc w:val="center"/>
        <w:rPr>
          <w:rFonts w:ascii="Times New Roman" w:hAnsi="Times New Roman"/>
          <w:bCs/>
          <w:sz w:val="28"/>
          <w:szCs w:val="28"/>
          <w:lang w:eastAsia="ru-RU"/>
        </w:rPr>
      </w:pPr>
      <w:r w:rsidRPr="00D2083C">
        <w:rPr>
          <w:rFonts w:ascii="Times New Roman" w:hAnsi="Times New Roman"/>
          <w:b/>
          <w:bCs/>
          <w:sz w:val="28"/>
          <w:szCs w:val="28"/>
          <w:lang w:eastAsia="ru-RU"/>
        </w:rPr>
        <w:t xml:space="preserve">экономической деятельности </w:t>
      </w:r>
      <w:r w:rsidRPr="00D2083C">
        <w:rPr>
          <w:rFonts w:ascii="Times New Roman" w:hAnsi="Times New Roman"/>
          <w:b/>
          <w:bCs/>
          <w:sz w:val="28"/>
          <w:szCs w:val="28"/>
          <w:lang w:eastAsia="ru-RU"/>
        </w:rPr>
        <w:br/>
      </w:r>
      <w:r w:rsidRPr="004163F6">
        <w:rPr>
          <w:rFonts w:ascii="Times New Roman" w:hAnsi="Times New Roman"/>
          <w:bCs/>
          <w:sz w:val="28"/>
          <w:szCs w:val="28"/>
          <w:lang w:eastAsia="ru-RU"/>
        </w:rPr>
        <w:t>(</w:t>
      </w:r>
      <w:r w:rsidRPr="009920B8">
        <w:rPr>
          <w:rFonts w:ascii="Times New Roman" w:hAnsi="Times New Roman"/>
          <w:bCs/>
          <w:sz w:val="24"/>
          <w:szCs w:val="24"/>
          <w:lang w:eastAsia="ru-RU"/>
        </w:rPr>
        <w:t xml:space="preserve">по состоянию на </w:t>
      </w:r>
      <w:r w:rsidRPr="009920B8">
        <w:rPr>
          <w:rFonts w:ascii="Times New Roman" w:hAnsi="Times New Roman"/>
          <w:sz w:val="24"/>
          <w:szCs w:val="24"/>
          <w:lang w:eastAsia="ru-RU"/>
        </w:rPr>
        <w:t>1 января</w:t>
      </w:r>
      <w:r w:rsidRPr="009920B8">
        <w:rPr>
          <w:rFonts w:ascii="Times New Roman" w:hAnsi="Times New Roman"/>
          <w:bCs/>
          <w:sz w:val="24"/>
          <w:szCs w:val="24"/>
          <w:lang w:eastAsia="ru-RU"/>
        </w:rPr>
        <w:t>, единиц</w:t>
      </w:r>
      <w:r w:rsidRPr="004163F6">
        <w:rPr>
          <w:rFonts w:ascii="Times New Roman" w:hAnsi="Times New Roman"/>
          <w:bCs/>
          <w:sz w:val="28"/>
          <w:szCs w:val="28"/>
          <w:lang w:eastAsia="ru-RU"/>
        </w:rPr>
        <w:t>)</w:t>
      </w:r>
    </w:p>
    <w:p w:rsidR="002A5A72" w:rsidRDefault="002A5A72" w:rsidP="00372993">
      <w:pPr>
        <w:suppressAutoHyphens/>
        <w:spacing w:after="0" w:line="240" w:lineRule="auto"/>
        <w:jc w:val="center"/>
        <w:rPr>
          <w:rFonts w:ascii="Times New Roman" w:hAnsi="Times New Roman"/>
          <w:bCs/>
          <w:sz w:val="28"/>
          <w:szCs w:val="28"/>
          <w:lang w:eastAsia="ru-RU"/>
        </w:rPr>
      </w:pP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9"/>
        <w:gridCol w:w="1090"/>
        <w:gridCol w:w="1090"/>
        <w:gridCol w:w="1090"/>
        <w:gridCol w:w="1084"/>
      </w:tblGrid>
      <w:tr w:rsidR="002A5A72" w:rsidRPr="00003A9D" w:rsidTr="009850B3">
        <w:trPr>
          <w:cantSplit/>
          <w:tblHeader/>
        </w:trPr>
        <w:tc>
          <w:tcPr>
            <w:tcW w:w="2647" w:type="pct"/>
            <w:vMerge w:val="restart"/>
            <w:vAlign w:val="center"/>
          </w:tcPr>
          <w:p w:rsidR="002A5A72" w:rsidRPr="00612DC3" w:rsidRDefault="002A5A72" w:rsidP="009850B3">
            <w:pPr>
              <w:spacing w:before="120" w:after="0" w:line="240" w:lineRule="auto"/>
              <w:ind w:right="193"/>
              <w:contextualSpacing/>
              <w:jc w:val="center"/>
              <w:rPr>
                <w:rFonts w:ascii="Times New Roman" w:hAnsi="Times New Roman"/>
                <w:sz w:val="24"/>
                <w:szCs w:val="24"/>
                <w:lang w:eastAsia="ru-RU"/>
              </w:rPr>
            </w:pPr>
            <w:r>
              <w:rPr>
                <w:rFonts w:ascii="Times New Roman" w:hAnsi="Times New Roman"/>
                <w:sz w:val="24"/>
                <w:szCs w:val="24"/>
                <w:lang w:eastAsia="ru-RU"/>
              </w:rPr>
              <w:t>Наименование вида экономической деятельности</w:t>
            </w:r>
          </w:p>
        </w:tc>
        <w:tc>
          <w:tcPr>
            <w:tcW w:w="2353" w:type="pct"/>
            <w:gridSpan w:val="4"/>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r w:rsidRPr="00A5479F">
              <w:rPr>
                <w:rFonts w:ascii="Times New Roman" w:hAnsi="Times New Roman"/>
                <w:sz w:val="24"/>
                <w:szCs w:val="24"/>
                <w:lang w:eastAsia="ru-RU"/>
              </w:rPr>
              <w:t>Предприятия и организации</w:t>
            </w:r>
          </w:p>
        </w:tc>
      </w:tr>
      <w:tr w:rsidR="002A5A72" w:rsidRPr="00003A9D" w:rsidTr="009850B3">
        <w:trPr>
          <w:cantSplit/>
          <w:trHeight w:val="404"/>
          <w:tblHeader/>
        </w:trPr>
        <w:tc>
          <w:tcPr>
            <w:tcW w:w="2647" w:type="pct"/>
            <w:vMerge/>
            <w:vAlign w:val="center"/>
          </w:tcPr>
          <w:p w:rsidR="002A5A72" w:rsidRPr="00D2083C" w:rsidRDefault="002A5A72" w:rsidP="009850B3">
            <w:pPr>
              <w:spacing w:before="120" w:after="0" w:line="240" w:lineRule="auto"/>
              <w:ind w:right="193"/>
              <w:contextualSpacing/>
              <w:rPr>
                <w:rFonts w:ascii="Times New Roman" w:hAnsi="Times New Roman"/>
                <w:b/>
                <w:sz w:val="24"/>
                <w:szCs w:val="24"/>
                <w:lang w:eastAsia="ru-RU"/>
              </w:rPr>
            </w:pPr>
          </w:p>
        </w:tc>
        <w:tc>
          <w:tcPr>
            <w:tcW w:w="589" w:type="pct"/>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6 г"/>
              </w:smartTagPr>
              <w:r w:rsidRPr="00A5479F">
                <w:rPr>
                  <w:rFonts w:ascii="Times New Roman" w:hAnsi="Times New Roman"/>
                  <w:sz w:val="24"/>
                  <w:szCs w:val="24"/>
                  <w:lang w:eastAsia="ru-RU"/>
                </w:rPr>
                <w:t>2016</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89" w:type="pct"/>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7 г"/>
              </w:smartTagPr>
              <w:r w:rsidRPr="00A5479F">
                <w:rPr>
                  <w:rFonts w:ascii="Times New Roman" w:hAnsi="Times New Roman"/>
                  <w:sz w:val="24"/>
                  <w:szCs w:val="24"/>
                  <w:lang w:eastAsia="ru-RU"/>
                </w:rPr>
                <w:t>2017</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89" w:type="pct"/>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8 г"/>
              </w:smartTagPr>
              <w:r w:rsidRPr="00A5479F">
                <w:rPr>
                  <w:rFonts w:ascii="Times New Roman" w:hAnsi="Times New Roman"/>
                  <w:sz w:val="24"/>
                  <w:szCs w:val="24"/>
                  <w:lang w:eastAsia="ru-RU"/>
                </w:rPr>
                <w:t>201</w:t>
              </w:r>
              <w:r>
                <w:rPr>
                  <w:rFonts w:ascii="Times New Roman" w:hAnsi="Times New Roman"/>
                  <w:sz w:val="24"/>
                  <w:szCs w:val="24"/>
                  <w:lang w:eastAsia="ru-RU"/>
                </w:rPr>
                <w:t>8 г</w:t>
              </w:r>
            </w:smartTag>
            <w:r>
              <w:rPr>
                <w:rFonts w:ascii="Times New Roman" w:hAnsi="Times New Roman"/>
                <w:sz w:val="24"/>
                <w:szCs w:val="24"/>
                <w:lang w:eastAsia="ru-RU"/>
              </w:rPr>
              <w:t>.</w:t>
            </w:r>
          </w:p>
        </w:tc>
        <w:tc>
          <w:tcPr>
            <w:tcW w:w="586" w:type="pct"/>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9 г"/>
              </w:smartTagPr>
              <w:r w:rsidRPr="00A5479F">
                <w:rPr>
                  <w:rFonts w:ascii="Times New Roman" w:hAnsi="Times New Roman"/>
                  <w:sz w:val="24"/>
                  <w:szCs w:val="24"/>
                  <w:lang w:eastAsia="ru-RU"/>
                </w:rPr>
                <w:t>201</w:t>
              </w:r>
              <w:r>
                <w:rPr>
                  <w:rFonts w:ascii="Times New Roman" w:hAnsi="Times New Roman"/>
                  <w:sz w:val="24"/>
                  <w:szCs w:val="24"/>
                  <w:lang w:eastAsia="ru-RU"/>
                </w:rPr>
                <w:t>9 г</w:t>
              </w:r>
            </w:smartTag>
            <w:r>
              <w:rPr>
                <w:rFonts w:ascii="Times New Roman" w:hAnsi="Times New Roman"/>
                <w:sz w:val="24"/>
                <w:szCs w:val="24"/>
                <w:lang w:eastAsia="ru-RU"/>
              </w:rPr>
              <w:t>.</w:t>
            </w:r>
          </w:p>
        </w:tc>
      </w:tr>
      <w:tr w:rsidR="002A5A72" w:rsidRPr="00003A9D" w:rsidTr="009850B3">
        <w:trPr>
          <w:cantSplit/>
          <w:trHeight w:val="423"/>
        </w:trPr>
        <w:tc>
          <w:tcPr>
            <w:tcW w:w="2647" w:type="pct"/>
            <w:vAlign w:val="center"/>
          </w:tcPr>
          <w:p w:rsidR="002A5A72" w:rsidRPr="00D2083C" w:rsidRDefault="002A5A72" w:rsidP="009850B3">
            <w:pPr>
              <w:spacing w:after="0" w:line="240" w:lineRule="auto"/>
              <w:ind w:right="193"/>
              <w:contextualSpacing/>
              <w:rPr>
                <w:rFonts w:ascii="Times New Roman" w:hAnsi="Times New Roman"/>
                <w:b/>
                <w:sz w:val="24"/>
                <w:szCs w:val="24"/>
                <w:lang w:eastAsia="ru-RU"/>
              </w:rPr>
            </w:pPr>
            <w:r>
              <w:rPr>
                <w:rFonts w:ascii="Times New Roman" w:hAnsi="Times New Roman"/>
                <w:b/>
                <w:sz w:val="24"/>
                <w:szCs w:val="24"/>
                <w:lang w:eastAsia="ru-RU"/>
              </w:rPr>
              <w:t xml:space="preserve">  </w:t>
            </w:r>
            <w:r w:rsidRPr="00D2083C">
              <w:rPr>
                <w:rFonts w:ascii="Times New Roman" w:hAnsi="Times New Roman"/>
                <w:b/>
                <w:sz w:val="24"/>
                <w:szCs w:val="24"/>
                <w:lang w:eastAsia="ru-RU"/>
              </w:rPr>
              <w:t>Всего</w:t>
            </w:r>
          </w:p>
        </w:tc>
        <w:tc>
          <w:tcPr>
            <w:tcW w:w="589" w:type="pct"/>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sidRPr="009E1F4B">
              <w:rPr>
                <w:rFonts w:ascii="Times New Roman" w:hAnsi="Times New Roman"/>
                <w:sz w:val="24"/>
                <w:szCs w:val="24"/>
                <w:lang w:eastAsia="ru-RU"/>
              </w:rPr>
              <w:t>14820</w:t>
            </w:r>
          </w:p>
        </w:tc>
        <w:tc>
          <w:tcPr>
            <w:tcW w:w="589" w:type="pct"/>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14326</w:t>
            </w:r>
          </w:p>
        </w:tc>
        <w:tc>
          <w:tcPr>
            <w:tcW w:w="589" w:type="pct"/>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13828</w:t>
            </w:r>
          </w:p>
        </w:tc>
        <w:tc>
          <w:tcPr>
            <w:tcW w:w="586" w:type="pct"/>
            <w:vAlign w:val="center"/>
          </w:tcPr>
          <w:p w:rsidR="002A5A72" w:rsidRPr="009E1F4B" w:rsidRDefault="002A5A72" w:rsidP="009850B3">
            <w:pPr>
              <w:spacing w:after="0" w:line="240" w:lineRule="auto"/>
              <w:ind w:right="94"/>
              <w:jc w:val="center"/>
              <w:rPr>
                <w:rFonts w:ascii="Times New Roman" w:hAnsi="Times New Roman"/>
                <w:sz w:val="24"/>
                <w:szCs w:val="24"/>
                <w:lang w:eastAsia="ru-RU"/>
              </w:rPr>
            </w:pPr>
            <w:r>
              <w:rPr>
                <w:rFonts w:ascii="Times New Roman" w:hAnsi="Times New Roman"/>
                <w:sz w:val="24"/>
                <w:szCs w:val="24"/>
                <w:lang w:eastAsia="ru-RU"/>
              </w:rPr>
              <w:t>13386</w:t>
            </w:r>
          </w:p>
        </w:tc>
      </w:tr>
      <w:tr w:rsidR="002A5A72" w:rsidRPr="00003A9D" w:rsidTr="009850B3">
        <w:trPr>
          <w:cantSplit/>
        </w:trPr>
        <w:tc>
          <w:tcPr>
            <w:tcW w:w="2647" w:type="pct"/>
            <w:vAlign w:val="center"/>
          </w:tcPr>
          <w:p w:rsidR="002A5A72" w:rsidRPr="00612DC3" w:rsidRDefault="002A5A72" w:rsidP="009850B3">
            <w:pPr>
              <w:spacing w:after="0" w:line="240" w:lineRule="auto"/>
              <w:ind w:right="193" w:firstLine="540"/>
              <w:contextualSpacing/>
              <w:rPr>
                <w:rFonts w:ascii="Times New Roman" w:hAnsi="Times New Roman"/>
                <w:sz w:val="24"/>
                <w:szCs w:val="24"/>
                <w:lang w:eastAsia="ru-RU"/>
              </w:rPr>
            </w:pPr>
            <w:r w:rsidRPr="00612DC3">
              <w:rPr>
                <w:rFonts w:ascii="Times New Roman" w:hAnsi="Times New Roman"/>
                <w:sz w:val="24"/>
                <w:szCs w:val="24"/>
                <w:lang w:eastAsia="ru-RU"/>
              </w:rPr>
              <w:t>из них:</w:t>
            </w:r>
          </w:p>
        </w:tc>
        <w:tc>
          <w:tcPr>
            <w:tcW w:w="589"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589"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589"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586"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Сельское хозяйство, охота и </w:t>
            </w:r>
            <w:r>
              <w:rPr>
                <w:rFonts w:ascii="Times New Roman" w:hAnsi="Times New Roman"/>
                <w:sz w:val="24"/>
                <w:szCs w:val="24"/>
                <w:lang w:eastAsia="ru-RU"/>
              </w:rPr>
              <w:t xml:space="preserve">  </w:t>
            </w:r>
            <w:r w:rsidRPr="00612DC3">
              <w:rPr>
                <w:rFonts w:ascii="Times New Roman" w:hAnsi="Times New Roman"/>
                <w:sz w:val="24"/>
                <w:szCs w:val="24"/>
                <w:lang w:eastAsia="ru-RU"/>
              </w:rPr>
              <w:t>лесное хозяйство</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582</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552</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534</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517</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Рыболовство, рыбоводство</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14</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14</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14</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14</w:t>
            </w:r>
          </w:p>
        </w:tc>
      </w:tr>
      <w:tr w:rsidR="002A5A72" w:rsidRPr="00003A9D" w:rsidTr="009850B3">
        <w:trPr>
          <w:cantSplit/>
        </w:trPr>
        <w:tc>
          <w:tcPr>
            <w:tcW w:w="2647" w:type="pct"/>
            <w:vAlign w:val="center"/>
          </w:tcPr>
          <w:p w:rsidR="002A5A72" w:rsidRPr="00DE51F5" w:rsidRDefault="002A5A72" w:rsidP="009850B3">
            <w:pPr>
              <w:spacing w:after="0" w:line="240" w:lineRule="auto"/>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Добыча полезных ископаемых</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24</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24</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23</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19</w:t>
            </w:r>
          </w:p>
        </w:tc>
      </w:tr>
      <w:tr w:rsidR="002A5A72" w:rsidRPr="00003A9D" w:rsidTr="009850B3">
        <w:trPr>
          <w:cantSplit/>
        </w:trPr>
        <w:tc>
          <w:tcPr>
            <w:tcW w:w="2647" w:type="pct"/>
            <w:vAlign w:val="center"/>
          </w:tcPr>
          <w:p w:rsidR="002A5A72" w:rsidRPr="00DE51F5" w:rsidRDefault="002A5A72" w:rsidP="009850B3">
            <w:pPr>
              <w:spacing w:after="0" w:line="240" w:lineRule="auto"/>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Обрабатывающие произво</w:t>
            </w:r>
            <w:r>
              <w:rPr>
                <w:rFonts w:ascii="Times New Roman" w:hAnsi="Times New Roman"/>
                <w:sz w:val="24"/>
                <w:szCs w:val="24"/>
                <w:lang w:eastAsia="ru-RU"/>
              </w:rPr>
              <w:t>дс</w:t>
            </w:r>
            <w:r w:rsidRPr="00612DC3">
              <w:rPr>
                <w:rFonts w:ascii="Times New Roman" w:hAnsi="Times New Roman"/>
                <w:sz w:val="24"/>
                <w:szCs w:val="24"/>
                <w:lang w:eastAsia="ru-RU"/>
              </w:rPr>
              <w:t>тва</w:t>
            </w:r>
          </w:p>
        </w:tc>
        <w:tc>
          <w:tcPr>
            <w:tcW w:w="589" w:type="pct"/>
            <w:vAlign w:val="center"/>
          </w:tcPr>
          <w:p w:rsidR="002A5A72" w:rsidRPr="00A6058C" w:rsidRDefault="002A5A72" w:rsidP="009850B3">
            <w:pPr>
              <w:spacing w:after="0" w:line="240" w:lineRule="auto"/>
              <w:ind w:right="1"/>
              <w:jc w:val="center"/>
              <w:rPr>
                <w:rFonts w:ascii="Times New Roman" w:hAnsi="Times New Roman"/>
                <w:color w:val="FF0000"/>
                <w:sz w:val="24"/>
                <w:szCs w:val="24"/>
                <w:lang w:eastAsia="ru-RU"/>
              </w:rPr>
            </w:pPr>
            <w:r w:rsidRPr="00A6058C">
              <w:rPr>
                <w:rFonts w:ascii="Times New Roman" w:hAnsi="Times New Roman"/>
                <w:sz w:val="24"/>
                <w:szCs w:val="24"/>
                <w:lang w:eastAsia="ru-RU"/>
              </w:rPr>
              <w:t>1026</w:t>
            </w:r>
          </w:p>
        </w:tc>
        <w:tc>
          <w:tcPr>
            <w:tcW w:w="589"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sidRPr="00A34FDB">
              <w:rPr>
                <w:rFonts w:ascii="Times New Roman" w:hAnsi="Times New Roman"/>
                <w:sz w:val="24"/>
                <w:szCs w:val="24"/>
                <w:lang w:eastAsia="ru-RU"/>
              </w:rPr>
              <w:t>996</w:t>
            </w:r>
          </w:p>
        </w:tc>
        <w:tc>
          <w:tcPr>
            <w:tcW w:w="589"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880</w:t>
            </w:r>
          </w:p>
        </w:tc>
        <w:tc>
          <w:tcPr>
            <w:tcW w:w="586"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839</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Производство и распределение электроэнергии, газа и </w:t>
            </w:r>
            <w:r>
              <w:rPr>
                <w:rFonts w:ascii="Times New Roman" w:hAnsi="Times New Roman"/>
                <w:sz w:val="24"/>
                <w:szCs w:val="24"/>
                <w:lang w:eastAsia="ru-RU"/>
              </w:rPr>
              <w:t xml:space="preserve">   </w:t>
            </w:r>
            <w:r w:rsidRPr="00612DC3">
              <w:rPr>
                <w:rFonts w:ascii="Times New Roman" w:hAnsi="Times New Roman"/>
                <w:sz w:val="24"/>
                <w:szCs w:val="24"/>
                <w:lang w:eastAsia="ru-RU"/>
              </w:rPr>
              <w:t>воды</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100</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107</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89</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91</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Строительство</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1546</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1436</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1453</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1391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Оптовая и розничная торговля; ремонт автотранспортных средств, мотоциклов, бытовых изделий и </w:t>
            </w:r>
            <w:r>
              <w:rPr>
                <w:rFonts w:ascii="Times New Roman" w:hAnsi="Times New Roman"/>
                <w:sz w:val="24"/>
                <w:szCs w:val="24"/>
                <w:lang w:eastAsia="ru-RU"/>
              </w:rPr>
              <w:t xml:space="preserve">   </w:t>
            </w:r>
            <w:r w:rsidRPr="00612DC3">
              <w:rPr>
                <w:rFonts w:ascii="Times New Roman" w:hAnsi="Times New Roman"/>
                <w:sz w:val="24"/>
                <w:szCs w:val="24"/>
                <w:lang w:eastAsia="ru-RU"/>
              </w:rPr>
              <w:t>предметов личного пользования</w:t>
            </w:r>
          </w:p>
        </w:tc>
        <w:tc>
          <w:tcPr>
            <w:tcW w:w="589" w:type="pct"/>
            <w:vAlign w:val="center"/>
          </w:tcPr>
          <w:p w:rsidR="002A5A72" w:rsidRDefault="002A5A72" w:rsidP="009850B3">
            <w:pPr>
              <w:spacing w:after="0" w:line="240" w:lineRule="auto"/>
              <w:ind w:right="1"/>
              <w:jc w:val="center"/>
              <w:rPr>
                <w:rFonts w:ascii="Times New Roman" w:hAnsi="Times New Roman"/>
                <w:b/>
                <w:sz w:val="24"/>
                <w:szCs w:val="24"/>
                <w:lang w:eastAsia="ru-RU"/>
              </w:rPr>
            </w:pPr>
          </w:p>
          <w:p w:rsidR="002A5A72" w:rsidRDefault="002A5A72" w:rsidP="009850B3">
            <w:pPr>
              <w:spacing w:after="0" w:line="240" w:lineRule="auto"/>
              <w:ind w:right="1"/>
              <w:jc w:val="center"/>
              <w:rPr>
                <w:rFonts w:ascii="Times New Roman" w:hAnsi="Times New Roman"/>
                <w:b/>
                <w:sz w:val="24"/>
                <w:szCs w:val="24"/>
                <w:lang w:eastAsia="ru-RU"/>
              </w:rPr>
            </w:pPr>
          </w:p>
          <w:p w:rsidR="002A5A72" w:rsidRPr="00A6058C" w:rsidRDefault="002A5A72" w:rsidP="009850B3">
            <w:pPr>
              <w:spacing w:after="0" w:line="240" w:lineRule="auto"/>
              <w:ind w:right="1"/>
              <w:jc w:val="center"/>
              <w:rPr>
                <w:rFonts w:ascii="Times New Roman" w:hAnsi="Times New Roman"/>
                <w:sz w:val="24"/>
                <w:szCs w:val="24"/>
                <w:lang w:eastAsia="ru-RU"/>
              </w:rPr>
            </w:pPr>
            <w:r w:rsidRPr="00A6058C">
              <w:rPr>
                <w:rFonts w:ascii="Times New Roman" w:hAnsi="Times New Roman"/>
                <w:sz w:val="24"/>
                <w:szCs w:val="24"/>
                <w:lang w:eastAsia="ru-RU"/>
              </w:rPr>
              <w:t>3442</w:t>
            </w:r>
          </w:p>
          <w:p w:rsidR="002A5A72" w:rsidRPr="00D471DF" w:rsidRDefault="002A5A72" w:rsidP="009850B3">
            <w:pPr>
              <w:spacing w:after="0" w:line="240" w:lineRule="auto"/>
              <w:ind w:right="1"/>
              <w:jc w:val="center"/>
              <w:rPr>
                <w:rFonts w:ascii="Times New Roman" w:hAnsi="Times New Roman"/>
                <w:color w:val="FF0000"/>
                <w:sz w:val="24"/>
                <w:szCs w:val="24"/>
                <w:lang w:eastAsia="ru-RU"/>
              </w:rPr>
            </w:pPr>
          </w:p>
        </w:tc>
        <w:tc>
          <w:tcPr>
            <w:tcW w:w="589"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sidRPr="00A34FDB">
              <w:rPr>
                <w:rFonts w:ascii="Times New Roman" w:hAnsi="Times New Roman"/>
                <w:sz w:val="24"/>
                <w:szCs w:val="24"/>
                <w:lang w:eastAsia="ru-RU"/>
              </w:rPr>
              <w:t>3293</w:t>
            </w:r>
          </w:p>
        </w:tc>
        <w:tc>
          <w:tcPr>
            <w:tcW w:w="589"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3230</w:t>
            </w:r>
          </w:p>
        </w:tc>
        <w:tc>
          <w:tcPr>
            <w:tcW w:w="586" w:type="pct"/>
            <w:vAlign w:val="center"/>
          </w:tcPr>
          <w:p w:rsidR="002A5A72" w:rsidRPr="00A34FD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2993</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Гостиницы и рестораны</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229</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216</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208</w:t>
            </w:r>
          </w:p>
        </w:tc>
        <w:tc>
          <w:tcPr>
            <w:tcW w:w="586"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196</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Транспорт и связь</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612</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568</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507</w:t>
            </w:r>
          </w:p>
        </w:tc>
        <w:tc>
          <w:tcPr>
            <w:tcW w:w="586"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441</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Финансовая деятельность</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185</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173</w:t>
            </w:r>
          </w:p>
        </w:tc>
        <w:tc>
          <w:tcPr>
            <w:tcW w:w="589"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173</w:t>
            </w:r>
          </w:p>
        </w:tc>
        <w:tc>
          <w:tcPr>
            <w:tcW w:w="586" w:type="pct"/>
            <w:vAlign w:val="center"/>
          </w:tcPr>
          <w:p w:rsidR="002A5A72" w:rsidRPr="009E1F4B"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160</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Операции с недвижимым </w:t>
            </w:r>
            <w:r>
              <w:rPr>
                <w:rFonts w:ascii="Times New Roman" w:hAnsi="Times New Roman"/>
                <w:sz w:val="24"/>
                <w:szCs w:val="24"/>
                <w:lang w:eastAsia="ru-RU"/>
              </w:rPr>
              <w:t xml:space="preserve">   </w:t>
            </w:r>
            <w:r w:rsidRPr="00612DC3">
              <w:rPr>
                <w:rFonts w:ascii="Times New Roman" w:hAnsi="Times New Roman"/>
                <w:sz w:val="24"/>
                <w:szCs w:val="24"/>
                <w:lang w:eastAsia="ru-RU"/>
              </w:rPr>
              <w:t>имуществом, аренда и предоставление услуг</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sidRPr="009E1F4B">
              <w:rPr>
                <w:rFonts w:ascii="Times New Roman" w:hAnsi="Times New Roman"/>
                <w:sz w:val="24"/>
                <w:szCs w:val="24"/>
                <w:lang w:eastAsia="ru-RU"/>
              </w:rPr>
              <w:t>2957</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2915</w:t>
            </w:r>
          </w:p>
        </w:tc>
        <w:tc>
          <w:tcPr>
            <w:tcW w:w="589"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2803</w:t>
            </w:r>
          </w:p>
        </w:tc>
        <w:tc>
          <w:tcPr>
            <w:tcW w:w="586" w:type="pct"/>
            <w:vAlign w:val="center"/>
          </w:tcPr>
          <w:p w:rsidR="002A5A72" w:rsidRPr="009E1F4B"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2749</w:t>
            </w:r>
          </w:p>
        </w:tc>
      </w:tr>
      <w:tr w:rsidR="002A5A72" w:rsidRPr="00003A9D" w:rsidTr="009850B3">
        <w:trPr>
          <w:cantSplit/>
        </w:trPr>
        <w:tc>
          <w:tcPr>
            <w:tcW w:w="2647" w:type="pct"/>
          </w:tcPr>
          <w:p w:rsidR="002A5A72" w:rsidRPr="00DE51F5" w:rsidRDefault="002A5A72" w:rsidP="009850B3">
            <w:pPr>
              <w:spacing w:after="0" w:line="240" w:lineRule="auto"/>
              <w:ind w:right="193"/>
              <w:contextualSpacing/>
              <w:rPr>
                <w:rFonts w:ascii="Times New Roman" w:hAnsi="Times New Roman"/>
                <w:sz w:val="16"/>
                <w:szCs w:val="16"/>
                <w:lang w:eastAsia="ru-RU"/>
              </w:rPr>
            </w:pPr>
          </w:p>
          <w:p w:rsidR="002A5A72" w:rsidRPr="00612DC3" w:rsidRDefault="002A5A72" w:rsidP="009850B3">
            <w:pPr>
              <w:spacing w:after="0" w:line="240" w:lineRule="auto"/>
              <w:ind w:right="193"/>
              <w:contextualSpacing/>
              <w:rPr>
                <w:rFonts w:ascii="Times New Roman" w:hAnsi="Times New Roman"/>
                <w:sz w:val="24"/>
                <w:szCs w:val="24"/>
                <w:lang w:eastAsia="ru-RU"/>
              </w:rPr>
            </w:pPr>
            <w:r w:rsidRPr="00612DC3">
              <w:rPr>
                <w:rFonts w:ascii="Times New Roman" w:hAnsi="Times New Roman"/>
                <w:sz w:val="24"/>
                <w:szCs w:val="24"/>
                <w:lang w:eastAsia="ru-RU"/>
              </w:rPr>
              <w:t xml:space="preserve">Государственное управление и обеспечение военной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безопасности; обязательное </w:t>
            </w:r>
            <w:r>
              <w:rPr>
                <w:rFonts w:ascii="Times New Roman" w:hAnsi="Times New Roman"/>
                <w:sz w:val="24"/>
                <w:szCs w:val="24"/>
                <w:lang w:eastAsia="ru-RU"/>
              </w:rPr>
              <w:t xml:space="preserve"> с</w:t>
            </w:r>
            <w:r w:rsidRPr="00612DC3">
              <w:rPr>
                <w:rFonts w:ascii="Times New Roman" w:hAnsi="Times New Roman"/>
                <w:sz w:val="24"/>
                <w:szCs w:val="24"/>
                <w:lang w:eastAsia="ru-RU"/>
              </w:rPr>
              <w:t>оциальное обеспечение</w:t>
            </w:r>
          </w:p>
        </w:tc>
        <w:tc>
          <w:tcPr>
            <w:tcW w:w="589" w:type="pct"/>
            <w:vAlign w:val="center"/>
          </w:tcPr>
          <w:p w:rsidR="002A5A72" w:rsidRPr="00A6058C" w:rsidRDefault="002A5A72" w:rsidP="009850B3">
            <w:pPr>
              <w:tabs>
                <w:tab w:val="left" w:pos="776"/>
              </w:tabs>
              <w:spacing w:after="0" w:line="240" w:lineRule="auto"/>
              <w:ind w:right="1"/>
              <w:jc w:val="center"/>
              <w:rPr>
                <w:rFonts w:ascii="Times New Roman" w:hAnsi="Times New Roman"/>
                <w:sz w:val="24"/>
                <w:szCs w:val="24"/>
                <w:lang w:eastAsia="ru-RU"/>
              </w:rPr>
            </w:pPr>
            <w:r w:rsidRPr="00A6058C">
              <w:rPr>
                <w:rFonts w:ascii="Times New Roman" w:hAnsi="Times New Roman"/>
                <w:sz w:val="24"/>
                <w:szCs w:val="24"/>
                <w:lang w:eastAsia="ru-RU"/>
              </w:rPr>
              <w:t>1031</w:t>
            </w:r>
          </w:p>
        </w:tc>
        <w:tc>
          <w:tcPr>
            <w:tcW w:w="589" w:type="pct"/>
            <w:vAlign w:val="center"/>
          </w:tcPr>
          <w:p w:rsidR="002A5A72" w:rsidRPr="00A6058C"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1084</w:t>
            </w:r>
          </w:p>
        </w:tc>
        <w:tc>
          <w:tcPr>
            <w:tcW w:w="589" w:type="pct"/>
            <w:vAlign w:val="center"/>
          </w:tcPr>
          <w:p w:rsidR="002A5A72" w:rsidRPr="00A6058C"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1008</w:t>
            </w:r>
          </w:p>
        </w:tc>
        <w:tc>
          <w:tcPr>
            <w:tcW w:w="586" w:type="pct"/>
            <w:vAlign w:val="center"/>
          </w:tcPr>
          <w:p w:rsidR="002A5A72" w:rsidRPr="00A6058C" w:rsidRDefault="002A5A72" w:rsidP="009850B3">
            <w:pPr>
              <w:tabs>
                <w:tab w:val="left" w:pos="776"/>
              </w:tabs>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1062</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Образование</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sidRPr="00A6058C">
              <w:rPr>
                <w:rFonts w:ascii="Times New Roman" w:hAnsi="Times New Roman"/>
                <w:sz w:val="24"/>
                <w:szCs w:val="24"/>
                <w:lang w:eastAsia="ru-RU"/>
              </w:rPr>
              <w:t>937</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864</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813</w:t>
            </w:r>
          </w:p>
        </w:tc>
        <w:tc>
          <w:tcPr>
            <w:tcW w:w="586"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788</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Здравоохранение и предоставление социальных услуг</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sidRPr="00A6058C">
              <w:rPr>
                <w:rFonts w:ascii="Times New Roman" w:hAnsi="Times New Roman"/>
                <w:sz w:val="24"/>
                <w:szCs w:val="24"/>
                <w:lang w:eastAsia="ru-RU"/>
              </w:rPr>
              <w:t>269</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268</w:t>
            </w:r>
          </w:p>
        </w:tc>
        <w:tc>
          <w:tcPr>
            <w:tcW w:w="589"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264</w:t>
            </w:r>
          </w:p>
        </w:tc>
        <w:tc>
          <w:tcPr>
            <w:tcW w:w="586" w:type="pct"/>
            <w:vAlign w:val="center"/>
          </w:tcPr>
          <w:p w:rsidR="002A5A72" w:rsidRPr="00A6058C"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263</w:t>
            </w:r>
          </w:p>
        </w:tc>
      </w:tr>
      <w:tr w:rsidR="002A5A72" w:rsidRPr="00003A9D" w:rsidTr="009850B3">
        <w:trPr>
          <w:cantSplit/>
        </w:trPr>
        <w:tc>
          <w:tcPr>
            <w:tcW w:w="2647" w:type="pct"/>
            <w:vAlign w:val="center"/>
          </w:tcPr>
          <w:p w:rsidR="002A5A72" w:rsidRPr="00DE51F5" w:rsidRDefault="002A5A72" w:rsidP="009850B3">
            <w:pPr>
              <w:spacing w:after="0" w:line="240" w:lineRule="auto"/>
              <w:ind w:right="193"/>
              <w:contextualSpacing/>
              <w:rPr>
                <w:rFonts w:ascii="Times New Roman" w:hAnsi="Times New Roman"/>
                <w:sz w:val="16"/>
                <w:szCs w:val="16"/>
                <w:lang w:eastAsia="ru-RU"/>
              </w:rPr>
            </w:pPr>
            <w:r>
              <w:rPr>
                <w:rFonts w:ascii="Times New Roman" w:hAnsi="Times New Roman"/>
                <w:sz w:val="24"/>
                <w:szCs w:val="24"/>
                <w:lang w:eastAsia="ru-RU"/>
              </w:rPr>
              <w:t xml:space="preserve">      </w:t>
            </w:r>
          </w:p>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Предоставление прочих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коммунальных, социальных </w:t>
            </w:r>
            <w:r>
              <w:rPr>
                <w:rFonts w:ascii="Times New Roman" w:hAnsi="Times New Roman"/>
                <w:sz w:val="24"/>
                <w:szCs w:val="24"/>
                <w:lang w:eastAsia="ru-RU"/>
              </w:rPr>
              <w:t xml:space="preserve">  </w:t>
            </w:r>
            <w:r w:rsidRPr="00612DC3">
              <w:rPr>
                <w:rFonts w:ascii="Times New Roman" w:hAnsi="Times New Roman"/>
                <w:sz w:val="24"/>
                <w:szCs w:val="24"/>
                <w:lang w:eastAsia="ru-RU"/>
              </w:rPr>
              <w:t>и персональных услуг</w:t>
            </w:r>
          </w:p>
        </w:tc>
        <w:tc>
          <w:tcPr>
            <w:tcW w:w="589" w:type="pct"/>
            <w:vAlign w:val="center"/>
          </w:tcPr>
          <w:p w:rsidR="002A5A72" w:rsidRPr="00A6058C" w:rsidRDefault="002A5A72" w:rsidP="009850B3">
            <w:pPr>
              <w:spacing w:after="0" w:line="240" w:lineRule="auto"/>
              <w:ind w:right="1"/>
              <w:jc w:val="center"/>
              <w:rPr>
                <w:rFonts w:ascii="Times New Roman" w:hAnsi="Times New Roman"/>
                <w:sz w:val="24"/>
                <w:szCs w:val="24"/>
                <w:lang w:eastAsia="ru-RU"/>
              </w:rPr>
            </w:pPr>
            <w:r w:rsidRPr="00A6058C">
              <w:rPr>
                <w:rFonts w:ascii="Times New Roman" w:hAnsi="Times New Roman"/>
                <w:sz w:val="24"/>
                <w:szCs w:val="24"/>
                <w:lang w:eastAsia="ru-RU"/>
              </w:rPr>
              <w:t>1866</w:t>
            </w:r>
          </w:p>
        </w:tc>
        <w:tc>
          <w:tcPr>
            <w:tcW w:w="589" w:type="pct"/>
            <w:vAlign w:val="center"/>
          </w:tcPr>
          <w:p w:rsidR="002A5A72" w:rsidRPr="00A6058C"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1816</w:t>
            </w:r>
          </w:p>
        </w:tc>
        <w:tc>
          <w:tcPr>
            <w:tcW w:w="589" w:type="pct"/>
            <w:vAlign w:val="center"/>
          </w:tcPr>
          <w:p w:rsidR="002A5A72" w:rsidRPr="00A6058C"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1829</w:t>
            </w:r>
          </w:p>
        </w:tc>
        <w:tc>
          <w:tcPr>
            <w:tcW w:w="586" w:type="pct"/>
            <w:vAlign w:val="center"/>
          </w:tcPr>
          <w:p w:rsidR="002A5A72" w:rsidRPr="00A6058C" w:rsidRDefault="002A5A72" w:rsidP="009850B3">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1863</w:t>
            </w:r>
          </w:p>
        </w:tc>
      </w:tr>
    </w:tbl>
    <w:p w:rsidR="002A5A72" w:rsidRDefault="002A5A72" w:rsidP="00372993">
      <w:pPr>
        <w:spacing w:after="0" w:line="240" w:lineRule="auto"/>
        <w:ind w:firstLine="708"/>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На диаграмме 2 показана структура предприятий (организаций) по видам экономической деятельности.</w:t>
      </w:r>
    </w:p>
    <w:p w:rsidR="002042FB" w:rsidRDefault="002042FB" w:rsidP="00372993">
      <w:pPr>
        <w:suppressAutoHyphens/>
        <w:spacing w:after="0" w:line="360" w:lineRule="auto"/>
        <w:jc w:val="right"/>
        <w:rPr>
          <w:rFonts w:ascii="Times New Roman" w:hAnsi="Times New Roman"/>
          <w:spacing w:val="-6"/>
          <w:kern w:val="16"/>
          <w:sz w:val="28"/>
          <w:szCs w:val="28"/>
        </w:rPr>
      </w:pPr>
    </w:p>
    <w:p w:rsidR="002042FB" w:rsidRDefault="002042FB" w:rsidP="00372993">
      <w:pPr>
        <w:suppressAutoHyphens/>
        <w:spacing w:after="0" w:line="360" w:lineRule="auto"/>
        <w:jc w:val="right"/>
        <w:rPr>
          <w:rFonts w:ascii="Times New Roman" w:hAnsi="Times New Roman"/>
          <w:spacing w:val="-6"/>
          <w:kern w:val="16"/>
          <w:sz w:val="28"/>
          <w:szCs w:val="28"/>
        </w:rPr>
      </w:pPr>
    </w:p>
    <w:p w:rsidR="002A5A72" w:rsidRDefault="002A5A72" w:rsidP="00372993">
      <w:pPr>
        <w:suppressAutoHyphens/>
        <w:spacing w:after="0" w:line="360" w:lineRule="auto"/>
        <w:jc w:val="right"/>
        <w:rPr>
          <w:rFonts w:ascii="Times New Roman" w:hAnsi="Times New Roman"/>
          <w:spacing w:val="-6"/>
          <w:kern w:val="16"/>
          <w:sz w:val="28"/>
          <w:szCs w:val="28"/>
        </w:rPr>
      </w:pPr>
      <w:r w:rsidRPr="0080465D">
        <w:rPr>
          <w:rFonts w:ascii="Times New Roman" w:hAnsi="Times New Roman"/>
          <w:spacing w:val="-6"/>
          <w:kern w:val="16"/>
          <w:sz w:val="28"/>
          <w:szCs w:val="28"/>
        </w:rPr>
        <w:lastRenderedPageBreak/>
        <w:t>Диаграмма 2</w:t>
      </w:r>
    </w:p>
    <w:p w:rsidR="002A5A72" w:rsidRDefault="002A5A72" w:rsidP="00372993">
      <w:pPr>
        <w:pStyle w:val="52"/>
        <w:widowControl w:val="0"/>
        <w:spacing w:after="0" w:line="240" w:lineRule="auto"/>
        <w:ind w:left="709"/>
        <w:jc w:val="center"/>
        <w:rPr>
          <w:rFonts w:ascii="Times New Roman" w:hAnsi="Times New Roman"/>
          <w:b/>
          <w:iCs/>
          <w:sz w:val="28"/>
          <w:szCs w:val="28"/>
          <w:lang w:eastAsia="ru-RU"/>
        </w:rPr>
      </w:pPr>
      <w:r w:rsidRPr="007B3B45">
        <w:rPr>
          <w:rFonts w:ascii="Times New Roman" w:hAnsi="Times New Roman"/>
          <w:b/>
          <w:iCs/>
          <w:sz w:val="28"/>
          <w:szCs w:val="28"/>
          <w:lang w:eastAsia="ru-RU"/>
        </w:rPr>
        <w:t xml:space="preserve">Структура </w:t>
      </w:r>
      <w:r>
        <w:rPr>
          <w:rFonts w:ascii="Times New Roman" w:hAnsi="Times New Roman"/>
          <w:b/>
          <w:iCs/>
          <w:sz w:val="28"/>
          <w:szCs w:val="28"/>
          <w:lang w:eastAsia="ru-RU"/>
        </w:rPr>
        <w:t>предприятий (</w:t>
      </w:r>
      <w:r w:rsidRPr="007B3B45">
        <w:rPr>
          <w:rFonts w:ascii="Times New Roman" w:hAnsi="Times New Roman"/>
          <w:b/>
          <w:iCs/>
          <w:sz w:val="28"/>
          <w:szCs w:val="28"/>
          <w:lang w:eastAsia="ru-RU"/>
        </w:rPr>
        <w:t>организаций</w:t>
      </w:r>
      <w:r>
        <w:rPr>
          <w:rFonts w:ascii="Times New Roman" w:hAnsi="Times New Roman"/>
          <w:b/>
          <w:iCs/>
          <w:sz w:val="28"/>
          <w:szCs w:val="28"/>
          <w:lang w:eastAsia="ru-RU"/>
        </w:rPr>
        <w:t xml:space="preserve">) по видам экономической </w:t>
      </w:r>
    </w:p>
    <w:p w:rsidR="002A5A72" w:rsidRDefault="002A5A72" w:rsidP="00372993">
      <w:pPr>
        <w:pStyle w:val="52"/>
        <w:widowControl w:val="0"/>
        <w:spacing w:after="0" w:line="240" w:lineRule="auto"/>
        <w:ind w:left="709"/>
        <w:jc w:val="center"/>
        <w:rPr>
          <w:rFonts w:ascii="Times New Roman" w:hAnsi="Times New Roman"/>
          <w:b/>
          <w:iCs/>
          <w:sz w:val="28"/>
          <w:szCs w:val="28"/>
          <w:lang w:eastAsia="ru-RU"/>
        </w:rPr>
      </w:pPr>
      <w:r>
        <w:rPr>
          <w:rFonts w:ascii="Times New Roman" w:hAnsi="Times New Roman"/>
          <w:b/>
          <w:iCs/>
          <w:sz w:val="28"/>
          <w:szCs w:val="28"/>
          <w:lang w:eastAsia="ru-RU"/>
        </w:rPr>
        <w:t xml:space="preserve">деятельности в Республике Мордовия </w:t>
      </w:r>
    </w:p>
    <w:p w:rsidR="002A5A72" w:rsidRDefault="002A5A72" w:rsidP="00372993">
      <w:pPr>
        <w:pStyle w:val="52"/>
        <w:widowControl w:val="0"/>
        <w:spacing w:after="0" w:line="240" w:lineRule="auto"/>
        <w:ind w:left="0"/>
        <w:jc w:val="center"/>
        <w:rPr>
          <w:rFonts w:ascii="Times New Roman" w:hAnsi="Times New Roman"/>
          <w:iCs/>
          <w:sz w:val="24"/>
          <w:szCs w:val="24"/>
          <w:lang w:eastAsia="ru-RU"/>
        </w:rPr>
      </w:pPr>
      <w:r>
        <w:rPr>
          <w:rFonts w:ascii="Times New Roman" w:hAnsi="Times New Roman"/>
          <w:iCs/>
          <w:sz w:val="24"/>
          <w:szCs w:val="24"/>
          <w:lang w:eastAsia="ru-RU"/>
        </w:rPr>
        <w:t>(</w:t>
      </w:r>
      <w:r w:rsidRPr="00953DEC">
        <w:rPr>
          <w:rFonts w:ascii="Times New Roman" w:hAnsi="Times New Roman"/>
          <w:iCs/>
          <w:sz w:val="24"/>
          <w:szCs w:val="24"/>
          <w:lang w:eastAsia="ru-RU"/>
        </w:rPr>
        <w:t xml:space="preserve">по состоянию  на </w:t>
      </w:r>
      <w:r>
        <w:rPr>
          <w:rFonts w:ascii="Times New Roman" w:hAnsi="Times New Roman"/>
          <w:iCs/>
          <w:sz w:val="24"/>
          <w:szCs w:val="24"/>
          <w:lang w:eastAsia="ru-RU"/>
        </w:rPr>
        <w:t xml:space="preserve">01.01.2019 г., %)  </w:t>
      </w:r>
    </w:p>
    <w:p w:rsidR="002A5A72" w:rsidRPr="00034014" w:rsidRDefault="00C66154" w:rsidP="00372993">
      <w:pPr>
        <w:pStyle w:val="52"/>
        <w:widowControl w:val="0"/>
        <w:spacing w:after="0" w:line="240" w:lineRule="auto"/>
        <w:ind w:left="0"/>
        <w:jc w:val="center"/>
        <w:rPr>
          <w:rFonts w:ascii="Times New Roman" w:hAnsi="Times New Roman"/>
          <w:iCs/>
          <w:sz w:val="24"/>
          <w:szCs w:val="24"/>
          <w:lang w:eastAsia="ru-RU"/>
        </w:rPr>
      </w:pPr>
      <w:r>
        <w:rPr>
          <w:noProof/>
          <w:lang w:eastAsia="ru-RU"/>
        </w:rPr>
        <w:drawing>
          <wp:inline distT="0" distB="0" distL="0" distR="0">
            <wp:extent cx="5956300" cy="5575300"/>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5575300"/>
                    </a:xfrm>
                    <a:prstGeom prst="rect">
                      <a:avLst/>
                    </a:prstGeom>
                    <a:noFill/>
                    <a:ln>
                      <a:noFill/>
                    </a:ln>
                  </pic:spPr>
                </pic:pic>
              </a:graphicData>
            </a:graphic>
          </wp:inline>
        </w:drawing>
      </w:r>
    </w:p>
    <w:p w:rsidR="002A5A72" w:rsidRDefault="002A5A72" w:rsidP="00372993">
      <w:pPr>
        <w:pStyle w:val="52"/>
        <w:widowControl w:val="0"/>
        <w:spacing w:after="0" w:line="240" w:lineRule="auto"/>
        <w:ind w:left="0"/>
        <w:jc w:val="center"/>
        <w:rPr>
          <w:rFonts w:ascii="Times New Roman" w:hAnsi="Times New Roman"/>
          <w:iCs/>
          <w:sz w:val="24"/>
          <w:szCs w:val="24"/>
          <w:lang w:eastAsia="ru-RU"/>
        </w:rPr>
      </w:pPr>
    </w:p>
    <w:p w:rsidR="002A5A72" w:rsidRPr="00953DEC" w:rsidRDefault="002A5A72" w:rsidP="00372993">
      <w:pPr>
        <w:pStyle w:val="52"/>
        <w:widowControl w:val="0"/>
        <w:spacing w:after="0" w:line="240" w:lineRule="auto"/>
        <w:ind w:left="0"/>
        <w:rPr>
          <w:rFonts w:ascii="Times New Roman" w:hAnsi="Times New Roman"/>
          <w:iCs/>
          <w:sz w:val="24"/>
          <w:szCs w:val="24"/>
          <w:lang w:eastAsia="ru-RU"/>
        </w:rPr>
      </w:pPr>
      <w:r>
        <w:t xml:space="preserve">            </w:t>
      </w:r>
    </w:p>
    <w:p w:rsidR="002A5A72" w:rsidRPr="00605B20" w:rsidRDefault="002A5A72" w:rsidP="00372993">
      <w:pPr>
        <w:pStyle w:val="52"/>
        <w:widowControl w:val="0"/>
        <w:suppressAutoHyphens/>
        <w:spacing w:after="0" w:line="240" w:lineRule="auto"/>
        <w:ind w:left="0"/>
        <w:jc w:val="both"/>
        <w:rPr>
          <w:rFonts w:ascii="Times New Roman" w:hAnsi="Times New Roman"/>
          <w:sz w:val="28"/>
          <w:szCs w:val="28"/>
          <w:lang w:eastAsia="ru-RU"/>
        </w:rPr>
      </w:pPr>
      <w:r>
        <w:tab/>
      </w:r>
      <w:r w:rsidRPr="00605B20">
        <w:rPr>
          <w:rFonts w:ascii="Times New Roman" w:hAnsi="Times New Roman"/>
          <w:sz w:val="28"/>
          <w:szCs w:val="28"/>
        </w:rPr>
        <w:t xml:space="preserve">В структуре </w:t>
      </w:r>
      <w:r>
        <w:rPr>
          <w:rFonts w:ascii="Times New Roman" w:hAnsi="Times New Roman"/>
          <w:sz w:val="28"/>
          <w:szCs w:val="28"/>
        </w:rPr>
        <w:t>предприятий (</w:t>
      </w:r>
      <w:r w:rsidRPr="00A34FDB">
        <w:rPr>
          <w:rFonts w:ascii="Times New Roman" w:hAnsi="Times New Roman"/>
          <w:sz w:val="28"/>
          <w:szCs w:val="28"/>
        </w:rPr>
        <w:t>организаций</w:t>
      </w:r>
      <w:r>
        <w:rPr>
          <w:rFonts w:ascii="Times New Roman" w:hAnsi="Times New Roman"/>
          <w:sz w:val="28"/>
          <w:szCs w:val="28"/>
        </w:rPr>
        <w:t>)</w:t>
      </w:r>
      <w:r w:rsidRPr="00605B20">
        <w:rPr>
          <w:rFonts w:ascii="Times New Roman" w:hAnsi="Times New Roman"/>
          <w:sz w:val="28"/>
          <w:szCs w:val="28"/>
        </w:rPr>
        <w:t xml:space="preserve"> по видам экономической деятель</w:t>
      </w:r>
      <w:r>
        <w:rPr>
          <w:rFonts w:ascii="Times New Roman" w:hAnsi="Times New Roman"/>
          <w:sz w:val="28"/>
          <w:szCs w:val="28"/>
        </w:rPr>
        <w:t>ности в 2018 году</w:t>
      </w:r>
      <w:r w:rsidRPr="00605B20">
        <w:rPr>
          <w:rFonts w:ascii="Times New Roman" w:hAnsi="Times New Roman"/>
          <w:sz w:val="28"/>
          <w:szCs w:val="28"/>
        </w:rPr>
        <w:t xml:space="preserve"> наибольшие доли занимали сферы: «</w:t>
      </w:r>
      <w:r>
        <w:rPr>
          <w:rFonts w:ascii="Times New Roman" w:hAnsi="Times New Roman"/>
          <w:sz w:val="28"/>
          <w:szCs w:val="28"/>
        </w:rPr>
        <w:t>О</w:t>
      </w:r>
      <w:r w:rsidRPr="00605B20">
        <w:rPr>
          <w:rFonts w:ascii="Times New Roman" w:hAnsi="Times New Roman"/>
          <w:sz w:val="28"/>
          <w:szCs w:val="28"/>
          <w:lang w:eastAsia="ru-RU"/>
        </w:rPr>
        <w:t xml:space="preserve">птовая и розничная торговля; ремонт автотранспортных средств, мотоциклов, бытовых изделий и предметов личного пользования» </w:t>
      </w:r>
      <w:r>
        <w:rPr>
          <w:rFonts w:ascii="Times New Roman" w:hAnsi="Times New Roman"/>
          <w:sz w:val="28"/>
          <w:szCs w:val="28"/>
        </w:rPr>
        <w:t xml:space="preserve">– </w:t>
      </w:r>
      <w:r>
        <w:rPr>
          <w:rFonts w:ascii="Times New Roman" w:hAnsi="Times New Roman"/>
          <w:sz w:val="28"/>
          <w:szCs w:val="28"/>
          <w:lang w:eastAsia="ru-RU"/>
        </w:rPr>
        <w:t>22.4% от общего количества организаций</w:t>
      </w:r>
      <w:r w:rsidRPr="00605B20">
        <w:rPr>
          <w:rFonts w:ascii="Times New Roman" w:hAnsi="Times New Roman"/>
          <w:sz w:val="28"/>
          <w:szCs w:val="28"/>
          <w:lang w:eastAsia="ru-RU"/>
        </w:rPr>
        <w:t>, «</w:t>
      </w:r>
      <w:r>
        <w:rPr>
          <w:rFonts w:ascii="Times New Roman" w:hAnsi="Times New Roman"/>
          <w:sz w:val="28"/>
          <w:szCs w:val="28"/>
          <w:lang w:eastAsia="ru-RU"/>
        </w:rPr>
        <w:t>О</w:t>
      </w:r>
      <w:r w:rsidRPr="00605B20">
        <w:rPr>
          <w:rFonts w:ascii="Times New Roman" w:hAnsi="Times New Roman"/>
          <w:sz w:val="28"/>
          <w:szCs w:val="28"/>
          <w:lang w:eastAsia="ru-RU"/>
        </w:rPr>
        <w:t xml:space="preserve">перации с недвижимым имуществом, аренда и предоставление услуг» </w:t>
      </w:r>
      <w:r>
        <w:rPr>
          <w:rFonts w:ascii="Times New Roman" w:hAnsi="Times New Roman"/>
          <w:sz w:val="28"/>
          <w:szCs w:val="28"/>
        </w:rPr>
        <w:t>–</w:t>
      </w:r>
      <w:r w:rsidRPr="00605B20">
        <w:rPr>
          <w:rFonts w:ascii="Times New Roman" w:hAnsi="Times New Roman"/>
          <w:sz w:val="28"/>
          <w:szCs w:val="28"/>
          <w:lang w:eastAsia="ru-RU"/>
        </w:rPr>
        <w:t xml:space="preserve"> </w:t>
      </w:r>
      <w:r>
        <w:rPr>
          <w:rFonts w:ascii="Times New Roman" w:hAnsi="Times New Roman"/>
          <w:sz w:val="28"/>
          <w:szCs w:val="28"/>
          <w:lang w:eastAsia="ru-RU"/>
        </w:rPr>
        <w:t>20,5%</w:t>
      </w:r>
      <w:r w:rsidRPr="00605B20">
        <w:rPr>
          <w:rFonts w:ascii="Times New Roman" w:hAnsi="Times New Roman"/>
          <w:sz w:val="28"/>
          <w:szCs w:val="28"/>
          <w:lang w:eastAsia="ru-RU"/>
        </w:rPr>
        <w:t>, «</w:t>
      </w:r>
      <w:r>
        <w:rPr>
          <w:rFonts w:ascii="Times New Roman" w:hAnsi="Times New Roman"/>
          <w:sz w:val="28"/>
          <w:szCs w:val="28"/>
          <w:lang w:eastAsia="ru-RU"/>
        </w:rPr>
        <w:t>П</w:t>
      </w:r>
      <w:r w:rsidRPr="00605B20">
        <w:rPr>
          <w:rFonts w:ascii="Times New Roman" w:hAnsi="Times New Roman"/>
          <w:sz w:val="28"/>
          <w:szCs w:val="28"/>
          <w:lang w:eastAsia="ru-RU"/>
        </w:rPr>
        <w:t>редоставление прочих коммунальных, социальных и персональных услуг»</w:t>
      </w:r>
      <w:r>
        <w:rPr>
          <w:rFonts w:ascii="Times New Roman" w:hAnsi="Times New Roman"/>
          <w:sz w:val="28"/>
          <w:szCs w:val="28"/>
          <w:lang w:eastAsia="ru-RU"/>
        </w:rPr>
        <w:t xml:space="preserve"> </w:t>
      </w:r>
      <w:r>
        <w:rPr>
          <w:rFonts w:ascii="Times New Roman" w:hAnsi="Times New Roman"/>
          <w:sz w:val="28"/>
          <w:szCs w:val="28"/>
        </w:rPr>
        <w:t>–</w:t>
      </w:r>
      <w:r w:rsidRPr="00605B20">
        <w:rPr>
          <w:rFonts w:ascii="Times New Roman" w:hAnsi="Times New Roman"/>
          <w:sz w:val="28"/>
          <w:szCs w:val="28"/>
          <w:lang w:eastAsia="ru-RU"/>
        </w:rPr>
        <w:t xml:space="preserve"> </w:t>
      </w:r>
      <w:r>
        <w:rPr>
          <w:rFonts w:ascii="Times New Roman" w:hAnsi="Times New Roman"/>
          <w:sz w:val="28"/>
          <w:szCs w:val="28"/>
          <w:lang w:eastAsia="ru-RU"/>
        </w:rPr>
        <w:t>13,9</w:t>
      </w:r>
      <w:r w:rsidRPr="00605B20">
        <w:rPr>
          <w:rFonts w:ascii="Times New Roman" w:hAnsi="Times New Roman"/>
          <w:sz w:val="28"/>
          <w:szCs w:val="28"/>
          <w:lang w:eastAsia="ru-RU"/>
        </w:rPr>
        <w:t xml:space="preserve">%, </w:t>
      </w:r>
      <w:r>
        <w:rPr>
          <w:rFonts w:ascii="Times New Roman" w:hAnsi="Times New Roman"/>
          <w:sz w:val="28"/>
          <w:szCs w:val="28"/>
          <w:lang w:eastAsia="ru-RU"/>
        </w:rPr>
        <w:t xml:space="preserve">«Строительство» </w:t>
      </w:r>
      <w:r>
        <w:rPr>
          <w:rFonts w:ascii="Times New Roman" w:hAnsi="Times New Roman"/>
          <w:sz w:val="28"/>
          <w:szCs w:val="28"/>
        </w:rPr>
        <w:t>–</w:t>
      </w:r>
      <w:r>
        <w:rPr>
          <w:rFonts w:ascii="Times New Roman" w:hAnsi="Times New Roman"/>
          <w:sz w:val="28"/>
          <w:szCs w:val="28"/>
          <w:lang w:eastAsia="ru-RU"/>
        </w:rPr>
        <w:t xml:space="preserve">  10,4%, </w:t>
      </w:r>
      <w:r w:rsidRPr="00605B20">
        <w:rPr>
          <w:rFonts w:ascii="Times New Roman" w:hAnsi="Times New Roman"/>
          <w:sz w:val="28"/>
          <w:szCs w:val="28"/>
        </w:rPr>
        <w:t>«</w:t>
      </w:r>
      <w:r>
        <w:rPr>
          <w:rFonts w:ascii="Times New Roman" w:hAnsi="Times New Roman"/>
          <w:sz w:val="28"/>
          <w:szCs w:val="28"/>
        </w:rPr>
        <w:t>Г</w:t>
      </w:r>
      <w:r w:rsidRPr="00605B20">
        <w:rPr>
          <w:rFonts w:ascii="Times New Roman" w:hAnsi="Times New Roman"/>
          <w:sz w:val="28"/>
          <w:szCs w:val="28"/>
          <w:lang w:eastAsia="ru-RU"/>
        </w:rPr>
        <w:t xml:space="preserve">осударственное управление и обеспечение военной безопасности; обязательное социальное обеспечение» </w:t>
      </w:r>
      <w:r>
        <w:rPr>
          <w:rFonts w:ascii="Times New Roman" w:hAnsi="Times New Roman"/>
          <w:sz w:val="28"/>
          <w:szCs w:val="28"/>
        </w:rPr>
        <w:t>–</w:t>
      </w:r>
      <w:r w:rsidRPr="00605B20">
        <w:rPr>
          <w:rFonts w:ascii="Times New Roman" w:hAnsi="Times New Roman"/>
          <w:sz w:val="28"/>
          <w:szCs w:val="28"/>
          <w:lang w:eastAsia="ru-RU"/>
        </w:rPr>
        <w:t xml:space="preserve"> </w:t>
      </w:r>
      <w:r>
        <w:rPr>
          <w:rFonts w:ascii="Times New Roman" w:hAnsi="Times New Roman"/>
          <w:sz w:val="28"/>
          <w:szCs w:val="28"/>
          <w:lang w:eastAsia="ru-RU"/>
        </w:rPr>
        <w:t>7,9%, «О</w:t>
      </w:r>
      <w:r w:rsidRPr="00605B20">
        <w:rPr>
          <w:rFonts w:ascii="Times New Roman" w:hAnsi="Times New Roman"/>
          <w:sz w:val="28"/>
          <w:szCs w:val="28"/>
          <w:lang w:eastAsia="ru-RU"/>
        </w:rPr>
        <w:t xml:space="preserve">брабатывающие производства» </w:t>
      </w:r>
      <w:r>
        <w:rPr>
          <w:rFonts w:ascii="Times New Roman" w:hAnsi="Times New Roman"/>
          <w:sz w:val="28"/>
          <w:szCs w:val="28"/>
        </w:rPr>
        <w:t>–</w:t>
      </w:r>
      <w:r w:rsidRPr="00605B20">
        <w:rPr>
          <w:rFonts w:ascii="Times New Roman" w:hAnsi="Times New Roman"/>
          <w:sz w:val="28"/>
          <w:szCs w:val="28"/>
          <w:lang w:eastAsia="ru-RU"/>
        </w:rPr>
        <w:t xml:space="preserve"> </w:t>
      </w:r>
      <w:r>
        <w:rPr>
          <w:rFonts w:ascii="Times New Roman" w:hAnsi="Times New Roman"/>
          <w:sz w:val="28"/>
          <w:szCs w:val="28"/>
          <w:lang w:eastAsia="ru-RU"/>
        </w:rPr>
        <w:t xml:space="preserve"> 6,3 процента</w:t>
      </w:r>
      <w:r w:rsidRPr="00605B20">
        <w:rPr>
          <w:rFonts w:ascii="Times New Roman" w:hAnsi="Times New Roman"/>
          <w:sz w:val="28"/>
          <w:szCs w:val="28"/>
          <w:lang w:eastAsia="ru-RU"/>
        </w:rPr>
        <w:t>.</w:t>
      </w:r>
    </w:p>
    <w:p w:rsidR="002A5A72" w:rsidRDefault="002A5A72" w:rsidP="00372993">
      <w:pPr>
        <w:suppressAutoHyphens/>
        <w:spacing w:after="0" w:line="240" w:lineRule="auto"/>
        <w:ind w:left="57" w:firstLine="651"/>
        <w:jc w:val="both"/>
        <w:rPr>
          <w:rFonts w:ascii="Times New Roman" w:hAnsi="Times New Roman"/>
          <w:sz w:val="28"/>
          <w:szCs w:val="28"/>
          <w:lang w:eastAsia="ru-RU"/>
        </w:rPr>
      </w:pPr>
      <w:r w:rsidRPr="006C260B">
        <w:rPr>
          <w:rFonts w:ascii="Times New Roman" w:hAnsi="Times New Roman"/>
          <w:sz w:val="28"/>
          <w:szCs w:val="28"/>
          <w:lang w:eastAsia="ru-RU"/>
        </w:rPr>
        <w:t>На протяжении последних 4 лет структура</w:t>
      </w:r>
      <w:r>
        <w:rPr>
          <w:rFonts w:ascii="Times New Roman" w:hAnsi="Times New Roman"/>
          <w:sz w:val="28"/>
          <w:szCs w:val="28"/>
          <w:lang w:eastAsia="ru-RU"/>
        </w:rPr>
        <w:t xml:space="preserve"> предприятий</w:t>
      </w:r>
      <w:r w:rsidRPr="006C260B">
        <w:rPr>
          <w:rFonts w:ascii="Times New Roman" w:hAnsi="Times New Roman"/>
          <w:sz w:val="28"/>
          <w:szCs w:val="28"/>
          <w:lang w:eastAsia="ru-RU"/>
        </w:rPr>
        <w:t xml:space="preserve"> </w:t>
      </w:r>
      <w:r>
        <w:rPr>
          <w:rFonts w:ascii="Times New Roman" w:hAnsi="Times New Roman"/>
          <w:sz w:val="28"/>
          <w:szCs w:val="28"/>
          <w:lang w:eastAsia="ru-RU"/>
        </w:rPr>
        <w:t>(</w:t>
      </w:r>
      <w:r w:rsidRPr="006C260B">
        <w:rPr>
          <w:rFonts w:ascii="Times New Roman" w:hAnsi="Times New Roman"/>
          <w:sz w:val="28"/>
          <w:szCs w:val="28"/>
          <w:lang w:eastAsia="ru-RU"/>
        </w:rPr>
        <w:t>организаций</w:t>
      </w:r>
      <w:r>
        <w:rPr>
          <w:rFonts w:ascii="Times New Roman" w:hAnsi="Times New Roman"/>
          <w:sz w:val="28"/>
          <w:szCs w:val="28"/>
          <w:lang w:eastAsia="ru-RU"/>
        </w:rPr>
        <w:t>)</w:t>
      </w:r>
      <w:r w:rsidRPr="006C260B">
        <w:rPr>
          <w:rFonts w:ascii="Times New Roman" w:hAnsi="Times New Roman"/>
          <w:sz w:val="28"/>
          <w:szCs w:val="28"/>
          <w:lang w:eastAsia="ru-RU"/>
        </w:rPr>
        <w:t xml:space="preserve"> по видам экономической деятельности остается постоянной  и соответствует </w:t>
      </w:r>
      <w:r w:rsidRPr="006C260B">
        <w:rPr>
          <w:rFonts w:ascii="Times New Roman" w:hAnsi="Times New Roman"/>
          <w:sz w:val="28"/>
          <w:szCs w:val="28"/>
          <w:lang w:eastAsia="ru-RU"/>
        </w:rPr>
        <w:lastRenderedPageBreak/>
        <w:t>структуре организаций по видам экономической деятельности  в целом по России и по ПФО.</w:t>
      </w:r>
    </w:p>
    <w:p w:rsidR="002A5A72" w:rsidRDefault="002A5A72" w:rsidP="00372993">
      <w:pPr>
        <w:pStyle w:val="52"/>
        <w:widowControl w:val="0"/>
        <w:suppressAutoHyphens/>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 xml:space="preserve">При этом в 2018 году по сравнению с 2015 годом практически по всем видам экономической деятельности наблюдается снижение доли предприятий «Сельское хозяйство, охота и лесное хозяйство» на 65 единиц и составило 3,87% от общего количества предприятий, «Строительство» </w:t>
      </w:r>
      <w:r>
        <w:rPr>
          <w:rFonts w:ascii="Times New Roman" w:hAnsi="Times New Roman"/>
          <w:sz w:val="28"/>
          <w:szCs w:val="28"/>
        </w:rPr>
        <w:t>–</w:t>
      </w:r>
      <w:r>
        <w:rPr>
          <w:rFonts w:ascii="Times New Roman" w:hAnsi="Times New Roman"/>
          <w:sz w:val="28"/>
          <w:szCs w:val="28"/>
          <w:lang w:eastAsia="ru-RU"/>
        </w:rPr>
        <w:t xml:space="preserve"> на 155 единиц (10,4%),  «Образование» </w:t>
      </w:r>
      <w:r>
        <w:rPr>
          <w:rFonts w:ascii="Times New Roman" w:hAnsi="Times New Roman"/>
          <w:sz w:val="28"/>
          <w:szCs w:val="28"/>
        </w:rPr>
        <w:t>–</w:t>
      </w:r>
      <w:r>
        <w:rPr>
          <w:rFonts w:ascii="Times New Roman" w:hAnsi="Times New Roman"/>
          <w:sz w:val="28"/>
          <w:szCs w:val="28"/>
          <w:lang w:eastAsia="ru-RU"/>
        </w:rPr>
        <w:t xml:space="preserve"> на 149 единиц (5,89%), </w:t>
      </w:r>
      <w:r>
        <w:rPr>
          <w:rFonts w:ascii="Times New Roman" w:hAnsi="Times New Roman"/>
          <w:sz w:val="28"/>
          <w:szCs w:val="28"/>
        </w:rPr>
        <w:t>«О</w:t>
      </w:r>
      <w:r w:rsidRPr="008C0FFF">
        <w:rPr>
          <w:rFonts w:ascii="Times New Roman" w:hAnsi="Times New Roman"/>
          <w:sz w:val="28"/>
          <w:szCs w:val="28"/>
          <w:lang w:eastAsia="ru-RU"/>
        </w:rPr>
        <w:t>птовая и розничная торговля; ремонт автотранспортных средств, мотоциклов, бытовых изделий и предметов личного пользования</w:t>
      </w:r>
      <w:r>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на 449 единиц (22,4%),  </w:t>
      </w:r>
      <w:r w:rsidRPr="00322197">
        <w:rPr>
          <w:rFonts w:ascii="Times New Roman" w:hAnsi="Times New Roman"/>
          <w:sz w:val="28"/>
          <w:szCs w:val="28"/>
          <w:lang w:eastAsia="ru-RU"/>
        </w:rPr>
        <w:t>«</w:t>
      </w:r>
      <w:r>
        <w:rPr>
          <w:rFonts w:ascii="Times New Roman" w:hAnsi="Times New Roman"/>
          <w:sz w:val="28"/>
          <w:szCs w:val="28"/>
          <w:lang w:eastAsia="ru-RU"/>
        </w:rPr>
        <w:t>О</w:t>
      </w:r>
      <w:r w:rsidRPr="00322197">
        <w:rPr>
          <w:rFonts w:ascii="Times New Roman" w:hAnsi="Times New Roman"/>
          <w:sz w:val="28"/>
          <w:szCs w:val="28"/>
          <w:lang w:eastAsia="ru-RU"/>
        </w:rPr>
        <w:t>перации с недвижимым имуществом, аренда и предоставление услуг»</w:t>
      </w:r>
      <w:r>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на 208 единиц </w:t>
      </w:r>
      <w:r w:rsidRPr="00322197">
        <w:rPr>
          <w:rFonts w:ascii="Times New Roman" w:hAnsi="Times New Roman"/>
          <w:sz w:val="28"/>
          <w:szCs w:val="28"/>
          <w:lang w:eastAsia="ru-RU"/>
        </w:rPr>
        <w:t>(</w:t>
      </w:r>
      <w:r>
        <w:rPr>
          <w:rFonts w:ascii="Times New Roman" w:hAnsi="Times New Roman"/>
          <w:sz w:val="28"/>
          <w:szCs w:val="28"/>
          <w:lang w:eastAsia="ru-RU"/>
        </w:rPr>
        <w:t xml:space="preserve">20,5%), </w:t>
      </w:r>
      <w:r w:rsidRPr="00322197">
        <w:rPr>
          <w:rFonts w:ascii="Times New Roman" w:hAnsi="Times New Roman"/>
          <w:sz w:val="28"/>
          <w:szCs w:val="28"/>
          <w:lang w:eastAsia="ru-RU"/>
        </w:rPr>
        <w:t>«</w:t>
      </w:r>
      <w:r>
        <w:rPr>
          <w:rFonts w:ascii="Times New Roman" w:hAnsi="Times New Roman"/>
          <w:sz w:val="28"/>
          <w:szCs w:val="28"/>
          <w:lang w:eastAsia="ru-RU"/>
        </w:rPr>
        <w:t>О</w:t>
      </w:r>
      <w:r w:rsidRPr="00322197">
        <w:rPr>
          <w:rFonts w:ascii="Times New Roman" w:hAnsi="Times New Roman"/>
          <w:sz w:val="28"/>
          <w:szCs w:val="28"/>
          <w:lang w:eastAsia="ru-RU"/>
        </w:rPr>
        <w:t>брабатывающие производства»</w:t>
      </w:r>
      <w:r>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на 187 единиц (6,3 процента).</w:t>
      </w:r>
    </w:p>
    <w:p w:rsidR="002A5A72" w:rsidRDefault="002A5A72" w:rsidP="00372993">
      <w:pPr>
        <w:pStyle w:val="52"/>
        <w:widowControl w:val="0"/>
        <w:suppressAutoHyphens/>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Увеличение количества организаций в 2018 году по сравнению с 2015 годом наблюдается только по виду экономической деятельности  «Государственное управление и обеспечение военной безопасности; обязательное социальное обеспечение» на 31 единицу и составило 7,9 процента.</w:t>
      </w:r>
    </w:p>
    <w:p w:rsidR="002A5A72" w:rsidRDefault="002A5A72" w:rsidP="00372993">
      <w:pPr>
        <w:pStyle w:val="52"/>
        <w:widowControl w:val="0"/>
        <w:suppressAutoHyphens/>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 xml:space="preserve"> </w:t>
      </w:r>
    </w:p>
    <w:p w:rsidR="002A5A72" w:rsidRDefault="002A5A72" w:rsidP="00372993">
      <w:pPr>
        <w:suppressAutoHyphens/>
        <w:spacing w:after="0" w:line="360" w:lineRule="auto"/>
        <w:jc w:val="right"/>
        <w:rPr>
          <w:rFonts w:ascii="Times New Roman" w:hAnsi="Times New Roman"/>
          <w:sz w:val="28"/>
          <w:szCs w:val="28"/>
        </w:rPr>
      </w:pPr>
      <w:r>
        <w:rPr>
          <w:rFonts w:ascii="Times New Roman" w:hAnsi="Times New Roman"/>
          <w:sz w:val="28"/>
          <w:szCs w:val="28"/>
        </w:rPr>
        <w:t xml:space="preserve">Таблица 6 </w:t>
      </w:r>
    </w:p>
    <w:p w:rsidR="002A5A72" w:rsidRDefault="002A5A72" w:rsidP="00372993">
      <w:pPr>
        <w:suppressAutoHyphens/>
        <w:spacing w:after="0" w:line="240" w:lineRule="auto"/>
        <w:jc w:val="center"/>
        <w:rPr>
          <w:rFonts w:ascii="Times New Roman" w:hAnsi="Times New Roman"/>
          <w:b/>
          <w:bCs/>
          <w:color w:val="000000"/>
          <w:sz w:val="28"/>
          <w:szCs w:val="28"/>
          <w:lang w:eastAsia="ru-RU"/>
        </w:rPr>
      </w:pPr>
      <w:r w:rsidRPr="00D2083C">
        <w:rPr>
          <w:rFonts w:ascii="Times New Roman" w:hAnsi="Times New Roman"/>
          <w:b/>
          <w:bCs/>
          <w:sz w:val="28"/>
          <w:szCs w:val="28"/>
          <w:lang w:eastAsia="ru-RU"/>
        </w:rPr>
        <w:t xml:space="preserve">Распределение </w:t>
      </w:r>
      <w:r>
        <w:rPr>
          <w:rFonts w:ascii="Times New Roman" w:hAnsi="Times New Roman"/>
          <w:b/>
          <w:bCs/>
          <w:color w:val="000000"/>
          <w:sz w:val="28"/>
          <w:szCs w:val="28"/>
          <w:lang w:eastAsia="ru-RU"/>
        </w:rPr>
        <w:t>индивидуальных предпринимателей и глав КФХ</w:t>
      </w:r>
      <w:r w:rsidRPr="00D2083C">
        <w:rPr>
          <w:rFonts w:ascii="Times New Roman" w:hAnsi="Times New Roman"/>
          <w:b/>
          <w:bCs/>
          <w:color w:val="000000"/>
          <w:sz w:val="28"/>
          <w:szCs w:val="28"/>
          <w:lang w:eastAsia="ru-RU"/>
        </w:rPr>
        <w:t xml:space="preserve"> </w:t>
      </w:r>
    </w:p>
    <w:p w:rsidR="002A5A72" w:rsidRDefault="002A5A72" w:rsidP="00372993">
      <w:pPr>
        <w:suppressAutoHyphens/>
        <w:spacing w:after="0" w:line="240" w:lineRule="auto"/>
        <w:jc w:val="center"/>
        <w:rPr>
          <w:rFonts w:ascii="Times New Roman" w:hAnsi="Times New Roman"/>
          <w:bCs/>
          <w:sz w:val="28"/>
          <w:szCs w:val="28"/>
          <w:lang w:eastAsia="ru-RU"/>
        </w:rPr>
      </w:pPr>
      <w:r w:rsidRPr="00D2083C">
        <w:rPr>
          <w:rFonts w:ascii="Times New Roman" w:hAnsi="Times New Roman"/>
          <w:b/>
          <w:bCs/>
          <w:sz w:val="28"/>
          <w:szCs w:val="28"/>
          <w:lang w:eastAsia="ru-RU"/>
        </w:rPr>
        <w:t xml:space="preserve">по видам экономической деятельности </w:t>
      </w:r>
      <w:r w:rsidRPr="00D2083C">
        <w:rPr>
          <w:rFonts w:ascii="Times New Roman" w:hAnsi="Times New Roman"/>
          <w:b/>
          <w:bCs/>
          <w:sz w:val="28"/>
          <w:szCs w:val="28"/>
          <w:lang w:eastAsia="ru-RU"/>
        </w:rPr>
        <w:br/>
      </w:r>
      <w:r w:rsidRPr="004163F6">
        <w:rPr>
          <w:rFonts w:ascii="Times New Roman" w:hAnsi="Times New Roman"/>
          <w:bCs/>
          <w:sz w:val="28"/>
          <w:szCs w:val="28"/>
          <w:lang w:eastAsia="ru-RU"/>
        </w:rPr>
        <w:t>(</w:t>
      </w:r>
      <w:r w:rsidRPr="009920B8">
        <w:rPr>
          <w:rFonts w:ascii="Times New Roman" w:hAnsi="Times New Roman"/>
          <w:bCs/>
          <w:sz w:val="24"/>
          <w:szCs w:val="24"/>
          <w:lang w:eastAsia="ru-RU"/>
        </w:rPr>
        <w:t xml:space="preserve">по состоянию на </w:t>
      </w:r>
      <w:r w:rsidRPr="009920B8">
        <w:rPr>
          <w:rFonts w:ascii="Times New Roman" w:hAnsi="Times New Roman"/>
          <w:sz w:val="24"/>
          <w:szCs w:val="24"/>
          <w:lang w:eastAsia="ru-RU"/>
        </w:rPr>
        <w:t>1 января</w:t>
      </w:r>
      <w:r w:rsidRPr="009920B8">
        <w:rPr>
          <w:rFonts w:ascii="Times New Roman" w:hAnsi="Times New Roman"/>
          <w:bCs/>
          <w:sz w:val="24"/>
          <w:szCs w:val="24"/>
          <w:lang w:eastAsia="ru-RU"/>
        </w:rPr>
        <w:t>, единиц</w:t>
      </w:r>
      <w:r w:rsidRPr="004163F6">
        <w:rPr>
          <w:rFonts w:ascii="Times New Roman" w:hAnsi="Times New Roman"/>
          <w:bCs/>
          <w:sz w:val="28"/>
          <w:szCs w:val="28"/>
          <w:lang w:eastAsia="ru-RU"/>
        </w:rPr>
        <w:t>)</w:t>
      </w:r>
    </w:p>
    <w:p w:rsidR="002A5A72" w:rsidRDefault="002A5A72" w:rsidP="00372993">
      <w:pPr>
        <w:suppressAutoHyphens/>
        <w:spacing w:after="0" w:line="240" w:lineRule="auto"/>
        <w:jc w:val="center"/>
        <w:rPr>
          <w:rFonts w:ascii="Times New Roman" w:hAnsi="Times New Roman"/>
          <w:bCs/>
          <w:sz w:val="28"/>
          <w:szCs w:val="28"/>
          <w:lang w:eastAsia="ru-RU"/>
        </w:rPr>
      </w:pP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9"/>
        <w:gridCol w:w="1088"/>
        <w:gridCol w:w="1092"/>
        <w:gridCol w:w="1088"/>
        <w:gridCol w:w="1086"/>
      </w:tblGrid>
      <w:tr w:rsidR="002A5A72" w:rsidRPr="00003A9D" w:rsidTr="009850B3">
        <w:trPr>
          <w:cantSplit/>
          <w:tblHeader/>
        </w:trPr>
        <w:tc>
          <w:tcPr>
            <w:tcW w:w="2647" w:type="pct"/>
            <w:vMerge w:val="restart"/>
            <w:vAlign w:val="center"/>
          </w:tcPr>
          <w:p w:rsidR="002A5A72" w:rsidRPr="00612DC3" w:rsidRDefault="002A5A72" w:rsidP="009850B3">
            <w:pPr>
              <w:spacing w:before="120" w:after="0" w:line="240" w:lineRule="auto"/>
              <w:ind w:left="180" w:right="193"/>
              <w:contextualSpacing/>
              <w:jc w:val="center"/>
              <w:rPr>
                <w:rFonts w:ascii="Times New Roman" w:hAnsi="Times New Roman"/>
                <w:sz w:val="24"/>
                <w:szCs w:val="24"/>
                <w:lang w:eastAsia="ru-RU"/>
              </w:rPr>
            </w:pPr>
            <w:r>
              <w:rPr>
                <w:rFonts w:ascii="Times New Roman" w:hAnsi="Times New Roman"/>
                <w:sz w:val="24"/>
                <w:szCs w:val="24"/>
                <w:lang w:eastAsia="ru-RU"/>
              </w:rPr>
              <w:t>Наименование вида экономической деятельности</w:t>
            </w:r>
          </w:p>
        </w:tc>
        <w:tc>
          <w:tcPr>
            <w:tcW w:w="2353" w:type="pct"/>
            <w:gridSpan w:val="4"/>
            <w:vAlign w:val="center"/>
          </w:tcPr>
          <w:p w:rsidR="002A5A72" w:rsidRPr="00A5479F" w:rsidRDefault="002A5A72" w:rsidP="009850B3">
            <w:pPr>
              <w:spacing w:before="120" w:after="0" w:line="240" w:lineRule="auto"/>
              <w:contextualSpacing/>
              <w:jc w:val="center"/>
              <w:rPr>
                <w:rFonts w:ascii="Times New Roman" w:hAnsi="Times New Roman"/>
                <w:sz w:val="24"/>
                <w:szCs w:val="24"/>
                <w:lang w:eastAsia="ru-RU"/>
              </w:rPr>
            </w:pPr>
            <w:r w:rsidRPr="00A5479F">
              <w:rPr>
                <w:rFonts w:ascii="Times New Roman" w:hAnsi="Times New Roman"/>
                <w:sz w:val="24"/>
                <w:szCs w:val="24"/>
                <w:lang w:eastAsia="ru-RU"/>
              </w:rPr>
              <w:t>Индивидуальные предприниматели и главы крестьянско-фермерских хозяйств</w:t>
            </w:r>
          </w:p>
        </w:tc>
      </w:tr>
      <w:tr w:rsidR="002A5A72" w:rsidRPr="00003A9D" w:rsidTr="009850B3">
        <w:trPr>
          <w:cantSplit/>
          <w:trHeight w:val="404"/>
          <w:tblHeader/>
        </w:trPr>
        <w:tc>
          <w:tcPr>
            <w:tcW w:w="2647" w:type="pct"/>
            <w:vMerge/>
            <w:vAlign w:val="center"/>
          </w:tcPr>
          <w:p w:rsidR="002A5A72" w:rsidRPr="00D2083C" w:rsidRDefault="002A5A72" w:rsidP="009850B3">
            <w:pPr>
              <w:spacing w:before="120" w:after="0" w:line="240" w:lineRule="auto"/>
              <w:ind w:left="180" w:right="193"/>
              <w:contextualSpacing/>
              <w:rPr>
                <w:rFonts w:ascii="Times New Roman" w:hAnsi="Times New Roman"/>
                <w:b/>
                <w:sz w:val="24"/>
                <w:szCs w:val="24"/>
                <w:lang w:eastAsia="ru-RU"/>
              </w:rPr>
            </w:pPr>
          </w:p>
        </w:tc>
        <w:tc>
          <w:tcPr>
            <w:tcW w:w="588" w:type="pct"/>
            <w:vAlign w:val="center"/>
          </w:tcPr>
          <w:p w:rsidR="002A5A72" w:rsidRPr="004726A3"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6 г"/>
              </w:smartTagPr>
              <w:r w:rsidRPr="004726A3">
                <w:rPr>
                  <w:rFonts w:ascii="Times New Roman" w:hAnsi="Times New Roman"/>
                  <w:sz w:val="24"/>
                  <w:szCs w:val="24"/>
                  <w:lang w:eastAsia="ru-RU"/>
                </w:rPr>
                <w:t>2016</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90" w:type="pct"/>
            <w:vAlign w:val="center"/>
          </w:tcPr>
          <w:p w:rsidR="002A5A72" w:rsidRPr="004726A3"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7 г"/>
              </w:smartTagPr>
              <w:r w:rsidRPr="004726A3">
                <w:rPr>
                  <w:rFonts w:ascii="Times New Roman" w:hAnsi="Times New Roman"/>
                  <w:sz w:val="24"/>
                  <w:szCs w:val="24"/>
                  <w:lang w:eastAsia="ru-RU"/>
                </w:rPr>
                <w:t>2017</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88" w:type="pct"/>
            <w:vAlign w:val="center"/>
          </w:tcPr>
          <w:p w:rsidR="002A5A72" w:rsidRPr="004726A3"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8 г"/>
              </w:smartTagPr>
              <w:r w:rsidRPr="004726A3">
                <w:rPr>
                  <w:rFonts w:ascii="Times New Roman" w:hAnsi="Times New Roman"/>
                  <w:sz w:val="24"/>
                  <w:szCs w:val="24"/>
                  <w:lang w:eastAsia="ru-RU"/>
                </w:rPr>
                <w:t>201</w:t>
              </w:r>
              <w:r>
                <w:rPr>
                  <w:rFonts w:ascii="Times New Roman" w:hAnsi="Times New Roman"/>
                  <w:sz w:val="24"/>
                  <w:szCs w:val="24"/>
                  <w:lang w:eastAsia="ru-RU"/>
                </w:rPr>
                <w:t>8 г</w:t>
              </w:r>
            </w:smartTag>
            <w:r>
              <w:rPr>
                <w:rFonts w:ascii="Times New Roman" w:hAnsi="Times New Roman"/>
                <w:sz w:val="24"/>
                <w:szCs w:val="24"/>
                <w:lang w:eastAsia="ru-RU"/>
              </w:rPr>
              <w:t>.</w:t>
            </w:r>
          </w:p>
        </w:tc>
        <w:tc>
          <w:tcPr>
            <w:tcW w:w="587" w:type="pct"/>
            <w:vAlign w:val="center"/>
          </w:tcPr>
          <w:p w:rsidR="002A5A72" w:rsidRPr="004726A3"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9 г"/>
              </w:smartTagPr>
              <w:r w:rsidRPr="004726A3">
                <w:rPr>
                  <w:rFonts w:ascii="Times New Roman" w:hAnsi="Times New Roman"/>
                  <w:sz w:val="24"/>
                  <w:szCs w:val="24"/>
                  <w:lang w:eastAsia="ru-RU"/>
                </w:rPr>
                <w:t>201</w:t>
              </w:r>
              <w:r>
                <w:rPr>
                  <w:rFonts w:ascii="Times New Roman" w:hAnsi="Times New Roman"/>
                  <w:sz w:val="24"/>
                  <w:szCs w:val="24"/>
                  <w:lang w:eastAsia="ru-RU"/>
                </w:rPr>
                <w:t>9 г</w:t>
              </w:r>
            </w:smartTag>
            <w:r>
              <w:rPr>
                <w:rFonts w:ascii="Times New Roman" w:hAnsi="Times New Roman"/>
                <w:sz w:val="24"/>
                <w:szCs w:val="24"/>
                <w:lang w:eastAsia="ru-RU"/>
              </w:rPr>
              <w:t>.</w:t>
            </w:r>
          </w:p>
        </w:tc>
      </w:tr>
      <w:tr w:rsidR="002A5A72" w:rsidRPr="00003A9D" w:rsidTr="009850B3">
        <w:trPr>
          <w:cantSplit/>
          <w:trHeight w:val="423"/>
        </w:trPr>
        <w:tc>
          <w:tcPr>
            <w:tcW w:w="2647" w:type="pct"/>
            <w:vAlign w:val="center"/>
          </w:tcPr>
          <w:p w:rsidR="002A5A72" w:rsidRPr="00D2083C" w:rsidRDefault="002A5A72" w:rsidP="009850B3">
            <w:pPr>
              <w:spacing w:after="0" w:line="240" w:lineRule="auto"/>
              <w:ind w:left="180" w:right="193"/>
              <w:contextualSpacing/>
              <w:rPr>
                <w:rFonts w:ascii="Times New Roman" w:hAnsi="Times New Roman"/>
                <w:b/>
                <w:sz w:val="24"/>
                <w:szCs w:val="24"/>
                <w:lang w:eastAsia="ru-RU"/>
              </w:rPr>
            </w:pPr>
            <w:r>
              <w:rPr>
                <w:rFonts w:ascii="Times New Roman" w:hAnsi="Times New Roman"/>
                <w:b/>
                <w:sz w:val="24"/>
                <w:szCs w:val="24"/>
                <w:lang w:eastAsia="ru-RU"/>
              </w:rPr>
              <w:t xml:space="preserve">  </w:t>
            </w:r>
            <w:r w:rsidRPr="00D2083C">
              <w:rPr>
                <w:rFonts w:ascii="Times New Roman" w:hAnsi="Times New Roman"/>
                <w:b/>
                <w:sz w:val="24"/>
                <w:szCs w:val="24"/>
                <w:lang w:eastAsia="ru-RU"/>
              </w:rPr>
              <w:t>Всего</w:t>
            </w:r>
          </w:p>
        </w:tc>
        <w:tc>
          <w:tcPr>
            <w:tcW w:w="588" w:type="pct"/>
            <w:vAlign w:val="center"/>
          </w:tcPr>
          <w:p w:rsidR="002A5A72" w:rsidRPr="00D471DF" w:rsidRDefault="002A5A72" w:rsidP="009850B3">
            <w:pPr>
              <w:spacing w:after="0" w:line="240" w:lineRule="auto"/>
              <w:ind w:right="108"/>
              <w:contextualSpacing/>
              <w:jc w:val="center"/>
              <w:rPr>
                <w:rFonts w:ascii="Times New Roman" w:hAnsi="Times New Roman"/>
                <w:sz w:val="24"/>
                <w:szCs w:val="24"/>
                <w:lang w:eastAsia="ru-RU"/>
              </w:rPr>
            </w:pPr>
            <w:r w:rsidRPr="00D471DF">
              <w:rPr>
                <w:rFonts w:ascii="Times New Roman" w:hAnsi="Times New Roman"/>
                <w:sz w:val="24"/>
                <w:szCs w:val="24"/>
                <w:lang w:eastAsia="ru-RU"/>
              </w:rPr>
              <w:t>17098</w:t>
            </w:r>
          </w:p>
        </w:tc>
        <w:tc>
          <w:tcPr>
            <w:tcW w:w="590" w:type="pct"/>
            <w:vAlign w:val="center"/>
          </w:tcPr>
          <w:p w:rsidR="002A5A72" w:rsidRPr="00D471DF"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16752</w:t>
            </w:r>
          </w:p>
        </w:tc>
        <w:tc>
          <w:tcPr>
            <w:tcW w:w="588" w:type="pct"/>
            <w:vAlign w:val="center"/>
          </w:tcPr>
          <w:p w:rsidR="002A5A72" w:rsidRPr="00D471DF"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16608</w:t>
            </w:r>
          </w:p>
        </w:tc>
        <w:tc>
          <w:tcPr>
            <w:tcW w:w="587" w:type="pct"/>
            <w:vAlign w:val="center"/>
          </w:tcPr>
          <w:p w:rsidR="002A5A72" w:rsidRPr="00D471DF" w:rsidRDefault="002A5A72" w:rsidP="009850B3">
            <w:pPr>
              <w:spacing w:after="0" w:line="240" w:lineRule="auto"/>
              <w:ind w:right="108"/>
              <w:contextualSpacing/>
              <w:jc w:val="center"/>
              <w:rPr>
                <w:rFonts w:ascii="Times New Roman" w:hAnsi="Times New Roman"/>
                <w:sz w:val="24"/>
                <w:szCs w:val="24"/>
                <w:lang w:eastAsia="ru-RU"/>
              </w:rPr>
            </w:pPr>
            <w:r>
              <w:rPr>
                <w:rFonts w:ascii="Times New Roman" w:hAnsi="Times New Roman"/>
                <w:sz w:val="24"/>
                <w:szCs w:val="24"/>
                <w:lang w:eastAsia="ru-RU"/>
              </w:rPr>
              <w:t>16644</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firstLine="540"/>
              <w:contextualSpacing/>
              <w:rPr>
                <w:rFonts w:ascii="Times New Roman" w:hAnsi="Times New Roman"/>
                <w:sz w:val="24"/>
                <w:szCs w:val="24"/>
                <w:lang w:eastAsia="ru-RU"/>
              </w:rPr>
            </w:pPr>
            <w:r w:rsidRPr="00612DC3">
              <w:rPr>
                <w:rFonts w:ascii="Times New Roman" w:hAnsi="Times New Roman"/>
                <w:sz w:val="24"/>
                <w:szCs w:val="24"/>
                <w:lang w:eastAsia="ru-RU"/>
              </w:rPr>
              <w:t>из них:</w:t>
            </w:r>
          </w:p>
        </w:tc>
        <w:tc>
          <w:tcPr>
            <w:tcW w:w="588"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90"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88"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87"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Сельское хозяйство, охота и </w:t>
            </w:r>
            <w:r>
              <w:rPr>
                <w:rFonts w:ascii="Times New Roman" w:hAnsi="Times New Roman"/>
                <w:sz w:val="24"/>
                <w:szCs w:val="24"/>
                <w:lang w:eastAsia="ru-RU"/>
              </w:rPr>
              <w:t xml:space="preserve">  </w:t>
            </w:r>
            <w:r w:rsidRPr="00612DC3">
              <w:rPr>
                <w:rFonts w:ascii="Times New Roman" w:hAnsi="Times New Roman"/>
                <w:sz w:val="24"/>
                <w:szCs w:val="24"/>
                <w:lang w:eastAsia="ru-RU"/>
              </w:rPr>
              <w:t>лесное хозяйство</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984</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920</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863</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805</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Рыболовство, рыбоводство</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42</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37</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38</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38</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Добыча полезных ископаемых</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Обрабатывающие произво</w:t>
            </w:r>
            <w:r>
              <w:rPr>
                <w:rFonts w:ascii="Times New Roman" w:hAnsi="Times New Roman"/>
                <w:sz w:val="24"/>
                <w:szCs w:val="24"/>
                <w:lang w:eastAsia="ru-RU"/>
              </w:rPr>
              <w:t>дс</w:t>
            </w:r>
            <w:r w:rsidRPr="00612DC3">
              <w:rPr>
                <w:rFonts w:ascii="Times New Roman" w:hAnsi="Times New Roman"/>
                <w:sz w:val="24"/>
                <w:szCs w:val="24"/>
                <w:lang w:eastAsia="ru-RU"/>
              </w:rPr>
              <w:t>тва</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907</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850</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830</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850</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Производство и распределение электроэнергии, газа и </w:t>
            </w:r>
            <w:r>
              <w:rPr>
                <w:rFonts w:ascii="Times New Roman" w:hAnsi="Times New Roman"/>
                <w:sz w:val="24"/>
                <w:szCs w:val="24"/>
                <w:lang w:eastAsia="ru-RU"/>
              </w:rPr>
              <w:t xml:space="preserve"> </w:t>
            </w:r>
            <w:r w:rsidRPr="00612DC3">
              <w:rPr>
                <w:rFonts w:ascii="Times New Roman" w:hAnsi="Times New Roman"/>
                <w:sz w:val="24"/>
                <w:szCs w:val="24"/>
                <w:lang w:eastAsia="ru-RU"/>
              </w:rPr>
              <w:t>воды</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p>
        </w:tc>
      </w:tr>
      <w:tr w:rsidR="002A5A72" w:rsidRPr="00003A9D" w:rsidTr="009850B3">
        <w:trPr>
          <w:cantSplit/>
          <w:trHeight w:val="318"/>
        </w:trPr>
        <w:tc>
          <w:tcPr>
            <w:tcW w:w="2647"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p>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Строительство</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713</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727</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833</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962</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Оптовая и розничная торговля; ремонт автотранспортных средств, мотоциклов, бытовых изделий и </w:t>
            </w:r>
            <w:r>
              <w:rPr>
                <w:rFonts w:ascii="Times New Roman" w:hAnsi="Times New Roman"/>
                <w:sz w:val="24"/>
                <w:szCs w:val="24"/>
                <w:lang w:eastAsia="ru-RU"/>
              </w:rPr>
              <w:t xml:space="preserve">  </w:t>
            </w:r>
            <w:r w:rsidRPr="00612DC3">
              <w:rPr>
                <w:rFonts w:ascii="Times New Roman" w:hAnsi="Times New Roman"/>
                <w:sz w:val="24"/>
                <w:szCs w:val="24"/>
                <w:lang w:eastAsia="ru-RU"/>
              </w:rPr>
              <w:t>предметов личного пользования</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9074</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8747</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8048</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7816</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Гостиницы и рестораны</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296</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303</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317</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368</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Транспорт и связь</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2217</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2235</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2169</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2201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Финансовая деятельность</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230</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251</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255</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241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Операции с недвижимым </w:t>
            </w:r>
            <w:r>
              <w:rPr>
                <w:rFonts w:ascii="Times New Roman" w:hAnsi="Times New Roman"/>
                <w:sz w:val="24"/>
                <w:szCs w:val="24"/>
                <w:lang w:eastAsia="ru-RU"/>
              </w:rPr>
              <w:t xml:space="preserve">  </w:t>
            </w:r>
            <w:r w:rsidRPr="00612DC3">
              <w:rPr>
                <w:rFonts w:ascii="Times New Roman" w:hAnsi="Times New Roman"/>
                <w:sz w:val="24"/>
                <w:szCs w:val="24"/>
                <w:lang w:eastAsia="ru-RU"/>
              </w:rPr>
              <w:t>имуществом, аренда и предоставление услуг</w:t>
            </w:r>
          </w:p>
        </w:tc>
        <w:tc>
          <w:tcPr>
            <w:tcW w:w="588"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sidRPr="002E3F0F">
              <w:rPr>
                <w:rFonts w:ascii="Times New Roman" w:hAnsi="Times New Roman"/>
                <w:sz w:val="24"/>
                <w:szCs w:val="24"/>
                <w:lang w:eastAsia="ru-RU"/>
              </w:rPr>
              <w:t>1884</w:t>
            </w:r>
          </w:p>
        </w:tc>
        <w:tc>
          <w:tcPr>
            <w:tcW w:w="590"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1883</w:t>
            </w:r>
          </w:p>
        </w:tc>
        <w:tc>
          <w:tcPr>
            <w:tcW w:w="588"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1778</w:t>
            </w:r>
          </w:p>
        </w:tc>
        <w:tc>
          <w:tcPr>
            <w:tcW w:w="587"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1821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612DC3">
              <w:rPr>
                <w:rFonts w:ascii="Times New Roman" w:hAnsi="Times New Roman"/>
                <w:sz w:val="24"/>
                <w:szCs w:val="24"/>
                <w:lang w:eastAsia="ru-RU"/>
              </w:rPr>
              <w:t xml:space="preserve">Государственное управление и обеспечение военной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безопасности; обязательное </w:t>
            </w:r>
            <w:r>
              <w:rPr>
                <w:rFonts w:ascii="Times New Roman" w:hAnsi="Times New Roman"/>
                <w:sz w:val="24"/>
                <w:szCs w:val="24"/>
                <w:lang w:eastAsia="ru-RU"/>
              </w:rPr>
              <w:t xml:space="preserve"> </w:t>
            </w:r>
            <w:r w:rsidRPr="00612DC3">
              <w:rPr>
                <w:rFonts w:ascii="Times New Roman" w:hAnsi="Times New Roman"/>
                <w:sz w:val="24"/>
                <w:szCs w:val="24"/>
                <w:lang w:eastAsia="ru-RU"/>
              </w:rPr>
              <w:t>социальное обеспечение</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Образование</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42</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46</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54</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64</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Здравоохранение и предоставление социальных услуг</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43</w:t>
            </w:r>
          </w:p>
        </w:tc>
        <w:tc>
          <w:tcPr>
            <w:tcW w:w="590"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47</w:t>
            </w:r>
          </w:p>
        </w:tc>
        <w:tc>
          <w:tcPr>
            <w:tcW w:w="588"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46</w:t>
            </w:r>
          </w:p>
        </w:tc>
        <w:tc>
          <w:tcPr>
            <w:tcW w:w="587"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54</w:t>
            </w:r>
          </w:p>
        </w:tc>
      </w:tr>
      <w:tr w:rsidR="002A5A72" w:rsidRPr="00003A9D" w:rsidTr="009850B3">
        <w:trPr>
          <w:cantSplit/>
        </w:trPr>
        <w:tc>
          <w:tcPr>
            <w:tcW w:w="2647"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Предоставление прочих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коммунальных, социальных </w:t>
            </w:r>
            <w:r>
              <w:rPr>
                <w:rFonts w:ascii="Times New Roman" w:hAnsi="Times New Roman"/>
                <w:sz w:val="24"/>
                <w:szCs w:val="24"/>
                <w:lang w:eastAsia="ru-RU"/>
              </w:rPr>
              <w:t xml:space="preserve">  </w:t>
            </w:r>
            <w:r w:rsidRPr="00612DC3">
              <w:rPr>
                <w:rFonts w:ascii="Times New Roman" w:hAnsi="Times New Roman"/>
                <w:sz w:val="24"/>
                <w:szCs w:val="24"/>
                <w:lang w:eastAsia="ru-RU"/>
              </w:rPr>
              <w:t>и персональных услуг</w:t>
            </w:r>
          </w:p>
        </w:tc>
        <w:tc>
          <w:tcPr>
            <w:tcW w:w="588"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664</w:t>
            </w:r>
          </w:p>
        </w:tc>
        <w:tc>
          <w:tcPr>
            <w:tcW w:w="590"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695</w:t>
            </w:r>
          </w:p>
        </w:tc>
        <w:tc>
          <w:tcPr>
            <w:tcW w:w="588"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1368</w:t>
            </w:r>
          </w:p>
        </w:tc>
        <w:tc>
          <w:tcPr>
            <w:tcW w:w="587"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1422</w:t>
            </w:r>
          </w:p>
        </w:tc>
      </w:tr>
    </w:tbl>
    <w:p w:rsidR="002A5A72" w:rsidRDefault="002A5A72" w:rsidP="00372993">
      <w:pPr>
        <w:spacing w:after="0" w:line="240" w:lineRule="auto"/>
        <w:jc w:val="both"/>
        <w:rPr>
          <w:rFonts w:ascii="Times New Roman" w:hAnsi="Times New Roman"/>
          <w:sz w:val="28"/>
          <w:szCs w:val="28"/>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В</w:t>
      </w:r>
      <w:r>
        <w:rPr>
          <w:rFonts w:ascii="TimesNewRomanPSMT" w:hAnsi="TimesNewRomanPSMT" w:cs="TimesNewRomanPSMT"/>
          <w:sz w:val="28"/>
          <w:szCs w:val="28"/>
          <w:lang w:eastAsia="ru-RU"/>
        </w:rPr>
        <w:t xml:space="preserve"> </w:t>
      </w:r>
      <w:r>
        <w:rPr>
          <w:rFonts w:ascii="TimesNewRomanPSMT Cyr" w:hAnsi="TimesNewRomanPSMT Cyr" w:cs="TimesNewRomanPSMT Cyr"/>
          <w:sz w:val="28"/>
          <w:szCs w:val="28"/>
          <w:lang w:eastAsia="ru-RU"/>
        </w:rPr>
        <w:t xml:space="preserve">2018 году в республике осуществляли свою деятельность 16644 </w:t>
      </w:r>
      <w:r w:rsidRPr="00DC4873">
        <w:rPr>
          <w:rFonts w:ascii="TimesNewRomanPSMT Cyr" w:hAnsi="TimesNewRomanPSMT Cyr" w:cs="TimesNewRomanPSMT Cyr"/>
          <w:sz w:val="28"/>
          <w:szCs w:val="28"/>
          <w:lang w:eastAsia="ru-RU"/>
        </w:rPr>
        <w:t>индивидуальных предпринимател</w:t>
      </w:r>
      <w:r>
        <w:rPr>
          <w:rFonts w:ascii="TimesNewRomanPSMT Cyr" w:hAnsi="TimesNewRomanPSMT Cyr" w:cs="TimesNewRomanPSMT Cyr"/>
          <w:sz w:val="28"/>
          <w:szCs w:val="28"/>
          <w:lang w:eastAsia="ru-RU"/>
        </w:rPr>
        <w:t>я</w:t>
      </w:r>
      <w:r w:rsidRPr="00DC4873">
        <w:rPr>
          <w:rFonts w:ascii="TimesNewRomanPSMT Cyr" w:hAnsi="TimesNewRomanPSMT Cyr" w:cs="TimesNewRomanPSMT Cyr"/>
          <w:sz w:val="28"/>
          <w:szCs w:val="28"/>
          <w:lang w:eastAsia="ru-RU"/>
        </w:rPr>
        <w:t xml:space="preserve"> и глав крестьянско-фермерских хозяйств</w:t>
      </w:r>
      <w:r w:rsidRPr="00DC4873">
        <w:rPr>
          <w:rFonts w:ascii="TimesNewRomanPSMT" w:hAnsi="TimesNewRomanPSMT" w:cs="TimesNewRomanPSMT"/>
          <w:sz w:val="28"/>
          <w:szCs w:val="28"/>
          <w:lang w:eastAsia="ru-RU"/>
        </w:rPr>
        <w:t xml:space="preserve">. </w:t>
      </w:r>
      <w:r>
        <w:rPr>
          <w:rFonts w:ascii="TimesNewRomanPSMT Cyr" w:hAnsi="TimesNewRomanPSMT Cyr" w:cs="TimesNewRomanPSMT Cyr"/>
          <w:sz w:val="28"/>
          <w:szCs w:val="28"/>
          <w:lang w:eastAsia="ru-RU"/>
        </w:rPr>
        <w:t xml:space="preserve">На 1000 жителей республики приходится 20,7 предпринимателя. По данному показателю республика находится на </w:t>
      </w:r>
      <w:r w:rsidRPr="00615929">
        <w:rPr>
          <w:rFonts w:ascii="Times New Roman" w:hAnsi="Times New Roman" w:cs="TimesNewRomanPSMT"/>
          <w:sz w:val="28"/>
          <w:szCs w:val="28"/>
          <w:lang w:eastAsia="ru-RU"/>
        </w:rPr>
        <w:t>14</w:t>
      </w:r>
      <w:r>
        <w:rPr>
          <w:rFonts w:ascii="TimesNewRomanPSMT Cyr" w:hAnsi="TimesNewRomanPSMT Cyr" w:cs="TimesNewRomanPSMT Cyr"/>
          <w:sz w:val="28"/>
          <w:szCs w:val="28"/>
          <w:lang w:eastAsia="ru-RU"/>
        </w:rPr>
        <w:t xml:space="preserve"> месте среди субъектов ПФО.</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NewRomanPSMT Cyr" w:hAnsi="TimesNewRomanPSMT Cyr" w:cs="TimesNewRomanPSMT Cyr"/>
          <w:sz w:val="28"/>
          <w:szCs w:val="28"/>
          <w:lang w:eastAsia="ru-RU"/>
        </w:rPr>
        <w:t xml:space="preserve">Наиболее популярным видом деятельности </w:t>
      </w:r>
      <w:r w:rsidRPr="00C6653F">
        <w:rPr>
          <w:rFonts w:ascii="TimesNewRomanPSMT Cyr" w:hAnsi="TimesNewRomanPSMT Cyr" w:cs="TimesNewRomanPSMT Cyr"/>
          <w:sz w:val="28"/>
          <w:szCs w:val="28"/>
          <w:lang w:eastAsia="ru-RU"/>
        </w:rPr>
        <w:t xml:space="preserve">индивидуальных </w:t>
      </w:r>
      <w:r>
        <w:rPr>
          <w:rFonts w:ascii="TimesNewRomanPSMT Cyr" w:hAnsi="TimesNewRomanPSMT Cyr" w:cs="TimesNewRomanPSMT Cyr"/>
          <w:sz w:val="28"/>
          <w:szCs w:val="28"/>
          <w:lang w:eastAsia="ru-RU"/>
        </w:rPr>
        <w:t xml:space="preserve">предпринимателей  Республики Мордовия </w:t>
      </w:r>
      <w:r>
        <w:rPr>
          <w:rFonts w:ascii="TimesNewRomanPSMT" w:hAnsi="TimesNewRomanPSMT" w:cs="TimesNewRomanPSMT"/>
          <w:sz w:val="28"/>
          <w:szCs w:val="28"/>
          <w:lang w:eastAsia="ru-RU"/>
        </w:rPr>
        <w:t xml:space="preserve"> </w:t>
      </w:r>
      <w:r>
        <w:rPr>
          <w:rFonts w:ascii="Times New Roman" w:hAnsi="Times New Roman" w:cs="TimesNewRomanPSMT"/>
          <w:sz w:val="28"/>
          <w:szCs w:val="28"/>
          <w:lang w:eastAsia="ru-RU"/>
        </w:rPr>
        <w:t xml:space="preserve">является </w:t>
      </w:r>
      <w:r w:rsidRPr="009D640C">
        <w:rPr>
          <w:rFonts w:ascii="Times New Roman" w:hAnsi="Times New Roman"/>
          <w:sz w:val="28"/>
          <w:szCs w:val="28"/>
          <w:lang w:eastAsia="ru-RU"/>
        </w:rPr>
        <w:t>«</w:t>
      </w:r>
      <w:r>
        <w:rPr>
          <w:rFonts w:ascii="Times New Roman" w:hAnsi="Times New Roman"/>
          <w:sz w:val="28"/>
          <w:szCs w:val="28"/>
          <w:lang w:eastAsia="ru-RU"/>
        </w:rPr>
        <w:t>О</w:t>
      </w:r>
      <w:r w:rsidRPr="009D640C">
        <w:rPr>
          <w:rFonts w:ascii="Times New Roman" w:hAnsi="Times New Roman"/>
          <w:sz w:val="28"/>
          <w:szCs w:val="28"/>
          <w:lang w:eastAsia="ru-RU"/>
        </w:rPr>
        <w:t>птовая и розничная торговля; ремонт автотранспортных средств, мотоциклов, бытовых изделий и предметов личного пользования»</w:t>
      </w:r>
      <w:r>
        <w:rPr>
          <w:rFonts w:ascii="Times New Roman" w:hAnsi="Times New Roman"/>
          <w:sz w:val="28"/>
          <w:szCs w:val="28"/>
          <w:lang w:eastAsia="ru-RU"/>
        </w:rPr>
        <w:t>.</w:t>
      </w:r>
      <w:r w:rsidRPr="009D640C">
        <w:rPr>
          <w:rFonts w:ascii="Times New Roman" w:hAnsi="Times New Roman"/>
          <w:sz w:val="28"/>
          <w:szCs w:val="28"/>
          <w:lang w:eastAsia="ru-RU"/>
        </w:rPr>
        <w:t xml:space="preserve">  </w:t>
      </w:r>
      <w:r>
        <w:rPr>
          <w:rFonts w:ascii="Times New Roman" w:hAnsi="Times New Roman"/>
          <w:sz w:val="28"/>
          <w:szCs w:val="28"/>
          <w:lang w:eastAsia="ru-RU"/>
        </w:rPr>
        <w:t>В данной сфере деятельности заняты почти половина  всех индивидуальных предпринимателей республики (47,0%), так как  торговля представляет собой быстроокупаемый бизнес и не связана с серьезными рисками.</w:t>
      </w:r>
    </w:p>
    <w:p w:rsidR="002A5A72" w:rsidRDefault="002A5A72" w:rsidP="00372993">
      <w:pPr>
        <w:spacing w:after="0" w:line="240" w:lineRule="auto"/>
        <w:ind w:right="193" w:firstLine="708"/>
        <w:contextualSpacing/>
        <w:jc w:val="both"/>
        <w:rPr>
          <w:rFonts w:ascii="Times New Roman" w:hAnsi="Times New Roman"/>
          <w:sz w:val="28"/>
          <w:szCs w:val="28"/>
        </w:rPr>
      </w:pPr>
      <w:r>
        <w:rPr>
          <w:rFonts w:ascii="Times New Roman" w:hAnsi="Times New Roman"/>
          <w:sz w:val="28"/>
          <w:szCs w:val="28"/>
          <w:lang w:eastAsia="ru-RU"/>
        </w:rPr>
        <w:t xml:space="preserve">В 2018 году по сравнению с 2015 годом наблюдается снижение доли индивидуальных предпринимателей и глав КФХ в общем количестве предприятий по следующим видам экономической деятельности: </w:t>
      </w:r>
      <w:r>
        <w:rPr>
          <w:rFonts w:ascii="Times New Roman" w:hAnsi="Times New Roman"/>
          <w:sz w:val="28"/>
          <w:szCs w:val="28"/>
        </w:rPr>
        <w:t>«</w:t>
      </w:r>
      <w:r w:rsidRPr="00BB1625">
        <w:rPr>
          <w:rFonts w:ascii="Times New Roman" w:hAnsi="Times New Roman"/>
          <w:sz w:val="28"/>
          <w:szCs w:val="28"/>
          <w:lang w:eastAsia="ru-RU"/>
        </w:rPr>
        <w:t xml:space="preserve">Сельское </w:t>
      </w:r>
      <w:r>
        <w:rPr>
          <w:rFonts w:ascii="Times New Roman" w:hAnsi="Times New Roman"/>
          <w:sz w:val="28"/>
          <w:szCs w:val="28"/>
          <w:lang w:eastAsia="ru-RU"/>
        </w:rPr>
        <w:t xml:space="preserve"> </w:t>
      </w:r>
      <w:r w:rsidRPr="00BB1625">
        <w:rPr>
          <w:rFonts w:ascii="Times New Roman" w:hAnsi="Times New Roman"/>
          <w:sz w:val="28"/>
          <w:szCs w:val="28"/>
          <w:lang w:eastAsia="ru-RU"/>
        </w:rPr>
        <w:t xml:space="preserve">хозяйство, охота и </w:t>
      </w:r>
      <w:r>
        <w:rPr>
          <w:rFonts w:ascii="Times New Roman" w:hAnsi="Times New Roman"/>
          <w:sz w:val="28"/>
          <w:szCs w:val="28"/>
          <w:lang w:eastAsia="ru-RU"/>
        </w:rPr>
        <w:t xml:space="preserve"> </w:t>
      </w:r>
      <w:r w:rsidRPr="00BB1625">
        <w:rPr>
          <w:rFonts w:ascii="Times New Roman" w:hAnsi="Times New Roman"/>
          <w:sz w:val="28"/>
          <w:szCs w:val="28"/>
          <w:lang w:eastAsia="ru-RU"/>
        </w:rPr>
        <w:t>лесное хозяйство</w:t>
      </w:r>
      <w:r>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на 0,92 п.п. (179 единиц), </w:t>
      </w:r>
      <w:r w:rsidRPr="00B94CDF">
        <w:rPr>
          <w:rFonts w:ascii="Times New Roman" w:hAnsi="Times New Roman"/>
          <w:sz w:val="28"/>
          <w:szCs w:val="28"/>
        </w:rPr>
        <w:t>«</w:t>
      </w:r>
      <w:r w:rsidRPr="00B94CDF">
        <w:rPr>
          <w:rFonts w:ascii="Times New Roman" w:hAnsi="Times New Roman"/>
          <w:sz w:val="28"/>
          <w:szCs w:val="28"/>
          <w:lang w:eastAsia="ru-RU"/>
        </w:rPr>
        <w:t>Оптовая и розничная торговля; ремонт автотранспортных средств, мотоциклов, бытовых изделий и предметов личного пользования</w:t>
      </w:r>
      <w:r>
        <w:rPr>
          <w:rFonts w:ascii="Times New Roman" w:hAnsi="Times New Roman"/>
          <w:sz w:val="28"/>
          <w:szCs w:val="28"/>
          <w:lang w:eastAsia="ru-RU"/>
        </w:rPr>
        <w:t xml:space="preserve">» </w:t>
      </w:r>
      <w:r>
        <w:rPr>
          <w:rFonts w:ascii="Times New Roman" w:hAnsi="Times New Roman"/>
          <w:sz w:val="28"/>
          <w:szCs w:val="28"/>
        </w:rPr>
        <w:t xml:space="preserve">– </w:t>
      </w:r>
      <w:r>
        <w:rPr>
          <w:rFonts w:ascii="Times New Roman" w:hAnsi="Times New Roman"/>
          <w:sz w:val="28"/>
          <w:szCs w:val="28"/>
          <w:lang w:eastAsia="ru-RU"/>
        </w:rPr>
        <w:t>на   6,11 п.п. (1258 единиц). По виду деяте</w:t>
      </w:r>
      <w:r>
        <w:rPr>
          <w:rFonts w:ascii="Times New Roman" w:hAnsi="Times New Roman"/>
          <w:sz w:val="28"/>
          <w:szCs w:val="28"/>
        </w:rPr>
        <w:t xml:space="preserve">льности </w:t>
      </w:r>
      <w:r w:rsidRPr="00B94CDF">
        <w:rPr>
          <w:rFonts w:ascii="Times New Roman" w:hAnsi="Times New Roman"/>
          <w:sz w:val="28"/>
          <w:szCs w:val="28"/>
        </w:rPr>
        <w:t>«</w:t>
      </w:r>
      <w:r w:rsidRPr="00B94CDF">
        <w:rPr>
          <w:rFonts w:ascii="Times New Roman" w:hAnsi="Times New Roman"/>
          <w:sz w:val="28"/>
          <w:szCs w:val="28"/>
          <w:lang w:eastAsia="ru-RU"/>
        </w:rPr>
        <w:t>Оптовая и розничная торговля; ремонт автотранспортных средств, мотоциклов, бытовых изделий и предметов личного пользования</w:t>
      </w:r>
      <w:r>
        <w:rPr>
          <w:rFonts w:ascii="Times New Roman" w:hAnsi="Times New Roman"/>
          <w:sz w:val="28"/>
          <w:szCs w:val="28"/>
          <w:lang w:eastAsia="ru-RU"/>
        </w:rPr>
        <w:t>» уменьшение произошло за счет</w:t>
      </w:r>
      <w:r>
        <w:rPr>
          <w:rFonts w:ascii="Times New Roman" w:hAnsi="Times New Roman"/>
          <w:sz w:val="28"/>
          <w:szCs w:val="28"/>
        </w:rPr>
        <w:t xml:space="preserve"> </w:t>
      </w:r>
      <w:r w:rsidRPr="00B94CDF">
        <w:rPr>
          <w:rFonts w:ascii="Times New Roman" w:hAnsi="Times New Roman"/>
          <w:sz w:val="28"/>
          <w:szCs w:val="28"/>
        </w:rPr>
        <w:t>увеличения числа федеральных торговых сетей, удельный вес которых в общем объеме оборота розничной торговли по состоянию на 01.01.201</w:t>
      </w:r>
      <w:r>
        <w:rPr>
          <w:rFonts w:ascii="Times New Roman" w:hAnsi="Times New Roman"/>
          <w:sz w:val="28"/>
          <w:szCs w:val="28"/>
        </w:rPr>
        <w:t>9</w:t>
      </w:r>
      <w:r w:rsidRPr="00B94CDF">
        <w:rPr>
          <w:rFonts w:ascii="Times New Roman" w:hAnsi="Times New Roman"/>
          <w:sz w:val="28"/>
          <w:szCs w:val="28"/>
        </w:rPr>
        <w:t xml:space="preserve"> г</w:t>
      </w:r>
      <w:r>
        <w:rPr>
          <w:rFonts w:ascii="Times New Roman" w:hAnsi="Times New Roman"/>
          <w:sz w:val="28"/>
          <w:szCs w:val="28"/>
        </w:rPr>
        <w:t xml:space="preserve">.  </w:t>
      </w:r>
      <w:r w:rsidRPr="00B94CDF">
        <w:rPr>
          <w:rFonts w:ascii="Times New Roman" w:hAnsi="Times New Roman"/>
          <w:sz w:val="28"/>
          <w:szCs w:val="28"/>
        </w:rPr>
        <w:t xml:space="preserve"> составил </w:t>
      </w:r>
      <w:r>
        <w:rPr>
          <w:rFonts w:ascii="Times New Roman" w:hAnsi="Times New Roman"/>
          <w:sz w:val="28"/>
          <w:szCs w:val="28"/>
        </w:rPr>
        <w:t>37,1%  (по состоянию на 01.01.2016</w:t>
      </w:r>
      <w:r w:rsidRPr="00B94CDF">
        <w:rPr>
          <w:rFonts w:ascii="Times New Roman" w:hAnsi="Times New Roman"/>
          <w:sz w:val="28"/>
          <w:szCs w:val="28"/>
        </w:rPr>
        <w:t xml:space="preserve"> года -  </w:t>
      </w:r>
      <w:r>
        <w:rPr>
          <w:rFonts w:ascii="Times New Roman" w:hAnsi="Times New Roman"/>
          <w:sz w:val="28"/>
          <w:szCs w:val="28"/>
        </w:rPr>
        <w:t>23,4 процента</w:t>
      </w:r>
      <w:r w:rsidRPr="00B94CDF">
        <w:rPr>
          <w:rFonts w:ascii="Times New Roman" w:hAnsi="Times New Roman"/>
          <w:sz w:val="28"/>
          <w:szCs w:val="28"/>
        </w:rPr>
        <w:t>).</w:t>
      </w:r>
      <w:r>
        <w:rPr>
          <w:rFonts w:ascii="Times New Roman" w:hAnsi="Times New Roman"/>
          <w:sz w:val="28"/>
          <w:szCs w:val="28"/>
        </w:rPr>
        <w:t xml:space="preserve">  </w:t>
      </w:r>
    </w:p>
    <w:p w:rsidR="002A5A72" w:rsidRPr="00644392" w:rsidRDefault="002A5A72" w:rsidP="00372993">
      <w:pPr>
        <w:spacing w:after="0" w:line="240" w:lineRule="auto"/>
        <w:ind w:right="193" w:firstLine="708"/>
        <w:contextualSpacing/>
        <w:jc w:val="both"/>
        <w:rPr>
          <w:rFonts w:ascii="Times New Roman" w:hAnsi="Times New Roman"/>
          <w:b/>
          <w:bCs/>
          <w:sz w:val="28"/>
          <w:szCs w:val="28"/>
          <w:lang w:eastAsia="ru-RU"/>
        </w:rPr>
      </w:pPr>
      <w:r>
        <w:rPr>
          <w:rFonts w:ascii="Times New Roman" w:hAnsi="Times New Roman"/>
          <w:sz w:val="28"/>
          <w:szCs w:val="28"/>
        </w:rPr>
        <w:t>В 2018 году у</w:t>
      </w:r>
      <w:r w:rsidRPr="00BB1625">
        <w:rPr>
          <w:rFonts w:ascii="Times New Roman" w:hAnsi="Times New Roman"/>
          <w:sz w:val="28"/>
          <w:szCs w:val="28"/>
        </w:rPr>
        <w:t>величение</w:t>
      </w:r>
      <w:r>
        <w:rPr>
          <w:rFonts w:ascii="Times New Roman" w:hAnsi="Times New Roman"/>
          <w:sz w:val="28"/>
          <w:szCs w:val="28"/>
        </w:rPr>
        <w:t xml:space="preserve"> количества индивидуальных предпринимателей</w:t>
      </w:r>
      <w:r>
        <w:rPr>
          <w:rFonts w:ascii="Times New Roman" w:hAnsi="Times New Roman"/>
          <w:sz w:val="28"/>
          <w:szCs w:val="28"/>
          <w:lang w:eastAsia="ru-RU"/>
        </w:rPr>
        <w:t xml:space="preserve"> произошло по следующим видам </w:t>
      </w:r>
      <w:r>
        <w:rPr>
          <w:rFonts w:ascii="Times New Roman" w:hAnsi="Times New Roman"/>
          <w:sz w:val="28"/>
          <w:szCs w:val="28"/>
        </w:rPr>
        <w:t xml:space="preserve">экономической деятельности: </w:t>
      </w:r>
      <w:r>
        <w:rPr>
          <w:rFonts w:ascii="Times New Roman" w:hAnsi="Times New Roman"/>
          <w:sz w:val="28"/>
          <w:szCs w:val="28"/>
          <w:lang w:eastAsia="ru-RU"/>
        </w:rPr>
        <w:t xml:space="preserve">«Строительство» </w:t>
      </w:r>
      <w:r>
        <w:rPr>
          <w:rFonts w:ascii="Times New Roman" w:hAnsi="Times New Roman"/>
          <w:sz w:val="28"/>
          <w:szCs w:val="28"/>
        </w:rPr>
        <w:t xml:space="preserve">– </w:t>
      </w:r>
      <w:r>
        <w:rPr>
          <w:rFonts w:ascii="Times New Roman" w:hAnsi="Times New Roman"/>
          <w:sz w:val="28"/>
          <w:szCs w:val="28"/>
          <w:lang w:eastAsia="ru-RU"/>
        </w:rPr>
        <w:t xml:space="preserve">на 1,61 п.п. (249 единиц), «Финансовая деятельность» </w:t>
      </w:r>
      <w:r>
        <w:rPr>
          <w:rFonts w:ascii="Times New Roman" w:hAnsi="Times New Roman"/>
          <w:sz w:val="28"/>
          <w:szCs w:val="28"/>
        </w:rPr>
        <w:t>–</w:t>
      </w:r>
      <w:r>
        <w:rPr>
          <w:rFonts w:ascii="Times New Roman" w:hAnsi="Times New Roman"/>
          <w:sz w:val="28"/>
          <w:szCs w:val="28"/>
          <w:lang w:eastAsia="ru-RU"/>
        </w:rPr>
        <w:t xml:space="preserve"> 0,1 п.п. (11 единиц), «Предоставление прочих коммунальных, социальных и персональных услуг» </w:t>
      </w:r>
      <w:r>
        <w:rPr>
          <w:rFonts w:ascii="Times New Roman" w:hAnsi="Times New Roman"/>
          <w:sz w:val="28"/>
          <w:szCs w:val="28"/>
        </w:rPr>
        <w:t>– на</w:t>
      </w:r>
      <w:r>
        <w:rPr>
          <w:rFonts w:ascii="Times New Roman" w:hAnsi="Times New Roman"/>
          <w:sz w:val="28"/>
          <w:szCs w:val="28"/>
          <w:lang w:eastAsia="ru-RU"/>
        </w:rPr>
        <w:t xml:space="preserve"> </w:t>
      </w:r>
      <w:r w:rsidRPr="00AA496B">
        <w:rPr>
          <w:rFonts w:ascii="Times New Roman" w:hAnsi="Times New Roman"/>
          <w:sz w:val="28"/>
          <w:szCs w:val="28"/>
          <w:lang w:eastAsia="ru-RU"/>
        </w:rPr>
        <w:t xml:space="preserve"> </w:t>
      </w:r>
      <w:r>
        <w:rPr>
          <w:rFonts w:ascii="Times New Roman" w:hAnsi="Times New Roman"/>
          <w:sz w:val="28"/>
          <w:szCs w:val="28"/>
          <w:lang w:eastAsia="ru-RU"/>
        </w:rPr>
        <w:t xml:space="preserve">4,66 п.п. (758 единиц), «Гостиницы и рестораны» </w:t>
      </w:r>
      <w:r>
        <w:rPr>
          <w:rFonts w:ascii="Times New Roman" w:hAnsi="Times New Roman"/>
          <w:sz w:val="28"/>
          <w:szCs w:val="28"/>
        </w:rPr>
        <w:t>–</w:t>
      </w:r>
      <w:r>
        <w:rPr>
          <w:rFonts w:ascii="Times New Roman" w:hAnsi="Times New Roman"/>
          <w:sz w:val="28"/>
          <w:szCs w:val="28"/>
          <w:lang w:eastAsia="ru-RU"/>
        </w:rPr>
        <w:t xml:space="preserve"> на 0,46 п.п. (72 единицы), «Образование» </w:t>
      </w:r>
      <w:r>
        <w:rPr>
          <w:rFonts w:ascii="Times New Roman" w:hAnsi="Times New Roman"/>
          <w:sz w:val="28"/>
          <w:szCs w:val="28"/>
        </w:rPr>
        <w:t xml:space="preserve">– на </w:t>
      </w:r>
      <w:r>
        <w:rPr>
          <w:rFonts w:ascii="Times New Roman" w:hAnsi="Times New Roman"/>
          <w:sz w:val="28"/>
          <w:szCs w:val="28"/>
          <w:lang w:eastAsia="ru-RU"/>
        </w:rPr>
        <w:t xml:space="preserve"> 0,15 п.п. (22 единицы).</w:t>
      </w:r>
    </w:p>
    <w:p w:rsidR="002A5A72" w:rsidRDefault="002A5A72" w:rsidP="00372993">
      <w:pPr>
        <w:suppressAutoHyphens/>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На диаграмме 3 показана структура индивидуальных предпринимателей и глав крестьянско-фермерских хозяйств по видам экономической деятельности.</w:t>
      </w:r>
    </w:p>
    <w:p w:rsidR="002A5A72" w:rsidRDefault="002A5A72" w:rsidP="00372993">
      <w:pPr>
        <w:pStyle w:val="52"/>
        <w:widowControl w:val="0"/>
        <w:suppressAutoHyphens/>
        <w:spacing w:after="0" w:line="240" w:lineRule="auto"/>
        <w:ind w:left="709"/>
        <w:jc w:val="right"/>
        <w:rPr>
          <w:rFonts w:ascii="Times New Roman" w:hAnsi="Times New Roman"/>
          <w:iCs/>
          <w:sz w:val="28"/>
          <w:szCs w:val="28"/>
          <w:lang w:eastAsia="ru-RU"/>
        </w:rPr>
      </w:pPr>
    </w:p>
    <w:p w:rsidR="002042FB" w:rsidRDefault="002042FB" w:rsidP="00372993">
      <w:pPr>
        <w:pStyle w:val="52"/>
        <w:widowControl w:val="0"/>
        <w:suppressAutoHyphens/>
        <w:spacing w:after="0" w:line="240" w:lineRule="auto"/>
        <w:ind w:left="709"/>
        <w:jc w:val="right"/>
        <w:rPr>
          <w:rFonts w:ascii="Times New Roman" w:hAnsi="Times New Roman"/>
          <w:iCs/>
          <w:sz w:val="28"/>
          <w:szCs w:val="28"/>
          <w:lang w:eastAsia="ru-RU"/>
        </w:rPr>
      </w:pPr>
    </w:p>
    <w:p w:rsidR="002A5A72" w:rsidRDefault="002A5A72" w:rsidP="00372993">
      <w:pPr>
        <w:pStyle w:val="52"/>
        <w:widowControl w:val="0"/>
        <w:suppressAutoHyphens/>
        <w:spacing w:after="0" w:line="240" w:lineRule="auto"/>
        <w:ind w:left="709"/>
        <w:jc w:val="right"/>
        <w:rPr>
          <w:rFonts w:ascii="Times New Roman" w:hAnsi="Times New Roman"/>
          <w:iCs/>
          <w:sz w:val="28"/>
          <w:szCs w:val="28"/>
          <w:lang w:eastAsia="ru-RU"/>
        </w:rPr>
      </w:pPr>
      <w:r w:rsidRPr="0080465D">
        <w:rPr>
          <w:rFonts w:ascii="Times New Roman" w:hAnsi="Times New Roman"/>
          <w:iCs/>
          <w:sz w:val="28"/>
          <w:szCs w:val="28"/>
          <w:lang w:eastAsia="ru-RU"/>
        </w:rPr>
        <w:lastRenderedPageBreak/>
        <w:t>Диаграмма 3</w:t>
      </w:r>
    </w:p>
    <w:p w:rsidR="002A5A72" w:rsidRDefault="002A5A72" w:rsidP="00372993">
      <w:pPr>
        <w:pStyle w:val="52"/>
        <w:widowControl w:val="0"/>
        <w:suppressAutoHyphens/>
        <w:spacing w:after="0" w:line="240" w:lineRule="auto"/>
        <w:ind w:left="709"/>
        <w:jc w:val="right"/>
        <w:rPr>
          <w:rFonts w:ascii="Times New Roman" w:hAnsi="Times New Roman"/>
          <w:iCs/>
          <w:sz w:val="28"/>
          <w:szCs w:val="28"/>
          <w:lang w:eastAsia="ru-RU"/>
        </w:rPr>
      </w:pPr>
    </w:p>
    <w:p w:rsidR="002A5A72" w:rsidRDefault="002A5A72" w:rsidP="00372993">
      <w:pPr>
        <w:pStyle w:val="52"/>
        <w:widowControl w:val="0"/>
        <w:suppressAutoHyphens/>
        <w:spacing w:after="0" w:line="240" w:lineRule="auto"/>
        <w:ind w:left="709"/>
        <w:jc w:val="center"/>
        <w:rPr>
          <w:rFonts w:ascii="Times New Roman" w:hAnsi="Times New Roman"/>
          <w:b/>
          <w:iCs/>
          <w:sz w:val="28"/>
          <w:szCs w:val="28"/>
          <w:lang w:eastAsia="ru-RU"/>
        </w:rPr>
      </w:pPr>
      <w:r w:rsidRPr="007B3B45">
        <w:rPr>
          <w:rFonts w:ascii="Times New Roman" w:hAnsi="Times New Roman"/>
          <w:b/>
          <w:iCs/>
          <w:sz w:val="28"/>
          <w:szCs w:val="28"/>
          <w:lang w:eastAsia="ru-RU"/>
        </w:rPr>
        <w:t xml:space="preserve">Структура </w:t>
      </w:r>
      <w:r>
        <w:rPr>
          <w:rFonts w:ascii="Times New Roman" w:hAnsi="Times New Roman"/>
          <w:b/>
          <w:iCs/>
          <w:sz w:val="28"/>
          <w:szCs w:val="28"/>
          <w:lang w:eastAsia="ru-RU"/>
        </w:rPr>
        <w:t>индивидуальных предпринимателей и глав крестьянско-фермерских хозяйств по видам экономической деятельности  в Республике Мордовия</w:t>
      </w:r>
    </w:p>
    <w:p w:rsidR="002A5A72" w:rsidRDefault="002A5A72" w:rsidP="00372993">
      <w:pPr>
        <w:pStyle w:val="52"/>
        <w:widowControl w:val="0"/>
        <w:suppressAutoHyphens/>
        <w:spacing w:after="0" w:line="240" w:lineRule="auto"/>
        <w:ind w:left="709"/>
        <w:jc w:val="center"/>
        <w:rPr>
          <w:rFonts w:ascii="Times New Roman" w:hAnsi="Times New Roman"/>
          <w:b/>
          <w:iCs/>
          <w:sz w:val="28"/>
          <w:szCs w:val="28"/>
          <w:lang w:eastAsia="ru-RU"/>
        </w:rPr>
      </w:pPr>
      <w:r w:rsidRPr="00953DEC">
        <w:rPr>
          <w:rFonts w:ascii="Times New Roman" w:hAnsi="Times New Roman"/>
          <w:iCs/>
          <w:sz w:val="24"/>
          <w:szCs w:val="24"/>
          <w:lang w:eastAsia="ru-RU"/>
        </w:rPr>
        <w:t xml:space="preserve"> </w:t>
      </w:r>
      <w:r>
        <w:rPr>
          <w:rFonts w:ascii="Times New Roman" w:hAnsi="Times New Roman"/>
          <w:iCs/>
          <w:sz w:val="24"/>
          <w:szCs w:val="24"/>
          <w:lang w:eastAsia="ru-RU"/>
        </w:rPr>
        <w:t xml:space="preserve">(по состоянию </w:t>
      </w:r>
      <w:r w:rsidRPr="00953DEC">
        <w:rPr>
          <w:rFonts w:ascii="Times New Roman" w:hAnsi="Times New Roman"/>
          <w:iCs/>
          <w:sz w:val="24"/>
          <w:szCs w:val="24"/>
          <w:lang w:eastAsia="ru-RU"/>
        </w:rPr>
        <w:t>на 1</w:t>
      </w:r>
      <w:r>
        <w:rPr>
          <w:rFonts w:ascii="Times New Roman" w:hAnsi="Times New Roman"/>
          <w:iCs/>
          <w:sz w:val="24"/>
          <w:szCs w:val="24"/>
          <w:lang w:eastAsia="ru-RU"/>
        </w:rPr>
        <w:t xml:space="preserve"> января</w:t>
      </w:r>
      <w:r>
        <w:rPr>
          <w:rFonts w:ascii="Times New Roman" w:hAnsi="Times New Roman"/>
          <w:b/>
          <w:iCs/>
          <w:sz w:val="28"/>
          <w:szCs w:val="28"/>
          <w:lang w:eastAsia="ru-RU"/>
        </w:rPr>
        <w:t xml:space="preserve">, </w:t>
      </w:r>
      <w:r>
        <w:rPr>
          <w:rFonts w:ascii="Times New Roman" w:hAnsi="Times New Roman"/>
          <w:iCs/>
          <w:sz w:val="24"/>
          <w:szCs w:val="24"/>
          <w:lang w:eastAsia="ru-RU"/>
        </w:rPr>
        <w:t>%</w:t>
      </w:r>
      <w:r>
        <w:rPr>
          <w:rFonts w:ascii="Times New Roman" w:hAnsi="Times New Roman"/>
          <w:b/>
          <w:iCs/>
          <w:sz w:val="28"/>
          <w:szCs w:val="28"/>
          <w:lang w:eastAsia="ru-RU"/>
        </w:rPr>
        <w:t xml:space="preserve">) </w:t>
      </w:r>
    </w:p>
    <w:p w:rsidR="002A5A72" w:rsidRDefault="002A5A72" w:rsidP="00372993">
      <w:pPr>
        <w:pStyle w:val="52"/>
        <w:widowControl w:val="0"/>
        <w:suppressAutoHyphens/>
        <w:spacing w:after="0" w:line="240" w:lineRule="auto"/>
        <w:ind w:left="0"/>
      </w:pPr>
    </w:p>
    <w:p w:rsidR="002A5A72" w:rsidRPr="00FD0907" w:rsidRDefault="00C66154" w:rsidP="00372993">
      <w:pPr>
        <w:pStyle w:val="52"/>
        <w:widowControl w:val="0"/>
        <w:suppressAutoHyphens/>
        <w:spacing w:after="0" w:line="240" w:lineRule="auto"/>
        <w:ind w:left="0"/>
        <w:rPr>
          <w:rFonts w:ascii="Times New Roman" w:hAnsi="Times New Roman"/>
          <w:b/>
          <w:iCs/>
          <w:sz w:val="28"/>
          <w:szCs w:val="28"/>
          <w:lang w:eastAsia="ru-RU"/>
        </w:rPr>
      </w:pPr>
      <w:r>
        <w:rPr>
          <w:noProof/>
          <w:lang w:eastAsia="ru-RU"/>
        </w:rPr>
        <w:drawing>
          <wp:inline distT="0" distB="0" distL="0" distR="0">
            <wp:extent cx="5956300" cy="5816600"/>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5816600"/>
                    </a:xfrm>
                    <a:prstGeom prst="rect">
                      <a:avLst/>
                    </a:prstGeom>
                    <a:noFill/>
                    <a:ln>
                      <a:noFill/>
                    </a:ln>
                  </pic:spPr>
                </pic:pic>
              </a:graphicData>
            </a:graphic>
          </wp:inline>
        </w:drawing>
      </w:r>
    </w:p>
    <w:p w:rsidR="002A5A72" w:rsidRPr="003E69E0" w:rsidRDefault="002A5A72" w:rsidP="00372993">
      <w:pPr>
        <w:pStyle w:val="52"/>
        <w:widowControl w:val="0"/>
        <w:suppressAutoHyphens/>
        <w:spacing w:after="0" w:line="240" w:lineRule="auto"/>
        <w:ind w:left="709"/>
        <w:jc w:val="center"/>
        <w:rPr>
          <w:rFonts w:ascii="Times New Roman" w:hAnsi="Times New Roman"/>
          <w:iCs/>
          <w:sz w:val="24"/>
          <w:szCs w:val="24"/>
          <w:lang w:eastAsia="ru-RU"/>
        </w:rPr>
      </w:pPr>
    </w:p>
    <w:p w:rsidR="002A5A72" w:rsidRPr="003E69E0" w:rsidRDefault="002A5A72" w:rsidP="00372993">
      <w:pPr>
        <w:pStyle w:val="52"/>
        <w:widowControl w:val="0"/>
        <w:suppressAutoHyphens/>
        <w:spacing w:after="0" w:line="240" w:lineRule="auto"/>
        <w:ind w:left="0"/>
        <w:jc w:val="center"/>
        <w:rPr>
          <w:rFonts w:ascii="Times New Roman" w:hAnsi="Times New Roman"/>
          <w:b/>
          <w:iCs/>
          <w:sz w:val="28"/>
          <w:szCs w:val="28"/>
          <w:lang w:eastAsia="ru-RU"/>
        </w:rPr>
      </w:pPr>
    </w:p>
    <w:p w:rsidR="002A5A72" w:rsidRPr="009D640C" w:rsidRDefault="002A5A72" w:rsidP="00372993">
      <w:pPr>
        <w:autoSpaceDE w:val="0"/>
        <w:autoSpaceDN w:val="0"/>
        <w:adjustRightInd w:val="0"/>
        <w:spacing w:after="0" w:line="240" w:lineRule="auto"/>
        <w:jc w:val="center"/>
        <w:rPr>
          <w:rFonts w:ascii="Times New Roman" w:hAnsi="Times New Roman"/>
          <w:b/>
          <w:bCs/>
          <w:sz w:val="28"/>
          <w:szCs w:val="28"/>
          <w:lang w:eastAsia="ru-RU"/>
        </w:rPr>
      </w:pPr>
      <w:r w:rsidRPr="009D640C">
        <w:rPr>
          <w:rFonts w:ascii="Times New Roman" w:hAnsi="Times New Roman"/>
          <w:b/>
          <w:bCs/>
          <w:sz w:val="28"/>
          <w:szCs w:val="28"/>
          <w:lang w:eastAsia="ru-RU"/>
        </w:rPr>
        <w:t>Деятельность средних предприятий</w:t>
      </w:r>
    </w:p>
    <w:p w:rsidR="002A5A72" w:rsidRDefault="002A5A72" w:rsidP="00372993">
      <w:pPr>
        <w:autoSpaceDE w:val="0"/>
        <w:autoSpaceDN w:val="0"/>
        <w:adjustRightInd w:val="0"/>
        <w:spacing w:after="0" w:line="240" w:lineRule="auto"/>
        <w:rPr>
          <w:rFonts w:ascii="Times New Roman" w:hAnsi="Times New Roman"/>
          <w:b/>
          <w:bCs/>
          <w:sz w:val="24"/>
          <w:szCs w:val="24"/>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 xml:space="preserve">По данным </w:t>
      </w:r>
      <w:r>
        <w:rPr>
          <w:rFonts w:ascii="Times New Roman" w:hAnsi="Times New Roman"/>
          <w:sz w:val="28"/>
          <w:szCs w:val="28"/>
        </w:rPr>
        <w:t>Территориального органа Федеральной статистики по</w:t>
      </w:r>
      <w:r w:rsidRPr="00FB2A6C">
        <w:rPr>
          <w:rFonts w:ascii="Times New Roman" w:hAnsi="Times New Roman"/>
          <w:sz w:val="28"/>
          <w:szCs w:val="28"/>
        </w:rPr>
        <w:t xml:space="preserve"> Республике Мордовия</w:t>
      </w:r>
      <w:r>
        <w:rPr>
          <w:rFonts w:ascii="Times New Roman" w:hAnsi="Times New Roman"/>
          <w:sz w:val="28"/>
          <w:szCs w:val="28"/>
        </w:rPr>
        <w:t>,</w:t>
      </w:r>
      <w:r>
        <w:rPr>
          <w:rFonts w:ascii="TimesNewRomanPSMT Cyr" w:hAnsi="TimesNewRomanPSMT Cyr" w:cs="TimesNewRomanPSMT Cyr"/>
          <w:sz w:val="28"/>
          <w:szCs w:val="28"/>
          <w:lang w:eastAsia="ru-RU"/>
        </w:rPr>
        <w:t xml:space="preserve"> на начало</w:t>
      </w:r>
      <w:r>
        <w:rPr>
          <w:rFonts w:ascii="TimesNewRomanPSMT" w:hAnsi="TimesNewRomanPSMT" w:cs="TimesNewRomanPSMT"/>
          <w:sz w:val="28"/>
          <w:szCs w:val="28"/>
          <w:lang w:eastAsia="ru-RU"/>
        </w:rPr>
        <w:t xml:space="preserve"> 201</w:t>
      </w:r>
      <w:r>
        <w:rPr>
          <w:rFonts w:ascii="Times New Roman" w:hAnsi="Times New Roman" w:cs="TimesNewRomanPSMT"/>
          <w:sz w:val="28"/>
          <w:szCs w:val="28"/>
          <w:lang w:eastAsia="ru-RU"/>
        </w:rPr>
        <w:t>9</w:t>
      </w:r>
      <w:r>
        <w:rPr>
          <w:rFonts w:ascii="TimesNewRomanPSMT Cyr" w:hAnsi="TimesNewRomanPSMT Cyr" w:cs="TimesNewRomanPSMT Cyr"/>
          <w:sz w:val="28"/>
          <w:szCs w:val="28"/>
          <w:lang w:eastAsia="ru-RU"/>
        </w:rPr>
        <w:t xml:space="preserve"> года на территории Республики Мордовия осуществляли деятельность </w:t>
      </w:r>
      <w:r w:rsidRPr="009134C4">
        <w:rPr>
          <w:rFonts w:ascii="TimesNewRomanPSMT Cyr" w:hAnsi="TimesNewRomanPSMT Cyr" w:cs="TimesNewRomanPSMT Cyr"/>
          <w:sz w:val="28"/>
          <w:szCs w:val="28"/>
          <w:lang w:eastAsia="ru-RU"/>
        </w:rPr>
        <w:t>81</w:t>
      </w:r>
      <w:r>
        <w:rPr>
          <w:rFonts w:ascii="TimesNewRomanPSMT Cyr" w:hAnsi="TimesNewRomanPSMT Cyr" w:cs="TimesNewRomanPSMT Cyr"/>
          <w:sz w:val="28"/>
          <w:szCs w:val="28"/>
          <w:lang w:eastAsia="ru-RU"/>
        </w:rPr>
        <w:t xml:space="preserve"> среднее предприятие (таблица 7).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Количеств</w:t>
      </w:r>
      <w:r w:rsidRPr="005D5E38">
        <w:rPr>
          <w:rFonts w:ascii="Times New Roman" w:hAnsi="Times New Roman"/>
          <w:bCs/>
          <w:sz w:val="28"/>
          <w:szCs w:val="28"/>
          <w:lang w:eastAsia="ru-RU"/>
        </w:rPr>
        <w:t>о</w:t>
      </w:r>
      <w:r>
        <w:rPr>
          <w:rFonts w:ascii="Times New Roman" w:hAnsi="Times New Roman"/>
          <w:bCs/>
          <w:sz w:val="28"/>
          <w:szCs w:val="28"/>
          <w:lang w:eastAsia="ru-RU"/>
        </w:rPr>
        <w:t xml:space="preserve"> </w:t>
      </w:r>
      <w:r w:rsidRPr="005D5E38">
        <w:rPr>
          <w:rFonts w:ascii="Times New Roman" w:hAnsi="Times New Roman"/>
          <w:bCs/>
          <w:sz w:val="28"/>
          <w:szCs w:val="28"/>
          <w:lang w:eastAsia="ru-RU"/>
        </w:rPr>
        <w:t xml:space="preserve"> средних</w:t>
      </w:r>
      <w:r>
        <w:rPr>
          <w:rFonts w:ascii="Times New Roman" w:hAnsi="Times New Roman"/>
          <w:bCs/>
          <w:sz w:val="28"/>
          <w:szCs w:val="28"/>
          <w:lang w:eastAsia="ru-RU"/>
        </w:rPr>
        <w:t xml:space="preserve">  предприятий за последние 4 года по сравнению с 2015 годом </w:t>
      </w:r>
      <w:r w:rsidRPr="009134C4">
        <w:rPr>
          <w:rFonts w:ascii="Times New Roman" w:hAnsi="Times New Roman"/>
          <w:bCs/>
          <w:sz w:val="28"/>
          <w:szCs w:val="28"/>
          <w:lang w:eastAsia="ru-RU"/>
        </w:rPr>
        <w:t>уменьшилось</w:t>
      </w:r>
      <w:r w:rsidRPr="00563E2F">
        <w:rPr>
          <w:rFonts w:ascii="Times New Roman" w:hAnsi="Times New Roman"/>
          <w:bCs/>
          <w:sz w:val="28"/>
          <w:szCs w:val="28"/>
          <w:lang w:eastAsia="ru-RU"/>
        </w:rPr>
        <w:t xml:space="preserve"> на </w:t>
      </w:r>
      <w:r>
        <w:rPr>
          <w:rFonts w:ascii="Times New Roman" w:hAnsi="Times New Roman"/>
          <w:bCs/>
          <w:sz w:val="28"/>
          <w:szCs w:val="28"/>
          <w:lang w:eastAsia="ru-RU"/>
        </w:rPr>
        <w:t>13</w:t>
      </w:r>
      <w:r w:rsidRPr="00563E2F">
        <w:rPr>
          <w:rFonts w:ascii="Times New Roman" w:hAnsi="Times New Roman"/>
          <w:bCs/>
          <w:sz w:val="28"/>
          <w:szCs w:val="28"/>
          <w:lang w:eastAsia="ru-RU"/>
        </w:rPr>
        <w:t xml:space="preserve"> единиц</w:t>
      </w:r>
      <w:r>
        <w:rPr>
          <w:rFonts w:ascii="Times New Roman" w:hAnsi="Times New Roman"/>
          <w:bCs/>
          <w:sz w:val="28"/>
          <w:szCs w:val="28"/>
          <w:lang w:eastAsia="ru-RU"/>
        </w:rPr>
        <w:t xml:space="preserve">,  или на </w:t>
      </w:r>
      <w:r w:rsidRPr="009134C4">
        <w:rPr>
          <w:rFonts w:ascii="Times New Roman" w:hAnsi="Times New Roman"/>
          <w:bCs/>
          <w:sz w:val="28"/>
          <w:szCs w:val="28"/>
          <w:lang w:eastAsia="ru-RU"/>
        </w:rPr>
        <w:t>13,8</w:t>
      </w:r>
      <w:r>
        <w:rPr>
          <w:rFonts w:ascii="Times New Roman" w:hAnsi="Times New Roman"/>
          <w:bCs/>
          <w:sz w:val="28"/>
          <w:szCs w:val="28"/>
          <w:lang w:eastAsia="ru-RU"/>
        </w:rPr>
        <w:t xml:space="preserve"> процентных пункта. </w:t>
      </w:r>
      <w:r w:rsidRPr="00563E2F">
        <w:rPr>
          <w:rFonts w:ascii="Times New Roman" w:hAnsi="Times New Roman"/>
          <w:bCs/>
          <w:sz w:val="28"/>
          <w:szCs w:val="28"/>
          <w:lang w:eastAsia="ru-RU"/>
        </w:rPr>
        <w:t>Уменьшение</w:t>
      </w:r>
      <w:r>
        <w:rPr>
          <w:rFonts w:ascii="Times New Roman" w:hAnsi="Times New Roman"/>
          <w:bCs/>
          <w:sz w:val="28"/>
          <w:szCs w:val="28"/>
          <w:lang w:eastAsia="ru-RU"/>
        </w:rPr>
        <w:t xml:space="preserve"> числа средних предприятий наблюдается в сферах экономической деятельности </w:t>
      </w:r>
      <w:r w:rsidRPr="005D5E38">
        <w:rPr>
          <w:rFonts w:ascii="Times New Roman" w:hAnsi="Times New Roman"/>
          <w:bCs/>
          <w:sz w:val="28"/>
          <w:szCs w:val="28"/>
          <w:lang w:eastAsia="ru-RU"/>
        </w:rPr>
        <w:t>«</w:t>
      </w:r>
      <w:r>
        <w:rPr>
          <w:rFonts w:ascii="Times New Roman" w:hAnsi="Times New Roman"/>
          <w:bCs/>
          <w:sz w:val="28"/>
          <w:szCs w:val="28"/>
          <w:lang w:eastAsia="ru-RU"/>
        </w:rPr>
        <w:t>С</w:t>
      </w:r>
      <w:r w:rsidRPr="005D5E38">
        <w:rPr>
          <w:rFonts w:ascii="Times New Roman" w:hAnsi="Times New Roman"/>
          <w:sz w:val="28"/>
          <w:szCs w:val="28"/>
          <w:lang w:eastAsia="ru-RU"/>
        </w:rPr>
        <w:t xml:space="preserve">ельское хозяйство, охота и лесное </w:t>
      </w:r>
      <w:r w:rsidRPr="005D5E38">
        <w:rPr>
          <w:rFonts w:ascii="Times New Roman" w:hAnsi="Times New Roman"/>
          <w:sz w:val="28"/>
          <w:szCs w:val="28"/>
          <w:lang w:eastAsia="ru-RU"/>
        </w:rPr>
        <w:lastRenderedPageBreak/>
        <w:t>хозяйство»</w:t>
      </w:r>
      <w:r>
        <w:rPr>
          <w:rFonts w:ascii="Times New Roman" w:hAnsi="Times New Roman"/>
          <w:sz w:val="28"/>
          <w:szCs w:val="28"/>
          <w:lang w:eastAsia="ru-RU"/>
        </w:rPr>
        <w:t xml:space="preserve"> на 5 единиц, «Строительство» (на 2 единицы), </w:t>
      </w:r>
      <w:r w:rsidRPr="009134C4">
        <w:rPr>
          <w:rFonts w:ascii="Times New Roman" w:hAnsi="Times New Roman"/>
          <w:sz w:val="28"/>
          <w:szCs w:val="28"/>
          <w:lang w:eastAsia="ru-RU"/>
        </w:rPr>
        <w:t>«Обрабатывающие произво</w:t>
      </w:r>
      <w:r>
        <w:rPr>
          <w:rFonts w:ascii="Times New Roman" w:hAnsi="Times New Roman"/>
          <w:sz w:val="28"/>
          <w:szCs w:val="28"/>
          <w:lang w:eastAsia="ru-RU"/>
        </w:rPr>
        <w:t xml:space="preserve">дства» ( на 9 единиц).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bCs/>
          <w:sz w:val="28"/>
          <w:szCs w:val="28"/>
          <w:lang w:eastAsia="ru-RU"/>
        </w:rPr>
      </w:pPr>
    </w:p>
    <w:p w:rsidR="002A5A72" w:rsidRDefault="002A5A72" w:rsidP="00372993">
      <w:pPr>
        <w:suppressAutoHyphens/>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t>Таблица 7</w:t>
      </w:r>
    </w:p>
    <w:p w:rsidR="002A5A72" w:rsidRDefault="002A5A72" w:rsidP="00372993">
      <w:pPr>
        <w:spacing w:after="0" w:line="240" w:lineRule="auto"/>
        <w:jc w:val="center"/>
        <w:rPr>
          <w:rFonts w:ascii="Times New Roman" w:hAnsi="Times New Roman"/>
          <w:b/>
          <w:bCs/>
          <w:sz w:val="28"/>
          <w:szCs w:val="28"/>
          <w:lang w:eastAsia="ru-RU"/>
        </w:rPr>
      </w:pPr>
      <w:r w:rsidRPr="00D2083C">
        <w:rPr>
          <w:rFonts w:ascii="Times New Roman" w:hAnsi="Times New Roman"/>
          <w:b/>
          <w:bCs/>
          <w:sz w:val="28"/>
          <w:szCs w:val="28"/>
          <w:lang w:eastAsia="ru-RU"/>
        </w:rPr>
        <w:t xml:space="preserve">Распределение </w:t>
      </w:r>
      <w:r>
        <w:rPr>
          <w:rFonts w:ascii="Times New Roman" w:hAnsi="Times New Roman"/>
          <w:b/>
          <w:bCs/>
          <w:sz w:val="28"/>
          <w:szCs w:val="28"/>
          <w:lang w:eastAsia="ru-RU"/>
        </w:rPr>
        <w:t xml:space="preserve">средних предприятий </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
          <w:bCs/>
          <w:sz w:val="28"/>
          <w:szCs w:val="28"/>
          <w:lang w:eastAsia="ru-RU"/>
        </w:rPr>
      </w:pPr>
      <w:r w:rsidRPr="00D2083C">
        <w:rPr>
          <w:rFonts w:ascii="Times New Roman" w:hAnsi="Times New Roman"/>
          <w:b/>
          <w:bCs/>
          <w:sz w:val="28"/>
          <w:szCs w:val="28"/>
          <w:lang w:eastAsia="ru-RU"/>
        </w:rPr>
        <w:t>по видам экономической деятельности</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Cs/>
          <w:sz w:val="28"/>
          <w:szCs w:val="28"/>
          <w:lang w:eastAsia="ru-RU"/>
        </w:rPr>
      </w:pPr>
      <w:r w:rsidRPr="004163F6">
        <w:rPr>
          <w:rFonts w:ascii="Times New Roman" w:hAnsi="Times New Roman"/>
          <w:bCs/>
          <w:sz w:val="28"/>
          <w:szCs w:val="28"/>
          <w:lang w:eastAsia="ru-RU"/>
        </w:rPr>
        <w:t>(</w:t>
      </w:r>
      <w:r w:rsidRPr="009920B8">
        <w:rPr>
          <w:rFonts w:ascii="Times New Roman" w:hAnsi="Times New Roman"/>
          <w:bCs/>
          <w:sz w:val="24"/>
          <w:szCs w:val="24"/>
          <w:lang w:eastAsia="ru-RU"/>
        </w:rPr>
        <w:t xml:space="preserve">по состоянию на </w:t>
      </w:r>
      <w:r w:rsidRPr="009920B8">
        <w:rPr>
          <w:rFonts w:ascii="Times New Roman" w:hAnsi="Times New Roman"/>
          <w:sz w:val="24"/>
          <w:szCs w:val="24"/>
          <w:lang w:eastAsia="ru-RU"/>
        </w:rPr>
        <w:t>1 января</w:t>
      </w:r>
      <w:r w:rsidRPr="009920B8">
        <w:rPr>
          <w:rFonts w:ascii="Times New Roman" w:hAnsi="Times New Roman"/>
          <w:bCs/>
          <w:sz w:val="24"/>
          <w:szCs w:val="24"/>
          <w:lang w:eastAsia="ru-RU"/>
        </w:rPr>
        <w:t>, единиц</w:t>
      </w:r>
      <w:r w:rsidRPr="004163F6">
        <w:rPr>
          <w:rFonts w:ascii="Times New Roman" w:hAnsi="Times New Roman"/>
          <w:bCs/>
          <w:sz w:val="28"/>
          <w:szCs w:val="28"/>
          <w:lang w:eastAsia="ru-RU"/>
        </w:rPr>
        <w:t>)</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Cs/>
          <w:sz w:val="28"/>
          <w:szCs w:val="28"/>
          <w:lang w:eastAsia="ru-RU"/>
        </w:rPr>
      </w:pPr>
    </w:p>
    <w:tbl>
      <w:tblPr>
        <w:tblW w:w="5000"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50"/>
        <w:gridCol w:w="820"/>
        <w:gridCol w:w="1034"/>
        <w:gridCol w:w="1094"/>
        <w:gridCol w:w="867"/>
      </w:tblGrid>
      <w:tr w:rsidR="002A5A72" w:rsidRPr="00003A9D" w:rsidTr="009850B3">
        <w:trPr>
          <w:cantSplit/>
          <w:tblHeader/>
        </w:trPr>
        <w:tc>
          <w:tcPr>
            <w:tcW w:w="2963" w:type="pct"/>
            <w:vMerge w:val="restart"/>
            <w:vAlign w:val="center"/>
          </w:tcPr>
          <w:p w:rsidR="002A5A72" w:rsidRPr="00612DC3" w:rsidRDefault="002A5A72" w:rsidP="009850B3">
            <w:pPr>
              <w:spacing w:before="120" w:after="0" w:line="240" w:lineRule="auto"/>
              <w:ind w:right="193"/>
              <w:contextualSpacing/>
              <w:jc w:val="center"/>
              <w:rPr>
                <w:rFonts w:ascii="Times New Roman" w:hAnsi="Times New Roman"/>
                <w:sz w:val="24"/>
                <w:szCs w:val="24"/>
                <w:lang w:eastAsia="ru-RU"/>
              </w:rPr>
            </w:pPr>
            <w:r>
              <w:rPr>
                <w:rFonts w:ascii="Times New Roman" w:hAnsi="Times New Roman"/>
                <w:sz w:val="24"/>
                <w:szCs w:val="24"/>
                <w:lang w:eastAsia="ru-RU"/>
              </w:rPr>
              <w:t>Наименование вида экономической деятельности</w:t>
            </w:r>
          </w:p>
        </w:tc>
        <w:tc>
          <w:tcPr>
            <w:tcW w:w="2037" w:type="pct"/>
            <w:gridSpan w:val="4"/>
            <w:vAlign w:val="center"/>
          </w:tcPr>
          <w:p w:rsidR="002A5A72" w:rsidRPr="0076121D" w:rsidRDefault="002A5A72" w:rsidP="009850B3">
            <w:pPr>
              <w:spacing w:before="120" w:after="0" w:line="240" w:lineRule="auto"/>
              <w:contextualSpacing/>
              <w:jc w:val="center"/>
              <w:rPr>
                <w:rFonts w:ascii="Times New Roman" w:hAnsi="Times New Roman"/>
                <w:sz w:val="24"/>
                <w:szCs w:val="24"/>
                <w:lang w:eastAsia="ru-RU"/>
              </w:rPr>
            </w:pPr>
            <w:r w:rsidRPr="0076121D">
              <w:rPr>
                <w:rFonts w:ascii="Times New Roman" w:hAnsi="Times New Roman"/>
                <w:sz w:val="24"/>
                <w:szCs w:val="24"/>
                <w:lang w:eastAsia="ru-RU"/>
              </w:rPr>
              <w:t xml:space="preserve">Средние предприятия </w:t>
            </w:r>
          </w:p>
        </w:tc>
      </w:tr>
      <w:tr w:rsidR="002A5A72" w:rsidRPr="00003A9D" w:rsidTr="009850B3">
        <w:trPr>
          <w:cantSplit/>
          <w:trHeight w:val="404"/>
          <w:tblHeader/>
        </w:trPr>
        <w:tc>
          <w:tcPr>
            <w:tcW w:w="2963" w:type="pct"/>
            <w:vMerge/>
            <w:vAlign w:val="center"/>
          </w:tcPr>
          <w:p w:rsidR="002A5A72" w:rsidRPr="00D2083C" w:rsidRDefault="002A5A72" w:rsidP="009850B3">
            <w:pPr>
              <w:spacing w:before="120" w:after="0" w:line="240" w:lineRule="auto"/>
              <w:ind w:right="193"/>
              <w:contextualSpacing/>
              <w:rPr>
                <w:rFonts w:ascii="Times New Roman" w:hAnsi="Times New Roman"/>
                <w:b/>
                <w:sz w:val="24"/>
                <w:szCs w:val="24"/>
                <w:lang w:eastAsia="ru-RU"/>
              </w:rPr>
            </w:pPr>
          </w:p>
        </w:tc>
        <w:tc>
          <w:tcPr>
            <w:tcW w:w="438"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6 г"/>
              </w:smartTagPr>
              <w:r w:rsidRPr="006A4BD8">
                <w:rPr>
                  <w:rFonts w:ascii="Times New Roman" w:hAnsi="Times New Roman"/>
                  <w:sz w:val="24"/>
                  <w:szCs w:val="24"/>
                  <w:lang w:eastAsia="ru-RU"/>
                </w:rPr>
                <w:t>2016</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52"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7 г"/>
              </w:smartTagPr>
              <w:r w:rsidRPr="006A4BD8">
                <w:rPr>
                  <w:rFonts w:ascii="Times New Roman" w:hAnsi="Times New Roman"/>
                  <w:sz w:val="24"/>
                  <w:szCs w:val="24"/>
                  <w:lang w:eastAsia="ru-RU"/>
                </w:rPr>
                <w:t>2017</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84"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8 г"/>
              </w:smartTagPr>
              <w:r w:rsidRPr="006A4BD8">
                <w:rPr>
                  <w:rFonts w:ascii="Times New Roman" w:hAnsi="Times New Roman"/>
                  <w:sz w:val="24"/>
                  <w:szCs w:val="24"/>
                  <w:lang w:eastAsia="ru-RU"/>
                </w:rPr>
                <w:t>201</w:t>
              </w:r>
              <w:r>
                <w:rPr>
                  <w:rFonts w:ascii="Times New Roman" w:hAnsi="Times New Roman"/>
                  <w:sz w:val="24"/>
                  <w:szCs w:val="24"/>
                  <w:lang w:eastAsia="ru-RU"/>
                </w:rPr>
                <w:t>8 г</w:t>
              </w:r>
            </w:smartTag>
            <w:r>
              <w:rPr>
                <w:rFonts w:ascii="Times New Roman" w:hAnsi="Times New Roman"/>
                <w:sz w:val="24"/>
                <w:szCs w:val="24"/>
                <w:lang w:eastAsia="ru-RU"/>
              </w:rPr>
              <w:t>.</w:t>
            </w:r>
          </w:p>
        </w:tc>
        <w:tc>
          <w:tcPr>
            <w:tcW w:w="463"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9 г"/>
              </w:smartTagPr>
              <w:r w:rsidRPr="006A4BD8">
                <w:rPr>
                  <w:rFonts w:ascii="Times New Roman" w:hAnsi="Times New Roman"/>
                  <w:sz w:val="24"/>
                  <w:szCs w:val="24"/>
                  <w:lang w:eastAsia="ru-RU"/>
                </w:rPr>
                <w:t>201</w:t>
              </w:r>
              <w:r>
                <w:rPr>
                  <w:rFonts w:ascii="Times New Roman" w:hAnsi="Times New Roman"/>
                  <w:sz w:val="24"/>
                  <w:szCs w:val="24"/>
                  <w:lang w:eastAsia="ru-RU"/>
                </w:rPr>
                <w:t>9 г</w:t>
              </w:r>
            </w:smartTag>
            <w:r>
              <w:rPr>
                <w:rFonts w:ascii="Times New Roman" w:hAnsi="Times New Roman"/>
                <w:sz w:val="24"/>
                <w:szCs w:val="24"/>
                <w:lang w:eastAsia="ru-RU"/>
              </w:rPr>
              <w:t>.</w:t>
            </w:r>
          </w:p>
        </w:tc>
      </w:tr>
      <w:tr w:rsidR="002A5A72" w:rsidRPr="00003A9D" w:rsidTr="009850B3">
        <w:trPr>
          <w:cantSplit/>
          <w:trHeight w:val="423"/>
        </w:trPr>
        <w:tc>
          <w:tcPr>
            <w:tcW w:w="2963" w:type="pct"/>
            <w:vAlign w:val="center"/>
          </w:tcPr>
          <w:p w:rsidR="002A5A72" w:rsidRPr="00D2083C" w:rsidRDefault="002A5A72" w:rsidP="009850B3">
            <w:pPr>
              <w:spacing w:after="0" w:line="240" w:lineRule="auto"/>
              <w:ind w:right="193"/>
              <w:contextualSpacing/>
              <w:rPr>
                <w:rFonts w:ascii="Times New Roman" w:hAnsi="Times New Roman"/>
                <w:b/>
                <w:sz w:val="24"/>
                <w:szCs w:val="24"/>
                <w:lang w:eastAsia="ru-RU"/>
              </w:rPr>
            </w:pPr>
            <w:r>
              <w:rPr>
                <w:rFonts w:ascii="Times New Roman" w:hAnsi="Times New Roman"/>
                <w:b/>
                <w:sz w:val="24"/>
                <w:szCs w:val="24"/>
                <w:lang w:eastAsia="ru-RU"/>
              </w:rPr>
              <w:t xml:space="preserve">  </w:t>
            </w:r>
            <w:r w:rsidRPr="00D2083C">
              <w:rPr>
                <w:rFonts w:ascii="Times New Roman" w:hAnsi="Times New Roman"/>
                <w:b/>
                <w:sz w:val="24"/>
                <w:szCs w:val="24"/>
                <w:lang w:eastAsia="ru-RU"/>
              </w:rPr>
              <w:t>Всего</w:t>
            </w:r>
          </w:p>
        </w:tc>
        <w:tc>
          <w:tcPr>
            <w:tcW w:w="438" w:type="pct"/>
            <w:vAlign w:val="center"/>
          </w:tcPr>
          <w:p w:rsidR="002A5A72" w:rsidRDefault="002A5A72" w:rsidP="009850B3">
            <w:pPr>
              <w:spacing w:after="0" w:line="240" w:lineRule="auto"/>
              <w:ind w:right="187"/>
              <w:jc w:val="center"/>
              <w:rPr>
                <w:rFonts w:ascii="Times New Roman" w:hAnsi="Times New Roman"/>
                <w:b/>
                <w:sz w:val="24"/>
                <w:szCs w:val="24"/>
                <w:lang w:eastAsia="ru-RU"/>
              </w:rPr>
            </w:pPr>
          </w:p>
          <w:p w:rsidR="002A5A72" w:rsidRPr="0076121D" w:rsidRDefault="002A5A72" w:rsidP="009850B3">
            <w:pPr>
              <w:spacing w:after="0" w:line="240" w:lineRule="auto"/>
              <w:ind w:right="187"/>
              <w:jc w:val="center"/>
              <w:rPr>
                <w:rFonts w:ascii="Times New Roman" w:hAnsi="Times New Roman"/>
                <w:b/>
                <w:sz w:val="24"/>
                <w:szCs w:val="24"/>
                <w:lang w:eastAsia="ru-RU"/>
              </w:rPr>
            </w:pPr>
            <w:r w:rsidRPr="0076121D">
              <w:rPr>
                <w:rFonts w:ascii="Times New Roman" w:hAnsi="Times New Roman"/>
                <w:b/>
                <w:sz w:val="24"/>
                <w:szCs w:val="24"/>
                <w:lang w:eastAsia="ru-RU"/>
              </w:rPr>
              <w:t>94</w:t>
            </w:r>
          </w:p>
        </w:tc>
        <w:tc>
          <w:tcPr>
            <w:tcW w:w="552" w:type="pct"/>
            <w:vAlign w:val="center"/>
          </w:tcPr>
          <w:p w:rsidR="002A5A72" w:rsidRDefault="002A5A72" w:rsidP="009850B3">
            <w:pPr>
              <w:spacing w:after="0" w:line="240" w:lineRule="auto"/>
              <w:ind w:right="187"/>
              <w:jc w:val="center"/>
              <w:rPr>
                <w:rFonts w:ascii="Times New Roman" w:hAnsi="Times New Roman"/>
                <w:b/>
                <w:sz w:val="24"/>
                <w:szCs w:val="24"/>
                <w:lang w:eastAsia="ru-RU"/>
              </w:rPr>
            </w:pPr>
          </w:p>
          <w:p w:rsidR="002A5A72" w:rsidRPr="0076121D" w:rsidRDefault="002A5A72" w:rsidP="009850B3">
            <w:pPr>
              <w:spacing w:after="0" w:line="240" w:lineRule="auto"/>
              <w:ind w:right="187"/>
              <w:jc w:val="center"/>
              <w:rPr>
                <w:rFonts w:ascii="Times New Roman" w:hAnsi="Times New Roman"/>
                <w:b/>
                <w:sz w:val="24"/>
                <w:szCs w:val="24"/>
                <w:lang w:eastAsia="ru-RU"/>
              </w:rPr>
            </w:pPr>
            <w:r>
              <w:rPr>
                <w:rFonts w:ascii="Times New Roman" w:hAnsi="Times New Roman"/>
                <w:b/>
                <w:sz w:val="24"/>
                <w:szCs w:val="24"/>
                <w:lang w:eastAsia="ru-RU"/>
              </w:rPr>
              <w:t>92</w:t>
            </w:r>
          </w:p>
        </w:tc>
        <w:tc>
          <w:tcPr>
            <w:tcW w:w="584" w:type="pct"/>
            <w:vAlign w:val="center"/>
          </w:tcPr>
          <w:p w:rsidR="002A5A72" w:rsidRDefault="002A5A72" w:rsidP="009850B3">
            <w:pPr>
              <w:spacing w:after="0" w:line="240" w:lineRule="auto"/>
              <w:ind w:right="187"/>
              <w:jc w:val="center"/>
              <w:rPr>
                <w:rFonts w:ascii="Times New Roman" w:hAnsi="Times New Roman"/>
                <w:b/>
                <w:sz w:val="24"/>
                <w:szCs w:val="24"/>
                <w:lang w:eastAsia="ru-RU"/>
              </w:rPr>
            </w:pPr>
          </w:p>
          <w:p w:rsidR="002A5A72" w:rsidRPr="0076121D" w:rsidRDefault="002A5A72" w:rsidP="009850B3">
            <w:pPr>
              <w:spacing w:after="0" w:line="240" w:lineRule="auto"/>
              <w:ind w:right="187"/>
              <w:jc w:val="center"/>
              <w:rPr>
                <w:rFonts w:ascii="Times New Roman" w:hAnsi="Times New Roman"/>
                <w:b/>
                <w:sz w:val="24"/>
                <w:szCs w:val="24"/>
                <w:lang w:eastAsia="ru-RU"/>
              </w:rPr>
            </w:pPr>
            <w:r>
              <w:rPr>
                <w:rFonts w:ascii="Times New Roman" w:hAnsi="Times New Roman"/>
                <w:b/>
                <w:sz w:val="24"/>
                <w:szCs w:val="24"/>
                <w:lang w:eastAsia="ru-RU"/>
              </w:rPr>
              <w:t>83</w:t>
            </w:r>
          </w:p>
        </w:tc>
        <w:tc>
          <w:tcPr>
            <w:tcW w:w="463" w:type="pct"/>
            <w:vAlign w:val="bottom"/>
          </w:tcPr>
          <w:p w:rsidR="002A5A72" w:rsidRPr="0076121D" w:rsidRDefault="002A5A72" w:rsidP="009850B3">
            <w:pPr>
              <w:spacing w:after="0" w:line="240" w:lineRule="auto"/>
              <w:ind w:right="187"/>
              <w:jc w:val="center"/>
              <w:rPr>
                <w:rFonts w:ascii="Times New Roman" w:hAnsi="Times New Roman"/>
                <w:b/>
                <w:sz w:val="24"/>
                <w:szCs w:val="24"/>
                <w:lang w:eastAsia="ru-RU"/>
              </w:rPr>
            </w:pPr>
            <w:r>
              <w:rPr>
                <w:rFonts w:ascii="Times New Roman" w:hAnsi="Times New Roman"/>
                <w:b/>
                <w:sz w:val="24"/>
                <w:szCs w:val="24"/>
                <w:lang w:eastAsia="ru-RU"/>
              </w:rPr>
              <w:t>81</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firstLine="540"/>
              <w:contextualSpacing/>
              <w:rPr>
                <w:rFonts w:ascii="Times New Roman" w:hAnsi="Times New Roman"/>
                <w:sz w:val="24"/>
                <w:szCs w:val="24"/>
                <w:lang w:eastAsia="ru-RU"/>
              </w:rPr>
            </w:pPr>
            <w:r w:rsidRPr="00612DC3">
              <w:rPr>
                <w:rFonts w:ascii="Times New Roman" w:hAnsi="Times New Roman"/>
                <w:sz w:val="24"/>
                <w:szCs w:val="24"/>
                <w:lang w:eastAsia="ru-RU"/>
              </w:rPr>
              <w:t>из них:</w:t>
            </w:r>
          </w:p>
        </w:tc>
        <w:tc>
          <w:tcPr>
            <w:tcW w:w="438"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552"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584"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c>
          <w:tcPr>
            <w:tcW w:w="463" w:type="pct"/>
            <w:vAlign w:val="center"/>
          </w:tcPr>
          <w:p w:rsidR="002A5A72" w:rsidRPr="009E1F4B" w:rsidRDefault="002A5A72" w:rsidP="009850B3">
            <w:pPr>
              <w:spacing w:after="0" w:line="240" w:lineRule="auto"/>
              <w:ind w:right="187"/>
              <w:jc w:val="center"/>
              <w:rPr>
                <w:rFonts w:ascii="Times New Roman" w:hAnsi="Times New Roman"/>
                <w:sz w:val="24"/>
                <w:szCs w:val="24"/>
                <w:lang w:eastAsia="ru-RU"/>
              </w:rPr>
            </w:pP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Сельское хозяйство, охота и </w:t>
            </w:r>
            <w:r>
              <w:rPr>
                <w:rFonts w:ascii="Times New Roman" w:hAnsi="Times New Roman"/>
                <w:sz w:val="24"/>
                <w:szCs w:val="24"/>
                <w:lang w:eastAsia="ru-RU"/>
              </w:rPr>
              <w:t xml:space="preserve">  </w:t>
            </w:r>
            <w:r w:rsidRPr="00612DC3">
              <w:rPr>
                <w:rFonts w:ascii="Times New Roman" w:hAnsi="Times New Roman"/>
                <w:sz w:val="24"/>
                <w:szCs w:val="24"/>
                <w:lang w:eastAsia="ru-RU"/>
              </w:rPr>
              <w:t>лесное хозяйство</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28</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29</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24</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23</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Рыболовство, рыбоводство</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r>
      <w:tr w:rsidR="002A5A72" w:rsidRPr="00003A9D" w:rsidTr="009850B3">
        <w:trPr>
          <w:cantSplit/>
        </w:trPr>
        <w:tc>
          <w:tcPr>
            <w:tcW w:w="2963" w:type="pct"/>
            <w:vAlign w:val="center"/>
          </w:tcPr>
          <w:p w:rsidR="002A5A72" w:rsidRPr="00612DC3" w:rsidRDefault="002A5A72" w:rsidP="009850B3">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Добыча полезных ископаемых</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sidRPr="00632ACD">
              <w:rPr>
                <w:rFonts w:ascii="Times New Roman" w:hAnsi="Times New Roman"/>
                <w:sz w:val="24"/>
                <w:szCs w:val="24"/>
                <w:lang w:eastAsia="ru-RU"/>
              </w:rPr>
              <w:t>1</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963" w:type="pct"/>
            <w:vAlign w:val="center"/>
          </w:tcPr>
          <w:p w:rsidR="002A5A72" w:rsidRPr="00612DC3" w:rsidRDefault="002A5A72" w:rsidP="009850B3">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Обрабатывающие произво</w:t>
            </w:r>
            <w:r>
              <w:rPr>
                <w:rFonts w:ascii="Times New Roman" w:hAnsi="Times New Roman"/>
                <w:sz w:val="24"/>
                <w:szCs w:val="24"/>
                <w:lang w:eastAsia="ru-RU"/>
              </w:rPr>
              <w:t>дс</w:t>
            </w:r>
            <w:r w:rsidRPr="00612DC3">
              <w:rPr>
                <w:rFonts w:ascii="Times New Roman" w:hAnsi="Times New Roman"/>
                <w:sz w:val="24"/>
                <w:szCs w:val="24"/>
                <w:lang w:eastAsia="ru-RU"/>
              </w:rPr>
              <w:t>тва</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33</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30</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25</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24</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Производство и распределение электроэнергии, газа и воды</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sidRPr="00632ACD">
              <w:rPr>
                <w:rFonts w:ascii="Times New Roman" w:hAnsi="Times New Roman"/>
                <w:sz w:val="24"/>
                <w:szCs w:val="24"/>
                <w:lang w:eastAsia="ru-RU"/>
              </w:rPr>
              <w:t>3</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2</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5</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5</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Строительство</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10</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Оптовая и розничная торговля; ремонт авто</w:t>
            </w:r>
            <w:r>
              <w:rPr>
                <w:rFonts w:ascii="Times New Roman" w:hAnsi="Times New Roman"/>
                <w:sz w:val="24"/>
                <w:szCs w:val="24"/>
                <w:lang w:eastAsia="ru-RU"/>
              </w:rPr>
              <w:t>транс-</w:t>
            </w:r>
            <w:r w:rsidRPr="00612DC3">
              <w:rPr>
                <w:rFonts w:ascii="Times New Roman" w:hAnsi="Times New Roman"/>
                <w:sz w:val="24"/>
                <w:szCs w:val="24"/>
                <w:lang w:eastAsia="ru-RU"/>
              </w:rPr>
              <w:t xml:space="preserve">портных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средств, мотоциклов, бытовых изделий и предметов </w:t>
            </w:r>
            <w:r>
              <w:rPr>
                <w:rFonts w:ascii="Times New Roman" w:hAnsi="Times New Roman"/>
                <w:sz w:val="24"/>
                <w:szCs w:val="24"/>
                <w:lang w:eastAsia="ru-RU"/>
              </w:rPr>
              <w:t xml:space="preserve">  </w:t>
            </w:r>
            <w:r w:rsidRPr="00612DC3">
              <w:rPr>
                <w:rFonts w:ascii="Times New Roman" w:hAnsi="Times New Roman"/>
                <w:sz w:val="24"/>
                <w:szCs w:val="24"/>
                <w:lang w:eastAsia="ru-RU"/>
              </w:rPr>
              <w:t>личного пользования</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9</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10</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9</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9</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Гостиницы и рестораны</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sidRPr="00632ACD">
              <w:rPr>
                <w:rFonts w:ascii="Times New Roman" w:hAnsi="Times New Roman"/>
                <w:sz w:val="24"/>
                <w:szCs w:val="24"/>
                <w:lang w:eastAsia="ru-RU"/>
              </w:rPr>
              <w:t>1</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Транспорт и связь</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Финансовая деятельность</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sidRPr="00632ACD">
              <w:rPr>
                <w:rFonts w:ascii="Times New Roman" w:hAnsi="Times New Roman"/>
                <w:sz w:val="24"/>
                <w:szCs w:val="24"/>
                <w:lang w:eastAsia="ru-RU"/>
              </w:rPr>
              <w:t>1</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sidRPr="00612DC3">
              <w:rPr>
                <w:rFonts w:ascii="Times New Roman" w:hAnsi="Times New Roman"/>
                <w:sz w:val="24"/>
                <w:szCs w:val="24"/>
                <w:lang w:eastAsia="ru-RU"/>
              </w:rPr>
              <w:t xml:space="preserve">Операции с недвижимым </w:t>
            </w:r>
            <w:r>
              <w:rPr>
                <w:rFonts w:ascii="Times New Roman" w:hAnsi="Times New Roman"/>
                <w:sz w:val="24"/>
                <w:szCs w:val="24"/>
                <w:lang w:eastAsia="ru-RU"/>
              </w:rPr>
              <w:t xml:space="preserve">  </w:t>
            </w:r>
            <w:r w:rsidRPr="00612DC3">
              <w:rPr>
                <w:rFonts w:ascii="Times New Roman" w:hAnsi="Times New Roman"/>
                <w:sz w:val="24"/>
                <w:szCs w:val="24"/>
                <w:lang w:eastAsia="ru-RU"/>
              </w:rPr>
              <w:t>имуществом, аренда и предоставление услуг</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7</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8</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7</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7</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Государственное управление </w:t>
            </w:r>
            <w:r>
              <w:rPr>
                <w:rFonts w:ascii="Times New Roman" w:hAnsi="Times New Roman"/>
                <w:sz w:val="24"/>
                <w:szCs w:val="24"/>
                <w:lang w:eastAsia="ru-RU"/>
              </w:rPr>
              <w:t xml:space="preserve"> </w:t>
            </w:r>
            <w:r w:rsidRPr="00612DC3">
              <w:rPr>
                <w:rFonts w:ascii="Times New Roman" w:hAnsi="Times New Roman"/>
                <w:sz w:val="24"/>
                <w:szCs w:val="24"/>
                <w:lang w:eastAsia="ru-RU"/>
              </w:rPr>
              <w:t>и обеспечение военной безопасности; обязательное социальное обеспечение</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sidRPr="00632ACD">
              <w:rPr>
                <w:rFonts w:ascii="Times New Roman" w:hAnsi="Times New Roman"/>
                <w:sz w:val="24"/>
                <w:szCs w:val="24"/>
                <w:lang w:eastAsia="ru-RU"/>
              </w:rPr>
              <w:t>-</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w:t>
            </w:r>
          </w:p>
        </w:tc>
      </w:tr>
      <w:tr w:rsidR="002A5A72" w:rsidRPr="00003A9D" w:rsidTr="009850B3">
        <w:trPr>
          <w:cantSplit/>
        </w:trPr>
        <w:tc>
          <w:tcPr>
            <w:tcW w:w="2963" w:type="pct"/>
            <w:vAlign w:val="center"/>
          </w:tcPr>
          <w:p w:rsidR="002A5A72" w:rsidRPr="00612DC3" w:rsidRDefault="002A5A72" w:rsidP="009850B3">
            <w:pPr>
              <w:spacing w:after="0" w:line="240" w:lineRule="auto"/>
              <w:ind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Образование</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sidRPr="00632ACD">
              <w:rPr>
                <w:rFonts w:ascii="Times New Roman" w:hAnsi="Times New Roman"/>
                <w:sz w:val="28"/>
                <w:szCs w:val="28"/>
                <w:lang w:eastAsia="ru-RU"/>
              </w:rPr>
              <w:t>-</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Здравоохранение и предоставление социальных услуг</w:t>
            </w:r>
          </w:p>
        </w:tc>
        <w:tc>
          <w:tcPr>
            <w:tcW w:w="438" w:type="pct"/>
            <w:vAlign w:val="center"/>
          </w:tcPr>
          <w:p w:rsidR="002A5A72" w:rsidRPr="002F7F21" w:rsidRDefault="002A5A72" w:rsidP="009850B3">
            <w:pPr>
              <w:spacing w:after="0" w:line="240" w:lineRule="auto"/>
              <w:ind w:right="187"/>
              <w:jc w:val="center"/>
              <w:rPr>
                <w:rFonts w:ascii="Times New Roman" w:hAnsi="Times New Roman"/>
                <w:sz w:val="24"/>
                <w:szCs w:val="24"/>
                <w:lang w:eastAsia="ru-RU"/>
              </w:rPr>
            </w:pPr>
            <w:r w:rsidRPr="002F7F21">
              <w:rPr>
                <w:rFonts w:ascii="Times New Roman" w:hAnsi="Times New Roman"/>
                <w:sz w:val="24"/>
                <w:szCs w:val="24"/>
                <w:lang w:eastAsia="ru-RU"/>
              </w:rPr>
              <w:t>1</w:t>
            </w:r>
          </w:p>
        </w:tc>
        <w:tc>
          <w:tcPr>
            <w:tcW w:w="552" w:type="pct"/>
            <w:vAlign w:val="center"/>
          </w:tcPr>
          <w:p w:rsidR="002A5A72" w:rsidRPr="002F7F21"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584" w:type="pct"/>
            <w:vAlign w:val="center"/>
          </w:tcPr>
          <w:p w:rsidR="002A5A72" w:rsidRPr="002F7F21"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c>
          <w:tcPr>
            <w:tcW w:w="463" w:type="pct"/>
            <w:vAlign w:val="center"/>
          </w:tcPr>
          <w:p w:rsidR="002A5A72" w:rsidRPr="002F7F21" w:rsidRDefault="002A5A72" w:rsidP="009850B3">
            <w:pPr>
              <w:spacing w:after="0" w:line="240" w:lineRule="auto"/>
              <w:ind w:right="187"/>
              <w:jc w:val="center"/>
              <w:rPr>
                <w:rFonts w:ascii="Times New Roman" w:hAnsi="Times New Roman"/>
                <w:sz w:val="24"/>
                <w:szCs w:val="24"/>
                <w:lang w:eastAsia="ru-RU"/>
              </w:rPr>
            </w:pPr>
            <w:r>
              <w:rPr>
                <w:rFonts w:ascii="Times New Roman" w:hAnsi="Times New Roman"/>
                <w:sz w:val="24"/>
                <w:szCs w:val="24"/>
                <w:lang w:eastAsia="ru-RU"/>
              </w:rPr>
              <w:t>1</w:t>
            </w:r>
          </w:p>
        </w:tc>
      </w:tr>
      <w:tr w:rsidR="002A5A72" w:rsidRPr="00003A9D" w:rsidTr="009850B3">
        <w:trPr>
          <w:cantSplit/>
        </w:trPr>
        <w:tc>
          <w:tcPr>
            <w:tcW w:w="2963" w:type="pct"/>
            <w:vAlign w:val="center"/>
          </w:tcPr>
          <w:p w:rsidR="002A5A72" w:rsidRPr="00612DC3" w:rsidRDefault="002A5A72" w:rsidP="009850B3">
            <w:pPr>
              <w:spacing w:after="0" w:line="240" w:lineRule="auto"/>
              <w:ind w:left="180" w:right="193" w:hanging="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Предоставление прочих коммунальных, социальных и </w:t>
            </w:r>
            <w:r>
              <w:rPr>
                <w:rFonts w:ascii="Times New Roman" w:hAnsi="Times New Roman"/>
                <w:sz w:val="24"/>
                <w:szCs w:val="24"/>
                <w:lang w:eastAsia="ru-RU"/>
              </w:rPr>
              <w:t xml:space="preserve"> </w:t>
            </w:r>
            <w:r w:rsidRPr="00612DC3">
              <w:rPr>
                <w:rFonts w:ascii="Times New Roman" w:hAnsi="Times New Roman"/>
                <w:sz w:val="24"/>
                <w:szCs w:val="24"/>
                <w:lang w:eastAsia="ru-RU"/>
              </w:rPr>
              <w:t>персональных услуг</w:t>
            </w:r>
          </w:p>
        </w:tc>
        <w:tc>
          <w:tcPr>
            <w:tcW w:w="438"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c>
          <w:tcPr>
            <w:tcW w:w="552"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c>
          <w:tcPr>
            <w:tcW w:w="584"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c>
          <w:tcPr>
            <w:tcW w:w="463" w:type="pct"/>
            <w:vAlign w:val="center"/>
          </w:tcPr>
          <w:p w:rsidR="002A5A72" w:rsidRPr="00632ACD" w:rsidRDefault="002A5A72" w:rsidP="009850B3">
            <w:pPr>
              <w:spacing w:after="0" w:line="240" w:lineRule="auto"/>
              <w:ind w:right="187"/>
              <w:jc w:val="center"/>
              <w:rPr>
                <w:rFonts w:ascii="Times New Roman" w:hAnsi="Times New Roman"/>
                <w:sz w:val="28"/>
                <w:szCs w:val="28"/>
                <w:lang w:eastAsia="ru-RU"/>
              </w:rPr>
            </w:pPr>
            <w:r>
              <w:rPr>
                <w:rFonts w:ascii="Times New Roman" w:hAnsi="Times New Roman"/>
                <w:sz w:val="28"/>
                <w:szCs w:val="28"/>
                <w:lang w:eastAsia="ru-RU"/>
              </w:rPr>
              <w:t>-</w:t>
            </w:r>
          </w:p>
        </w:tc>
      </w:tr>
    </w:tbl>
    <w:p w:rsidR="002A5A72" w:rsidRDefault="002A5A72" w:rsidP="00372993"/>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 xml:space="preserve">Доля средних предприятий  по виду деятельности  </w:t>
      </w:r>
      <w:r w:rsidRPr="005D5E38">
        <w:rPr>
          <w:rFonts w:ascii="Times New Roman" w:hAnsi="Times New Roman"/>
          <w:bCs/>
          <w:sz w:val="28"/>
          <w:szCs w:val="28"/>
          <w:lang w:eastAsia="ru-RU"/>
        </w:rPr>
        <w:t>«</w:t>
      </w:r>
      <w:r>
        <w:rPr>
          <w:rFonts w:ascii="Times New Roman" w:hAnsi="Times New Roman"/>
          <w:bCs/>
          <w:sz w:val="28"/>
          <w:szCs w:val="28"/>
          <w:lang w:eastAsia="ru-RU"/>
        </w:rPr>
        <w:t>С</w:t>
      </w:r>
      <w:r w:rsidRPr="005D5E38">
        <w:rPr>
          <w:rFonts w:ascii="Times New Roman" w:hAnsi="Times New Roman"/>
          <w:sz w:val="28"/>
          <w:szCs w:val="28"/>
          <w:lang w:eastAsia="ru-RU"/>
        </w:rPr>
        <w:t>ельское хозяйство, охота и лесное хозяйство»</w:t>
      </w:r>
      <w:r>
        <w:rPr>
          <w:rFonts w:ascii="Times New Roman" w:hAnsi="Times New Roman"/>
          <w:sz w:val="28"/>
          <w:szCs w:val="28"/>
          <w:lang w:eastAsia="ru-RU"/>
        </w:rPr>
        <w:t xml:space="preserve"> в 2018 году по сравнению с 2015 годом </w:t>
      </w:r>
      <w:r w:rsidRPr="007256AF">
        <w:rPr>
          <w:rFonts w:ascii="Times New Roman" w:hAnsi="Times New Roman"/>
          <w:sz w:val="28"/>
          <w:szCs w:val="28"/>
          <w:lang w:eastAsia="ru-RU"/>
        </w:rPr>
        <w:t>сократилась</w:t>
      </w:r>
      <w:r>
        <w:rPr>
          <w:rFonts w:ascii="Times New Roman" w:hAnsi="Times New Roman"/>
          <w:sz w:val="28"/>
          <w:szCs w:val="28"/>
          <w:lang w:eastAsia="ru-RU"/>
        </w:rPr>
        <w:t xml:space="preserve"> </w:t>
      </w:r>
      <w:r>
        <w:rPr>
          <w:rFonts w:ascii="Times New Roman" w:hAnsi="Times New Roman"/>
          <w:bCs/>
          <w:sz w:val="28"/>
          <w:szCs w:val="28"/>
          <w:lang w:eastAsia="ru-RU"/>
        </w:rPr>
        <w:t>в общем количестве предприятий</w:t>
      </w:r>
      <w:r w:rsidRPr="005D5E38">
        <w:rPr>
          <w:rFonts w:ascii="Times New Roman" w:hAnsi="Times New Roman"/>
          <w:sz w:val="28"/>
          <w:szCs w:val="28"/>
          <w:lang w:eastAsia="ru-RU"/>
        </w:rPr>
        <w:t xml:space="preserve"> </w:t>
      </w:r>
      <w:r>
        <w:rPr>
          <w:rFonts w:ascii="Times New Roman" w:hAnsi="Times New Roman"/>
          <w:sz w:val="28"/>
          <w:szCs w:val="28"/>
          <w:lang w:eastAsia="ru-RU"/>
        </w:rPr>
        <w:t xml:space="preserve"> на 1,4 п.п. и составила</w:t>
      </w:r>
      <w:r w:rsidRPr="00CD7C84">
        <w:rPr>
          <w:rFonts w:ascii="Times New Roman" w:hAnsi="Times New Roman"/>
          <w:sz w:val="28"/>
          <w:szCs w:val="28"/>
          <w:lang w:eastAsia="ru-RU"/>
        </w:rPr>
        <w:t xml:space="preserve"> </w:t>
      </w:r>
      <w:r>
        <w:rPr>
          <w:rFonts w:ascii="Times New Roman" w:hAnsi="Times New Roman"/>
          <w:sz w:val="28"/>
          <w:szCs w:val="28"/>
          <w:lang w:eastAsia="ru-RU"/>
        </w:rPr>
        <w:t>28,4</w:t>
      </w:r>
      <w:r w:rsidRPr="005D5E38">
        <w:rPr>
          <w:rFonts w:ascii="Times New Roman" w:hAnsi="Times New Roman"/>
          <w:sz w:val="28"/>
          <w:szCs w:val="28"/>
          <w:lang w:eastAsia="ru-RU"/>
        </w:rPr>
        <w:t>%</w:t>
      </w:r>
      <w:r>
        <w:rPr>
          <w:rFonts w:ascii="Times New Roman" w:hAnsi="Times New Roman"/>
          <w:sz w:val="28"/>
          <w:szCs w:val="28"/>
          <w:lang w:eastAsia="ru-RU"/>
        </w:rPr>
        <w:t xml:space="preserve">,  «Строительство» </w:t>
      </w:r>
      <w:r>
        <w:rPr>
          <w:rFonts w:ascii="Times New Roman" w:hAnsi="Times New Roman"/>
          <w:sz w:val="28"/>
          <w:szCs w:val="28"/>
        </w:rPr>
        <w:t>–</w:t>
      </w:r>
      <w:r>
        <w:rPr>
          <w:rFonts w:ascii="Times New Roman" w:hAnsi="Times New Roman"/>
          <w:sz w:val="28"/>
          <w:szCs w:val="28"/>
          <w:lang w:eastAsia="ru-RU"/>
        </w:rPr>
        <w:t xml:space="preserve"> на 0,7 п.п. (9,9%), </w:t>
      </w:r>
      <w:r w:rsidRPr="00CA4C25">
        <w:rPr>
          <w:rFonts w:ascii="Times New Roman" w:hAnsi="Times New Roman"/>
          <w:sz w:val="28"/>
          <w:szCs w:val="28"/>
          <w:lang w:eastAsia="ru-RU"/>
        </w:rPr>
        <w:t>«Обрабатывающие производства</w:t>
      </w:r>
      <w:r>
        <w:rPr>
          <w:rFonts w:ascii="Times New Roman" w:hAnsi="Times New Roman"/>
          <w:sz w:val="28"/>
          <w:szCs w:val="28"/>
          <w:lang w:eastAsia="ru-RU"/>
        </w:rPr>
        <w:t xml:space="preserve">» </w:t>
      </w:r>
      <w:r>
        <w:rPr>
          <w:rFonts w:ascii="Times New Roman" w:hAnsi="Times New Roman"/>
          <w:sz w:val="28"/>
          <w:szCs w:val="28"/>
        </w:rPr>
        <w:t xml:space="preserve">– </w:t>
      </w:r>
      <w:r>
        <w:rPr>
          <w:rFonts w:ascii="Times New Roman" w:hAnsi="Times New Roman"/>
          <w:sz w:val="28"/>
          <w:szCs w:val="28"/>
          <w:lang w:eastAsia="ru-RU"/>
        </w:rPr>
        <w:t>на    5,5</w:t>
      </w:r>
      <w:r w:rsidRPr="00DA593C">
        <w:rPr>
          <w:rFonts w:ascii="Times New Roman" w:hAnsi="Times New Roman"/>
          <w:sz w:val="28"/>
          <w:szCs w:val="28"/>
          <w:lang w:eastAsia="ru-RU"/>
        </w:rPr>
        <w:t xml:space="preserve"> п.п.  </w:t>
      </w:r>
      <w:r>
        <w:rPr>
          <w:rFonts w:ascii="Times New Roman" w:hAnsi="Times New Roman"/>
          <w:sz w:val="28"/>
          <w:szCs w:val="28"/>
          <w:lang w:eastAsia="ru-RU"/>
        </w:rPr>
        <w:t xml:space="preserve">(29,6%) (по состоянию на 01.01.2016 г. </w:t>
      </w:r>
      <w:r>
        <w:rPr>
          <w:rFonts w:ascii="Times New Roman" w:hAnsi="Times New Roman"/>
          <w:sz w:val="28"/>
          <w:szCs w:val="28"/>
        </w:rPr>
        <w:t xml:space="preserve">– </w:t>
      </w:r>
      <w:r>
        <w:rPr>
          <w:rFonts w:ascii="Times New Roman" w:hAnsi="Times New Roman"/>
          <w:sz w:val="28"/>
          <w:szCs w:val="28"/>
          <w:lang w:eastAsia="ru-RU"/>
        </w:rPr>
        <w:t>35,1%).</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сферах </w:t>
      </w:r>
      <w:r w:rsidRPr="007256AF">
        <w:rPr>
          <w:rFonts w:ascii="Times New Roman" w:hAnsi="Times New Roman"/>
          <w:sz w:val="28"/>
          <w:szCs w:val="28"/>
          <w:lang w:eastAsia="ru-RU"/>
        </w:rPr>
        <w:t>«Добыча полезных ископаемых», «Гостиницы и рестораны», «Транспорт и связь», «Финансовая деятельность», «Здравоохранение и предоставление социальных услуг» функционир</w:t>
      </w:r>
      <w:r>
        <w:rPr>
          <w:rFonts w:ascii="Times New Roman" w:hAnsi="Times New Roman"/>
          <w:sz w:val="28"/>
          <w:szCs w:val="28"/>
          <w:lang w:eastAsia="ru-RU"/>
        </w:rPr>
        <w:t xml:space="preserve">овали по одному предприятию.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Увеличение доли средних предприятий наблюдается только в</w:t>
      </w:r>
      <w:r w:rsidRPr="00DA593C">
        <w:rPr>
          <w:rFonts w:ascii="Times New Roman" w:hAnsi="Times New Roman"/>
          <w:sz w:val="28"/>
          <w:szCs w:val="28"/>
          <w:lang w:eastAsia="ru-RU"/>
        </w:rPr>
        <w:t xml:space="preserve"> сфер</w:t>
      </w:r>
      <w:r>
        <w:rPr>
          <w:rFonts w:ascii="Times New Roman" w:hAnsi="Times New Roman"/>
          <w:sz w:val="28"/>
          <w:szCs w:val="28"/>
          <w:lang w:eastAsia="ru-RU"/>
        </w:rPr>
        <w:t xml:space="preserve">е </w:t>
      </w:r>
      <w:r w:rsidRPr="00CA4C25">
        <w:rPr>
          <w:rFonts w:ascii="Times New Roman" w:hAnsi="Times New Roman"/>
          <w:sz w:val="28"/>
          <w:szCs w:val="28"/>
          <w:lang w:eastAsia="ru-RU"/>
        </w:rPr>
        <w:t>«</w:t>
      </w:r>
      <w:r>
        <w:rPr>
          <w:rFonts w:ascii="Times New Roman" w:hAnsi="Times New Roman"/>
          <w:sz w:val="28"/>
          <w:szCs w:val="28"/>
          <w:lang w:eastAsia="ru-RU"/>
        </w:rPr>
        <w:t xml:space="preserve">Производство и распределение электроэнергии, газа и воды» на </w:t>
      </w:r>
      <w:r w:rsidRPr="00106203">
        <w:rPr>
          <w:rFonts w:ascii="Times New Roman" w:hAnsi="Times New Roman"/>
          <w:sz w:val="28"/>
          <w:szCs w:val="28"/>
          <w:lang w:eastAsia="ru-RU"/>
        </w:rPr>
        <w:t>3,0</w:t>
      </w:r>
      <w:r>
        <w:rPr>
          <w:rFonts w:ascii="Times New Roman" w:hAnsi="Times New Roman"/>
          <w:sz w:val="28"/>
          <w:szCs w:val="28"/>
          <w:lang w:eastAsia="ru-RU"/>
        </w:rPr>
        <w:t xml:space="preserve"> п.п. и составило 6,2%  от  общего количества средних предприятий.</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Ниже приведена структура средних предприятий по видам экономической деятельности (диаграмма 4).</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A5A72" w:rsidRDefault="002A5A72" w:rsidP="00372993">
      <w:pPr>
        <w:autoSpaceDE w:val="0"/>
        <w:autoSpaceDN w:val="0"/>
        <w:adjustRightInd w:val="0"/>
        <w:ind w:firstLine="708"/>
        <w:jc w:val="right"/>
        <w:rPr>
          <w:rFonts w:ascii="Times New Roman" w:hAnsi="Times New Roman"/>
          <w:b/>
          <w:sz w:val="28"/>
          <w:szCs w:val="28"/>
        </w:rPr>
      </w:pPr>
      <w:r>
        <w:rPr>
          <w:rFonts w:ascii="Times New Roman" w:hAnsi="Times New Roman"/>
          <w:sz w:val="28"/>
          <w:szCs w:val="28"/>
          <w:lang w:eastAsia="ru-RU"/>
        </w:rPr>
        <w:t>Диаграмма 4</w:t>
      </w:r>
    </w:p>
    <w:p w:rsidR="002A5A72" w:rsidRDefault="002A5A72" w:rsidP="00372993">
      <w:pPr>
        <w:spacing w:after="0" w:line="240" w:lineRule="auto"/>
        <w:jc w:val="center"/>
        <w:rPr>
          <w:rFonts w:ascii="Times New Roman" w:hAnsi="Times New Roman"/>
          <w:b/>
          <w:sz w:val="28"/>
          <w:szCs w:val="28"/>
        </w:rPr>
      </w:pPr>
      <w:r w:rsidRPr="0071263D">
        <w:rPr>
          <w:rFonts w:ascii="Times New Roman" w:hAnsi="Times New Roman"/>
          <w:b/>
          <w:sz w:val="28"/>
          <w:szCs w:val="28"/>
        </w:rPr>
        <w:t>Структура средних</w:t>
      </w:r>
      <w:r>
        <w:rPr>
          <w:rFonts w:ascii="Times New Roman" w:hAnsi="Times New Roman"/>
          <w:b/>
          <w:sz w:val="28"/>
          <w:szCs w:val="28"/>
        </w:rPr>
        <w:t xml:space="preserve"> предприятий по видам экономической</w:t>
      </w:r>
    </w:p>
    <w:p w:rsidR="002A5A72" w:rsidRDefault="002A5A72" w:rsidP="00372993">
      <w:pPr>
        <w:spacing w:after="0" w:line="240" w:lineRule="auto"/>
        <w:jc w:val="center"/>
        <w:rPr>
          <w:rFonts w:ascii="Times New Roman" w:hAnsi="Times New Roman"/>
          <w:b/>
          <w:sz w:val="28"/>
          <w:szCs w:val="28"/>
        </w:rPr>
      </w:pPr>
      <w:r>
        <w:rPr>
          <w:rFonts w:ascii="Times New Roman" w:hAnsi="Times New Roman"/>
          <w:b/>
          <w:sz w:val="28"/>
          <w:szCs w:val="28"/>
        </w:rPr>
        <w:t xml:space="preserve"> деятельности в Республике Мордовия </w:t>
      </w:r>
    </w:p>
    <w:p w:rsidR="002A5A72" w:rsidRDefault="002A5A72" w:rsidP="00372993">
      <w:pPr>
        <w:spacing w:after="0" w:line="240" w:lineRule="auto"/>
        <w:jc w:val="center"/>
        <w:rPr>
          <w:rFonts w:ascii="Times New Roman" w:hAnsi="Times New Roman"/>
          <w:sz w:val="24"/>
          <w:szCs w:val="24"/>
        </w:rPr>
      </w:pPr>
      <w:r>
        <w:rPr>
          <w:rFonts w:ascii="Times New Roman" w:hAnsi="Times New Roman"/>
          <w:sz w:val="24"/>
          <w:szCs w:val="24"/>
        </w:rPr>
        <w:t xml:space="preserve">(по состоянию </w:t>
      </w:r>
      <w:r w:rsidRPr="00A64DDA">
        <w:rPr>
          <w:rFonts w:ascii="Times New Roman" w:hAnsi="Times New Roman"/>
          <w:sz w:val="24"/>
          <w:szCs w:val="24"/>
        </w:rPr>
        <w:t>на 01.01.201</w:t>
      </w:r>
      <w:r>
        <w:rPr>
          <w:rFonts w:ascii="Times New Roman" w:hAnsi="Times New Roman"/>
          <w:sz w:val="24"/>
          <w:szCs w:val="24"/>
        </w:rPr>
        <w:t>9</w:t>
      </w:r>
      <w:r w:rsidRPr="00A64DDA">
        <w:rPr>
          <w:rFonts w:ascii="Times New Roman" w:hAnsi="Times New Roman"/>
          <w:sz w:val="24"/>
          <w:szCs w:val="24"/>
        </w:rPr>
        <w:t xml:space="preserve"> года</w:t>
      </w:r>
      <w:r>
        <w:rPr>
          <w:rFonts w:ascii="Times New Roman" w:hAnsi="Times New Roman"/>
          <w:sz w:val="24"/>
          <w:szCs w:val="24"/>
        </w:rPr>
        <w:t>,  %)</w:t>
      </w:r>
    </w:p>
    <w:p w:rsidR="002A5A72" w:rsidRDefault="002A5A72" w:rsidP="00372993">
      <w:pPr>
        <w:spacing w:after="0" w:line="240" w:lineRule="auto"/>
        <w:jc w:val="center"/>
        <w:rPr>
          <w:rFonts w:ascii="Times New Roman" w:hAnsi="Times New Roman"/>
          <w:sz w:val="24"/>
          <w:szCs w:val="24"/>
        </w:rPr>
      </w:pPr>
    </w:p>
    <w:p w:rsidR="002A5A72" w:rsidRPr="00FD0907" w:rsidRDefault="00C66154" w:rsidP="00372993">
      <w:pPr>
        <w:spacing w:after="0" w:line="240" w:lineRule="auto"/>
        <w:jc w:val="center"/>
        <w:rPr>
          <w:rFonts w:ascii="Times New Roman" w:hAnsi="Times New Roman"/>
          <w:sz w:val="24"/>
          <w:szCs w:val="24"/>
        </w:rPr>
      </w:pPr>
      <w:r>
        <w:rPr>
          <w:noProof/>
          <w:lang w:eastAsia="ru-RU"/>
        </w:rPr>
        <w:drawing>
          <wp:inline distT="0" distB="0" distL="0" distR="0">
            <wp:extent cx="5918200" cy="567690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200" cy="5676900"/>
                    </a:xfrm>
                    <a:prstGeom prst="rect">
                      <a:avLst/>
                    </a:prstGeom>
                    <a:noFill/>
                    <a:ln>
                      <a:noFill/>
                    </a:ln>
                  </pic:spPr>
                </pic:pic>
              </a:graphicData>
            </a:graphic>
          </wp:inline>
        </w:drawing>
      </w:r>
    </w:p>
    <w:p w:rsidR="002A5A72" w:rsidRPr="00D8204D" w:rsidRDefault="002A5A72" w:rsidP="00372993">
      <w:pPr>
        <w:spacing w:after="0" w:line="240" w:lineRule="auto"/>
        <w:jc w:val="center"/>
        <w:rPr>
          <w:rFonts w:ascii="Times New Roman" w:hAnsi="Times New Roman"/>
          <w:sz w:val="24"/>
          <w:szCs w:val="24"/>
        </w:rPr>
      </w:pPr>
    </w:p>
    <w:p w:rsidR="002A5A72" w:rsidRPr="0071263D" w:rsidRDefault="002A5A72" w:rsidP="00372993">
      <w:pPr>
        <w:spacing w:after="0" w:line="240" w:lineRule="auto"/>
        <w:jc w:val="center"/>
        <w:rPr>
          <w:rFonts w:ascii="Times New Roman" w:hAnsi="Times New Roman"/>
          <w:b/>
          <w:sz w:val="28"/>
          <w:szCs w:val="28"/>
        </w:rPr>
      </w:pPr>
    </w:p>
    <w:p w:rsidR="002A5A72" w:rsidRDefault="002A5A72" w:rsidP="003729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Доминирующими сферами экономической деятельности</w:t>
      </w:r>
      <w:r w:rsidRPr="00DE084A">
        <w:rPr>
          <w:rFonts w:ascii="Times New Roman" w:hAnsi="Times New Roman"/>
          <w:sz w:val="28"/>
          <w:szCs w:val="28"/>
        </w:rPr>
        <w:t xml:space="preserve"> для средних предприятий </w:t>
      </w:r>
      <w:r>
        <w:rPr>
          <w:rFonts w:ascii="Times New Roman" w:hAnsi="Times New Roman"/>
          <w:sz w:val="28"/>
          <w:szCs w:val="28"/>
        </w:rPr>
        <w:t xml:space="preserve">в 2018 году </w:t>
      </w:r>
      <w:r w:rsidRPr="00DE084A">
        <w:rPr>
          <w:rFonts w:ascii="Times New Roman" w:hAnsi="Times New Roman"/>
          <w:sz w:val="28"/>
          <w:szCs w:val="28"/>
        </w:rPr>
        <w:t>являл</w:t>
      </w:r>
      <w:r>
        <w:rPr>
          <w:rFonts w:ascii="Times New Roman" w:hAnsi="Times New Roman"/>
          <w:sz w:val="28"/>
          <w:szCs w:val="28"/>
        </w:rPr>
        <w:t xml:space="preserve">ись виды </w:t>
      </w:r>
      <w:r w:rsidRPr="00DE084A">
        <w:rPr>
          <w:rFonts w:ascii="Times New Roman" w:hAnsi="Times New Roman"/>
          <w:sz w:val="28"/>
          <w:szCs w:val="28"/>
        </w:rPr>
        <w:t xml:space="preserve"> деятельност</w:t>
      </w:r>
      <w:r>
        <w:rPr>
          <w:rFonts w:ascii="Times New Roman" w:hAnsi="Times New Roman"/>
          <w:sz w:val="28"/>
          <w:szCs w:val="28"/>
        </w:rPr>
        <w:t>и «Обрабатывающие производства»</w:t>
      </w:r>
      <w:r w:rsidRPr="00DE084A">
        <w:rPr>
          <w:rFonts w:ascii="Times New Roman" w:hAnsi="Times New Roman"/>
          <w:sz w:val="28"/>
          <w:szCs w:val="28"/>
        </w:rPr>
        <w:t xml:space="preserve"> </w:t>
      </w:r>
      <w:r>
        <w:rPr>
          <w:rFonts w:ascii="Times New Roman" w:hAnsi="Times New Roman"/>
          <w:sz w:val="28"/>
          <w:szCs w:val="28"/>
        </w:rPr>
        <w:t xml:space="preserve">(29,6% </w:t>
      </w:r>
      <w:r w:rsidRPr="00DE084A">
        <w:rPr>
          <w:rFonts w:ascii="Times New Roman" w:hAnsi="Times New Roman"/>
          <w:sz w:val="28"/>
          <w:szCs w:val="28"/>
        </w:rPr>
        <w:t>от общего количества средних предприятий)</w:t>
      </w:r>
      <w:r>
        <w:rPr>
          <w:rFonts w:ascii="Times New Roman" w:hAnsi="Times New Roman"/>
          <w:sz w:val="28"/>
          <w:szCs w:val="28"/>
        </w:rPr>
        <w:t xml:space="preserve"> и «С</w:t>
      </w:r>
      <w:r w:rsidRPr="00DE084A">
        <w:rPr>
          <w:rFonts w:ascii="Times New Roman" w:hAnsi="Times New Roman"/>
          <w:sz w:val="28"/>
          <w:szCs w:val="28"/>
        </w:rPr>
        <w:t>ельско</w:t>
      </w:r>
      <w:r>
        <w:rPr>
          <w:rFonts w:ascii="Times New Roman" w:hAnsi="Times New Roman"/>
          <w:sz w:val="28"/>
          <w:szCs w:val="28"/>
        </w:rPr>
        <w:t>е</w:t>
      </w:r>
      <w:r w:rsidRPr="00DE084A">
        <w:rPr>
          <w:rFonts w:ascii="Times New Roman" w:hAnsi="Times New Roman"/>
          <w:sz w:val="28"/>
          <w:szCs w:val="28"/>
        </w:rPr>
        <w:t xml:space="preserve"> хозяйств</w:t>
      </w:r>
      <w:r>
        <w:rPr>
          <w:rFonts w:ascii="Times New Roman" w:hAnsi="Times New Roman"/>
          <w:sz w:val="28"/>
          <w:szCs w:val="28"/>
        </w:rPr>
        <w:t>о</w:t>
      </w:r>
      <w:r w:rsidRPr="00DE084A">
        <w:rPr>
          <w:rFonts w:ascii="Times New Roman" w:hAnsi="Times New Roman"/>
          <w:sz w:val="28"/>
          <w:szCs w:val="28"/>
        </w:rPr>
        <w:t>, охот</w:t>
      </w:r>
      <w:r>
        <w:rPr>
          <w:rFonts w:ascii="Times New Roman" w:hAnsi="Times New Roman"/>
          <w:sz w:val="28"/>
          <w:szCs w:val="28"/>
        </w:rPr>
        <w:t>а</w:t>
      </w:r>
      <w:r w:rsidRPr="00DE084A">
        <w:rPr>
          <w:rFonts w:ascii="Times New Roman" w:hAnsi="Times New Roman"/>
          <w:sz w:val="28"/>
          <w:szCs w:val="28"/>
        </w:rPr>
        <w:t xml:space="preserve"> и лесно</w:t>
      </w:r>
      <w:r>
        <w:rPr>
          <w:rFonts w:ascii="Times New Roman" w:hAnsi="Times New Roman"/>
          <w:sz w:val="28"/>
          <w:szCs w:val="28"/>
        </w:rPr>
        <w:t>е</w:t>
      </w:r>
      <w:r w:rsidRPr="00DE084A">
        <w:rPr>
          <w:rFonts w:ascii="Times New Roman" w:hAnsi="Times New Roman"/>
          <w:sz w:val="28"/>
          <w:szCs w:val="28"/>
        </w:rPr>
        <w:t xml:space="preserve"> хозяйств</w:t>
      </w:r>
      <w:r>
        <w:rPr>
          <w:rFonts w:ascii="Times New Roman" w:hAnsi="Times New Roman"/>
          <w:sz w:val="28"/>
          <w:szCs w:val="28"/>
        </w:rPr>
        <w:t>о»</w:t>
      </w:r>
      <w:r w:rsidRPr="00DE084A">
        <w:rPr>
          <w:rFonts w:ascii="Times New Roman" w:hAnsi="Times New Roman"/>
          <w:sz w:val="28"/>
          <w:szCs w:val="28"/>
        </w:rPr>
        <w:t xml:space="preserve"> (</w:t>
      </w:r>
      <w:r>
        <w:rPr>
          <w:rFonts w:ascii="Times New Roman" w:hAnsi="Times New Roman"/>
          <w:sz w:val="28"/>
          <w:szCs w:val="28"/>
        </w:rPr>
        <w:t>28,4</w:t>
      </w:r>
      <w:r w:rsidRPr="00DE084A">
        <w:rPr>
          <w:rFonts w:ascii="Times New Roman" w:hAnsi="Times New Roman"/>
          <w:sz w:val="28"/>
          <w:szCs w:val="28"/>
        </w:rPr>
        <w:t>%</w:t>
      </w:r>
      <w:r>
        <w:rPr>
          <w:rFonts w:ascii="Times New Roman" w:hAnsi="Times New Roman"/>
          <w:sz w:val="28"/>
          <w:szCs w:val="28"/>
        </w:rPr>
        <w:t>).</w:t>
      </w:r>
    </w:p>
    <w:p w:rsidR="002A5A72" w:rsidRDefault="002A5A72" w:rsidP="003729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Каждое десятое среднее предприятие работает в сферах  «Строительство» (9,9%), «О</w:t>
      </w:r>
      <w:r w:rsidRPr="00DE084A">
        <w:rPr>
          <w:rFonts w:ascii="Times New Roman" w:hAnsi="Times New Roman"/>
          <w:sz w:val="28"/>
          <w:szCs w:val="28"/>
        </w:rPr>
        <w:t>птов</w:t>
      </w:r>
      <w:r>
        <w:rPr>
          <w:rFonts w:ascii="Times New Roman" w:hAnsi="Times New Roman"/>
          <w:sz w:val="28"/>
          <w:szCs w:val="28"/>
        </w:rPr>
        <w:t>ая</w:t>
      </w:r>
      <w:r w:rsidRPr="00DE084A">
        <w:rPr>
          <w:rFonts w:ascii="Times New Roman" w:hAnsi="Times New Roman"/>
          <w:sz w:val="28"/>
          <w:szCs w:val="28"/>
        </w:rPr>
        <w:t xml:space="preserve"> и розничн</w:t>
      </w:r>
      <w:r>
        <w:rPr>
          <w:rFonts w:ascii="Times New Roman" w:hAnsi="Times New Roman"/>
          <w:sz w:val="28"/>
          <w:szCs w:val="28"/>
        </w:rPr>
        <w:t>ая</w:t>
      </w:r>
      <w:r w:rsidRPr="00DE084A">
        <w:rPr>
          <w:rFonts w:ascii="Times New Roman" w:hAnsi="Times New Roman"/>
          <w:sz w:val="28"/>
          <w:szCs w:val="28"/>
        </w:rPr>
        <w:t xml:space="preserve"> торговл</w:t>
      </w:r>
      <w:r>
        <w:rPr>
          <w:rFonts w:ascii="Times New Roman" w:hAnsi="Times New Roman"/>
          <w:sz w:val="28"/>
          <w:szCs w:val="28"/>
        </w:rPr>
        <w:t>я</w:t>
      </w:r>
      <w:r w:rsidRPr="00DE084A">
        <w:rPr>
          <w:rFonts w:ascii="Times New Roman" w:hAnsi="Times New Roman"/>
          <w:sz w:val="28"/>
          <w:szCs w:val="28"/>
        </w:rPr>
        <w:t>; ремонт автотранспортных средств, мотоциклов, бытовых изделий и предметов личного пользования</w:t>
      </w:r>
      <w:r>
        <w:rPr>
          <w:rFonts w:ascii="Times New Roman" w:hAnsi="Times New Roman"/>
          <w:sz w:val="28"/>
          <w:szCs w:val="28"/>
        </w:rPr>
        <w:t xml:space="preserve">» (11,1%) и «Операции </w:t>
      </w:r>
      <w:r w:rsidRPr="0088567E">
        <w:rPr>
          <w:rFonts w:ascii="Times New Roman" w:hAnsi="Times New Roman"/>
          <w:sz w:val="28"/>
          <w:szCs w:val="28"/>
          <w:lang w:eastAsia="ru-RU"/>
        </w:rPr>
        <w:t>с недвижимым   имуществом, аренда и предоставление услуг</w:t>
      </w:r>
      <w:r>
        <w:rPr>
          <w:rFonts w:ascii="Times New Roman" w:hAnsi="Times New Roman"/>
          <w:sz w:val="28"/>
          <w:szCs w:val="28"/>
          <w:lang w:eastAsia="ru-RU"/>
        </w:rPr>
        <w:t>» (8,6 процента)</w:t>
      </w:r>
      <w:r w:rsidRPr="0088567E">
        <w:rPr>
          <w:rFonts w:ascii="Times New Roman" w:hAnsi="Times New Roman"/>
          <w:sz w:val="28"/>
          <w:szCs w:val="28"/>
        </w:rPr>
        <w:t>.</w:t>
      </w:r>
    </w:p>
    <w:p w:rsidR="002A5A72" w:rsidRDefault="002A5A72" w:rsidP="00372993">
      <w:pPr>
        <w:autoSpaceDE w:val="0"/>
        <w:autoSpaceDN w:val="0"/>
        <w:adjustRightInd w:val="0"/>
        <w:spacing w:after="0" w:line="240" w:lineRule="auto"/>
        <w:ind w:firstLine="709"/>
        <w:jc w:val="both"/>
        <w:rPr>
          <w:rFonts w:ascii="Times New Roman" w:hAnsi="Times New Roman"/>
          <w:sz w:val="28"/>
          <w:szCs w:val="28"/>
        </w:rPr>
      </w:pPr>
    </w:p>
    <w:p w:rsidR="002A5A72" w:rsidRDefault="002A5A72" w:rsidP="00372993">
      <w:pPr>
        <w:spacing w:after="0" w:line="240" w:lineRule="auto"/>
        <w:jc w:val="center"/>
        <w:rPr>
          <w:rFonts w:ascii="Times New Roman" w:hAnsi="Times New Roman"/>
          <w:b/>
          <w:bCs/>
          <w:sz w:val="28"/>
          <w:szCs w:val="28"/>
          <w:lang w:eastAsia="ru-RU"/>
        </w:rPr>
      </w:pPr>
      <w:r w:rsidRPr="009D640C">
        <w:rPr>
          <w:rFonts w:ascii="Times New Roman" w:hAnsi="Times New Roman"/>
          <w:b/>
          <w:bCs/>
          <w:sz w:val="28"/>
          <w:szCs w:val="28"/>
          <w:lang w:eastAsia="ru-RU"/>
        </w:rPr>
        <w:t>Деятельность малых  предприятий</w:t>
      </w:r>
    </w:p>
    <w:p w:rsidR="002A5A72" w:rsidRPr="009D640C" w:rsidRDefault="002A5A72" w:rsidP="00372993">
      <w:pPr>
        <w:autoSpaceDE w:val="0"/>
        <w:autoSpaceDN w:val="0"/>
        <w:adjustRightInd w:val="0"/>
        <w:spacing w:after="0" w:line="240" w:lineRule="auto"/>
        <w:jc w:val="center"/>
        <w:rPr>
          <w:rFonts w:ascii="Times New Roman" w:hAnsi="Times New Roman"/>
          <w:b/>
          <w:bCs/>
          <w:sz w:val="28"/>
          <w:szCs w:val="28"/>
          <w:lang w:eastAsia="ru-RU"/>
        </w:rPr>
      </w:pPr>
    </w:p>
    <w:p w:rsidR="002A5A72" w:rsidRDefault="002A5A72"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 xml:space="preserve">По данным </w:t>
      </w:r>
      <w:r>
        <w:rPr>
          <w:rFonts w:ascii="Times New Roman" w:hAnsi="Times New Roman"/>
          <w:sz w:val="28"/>
          <w:szCs w:val="28"/>
        </w:rPr>
        <w:t>Территориального органа Федеральной статистики по</w:t>
      </w:r>
      <w:r w:rsidRPr="00FB2A6C">
        <w:rPr>
          <w:rFonts w:ascii="Times New Roman" w:hAnsi="Times New Roman"/>
          <w:sz w:val="28"/>
          <w:szCs w:val="28"/>
        </w:rPr>
        <w:t xml:space="preserve"> Республике Мордовия</w:t>
      </w:r>
      <w:r>
        <w:rPr>
          <w:rFonts w:ascii="Times New Roman" w:hAnsi="Times New Roman"/>
          <w:sz w:val="28"/>
          <w:szCs w:val="28"/>
        </w:rPr>
        <w:t>,</w:t>
      </w:r>
      <w:r>
        <w:rPr>
          <w:rFonts w:ascii="TimesNewRomanPSMT Cyr" w:hAnsi="TimesNewRomanPSMT Cyr" w:cs="TimesNewRomanPSMT Cyr"/>
          <w:sz w:val="28"/>
          <w:szCs w:val="28"/>
          <w:lang w:eastAsia="ru-RU"/>
        </w:rPr>
        <w:t xml:space="preserve"> на начало</w:t>
      </w:r>
      <w:r>
        <w:rPr>
          <w:rFonts w:ascii="TimesNewRomanPSMT" w:hAnsi="TimesNewRomanPSMT" w:cs="TimesNewRomanPSMT"/>
          <w:sz w:val="28"/>
          <w:szCs w:val="28"/>
          <w:lang w:eastAsia="ru-RU"/>
        </w:rPr>
        <w:t xml:space="preserve"> 201</w:t>
      </w:r>
      <w:r>
        <w:rPr>
          <w:rFonts w:ascii="Times New Roman" w:hAnsi="Times New Roman" w:cs="TimesNewRomanPSMT"/>
          <w:sz w:val="28"/>
          <w:szCs w:val="28"/>
          <w:lang w:eastAsia="ru-RU"/>
        </w:rPr>
        <w:t>9</w:t>
      </w:r>
      <w:r>
        <w:rPr>
          <w:rFonts w:ascii="TimesNewRomanPSMT Cyr" w:hAnsi="TimesNewRomanPSMT Cyr" w:cs="TimesNewRomanPSMT Cyr"/>
          <w:sz w:val="28"/>
          <w:szCs w:val="28"/>
          <w:lang w:eastAsia="ru-RU"/>
        </w:rPr>
        <w:t xml:space="preserve"> года на территории Республики Мордовия осуществляли деятельность </w:t>
      </w:r>
      <w:r>
        <w:rPr>
          <w:rFonts w:ascii="Times New Roman" w:hAnsi="Times New Roman" w:cs="TimesNewRomanPSMT"/>
          <w:sz w:val="28"/>
          <w:szCs w:val="28"/>
          <w:lang w:eastAsia="ru-RU"/>
        </w:rPr>
        <w:t>6783</w:t>
      </w:r>
      <w:r>
        <w:rPr>
          <w:rFonts w:ascii="TimesNewRomanPSMT Cyr" w:hAnsi="TimesNewRomanPSMT Cyr" w:cs="TimesNewRomanPSMT Cyr"/>
          <w:sz w:val="28"/>
          <w:szCs w:val="28"/>
          <w:lang w:eastAsia="ru-RU"/>
        </w:rPr>
        <w:t xml:space="preserve"> экономически активных </w:t>
      </w:r>
      <w:r w:rsidRPr="009376E3">
        <w:rPr>
          <w:rFonts w:ascii="TimesNewRomanPSMT Cyr" w:hAnsi="TimesNewRomanPSMT Cyr" w:cs="TimesNewRomanPSMT Cyr"/>
          <w:sz w:val="28"/>
          <w:szCs w:val="28"/>
          <w:lang w:eastAsia="ru-RU"/>
        </w:rPr>
        <w:t>малы</w:t>
      </w:r>
      <w:r>
        <w:rPr>
          <w:rFonts w:ascii="TimesNewRomanPSMT Cyr" w:hAnsi="TimesNewRomanPSMT Cyr" w:cs="TimesNewRomanPSMT Cyr"/>
          <w:sz w:val="28"/>
          <w:szCs w:val="28"/>
          <w:lang w:eastAsia="ru-RU"/>
        </w:rPr>
        <w:t>х</w:t>
      </w:r>
      <w:r w:rsidRPr="009376E3">
        <w:rPr>
          <w:rFonts w:ascii="TimesNewRomanPSMT Cyr" w:hAnsi="TimesNewRomanPSMT Cyr" w:cs="TimesNewRomanPSMT Cyr"/>
          <w:sz w:val="28"/>
          <w:szCs w:val="28"/>
          <w:lang w:eastAsia="ru-RU"/>
        </w:rPr>
        <w:t xml:space="preserve"> предприяти</w:t>
      </w:r>
      <w:r>
        <w:rPr>
          <w:rFonts w:ascii="TimesNewRomanPSMT Cyr" w:hAnsi="TimesNewRomanPSMT Cyr" w:cs="TimesNewRomanPSMT Cyr"/>
          <w:sz w:val="28"/>
          <w:szCs w:val="28"/>
          <w:lang w:eastAsia="ru-RU"/>
        </w:rPr>
        <w:t>я</w:t>
      </w:r>
      <w:r w:rsidRPr="009376E3">
        <w:rPr>
          <w:rFonts w:ascii="TimesNewRomanPSMT Cyr" w:hAnsi="TimesNewRomanPSMT Cyr" w:cs="TimesNewRomanPSMT Cyr"/>
          <w:sz w:val="28"/>
          <w:szCs w:val="28"/>
          <w:lang w:eastAsia="ru-RU"/>
        </w:rPr>
        <w:t>,</w:t>
      </w:r>
      <w:r>
        <w:rPr>
          <w:rFonts w:ascii="TimesNewRomanPSMT Cyr" w:hAnsi="TimesNewRomanPSMT Cyr" w:cs="TimesNewRomanPSMT Cyr"/>
          <w:sz w:val="28"/>
          <w:szCs w:val="28"/>
          <w:lang w:eastAsia="ru-RU"/>
        </w:rPr>
        <w:t xml:space="preserve"> в том числе </w:t>
      </w:r>
      <w:r>
        <w:rPr>
          <w:rFonts w:ascii="Times New Roman" w:hAnsi="Times New Roman" w:cs="TimesNewRomanPSMT"/>
          <w:sz w:val="28"/>
          <w:szCs w:val="28"/>
          <w:lang w:eastAsia="ru-RU"/>
        </w:rPr>
        <w:t>5904</w:t>
      </w:r>
      <w:r>
        <w:rPr>
          <w:rFonts w:ascii="TimesNewRomanPSMT Cyr" w:hAnsi="TimesNewRomanPSMT Cyr" w:cs="TimesNewRomanPSMT Cyr"/>
          <w:sz w:val="28"/>
          <w:szCs w:val="28"/>
          <w:lang w:eastAsia="ru-RU"/>
        </w:rPr>
        <w:t xml:space="preserve"> микропредприятия или 87,0% от общего числа малых предприятий (по состоянию на 01.01.2016 года соответственно  7811 малых предприятий , в т.ч. 6771 микропредприятие или</w:t>
      </w:r>
      <w:r>
        <w:rPr>
          <w:rFonts w:ascii="TimesNewRomanPSMT" w:hAnsi="TimesNewRomanPSMT" w:cs="TimesNewRomanPSMT"/>
          <w:sz w:val="28"/>
          <w:szCs w:val="28"/>
          <w:lang w:eastAsia="ru-RU"/>
        </w:rPr>
        <w:t xml:space="preserve"> </w:t>
      </w:r>
      <w:r>
        <w:rPr>
          <w:rFonts w:ascii="TimesNewRomanPSMT Cyr" w:hAnsi="TimesNewRomanPSMT Cyr" w:cs="TimesNewRomanPSMT Cyr"/>
          <w:sz w:val="28"/>
          <w:szCs w:val="28"/>
          <w:lang w:eastAsia="ru-RU"/>
        </w:rPr>
        <w:t xml:space="preserve">– </w:t>
      </w:r>
      <w:r>
        <w:rPr>
          <w:rFonts w:ascii="Times New Roman" w:hAnsi="Times New Roman" w:cs="TimesNewRomanPSMT"/>
          <w:sz w:val="28"/>
          <w:szCs w:val="28"/>
          <w:lang w:eastAsia="ru-RU"/>
        </w:rPr>
        <w:t>86,7</w:t>
      </w:r>
      <w:r>
        <w:rPr>
          <w:rFonts w:ascii="TimesNewRomanPSMT" w:hAnsi="TimesNewRomanPSMT" w:cs="TimesNewRomanPSMT"/>
          <w:sz w:val="28"/>
          <w:szCs w:val="28"/>
          <w:lang w:eastAsia="ru-RU"/>
        </w:rPr>
        <w:t>%).</w:t>
      </w:r>
      <w:r>
        <w:rPr>
          <w:rFonts w:ascii="Times New Roman" w:hAnsi="Times New Roman" w:cs="TimesNewRomanPSMT"/>
          <w:sz w:val="28"/>
          <w:szCs w:val="28"/>
          <w:lang w:eastAsia="ru-RU"/>
        </w:rPr>
        <w:t xml:space="preserve"> </w:t>
      </w:r>
      <w:r>
        <w:rPr>
          <w:rFonts w:ascii="TimesNewRomanPSMT Cyr" w:hAnsi="TimesNewRomanPSMT Cyr" w:cs="TimesNewRomanPSMT Cyr"/>
          <w:sz w:val="28"/>
          <w:szCs w:val="28"/>
          <w:lang w:eastAsia="ru-RU"/>
        </w:rPr>
        <w:t xml:space="preserve">По сравнению с </w:t>
      </w:r>
      <w:r>
        <w:rPr>
          <w:rFonts w:ascii="TimesNewRomanPSMT" w:hAnsi="TimesNewRomanPSMT" w:cs="TimesNewRomanPSMT"/>
          <w:sz w:val="28"/>
          <w:szCs w:val="28"/>
          <w:lang w:eastAsia="ru-RU"/>
        </w:rPr>
        <w:t>201</w:t>
      </w:r>
      <w:r>
        <w:rPr>
          <w:rFonts w:ascii="Times New Roman" w:hAnsi="Times New Roman" w:cs="TimesNewRomanPSMT"/>
          <w:sz w:val="28"/>
          <w:szCs w:val="28"/>
          <w:lang w:eastAsia="ru-RU"/>
        </w:rPr>
        <w:t>5</w:t>
      </w:r>
      <w:r>
        <w:rPr>
          <w:rFonts w:ascii="TimesNewRomanPSMT Cyr" w:hAnsi="TimesNewRomanPSMT Cyr" w:cs="TimesNewRomanPSMT Cyr"/>
          <w:sz w:val="28"/>
          <w:szCs w:val="28"/>
          <w:lang w:eastAsia="ru-RU"/>
        </w:rPr>
        <w:t xml:space="preserve"> годом количество малых предприятий </w:t>
      </w:r>
      <w:r w:rsidRPr="0088567E">
        <w:rPr>
          <w:rFonts w:ascii="TimesNewRomanPSMT Cyr" w:hAnsi="TimesNewRomanPSMT Cyr" w:cs="TimesNewRomanPSMT Cyr"/>
          <w:sz w:val="28"/>
          <w:szCs w:val="28"/>
          <w:lang w:eastAsia="ru-RU"/>
        </w:rPr>
        <w:t xml:space="preserve">уменьшилось на </w:t>
      </w:r>
      <w:r>
        <w:rPr>
          <w:rFonts w:ascii="TimesNewRomanPSMT Cyr" w:hAnsi="TimesNewRomanPSMT Cyr" w:cs="TimesNewRomanPSMT Cyr"/>
          <w:sz w:val="28"/>
          <w:szCs w:val="28"/>
          <w:lang w:eastAsia="ru-RU"/>
        </w:rPr>
        <w:t xml:space="preserve">1028 единиц или на 13,2  процентных пункта (таблица 4). </w:t>
      </w:r>
    </w:p>
    <w:p w:rsidR="002A5A72" w:rsidRDefault="002A5A72" w:rsidP="00372993">
      <w:pPr>
        <w:suppressAutoHyphens/>
        <w:autoSpaceDE w:val="0"/>
        <w:autoSpaceDN w:val="0"/>
        <w:adjustRightInd w:val="0"/>
        <w:spacing w:after="0" w:line="240" w:lineRule="auto"/>
        <w:ind w:firstLine="708"/>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 xml:space="preserve">На диаграмме 5 показана динамика изменения количества малых предприятий республики за последние 4 года и числа  </w:t>
      </w:r>
      <w:r w:rsidRPr="009376E3">
        <w:rPr>
          <w:rFonts w:ascii="TimesNewRomanPSMT Cyr" w:hAnsi="TimesNewRomanPSMT Cyr" w:cs="TimesNewRomanPSMT Cyr"/>
          <w:sz w:val="28"/>
          <w:szCs w:val="28"/>
          <w:lang w:eastAsia="ru-RU"/>
        </w:rPr>
        <w:t>малых предприятий</w:t>
      </w:r>
      <w:r>
        <w:rPr>
          <w:rFonts w:ascii="TimesNewRomanPSMT Cyr" w:hAnsi="TimesNewRomanPSMT Cyr" w:cs="TimesNewRomanPSMT Cyr"/>
          <w:sz w:val="28"/>
          <w:szCs w:val="28"/>
          <w:lang w:eastAsia="ru-RU"/>
        </w:rPr>
        <w:t xml:space="preserve"> к предыдущему году.</w:t>
      </w:r>
    </w:p>
    <w:p w:rsidR="002A5A72" w:rsidRDefault="002A5A72" w:rsidP="00372993">
      <w:pPr>
        <w:suppressAutoHyphens/>
        <w:autoSpaceDE w:val="0"/>
        <w:autoSpaceDN w:val="0"/>
        <w:adjustRightInd w:val="0"/>
        <w:spacing w:after="0" w:line="240" w:lineRule="auto"/>
        <w:ind w:firstLine="708"/>
        <w:jc w:val="right"/>
        <w:rPr>
          <w:rFonts w:ascii="Times New Roman" w:hAnsi="Times New Roman" w:cs="TimesNewRomanPSMT"/>
          <w:sz w:val="28"/>
          <w:szCs w:val="28"/>
          <w:lang w:eastAsia="ru-RU"/>
        </w:rPr>
      </w:pPr>
      <w:r w:rsidRPr="002003F9">
        <w:rPr>
          <w:rFonts w:ascii="Times New Roman" w:hAnsi="Times New Roman" w:cs="TimesNewRomanPSMT"/>
          <w:sz w:val="28"/>
          <w:szCs w:val="28"/>
          <w:lang w:eastAsia="ru-RU"/>
        </w:rPr>
        <w:t xml:space="preserve">Диаграмма </w:t>
      </w:r>
      <w:r>
        <w:rPr>
          <w:rFonts w:ascii="Times New Roman" w:hAnsi="Times New Roman" w:cs="TimesNewRomanPSMT"/>
          <w:sz w:val="28"/>
          <w:szCs w:val="28"/>
          <w:lang w:eastAsia="ru-RU"/>
        </w:rPr>
        <w:t>5</w:t>
      </w:r>
    </w:p>
    <w:p w:rsidR="002A5A72" w:rsidRPr="002003F9" w:rsidRDefault="002A5A72" w:rsidP="00372993">
      <w:pPr>
        <w:suppressAutoHyphens/>
        <w:autoSpaceDE w:val="0"/>
        <w:autoSpaceDN w:val="0"/>
        <w:adjustRightInd w:val="0"/>
        <w:spacing w:after="0" w:line="240" w:lineRule="auto"/>
        <w:ind w:firstLine="708"/>
        <w:jc w:val="right"/>
        <w:rPr>
          <w:rFonts w:ascii="Times New Roman" w:hAnsi="Times New Roman" w:cs="TimesNewRomanPSMT"/>
          <w:sz w:val="28"/>
          <w:szCs w:val="28"/>
          <w:lang w:eastAsia="ru-RU"/>
        </w:rPr>
      </w:pPr>
    </w:p>
    <w:p w:rsidR="002A5A72" w:rsidRPr="009850B3" w:rsidRDefault="002A5A72" w:rsidP="00372993">
      <w:pPr>
        <w:autoSpaceDE w:val="0"/>
        <w:autoSpaceDN w:val="0"/>
        <w:adjustRightInd w:val="0"/>
        <w:spacing w:after="0" w:line="240" w:lineRule="auto"/>
        <w:jc w:val="center"/>
        <w:rPr>
          <w:rFonts w:ascii="Times New Roman" w:hAnsi="Times New Roman"/>
          <w:b/>
          <w:bCs/>
          <w:i/>
          <w:iCs/>
          <w:sz w:val="18"/>
          <w:szCs w:val="18"/>
          <w:lang w:eastAsia="ru-RU"/>
        </w:rPr>
      </w:pPr>
      <w:r w:rsidRPr="009850B3">
        <w:rPr>
          <w:rFonts w:ascii="Times New Roman" w:hAnsi="Times New Roman"/>
          <w:b/>
          <w:bCs/>
          <w:sz w:val="28"/>
          <w:szCs w:val="28"/>
          <w:lang w:eastAsia="ru-RU"/>
        </w:rPr>
        <w:t xml:space="preserve">Число малых предприятий в Республике Мордовия </w:t>
      </w:r>
    </w:p>
    <w:p w:rsidR="002A5A72" w:rsidRDefault="002A5A72" w:rsidP="00372993">
      <w:pPr>
        <w:autoSpaceDE w:val="0"/>
        <w:autoSpaceDN w:val="0"/>
        <w:adjustRightInd w:val="0"/>
        <w:jc w:val="center"/>
        <w:rPr>
          <w:rFonts w:ascii="TimesNewRomanPSMT Cyr" w:hAnsi="TimesNewRomanPSMT Cyr" w:cs="TimesNewRomanPSMT Cyr"/>
          <w:sz w:val="24"/>
          <w:szCs w:val="24"/>
          <w:lang w:eastAsia="ru-RU"/>
        </w:rPr>
      </w:pPr>
      <w:r w:rsidRPr="008C12B9">
        <w:rPr>
          <w:rFonts w:ascii="TimesNewRomanPSMT Cyr" w:hAnsi="TimesNewRomanPSMT Cyr" w:cs="TimesNewRomanPSMT Cyr"/>
          <w:sz w:val="24"/>
          <w:szCs w:val="24"/>
          <w:lang w:eastAsia="ru-RU"/>
        </w:rPr>
        <w:t>(</w:t>
      </w:r>
      <w:r>
        <w:rPr>
          <w:rFonts w:ascii="TimesNewRomanPSMT Cyr" w:hAnsi="TimesNewRomanPSMT Cyr" w:cs="TimesNewRomanPSMT Cyr"/>
          <w:sz w:val="24"/>
          <w:szCs w:val="24"/>
          <w:lang w:eastAsia="ru-RU"/>
        </w:rPr>
        <w:t xml:space="preserve">по состоянию на 1 января, </w:t>
      </w:r>
      <w:r w:rsidRPr="008C12B9">
        <w:rPr>
          <w:rFonts w:ascii="TimesNewRomanPSMT Cyr" w:hAnsi="TimesNewRomanPSMT Cyr" w:cs="TimesNewRomanPSMT Cyr"/>
          <w:sz w:val="24"/>
          <w:szCs w:val="24"/>
          <w:lang w:eastAsia="ru-RU"/>
        </w:rPr>
        <w:t xml:space="preserve"> единиц)</w:t>
      </w:r>
      <w:r>
        <w:rPr>
          <w:rFonts w:ascii="TimesNewRomanPSMT Cyr" w:hAnsi="TimesNewRomanPSMT Cyr" w:cs="TimesNewRomanPSMT Cyr"/>
          <w:sz w:val="24"/>
          <w:szCs w:val="24"/>
          <w:lang w:eastAsia="ru-RU"/>
        </w:rPr>
        <w:t xml:space="preserve"> </w:t>
      </w:r>
    </w:p>
    <w:p w:rsidR="002A5A72" w:rsidRDefault="00C66154" w:rsidP="00372993">
      <w:pPr>
        <w:spacing w:after="0" w:line="360" w:lineRule="auto"/>
        <w:ind w:firstLine="709"/>
        <w:jc w:val="both"/>
        <w:rPr>
          <w:rFonts w:ascii="Times New Roman" w:hAnsi="Times New Roman"/>
          <w:sz w:val="28"/>
          <w:szCs w:val="28"/>
        </w:rPr>
      </w:pPr>
      <w:r>
        <w:rPr>
          <w:noProof/>
          <w:lang w:eastAsia="ru-RU"/>
        </w:rPr>
        <w:drawing>
          <wp:anchor distT="0" distB="0" distL="114300" distR="114300" simplePos="0" relativeHeight="251653632" behindDoc="0" locked="0" layoutInCell="1" allowOverlap="1">
            <wp:simplePos x="0" y="0"/>
            <wp:positionH relativeFrom="column">
              <wp:posOffset>-18415</wp:posOffset>
            </wp:positionH>
            <wp:positionV relativeFrom="paragraph">
              <wp:posOffset>-15240</wp:posOffset>
            </wp:positionV>
            <wp:extent cx="5980430" cy="3407410"/>
            <wp:effectExtent l="635" t="3810" r="635" b="0"/>
            <wp:wrapNone/>
            <wp:docPr id="12"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2A5A72" w:rsidRDefault="002A5A72" w:rsidP="00372993">
      <w:pPr>
        <w:spacing w:after="0" w:line="360" w:lineRule="auto"/>
        <w:ind w:firstLine="709"/>
        <w:jc w:val="both"/>
        <w:rPr>
          <w:rFonts w:ascii="Times New Roman" w:hAnsi="Times New Roman"/>
          <w:sz w:val="28"/>
          <w:szCs w:val="28"/>
        </w:rPr>
      </w:pPr>
    </w:p>
    <w:p w:rsidR="002A5A72" w:rsidRDefault="002A5A72" w:rsidP="00372993">
      <w:pPr>
        <w:spacing w:after="0" w:line="360" w:lineRule="auto"/>
        <w:ind w:firstLine="709"/>
        <w:jc w:val="both"/>
        <w:rPr>
          <w:rFonts w:ascii="Times New Roman" w:hAnsi="Times New Roman"/>
          <w:sz w:val="28"/>
          <w:szCs w:val="28"/>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 xml:space="preserve">Если рассмотреть показатель количества малых предприятиях в динамике за последние 4 лет, то наибольший рост приходится на начало </w:t>
      </w:r>
      <w:r>
        <w:rPr>
          <w:rFonts w:ascii="Times New Roman" w:hAnsi="Times New Roman" w:cs="TimesNewRomanPSMT"/>
          <w:sz w:val="28"/>
          <w:szCs w:val="28"/>
          <w:lang w:eastAsia="ru-RU"/>
        </w:rPr>
        <w:t>2016</w:t>
      </w:r>
      <w:r>
        <w:rPr>
          <w:rFonts w:ascii="TimesNewRomanPSMT Cyr" w:hAnsi="TimesNewRomanPSMT Cyr" w:cs="TimesNewRomanPSMT Cyr"/>
          <w:sz w:val="28"/>
          <w:szCs w:val="28"/>
          <w:lang w:eastAsia="ru-RU"/>
        </w:rPr>
        <w:t xml:space="preserve"> года (</w:t>
      </w:r>
      <w:r>
        <w:rPr>
          <w:rFonts w:ascii="Times New Roman" w:hAnsi="Times New Roman" w:cs="TimesNewRomanPSMT"/>
          <w:sz w:val="28"/>
          <w:szCs w:val="28"/>
          <w:lang w:eastAsia="ru-RU"/>
        </w:rPr>
        <w:t>109,3</w:t>
      </w:r>
      <w:r>
        <w:rPr>
          <w:rFonts w:ascii="TimesNewRomanPSMT Cyr" w:hAnsi="TimesNewRomanPSMT Cyr" w:cs="TimesNewRomanPSMT Cyr"/>
          <w:sz w:val="28"/>
          <w:szCs w:val="28"/>
          <w:lang w:eastAsia="ru-RU"/>
        </w:rPr>
        <w:t xml:space="preserve">% к соответствующему периоду предыдущего года). </w:t>
      </w:r>
    </w:p>
    <w:p w:rsidR="002A5A72" w:rsidRPr="00C77758"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 xml:space="preserve">В 2018 году по сравнению с 2015 годом в целом  уменьшение количества малых предприятий (включая микропредприятия) составило  </w:t>
      </w:r>
      <w:r>
        <w:rPr>
          <w:rFonts w:ascii="TimesNewRomanPSMT Cyr" w:hAnsi="TimesNewRomanPSMT Cyr" w:cs="TimesNewRomanPSMT Cyr"/>
          <w:sz w:val="28"/>
          <w:szCs w:val="28"/>
          <w:lang w:eastAsia="ru-RU"/>
        </w:rPr>
        <w:lastRenderedPageBreak/>
        <w:t>1028 единиц. Уменьшение количества малых предприятий наблюдается по следующим видам экономической деятельности:  «</w:t>
      </w:r>
      <w:r w:rsidRPr="007B2B18">
        <w:rPr>
          <w:rFonts w:ascii="TimesNewRomanPSMT Cyr" w:hAnsi="TimesNewRomanPSMT Cyr" w:cs="TimesNewRomanPSMT Cyr"/>
          <w:sz w:val="28"/>
          <w:szCs w:val="28"/>
          <w:lang w:eastAsia="ru-RU"/>
        </w:rPr>
        <w:t>Сельское хозяйство</w:t>
      </w:r>
      <w:r>
        <w:rPr>
          <w:rFonts w:ascii="TimesNewRomanPSMT Cyr" w:hAnsi="TimesNewRomanPSMT Cyr" w:cs="TimesNewRomanPSMT Cyr"/>
          <w:sz w:val="28"/>
          <w:szCs w:val="28"/>
          <w:lang w:eastAsia="ru-RU"/>
        </w:rPr>
        <w:t>, охота и лесное хозяйство» (</w:t>
      </w:r>
      <w:r w:rsidRPr="00952719">
        <w:rPr>
          <w:rFonts w:ascii="TimesNewRomanPSMT Cyr" w:hAnsi="TimesNewRomanPSMT Cyr" w:cs="TimesNewRomanPSMT Cyr"/>
          <w:sz w:val="28"/>
          <w:szCs w:val="28"/>
          <w:lang w:eastAsia="ru-RU"/>
        </w:rPr>
        <w:t xml:space="preserve">на </w:t>
      </w:r>
      <w:r>
        <w:rPr>
          <w:rFonts w:ascii="TimesNewRomanPSMT Cyr" w:hAnsi="TimesNewRomanPSMT Cyr" w:cs="TimesNewRomanPSMT Cyr"/>
          <w:sz w:val="28"/>
          <w:szCs w:val="28"/>
          <w:lang w:eastAsia="ru-RU"/>
        </w:rPr>
        <w:t>108</w:t>
      </w:r>
      <w:r>
        <w:rPr>
          <w:rFonts w:ascii="Times New Roman" w:hAnsi="Times New Roman" w:cs="TimesNewRomanPSMT"/>
          <w:sz w:val="28"/>
          <w:szCs w:val="28"/>
          <w:lang w:eastAsia="ru-RU"/>
        </w:rPr>
        <w:t xml:space="preserve"> единиц или на 0,9 п.п. </w:t>
      </w:r>
      <w:r>
        <w:rPr>
          <w:rFonts w:ascii="TimesNewRomanPSMT Cyr" w:hAnsi="TimesNewRomanPSMT Cyr" w:cs="TimesNewRomanPSMT Cyr"/>
          <w:sz w:val="28"/>
          <w:szCs w:val="28"/>
          <w:lang w:eastAsia="ru-RU"/>
        </w:rPr>
        <w:t xml:space="preserve"> к  уровню 2015 года), </w:t>
      </w:r>
      <w:r w:rsidRPr="007B2B18">
        <w:rPr>
          <w:rFonts w:ascii="TimesNewRomanPSMT Cyr" w:hAnsi="TimesNewRomanPSMT Cyr" w:cs="TimesNewRomanPSMT Cyr"/>
          <w:sz w:val="28"/>
          <w:szCs w:val="28"/>
          <w:lang w:eastAsia="ru-RU"/>
        </w:rPr>
        <w:t xml:space="preserve">«Транспорт и связь» </w:t>
      </w:r>
      <w:r>
        <w:rPr>
          <w:rFonts w:ascii="TimesNewRomanPSMT Cyr" w:hAnsi="TimesNewRomanPSMT Cyr" w:cs="TimesNewRomanPSMT Cyr"/>
          <w:sz w:val="28"/>
          <w:szCs w:val="28"/>
          <w:lang w:eastAsia="ru-RU"/>
        </w:rPr>
        <w:t>(</w:t>
      </w:r>
      <w:r w:rsidRPr="007B2B18">
        <w:rPr>
          <w:rFonts w:ascii="TimesNewRomanPSMT Cyr" w:hAnsi="TimesNewRomanPSMT Cyr" w:cs="TimesNewRomanPSMT Cyr"/>
          <w:sz w:val="28"/>
          <w:szCs w:val="28"/>
          <w:lang w:eastAsia="ru-RU"/>
        </w:rPr>
        <w:t>47 единиц</w:t>
      </w:r>
      <w:r>
        <w:rPr>
          <w:rFonts w:ascii="TimesNewRomanPSMT Cyr" w:hAnsi="TimesNewRomanPSMT Cyr" w:cs="TimesNewRomanPSMT Cyr"/>
          <w:sz w:val="28"/>
          <w:szCs w:val="28"/>
          <w:lang w:eastAsia="ru-RU"/>
        </w:rPr>
        <w:t xml:space="preserve"> или 0,1 п.п.), «</w:t>
      </w:r>
      <w:r w:rsidRPr="007B2B18">
        <w:rPr>
          <w:rFonts w:ascii="TimesNewRomanPSMT Cyr" w:hAnsi="TimesNewRomanPSMT Cyr" w:cs="TimesNewRomanPSMT Cyr"/>
          <w:sz w:val="28"/>
          <w:szCs w:val="28"/>
          <w:lang w:eastAsia="ru-RU"/>
        </w:rPr>
        <w:t>Обраба</w:t>
      </w:r>
      <w:r>
        <w:rPr>
          <w:rFonts w:ascii="TimesNewRomanPSMT Cyr" w:hAnsi="TimesNewRomanPSMT Cyr" w:cs="TimesNewRomanPSMT Cyr"/>
          <w:sz w:val="28"/>
          <w:szCs w:val="28"/>
          <w:lang w:eastAsia="ru-RU"/>
        </w:rPr>
        <w:t xml:space="preserve">тывающие производства»  (155 единиц или 0,7 п.п.), </w:t>
      </w:r>
      <w:r w:rsidRPr="00C77758">
        <w:rPr>
          <w:rFonts w:ascii="Times New Roman" w:hAnsi="Times New Roman"/>
          <w:sz w:val="28"/>
          <w:szCs w:val="28"/>
          <w:lang w:eastAsia="ru-RU"/>
        </w:rPr>
        <w:t>«</w:t>
      </w:r>
      <w:r w:rsidRPr="007B2B18">
        <w:rPr>
          <w:rFonts w:ascii="Times New Roman" w:hAnsi="Times New Roman"/>
          <w:sz w:val="28"/>
          <w:szCs w:val="28"/>
          <w:lang w:eastAsia="ru-RU"/>
        </w:rPr>
        <w:t>Оптовая</w:t>
      </w:r>
      <w:r w:rsidRPr="00C77758">
        <w:rPr>
          <w:rFonts w:ascii="Times New Roman" w:hAnsi="Times New Roman"/>
          <w:sz w:val="28"/>
          <w:szCs w:val="28"/>
          <w:lang w:eastAsia="ru-RU"/>
        </w:rPr>
        <w:t xml:space="preserve"> и розничная торговля; ремонт автотранспортных   средств, мотоциклов, бытовых изделий и предметов   личного пользования» </w:t>
      </w:r>
      <w:r>
        <w:rPr>
          <w:rFonts w:ascii="Times New Roman" w:hAnsi="Times New Roman"/>
          <w:sz w:val="28"/>
          <w:szCs w:val="28"/>
          <w:lang w:eastAsia="ru-RU"/>
        </w:rPr>
        <w:t>(542 единицы или 2,5</w:t>
      </w:r>
      <w:r w:rsidRPr="00C77758">
        <w:rPr>
          <w:rFonts w:ascii="Times New Roman" w:hAnsi="Times New Roman"/>
          <w:sz w:val="28"/>
          <w:szCs w:val="28"/>
          <w:lang w:eastAsia="ru-RU"/>
        </w:rPr>
        <w:t xml:space="preserve"> п.п.),  «Строительства» </w:t>
      </w:r>
      <w:r>
        <w:rPr>
          <w:rFonts w:ascii="Times New Roman" w:hAnsi="Times New Roman"/>
          <w:sz w:val="28"/>
          <w:szCs w:val="28"/>
          <w:lang w:eastAsia="ru-RU"/>
        </w:rPr>
        <w:t xml:space="preserve"> (</w:t>
      </w:r>
      <w:r w:rsidRPr="00C77758">
        <w:rPr>
          <w:rFonts w:ascii="Times New Roman" w:hAnsi="Times New Roman"/>
          <w:sz w:val="28"/>
          <w:szCs w:val="28"/>
          <w:lang w:eastAsia="ru-RU"/>
        </w:rPr>
        <w:t xml:space="preserve">257 единиц </w:t>
      </w:r>
      <w:r>
        <w:rPr>
          <w:rFonts w:ascii="Times New Roman" w:hAnsi="Times New Roman"/>
          <w:sz w:val="28"/>
          <w:szCs w:val="28"/>
          <w:lang w:eastAsia="ru-RU"/>
        </w:rPr>
        <w:t>или 1,3</w:t>
      </w:r>
      <w:r w:rsidRPr="00C77758">
        <w:rPr>
          <w:rFonts w:ascii="Times New Roman" w:hAnsi="Times New Roman"/>
          <w:sz w:val="28"/>
          <w:szCs w:val="28"/>
          <w:lang w:eastAsia="ru-RU"/>
        </w:rPr>
        <w:t xml:space="preserve"> п.п.).</w:t>
      </w: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r>
        <w:rPr>
          <w:rFonts w:ascii="TimesNewRomanPSMT Cyr" w:hAnsi="TimesNewRomanPSMT Cyr" w:cs="TimesNewRomanPSMT Cyr"/>
          <w:sz w:val="28"/>
          <w:szCs w:val="28"/>
          <w:lang w:eastAsia="ru-RU"/>
        </w:rPr>
        <w:t>У</w:t>
      </w:r>
      <w:r w:rsidRPr="00E25586">
        <w:rPr>
          <w:rFonts w:ascii="TimesNewRomanPSMT Cyr" w:hAnsi="TimesNewRomanPSMT Cyr" w:cs="TimesNewRomanPSMT Cyr"/>
          <w:sz w:val="28"/>
          <w:szCs w:val="28"/>
          <w:lang w:eastAsia="ru-RU"/>
        </w:rPr>
        <w:t>величение</w:t>
      </w:r>
      <w:r w:rsidRPr="00E17569">
        <w:rPr>
          <w:rFonts w:ascii="TimesNewRomanPSMT" w:hAnsi="TimesNewRomanPSMT" w:cs="TimesNewRomanPSMT"/>
          <w:b/>
          <w:sz w:val="28"/>
          <w:szCs w:val="28"/>
          <w:lang w:eastAsia="ru-RU"/>
        </w:rPr>
        <w:t xml:space="preserve"> </w:t>
      </w:r>
      <w:r>
        <w:rPr>
          <w:rFonts w:ascii="TimesNewRomanPSMT Cyr" w:hAnsi="TimesNewRomanPSMT Cyr" w:cs="TimesNewRomanPSMT Cyr"/>
          <w:sz w:val="28"/>
          <w:szCs w:val="28"/>
          <w:lang w:eastAsia="ru-RU"/>
        </w:rPr>
        <w:t>количества малых предприятий (включая микропредприятия) по сравнению с 2015 годом наблюдалось в следующих сферах: «Предоставление прочих коммунальных, социальных и персональных услуг»  (темп роста составил 193,9%), «Здравоохранение и предоставление социальных услуг»  (124,4 процента).</w:t>
      </w:r>
    </w:p>
    <w:p w:rsidR="002A5A72" w:rsidRDefault="002A5A72" w:rsidP="00372993">
      <w:pPr>
        <w:suppressAutoHyphens/>
        <w:autoSpaceDE w:val="0"/>
        <w:autoSpaceDN w:val="0"/>
        <w:adjustRightInd w:val="0"/>
        <w:spacing w:after="0" w:line="240" w:lineRule="auto"/>
        <w:ind w:firstLine="708"/>
        <w:jc w:val="both"/>
        <w:rPr>
          <w:rFonts w:ascii="Times New Roman" w:hAnsi="Times New Roman" w:cs="TimesNewRomanPSMT"/>
          <w:sz w:val="28"/>
          <w:szCs w:val="28"/>
          <w:lang w:eastAsia="ru-RU"/>
        </w:rPr>
      </w:pPr>
      <w:r>
        <w:rPr>
          <w:rFonts w:ascii="TimesNewRomanPSMT Cyr" w:hAnsi="TimesNewRomanPSMT Cyr" w:cs="TimesNewRomanPSMT Cyr"/>
          <w:sz w:val="28"/>
          <w:szCs w:val="28"/>
          <w:lang w:eastAsia="ru-RU"/>
        </w:rPr>
        <w:t>Значительна доля малых предприятий в общем количестве</w:t>
      </w:r>
      <w:r>
        <w:rPr>
          <w:rFonts w:ascii="TimesNewRomanPSMT" w:hAnsi="TimesNewRomanPSMT" w:cs="TimesNewRomanPSMT"/>
          <w:sz w:val="28"/>
          <w:szCs w:val="28"/>
          <w:lang w:eastAsia="ru-RU"/>
        </w:rPr>
        <w:t xml:space="preserve"> </w:t>
      </w:r>
      <w:r>
        <w:rPr>
          <w:rFonts w:ascii="Times New Roman" w:hAnsi="Times New Roman" w:cs="TimesNewRomanPSMT"/>
          <w:sz w:val="28"/>
          <w:szCs w:val="28"/>
          <w:lang w:eastAsia="ru-RU"/>
        </w:rPr>
        <w:t>малых</w:t>
      </w:r>
      <w:r w:rsidRPr="00B4228C">
        <w:rPr>
          <w:rFonts w:ascii="Times New Roman" w:eastAsia="TimesNewRomanPS-BoldMT" w:hAnsi="Times New Roman"/>
          <w:bCs/>
          <w:sz w:val="28"/>
          <w:szCs w:val="28"/>
          <w:lang w:eastAsia="ru-RU"/>
        </w:rPr>
        <w:t xml:space="preserve"> предприятий</w:t>
      </w:r>
      <w:r>
        <w:rPr>
          <w:rFonts w:ascii="Times New Roman" w:eastAsia="TimesNewRomanPS-BoldMT" w:hAnsi="Times New Roman"/>
          <w:bCs/>
          <w:sz w:val="28"/>
          <w:szCs w:val="28"/>
          <w:lang w:eastAsia="ru-RU"/>
        </w:rPr>
        <w:t xml:space="preserve">,  осуществляющих свою деятельность </w:t>
      </w:r>
      <w:r w:rsidRPr="00B4228C">
        <w:rPr>
          <w:rFonts w:ascii="Times New Roman" w:eastAsia="TimesNewRomanPS-BoldMT" w:hAnsi="Times New Roman"/>
          <w:bCs/>
          <w:sz w:val="28"/>
          <w:szCs w:val="28"/>
          <w:lang w:eastAsia="ru-RU"/>
        </w:rPr>
        <w:t>по видам</w:t>
      </w:r>
      <w:r>
        <w:rPr>
          <w:rFonts w:ascii="Times New Roman" w:eastAsia="TimesNewRomanPS-BoldMT" w:hAnsi="Times New Roman"/>
          <w:bCs/>
          <w:sz w:val="28"/>
          <w:szCs w:val="28"/>
          <w:lang w:eastAsia="ru-RU"/>
        </w:rPr>
        <w:t xml:space="preserve"> </w:t>
      </w:r>
      <w:r w:rsidRPr="00B4228C">
        <w:rPr>
          <w:rFonts w:ascii="Times New Roman" w:eastAsia="TimesNewRomanPS-BoldMT" w:hAnsi="Times New Roman"/>
          <w:bCs/>
          <w:sz w:val="28"/>
          <w:szCs w:val="28"/>
          <w:lang w:eastAsia="ru-RU"/>
        </w:rPr>
        <w:t>экономической деятельности</w:t>
      </w:r>
      <w:r>
        <w:rPr>
          <w:rFonts w:ascii="Times New Roman" w:eastAsia="TimesNewRomanPS-BoldMT" w:hAnsi="Times New Roman"/>
          <w:bCs/>
          <w:sz w:val="28"/>
          <w:szCs w:val="28"/>
          <w:lang w:eastAsia="ru-RU"/>
        </w:rPr>
        <w:t xml:space="preserve">  </w:t>
      </w:r>
      <w:r w:rsidRPr="00C77758">
        <w:rPr>
          <w:rFonts w:ascii="Times New Roman" w:hAnsi="Times New Roman"/>
          <w:sz w:val="28"/>
          <w:szCs w:val="28"/>
          <w:lang w:eastAsia="ru-RU"/>
        </w:rPr>
        <w:t>«</w:t>
      </w:r>
      <w:r w:rsidRPr="007B2B18">
        <w:rPr>
          <w:rFonts w:ascii="Times New Roman" w:hAnsi="Times New Roman"/>
          <w:sz w:val="28"/>
          <w:szCs w:val="28"/>
          <w:lang w:eastAsia="ru-RU"/>
        </w:rPr>
        <w:t>Оптовая</w:t>
      </w:r>
      <w:r w:rsidRPr="00C77758">
        <w:rPr>
          <w:rFonts w:ascii="Times New Roman" w:hAnsi="Times New Roman"/>
          <w:sz w:val="28"/>
          <w:szCs w:val="28"/>
          <w:lang w:eastAsia="ru-RU"/>
        </w:rPr>
        <w:t xml:space="preserve"> и розничная торговля; ремонт автотранспортных   средств, мотоциклов, бытовых изделий и предметов   личного пользования» </w:t>
      </w:r>
      <w:r>
        <w:rPr>
          <w:rFonts w:ascii="Times New Roman" w:hAnsi="Times New Roman"/>
          <w:sz w:val="28"/>
          <w:szCs w:val="28"/>
          <w:lang w:eastAsia="ru-RU"/>
        </w:rPr>
        <w:t xml:space="preserve">(33,9%), </w:t>
      </w:r>
      <w:r>
        <w:rPr>
          <w:rFonts w:ascii="TimesNewRomanPSMT Cyr" w:hAnsi="TimesNewRomanPSMT Cyr" w:cs="TimesNewRomanPSMT Cyr"/>
          <w:sz w:val="28"/>
          <w:szCs w:val="28"/>
          <w:lang w:eastAsia="ru-RU"/>
        </w:rPr>
        <w:t>«Операции с недвижимым</w:t>
      </w:r>
      <w:r>
        <w:rPr>
          <w:rFonts w:ascii="TimesNewRomanPSMT" w:hAnsi="TimesNewRomanPSMT" w:cs="TimesNewRomanPSMT"/>
          <w:sz w:val="28"/>
          <w:szCs w:val="28"/>
          <w:lang w:eastAsia="ru-RU"/>
        </w:rPr>
        <w:t xml:space="preserve"> </w:t>
      </w:r>
      <w:r>
        <w:rPr>
          <w:rFonts w:ascii="TimesNewRomanPSMT Cyr" w:hAnsi="TimesNewRomanPSMT Cyr" w:cs="TimesNewRomanPSMT Cyr"/>
          <w:sz w:val="28"/>
          <w:szCs w:val="28"/>
          <w:lang w:eastAsia="ru-RU"/>
        </w:rPr>
        <w:t>имуществом, аренда и предоставление услуг» (</w:t>
      </w:r>
      <w:r>
        <w:rPr>
          <w:rFonts w:ascii="Times New Roman" w:hAnsi="Times New Roman" w:cs="TimesNewRomanPSMT"/>
          <w:sz w:val="28"/>
          <w:szCs w:val="28"/>
          <w:lang w:eastAsia="ru-RU"/>
        </w:rPr>
        <w:t>21,9</w:t>
      </w:r>
      <w:r>
        <w:rPr>
          <w:rFonts w:ascii="TimesNewRomanPSMT Cyr" w:hAnsi="TimesNewRomanPSMT Cyr" w:cs="TimesNewRomanPSMT Cyr"/>
          <w:sz w:val="28"/>
          <w:szCs w:val="28"/>
          <w:lang w:eastAsia="ru-RU"/>
        </w:rPr>
        <w:t xml:space="preserve">%), </w:t>
      </w:r>
      <w:r>
        <w:rPr>
          <w:rFonts w:ascii="TimesNewRomanPSMT" w:hAnsi="TimesNewRomanPSMT" w:cs="TimesNewRomanPSMT"/>
          <w:sz w:val="28"/>
          <w:szCs w:val="28"/>
          <w:lang w:eastAsia="ru-RU"/>
        </w:rPr>
        <w:t>«</w:t>
      </w:r>
      <w:r>
        <w:rPr>
          <w:rFonts w:ascii="Times New Roman" w:hAnsi="Times New Roman" w:cs="TimesNewRomanPSMT"/>
          <w:sz w:val="28"/>
          <w:szCs w:val="28"/>
          <w:lang w:eastAsia="ru-RU"/>
        </w:rPr>
        <w:t>С</w:t>
      </w:r>
      <w:r>
        <w:rPr>
          <w:rFonts w:ascii="TimesNewRomanPSMT Cyr" w:hAnsi="TimesNewRomanPSMT Cyr" w:cs="TimesNewRomanPSMT Cyr"/>
          <w:sz w:val="28"/>
          <w:szCs w:val="28"/>
          <w:lang w:eastAsia="ru-RU"/>
        </w:rPr>
        <w:t>троительство»  (</w:t>
      </w:r>
      <w:r>
        <w:rPr>
          <w:rFonts w:ascii="Times New Roman" w:hAnsi="Times New Roman" w:cs="TimesNewRomanPSMT"/>
          <w:sz w:val="28"/>
          <w:szCs w:val="28"/>
          <w:lang w:eastAsia="ru-RU"/>
        </w:rPr>
        <w:t>15,6</w:t>
      </w:r>
      <w:r>
        <w:rPr>
          <w:rFonts w:ascii="TimesNewRomanPSMT" w:hAnsi="TimesNewRomanPSMT" w:cs="TimesNewRomanPSMT"/>
          <w:sz w:val="28"/>
          <w:szCs w:val="28"/>
          <w:lang w:eastAsia="ru-RU"/>
        </w:rPr>
        <w:t>%</w:t>
      </w:r>
      <w:r>
        <w:rPr>
          <w:rFonts w:ascii="Times New Roman" w:eastAsia="TimesNewRomanPS-BoldMT" w:hAnsi="Times New Roman"/>
          <w:bCs/>
          <w:sz w:val="28"/>
          <w:szCs w:val="28"/>
          <w:lang w:eastAsia="ru-RU"/>
        </w:rPr>
        <w:t>)</w:t>
      </w:r>
      <w:r>
        <w:rPr>
          <w:rFonts w:ascii="TimesNewRomanPSMT Cyr" w:hAnsi="TimesNewRomanPSMT Cyr" w:cs="TimesNewRomanPSMT Cyr"/>
          <w:sz w:val="28"/>
          <w:szCs w:val="28"/>
          <w:lang w:eastAsia="ru-RU"/>
        </w:rPr>
        <w:t>, «Обрабатывающие</w:t>
      </w:r>
      <w:r>
        <w:rPr>
          <w:rFonts w:ascii="TimesNewRomanPSMT" w:hAnsi="TimesNewRomanPSMT" w:cs="TimesNewRomanPSMT"/>
          <w:sz w:val="28"/>
          <w:szCs w:val="28"/>
          <w:lang w:eastAsia="ru-RU"/>
        </w:rPr>
        <w:t xml:space="preserve"> </w:t>
      </w:r>
      <w:r>
        <w:rPr>
          <w:rFonts w:ascii="TimesNewRomanPSMT Cyr" w:hAnsi="TimesNewRomanPSMT Cyr" w:cs="TimesNewRomanPSMT Cyr"/>
          <w:sz w:val="28"/>
          <w:szCs w:val="28"/>
          <w:lang w:eastAsia="ru-RU"/>
        </w:rPr>
        <w:t>производства» (</w:t>
      </w:r>
      <w:r>
        <w:rPr>
          <w:rFonts w:ascii="Times New Roman" w:hAnsi="Times New Roman" w:cs="TimesNewRomanPSMT"/>
          <w:sz w:val="28"/>
          <w:szCs w:val="28"/>
          <w:lang w:eastAsia="ru-RU"/>
        </w:rPr>
        <w:t>9,2</w:t>
      </w:r>
      <w:r>
        <w:rPr>
          <w:rFonts w:ascii="TimesNewRomanPSMT" w:hAnsi="TimesNewRomanPSMT" w:cs="TimesNewRomanPSMT"/>
          <w:sz w:val="28"/>
          <w:szCs w:val="28"/>
          <w:lang w:eastAsia="ru-RU"/>
        </w:rPr>
        <w:t>%</w:t>
      </w:r>
      <w:r>
        <w:rPr>
          <w:rFonts w:ascii="Times New Roman" w:eastAsia="TimesNewRomanPS-BoldMT" w:hAnsi="Times New Roman"/>
          <w:bCs/>
          <w:sz w:val="28"/>
          <w:szCs w:val="28"/>
          <w:lang w:eastAsia="ru-RU"/>
        </w:rPr>
        <w:t xml:space="preserve">). </w:t>
      </w:r>
      <w:r>
        <w:rPr>
          <w:rFonts w:ascii="TimesNewRomanPSMT" w:hAnsi="TimesNewRomanPSMT" w:cs="TimesNewRomanPSMT"/>
          <w:sz w:val="28"/>
          <w:szCs w:val="28"/>
          <w:lang w:eastAsia="ru-RU"/>
        </w:rPr>
        <w:t xml:space="preserve">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sidRPr="007A4CB6">
        <w:rPr>
          <w:rFonts w:ascii="Times New Roman" w:hAnsi="Times New Roman"/>
          <w:sz w:val="28"/>
          <w:szCs w:val="28"/>
        </w:rPr>
        <w:t>Количество малых предприятий</w:t>
      </w:r>
      <w:r>
        <w:rPr>
          <w:rFonts w:ascii="Times New Roman" w:hAnsi="Times New Roman"/>
          <w:sz w:val="28"/>
          <w:szCs w:val="28"/>
        </w:rPr>
        <w:t xml:space="preserve">, включая микропредприятия, </w:t>
      </w:r>
      <w:r w:rsidRPr="007A4CB6">
        <w:rPr>
          <w:rFonts w:ascii="Times New Roman" w:hAnsi="Times New Roman"/>
          <w:sz w:val="28"/>
          <w:szCs w:val="28"/>
        </w:rPr>
        <w:t xml:space="preserve"> в расчете на 1000 жителей по состоянию на 01.01.201</w:t>
      </w:r>
      <w:r>
        <w:rPr>
          <w:rFonts w:ascii="Times New Roman" w:hAnsi="Times New Roman"/>
          <w:sz w:val="28"/>
          <w:szCs w:val="28"/>
        </w:rPr>
        <w:t xml:space="preserve">9 </w:t>
      </w:r>
      <w:r w:rsidRPr="007A4CB6">
        <w:rPr>
          <w:rFonts w:ascii="Times New Roman" w:hAnsi="Times New Roman"/>
          <w:sz w:val="28"/>
          <w:szCs w:val="28"/>
        </w:rPr>
        <w:t xml:space="preserve">г. по сравнению с </w:t>
      </w:r>
      <w:r>
        <w:rPr>
          <w:rFonts w:ascii="Times New Roman" w:hAnsi="Times New Roman"/>
          <w:sz w:val="28"/>
          <w:szCs w:val="28"/>
        </w:rPr>
        <w:t>01.01.2</w:t>
      </w:r>
      <w:r w:rsidRPr="007A4CB6">
        <w:rPr>
          <w:rFonts w:ascii="Times New Roman" w:hAnsi="Times New Roman"/>
          <w:sz w:val="28"/>
          <w:szCs w:val="28"/>
        </w:rPr>
        <w:t>01</w:t>
      </w:r>
      <w:r>
        <w:rPr>
          <w:rFonts w:ascii="Times New Roman" w:hAnsi="Times New Roman"/>
          <w:sz w:val="28"/>
          <w:szCs w:val="28"/>
        </w:rPr>
        <w:t>6</w:t>
      </w:r>
      <w:r w:rsidRPr="007A4CB6">
        <w:rPr>
          <w:rFonts w:ascii="Times New Roman" w:hAnsi="Times New Roman"/>
          <w:sz w:val="28"/>
          <w:szCs w:val="28"/>
        </w:rPr>
        <w:t xml:space="preserve"> г</w:t>
      </w:r>
      <w:r>
        <w:rPr>
          <w:rFonts w:ascii="Times New Roman" w:hAnsi="Times New Roman"/>
          <w:sz w:val="28"/>
          <w:szCs w:val="28"/>
        </w:rPr>
        <w:t>.</w:t>
      </w:r>
      <w:r w:rsidRPr="007A4CB6">
        <w:rPr>
          <w:rFonts w:ascii="Times New Roman" w:hAnsi="Times New Roman"/>
          <w:sz w:val="28"/>
          <w:szCs w:val="28"/>
        </w:rPr>
        <w:t xml:space="preserve"> </w:t>
      </w:r>
      <w:r w:rsidRPr="001751C8">
        <w:rPr>
          <w:rFonts w:ascii="Times New Roman" w:hAnsi="Times New Roman"/>
          <w:sz w:val="28"/>
          <w:szCs w:val="28"/>
        </w:rPr>
        <w:t>у</w:t>
      </w:r>
      <w:r>
        <w:rPr>
          <w:rFonts w:ascii="Times New Roman" w:hAnsi="Times New Roman"/>
          <w:sz w:val="28"/>
          <w:szCs w:val="28"/>
        </w:rPr>
        <w:t>меньш</w:t>
      </w:r>
      <w:r w:rsidRPr="001751C8">
        <w:rPr>
          <w:rFonts w:ascii="Times New Roman" w:hAnsi="Times New Roman"/>
          <w:sz w:val="28"/>
          <w:szCs w:val="28"/>
        </w:rPr>
        <w:t xml:space="preserve">илось на </w:t>
      </w:r>
      <w:r>
        <w:rPr>
          <w:rFonts w:ascii="Times New Roman" w:hAnsi="Times New Roman"/>
          <w:sz w:val="28"/>
          <w:szCs w:val="28"/>
        </w:rPr>
        <w:t>1,3</w:t>
      </w:r>
      <w:r w:rsidRPr="007A4CB6">
        <w:rPr>
          <w:rFonts w:ascii="Times New Roman" w:hAnsi="Times New Roman"/>
          <w:sz w:val="28"/>
          <w:szCs w:val="28"/>
        </w:rPr>
        <w:t xml:space="preserve"> единиц</w:t>
      </w:r>
      <w:r>
        <w:rPr>
          <w:rFonts w:ascii="Times New Roman" w:hAnsi="Times New Roman"/>
          <w:sz w:val="28"/>
          <w:szCs w:val="28"/>
        </w:rPr>
        <w:t>ы</w:t>
      </w:r>
      <w:r w:rsidRPr="007A4CB6">
        <w:rPr>
          <w:rFonts w:ascii="Times New Roman" w:hAnsi="Times New Roman"/>
          <w:sz w:val="28"/>
          <w:szCs w:val="28"/>
        </w:rPr>
        <w:t xml:space="preserve"> и составило </w:t>
      </w:r>
      <w:r>
        <w:rPr>
          <w:rFonts w:ascii="Times New Roman" w:hAnsi="Times New Roman"/>
          <w:sz w:val="28"/>
          <w:szCs w:val="28"/>
        </w:rPr>
        <w:t>8,4</w:t>
      </w:r>
      <w:r w:rsidRPr="007A4CB6">
        <w:rPr>
          <w:rFonts w:ascii="Times New Roman" w:hAnsi="Times New Roman"/>
          <w:sz w:val="28"/>
          <w:szCs w:val="28"/>
        </w:rPr>
        <w:t xml:space="preserve"> единиц</w:t>
      </w:r>
      <w:r>
        <w:rPr>
          <w:rFonts w:ascii="Times New Roman" w:hAnsi="Times New Roman"/>
          <w:sz w:val="28"/>
          <w:szCs w:val="28"/>
        </w:rPr>
        <w:t>ы</w:t>
      </w:r>
      <w:r w:rsidRPr="007A4CB6">
        <w:rPr>
          <w:rFonts w:ascii="Times New Roman" w:hAnsi="Times New Roman"/>
          <w:sz w:val="28"/>
          <w:szCs w:val="28"/>
        </w:rPr>
        <w:t>.</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p>
    <w:p w:rsidR="002A5A72" w:rsidRDefault="002A5A72" w:rsidP="00372993">
      <w:pPr>
        <w:suppressAutoHyphens/>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t>Таблица 8.</w:t>
      </w:r>
    </w:p>
    <w:p w:rsidR="002A5A72" w:rsidRDefault="002A5A72" w:rsidP="00372993">
      <w:pPr>
        <w:spacing w:after="0" w:line="240" w:lineRule="auto"/>
        <w:jc w:val="center"/>
        <w:rPr>
          <w:rFonts w:ascii="Times New Roman" w:hAnsi="Times New Roman"/>
          <w:b/>
          <w:bCs/>
          <w:sz w:val="28"/>
          <w:szCs w:val="28"/>
          <w:lang w:eastAsia="ru-RU"/>
        </w:rPr>
      </w:pPr>
      <w:r w:rsidRPr="00D2083C">
        <w:rPr>
          <w:rFonts w:ascii="Times New Roman" w:hAnsi="Times New Roman"/>
          <w:b/>
          <w:bCs/>
          <w:sz w:val="28"/>
          <w:szCs w:val="28"/>
          <w:lang w:eastAsia="ru-RU"/>
        </w:rPr>
        <w:t xml:space="preserve">Распределение </w:t>
      </w:r>
      <w:r>
        <w:rPr>
          <w:rFonts w:ascii="Times New Roman" w:hAnsi="Times New Roman"/>
          <w:b/>
          <w:bCs/>
          <w:sz w:val="28"/>
          <w:szCs w:val="28"/>
          <w:lang w:eastAsia="ru-RU"/>
        </w:rPr>
        <w:t xml:space="preserve">малых предприятий </w:t>
      </w:r>
      <w:r w:rsidRPr="00D2083C">
        <w:rPr>
          <w:rFonts w:ascii="Times New Roman" w:hAnsi="Times New Roman"/>
          <w:b/>
          <w:bCs/>
          <w:sz w:val="28"/>
          <w:szCs w:val="28"/>
          <w:lang w:eastAsia="ru-RU"/>
        </w:rPr>
        <w:t>по видам экономической деятельности</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Cs/>
          <w:sz w:val="28"/>
          <w:szCs w:val="28"/>
          <w:lang w:eastAsia="ru-RU"/>
        </w:rPr>
      </w:pPr>
      <w:r w:rsidRPr="004163F6">
        <w:rPr>
          <w:rFonts w:ascii="Times New Roman" w:hAnsi="Times New Roman"/>
          <w:bCs/>
          <w:sz w:val="28"/>
          <w:szCs w:val="28"/>
          <w:lang w:eastAsia="ru-RU"/>
        </w:rPr>
        <w:t>(</w:t>
      </w:r>
      <w:r w:rsidRPr="009920B8">
        <w:rPr>
          <w:rFonts w:ascii="Times New Roman" w:hAnsi="Times New Roman"/>
          <w:bCs/>
          <w:sz w:val="24"/>
          <w:szCs w:val="24"/>
          <w:lang w:eastAsia="ru-RU"/>
        </w:rPr>
        <w:t xml:space="preserve">по состоянию на </w:t>
      </w:r>
      <w:r w:rsidRPr="009920B8">
        <w:rPr>
          <w:rFonts w:ascii="Times New Roman" w:hAnsi="Times New Roman"/>
          <w:sz w:val="24"/>
          <w:szCs w:val="24"/>
          <w:lang w:eastAsia="ru-RU"/>
        </w:rPr>
        <w:t>1 января</w:t>
      </w:r>
      <w:r w:rsidRPr="009920B8">
        <w:rPr>
          <w:rFonts w:ascii="Times New Roman" w:hAnsi="Times New Roman"/>
          <w:bCs/>
          <w:sz w:val="24"/>
          <w:szCs w:val="24"/>
          <w:lang w:eastAsia="ru-RU"/>
        </w:rPr>
        <w:t>, единиц</w:t>
      </w:r>
      <w:r w:rsidRPr="004163F6">
        <w:rPr>
          <w:rFonts w:ascii="Times New Roman" w:hAnsi="Times New Roman"/>
          <w:bCs/>
          <w:sz w:val="28"/>
          <w:szCs w:val="28"/>
          <w:lang w:eastAsia="ru-RU"/>
        </w:rPr>
        <w:t>)</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Cs/>
          <w:sz w:val="28"/>
          <w:szCs w:val="28"/>
          <w:lang w:eastAsia="ru-RU"/>
        </w:rPr>
      </w:pPr>
    </w:p>
    <w:tbl>
      <w:tblPr>
        <w:tblW w:w="494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1"/>
        <w:gridCol w:w="1040"/>
        <w:gridCol w:w="1042"/>
        <w:gridCol w:w="1101"/>
        <w:gridCol w:w="1040"/>
      </w:tblGrid>
      <w:tr w:rsidR="002A5A72" w:rsidRPr="00003A9D" w:rsidTr="009850B3">
        <w:trPr>
          <w:cantSplit/>
          <w:tblHeader/>
        </w:trPr>
        <w:tc>
          <w:tcPr>
            <w:tcW w:w="2718" w:type="pct"/>
            <w:vMerge w:val="restart"/>
            <w:vAlign w:val="center"/>
          </w:tcPr>
          <w:p w:rsidR="002A5A72" w:rsidRPr="00612DC3" w:rsidRDefault="002A5A72" w:rsidP="009850B3">
            <w:pPr>
              <w:spacing w:before="120" w:after="0" w:line="240" w:lineRule="auto"/>
              <w:ind w:left="180" w:right="193"/>
              <w:contextualSpacing/>
              <w:jc w:val="center"/>
              <w:rPr>
                <w:rFonts w:ascii="Times New Roman" w:hAnsi="Times New Roman"/>
                <w:sz w:val="24"/>
                <w:szCs w:val="24"/>
                <w:lang w:eastAsia="ru-RU"/>
              </w:rPr>
            </w:pPr>
            <w:r>
              <w:rPr>
                <w:rFonts w:ascii="Times New Roman" w:hAnsi="Times New Roman"/>
                <w:sz w:val="24"/>
                <w:szCs w:val="24"/>
                <w:lang w:eastAsia="ru-RU"/>
              </w:rPr>
              <w:t>Наименование вида экономической деятельности</w:t>
            </w:r>
          </w:p>
        </w:tc>
        <w:tc>
          <w:tcPr>
            <w:tcW w:w="2282" w:type="pct"/>
            <w:gridSpan w:val="4"/>
            <w:vAlign w:val="center"/>
          </w:tcPr>
          <w:p w:rsidR="002A5A72" w:rsidRPr="0076121D" w:rsidRDefault="002A5A72" w:rsidP="009850B3">
            <w:pPr>
              <w:spacing w:before="120" w:after="0" w:line="240" w:lineRule="auto"/>
              <w:contextualSpacing/>
              <w:jc w:val="center"/>
              <w:rPr>
                <w:rFonts w:ascii="Times New Roman" w:hAnsi="Times New Roman"/>
                <w:sz w:val="24"/>
                <w:szCs w:val="24"/>
                <w:lang w:eastAsia="ru-RU"/>
              </w:rPr>
            </w:pPr>
            <w:r w:rsidRPr="0076121D">
              <w:rPr>
                <w:rFonts w:ascii="Times New Roman" w:hAnsi="Times New Roman"/>
                <w:sz w:val="24"/>
                <w:szCs w:val="24"/>
                <w:lang w:eastAsia="ru-RU"/>
              </w:rPr>
              <w:t>Малые предпри</w:t>
            </w:r>
            <w:r>
              <w:rPr>
                <w:rFonts w:ascii="Times New Roman" w:hAnsi="Times New Roman"/>
                <w:sz w:val="24"/>
                <w:szCs w:val="24"/>
                <w:lang w:eastAsia="ru-RU"/>
              </w:rPr>
              <w:t>ятия</w:t>
            </w:r>
            <w:r w:rsidRPr="0076121D">
              <w:rPr>
                <w:rFonts w:ascii="Times New Roman" w:hAnsi="Times New Roman"/>
                <w:sz w:val="24"/>
                <w:szCs w:val="24"/>
                <w:lang w:eastAsia="ru-RU"/>
              </w:rPr>
              <w:t>, включая микропредприятия</w:t>
            </w:r>
          </w:p>
        </w:tc>
      </w:tr>
      <w:tr w:rsidR="002A5A72" w:rsidRPr="00003A9D" w:rsidTr="009850B3">
        <w:trPr>
          <w:cantSplit/>
          <w:trHeight w:val="404"/>
          <w:tblHeader/>
        </w:trPr>
        <w:tc>
          <w:tcPr>
            <w:tcW w:w="2718" w:type="pct"/>
            <w:vMerge/>
            <w:vAlign w:val="center"/>
          </w:tcPr>
          <w:p w:rsidR="002A5A72" w:rsidRPr="00D2083C" w:rsidRDefault="002A5A72" w:rsidP="009850B3">
            <w:pPr>
              <w:spacing w:before="120" w:after="0" w:line="240" w:lineRule="auto"/>
              <w:ind w:left="180" w:right="193"/>
              <w:contextualSpacing/>
              <w:rPr>
                <w:rFonts w:ascii="Times New Roman" w:hAnsi="Times New Roman"/>
                <w:b/>
                <w:sz w:val="24"/>
                <w:szCs w:val="24"/>
                <w:lang w:eastAsia="ru-RU"/>
              </w:rPr>
            </w:pPr>
          </w:p>
        </w:tc>
        <w:tc>
          <w:tcPr>
            <w:tcW w:w="562"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6 г"/>
              </w:smartTagPr>
              <w:r w:rsidRPr="006A4BD8">
                <w:rPr>
                  <w:rFonts w:ascii="Times New Roman" w:hAnsi="Times New Roman"/>
                  <w:sz w:val="24"/>
                  <w:szCs w:val="24"/>
                  <w:lang w:eastAsia="ru-RU"/>
                </w:rPr>
                <w:t>2016</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63"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7 г"/>
              </w:smartTagPr>
              <w:r w:rsidRPr="006A4BD8">
                <w:rPr>
                  <w:rFonts w:ascii="Times New Roman" w:hAnsi="Times New Roman"/>
                  <w:sz w:val="24"/>
                  <w:szCs w:val="24"/>
                  <w:lang w:eastAsia="ru-RU"/>
                </w:rPr>
                <w:t>2017</w:t>
              </w:r>
              <w:r>
                <w:rPr>
                  <w:rFonts w:ascii="Times New Roman" w:hAnsi="Times New Roman"/>
                  <w:sz w:val="24"/>
                  <w:szCs w:val="24"/>
                  <w:lang w:eastAsia="ru-RU"/>
                </w:rPr>
                <w:t xml:space="preserve"> г</w:t>
              </w:r>
            </w:smartTag>
            <w:r>
              <w:rPr>
                <w:rFonts w:ascii="Times New Roman" w:hAnsi="Times New Roman"/>
                <w:sz w:val="24"/>
                <w:szCs w:val="24"/>
                <w:lang w:eastAsia="ru-RU"/>
              </w:rPr>
              <w:t>.</w:t>
            </w:r>
          </w:p>
        </w:tc>
        <w:tc>
          <w:tcPr>
            <w:tcW w:w="595"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8 г"/>
              </w:smartTagPr>
              <w:r w:rsidRPr="006A4BD8">
                <w:rPr>
                  <w:rFonts w:ascii="Times New Roman" w:hAnsi="Times New Roman"/>
                  <w:sz w:val="24"/>
                  <w:szCs w:val="24"/>
                  <w:lang w:eastAsia="ru-RU"/>
                </w:rPr>
                <w:t>201</w:t>
              </w:r>
              <w:r>
                <w:rPr>
                  <w:rFonts w:ascii="Times New Roman" w:hAnsi="Times New Roman"/>
                  <w:sz w:val="24"/>
                  <w:szCs w:val="24"/>
                  <w:lang w:eastAsia="ru-RU"/>
                </w:rPr>
                <w:t>8 г</w:t>
              </w:r>
            </w:smartTag>
            <w:r>
              <w:rPr>
                <w:rFonts w:ascii="Times New Roman" w:hAnsi="Times New Roman"/>
                <w:sz w:val="24"/>
                <w:szCs w:val="24"/>
                <w:lang w:eastAsia="ru-RU"/>
              </w:rPr>
              <w:t>.</w:t>
            </w:r>
          </w:p>
        </w:tc>
        <w:tc>
          <w:tcPr>
            <w:tcW w:w="562" w:type="pct"/>
            <w:vAlign w:val="center"/>
          </w:tcPr>
          <w:p w:rsidR="002A5A72" w:rsidRPr="006A4BD8" w:rsidRDefault="002A5A72" w:rsidP="009850B3">
            <w:pPr>
              <w:spacing w:before="120" w:after="0" w:line="240" w:lineRule="auto"/>
              <w:contextualSpacing/>
              <w:jc w:val="center"/>
              <w:rPr>
                <w:rFonts w:ascii="Times New Roman" w:hAnsi="Times New Roman"/>
                <w:sz w:val="24"/>
                <w:szCs w:val="24"/>
                <w:lang w:eastAsia="ru-RU"/>
              </w:rPr>
            </w:pPr>
            <w:smartTag w:uri="urn:schemas-microsoft-com:office:smarttags" w:element="metricconverter">
              <w:smartTagPr>
                <w:attr w:name="ProductID" w:val="2019 г"/>
              </w:smartTagPr>
              <w:r w:rsidRPr="006A4BD8">
                <w:rPr>
                  <w:rFonts w:ascii="Times New Roman" w:hAnsi="Times New Roman"/>
                  <w:sz w:val="24"/>
                  <w:szCs w:val="24"/>
                  <w:lang w:eastAsia="ru-RU"/>
                </w:rPr>
                <w:t>201</w:t>
              </w:r>
              <w:r>
                <w:rPr>
                  <w:rFonts w:ascii="Times New Roman" w:hAnsi="Times New Roman"/>
                  <w:sz w:val="24"/>
                  <w:szCs w:val="24"/>
                  <w:lang w:eastAsia="ru-RU"/>
                </w:rPr>
                <w:t>9 г</w:t>
              </w:r>
            </w:smartTag>
            <w:r>
              <w:rPr>
                <w:rFonts w:ascii="Times New Roman" w:hAnsi="Times New Roman"/>
                <w:sz w:val="24"/>
                <w:szCs w:val="24"/>
                <w:lang w:eastAsia="ru-RU"/>
              </w:rPr>
              <w:t>.</w:t>
            </w:r>
          </w:p>
        </w:tc>
      </w:tr>
      <w:tr w:rsidR="002A5A72" w:rsidRPr="00003A9D" w:rsidTr="009850B3">
        <w:trPr>
          <w:cantSplit/>
          <w:trHeight w:val="423"/>
        </w:trPr>
        <w:tc>
          <w:tcPr>
            <w:tcW w:w="2718" w:type="pct"/>
            <w:vAlign w:val="center"/>
          </w:tcPr>
          <w:p w:rsidR="002A5A72" w:rsidRPr="00D2083C" w:rsidRDefault="002A5A72" w:rsidP="009850B3">
            <w:pPr>
              <w:spacing w:after="0" w:line="240" w:lineRule="auto"/>
              <w:ind w:left="180" w:right="193"/>
              <w:contextualSpacing/>
              <w:rPr>
                <w:rFonts w:ascii="Times New Roman" w:hAnsi="Times New Roman"/>
                <w:b/>
                <w:sz w:val="24"/>
                <w:szCs w:val="24"/>
                <w:lang w:eastAsia="ru-RU"/>
              </w:rPr>
            </w:pPr>
            <w:r>
              <w:rPr>
                <w:rFonts w:ascii="Times New Roman" w:hAnsi="Times New Roman"/>
                <w:b/>
                <w:sz w:val="24"/>
                <w:szCs w:val="24"/>
                <w:lang w:eastAsia="ru-RU"/>
              </w:rPr>
              <w:t xml:space="preserve">  </w:t>
            </w:r>
            <w:r w:rsidRPr="00D2083C">
              <w:rPr>
                <w:rFonts w:ascii="Times New Roman" w:hAnsi="Times New Roman"/>
                <w:b/>
                <w:sz w:val="24"/>
                <w:szCs w:val="24"/>
                <w:lang w:eastAsia="ru-RU"/>
              </w:rPr>
              <w:t>Всего</w:t>
            </w:r>
          </w:p>
        </w:tc>
        <w:tc>
          <w:tcPr>
            <w:tcW w:w="562" w:type="pct"/>
            <w:vAlign w:val="center"/>
          </w:tcPr>
          <w:p w:rsidR="002A5A72" w:rsidRDefault="002A5A72" w:rsidP="009850B3">
            <w:pPr>
              <w:spacing w:after="0" w:line="240" w:lineRule="auto"/>
              <w:ind w:right="108"/>
              <w:contextualSpacing/>
              <w:jc w:val="center"/>
              <w:rPr>
                <w:rFonts w:ascii="Times New Roman" w:hAnsi="Times New Roman"/>
                <w:b/>
                <w:sz w:val="24"/>
                <w:szCs w:val="24"/>
                <w:lang w:eastAsia="ru-RU"/>
              </w:rPr>
            </w:pPr>
          </w:p>
          <w:p w:rsidR="002A5A72" w:rsidRPr="0076121D" w:rsidRDefault="002A5A72" w:rsidP="009850B3">
            <w:pPr>
              <w:spacing w:after="0" w:line="240" w:lineRule="auto"/>
              <w:ind w:right="108"/>
              <w:contextualSpacing/>
              <w:jc w:val="center"/>
              <w:rPr>
                <w:rFonts w:ascii="Times New Roman" w:hAnsi="Times New Roman"/>
                <w:b/>
                <w:sz w:val="24"/>
                <w:szCs w:val="24"/>
                <w:lang w:eastAsia="ru-RU"/>
              </w:rPr>
            </w:pPr>
            <w:r w:rsidRPr="0076121D">
              <w:rPr>
                <w:rFonts w:ascii="Times New Roman" w:hAnsi="Times New Roman"/>
                <w:b/>
                <w:sz w:val="24"/>
                <w:szCs w:val="24"/>
                <w:lang w:eastAsia="ru-RU"/>
              </w:rPr>
              <w:t>7811</w:t>
            </w:r>
          </w:p>
        </w:tc>
        <w:tc>
          <w:tcPr>
            <w:tcW w:w="563" w:type="pct"/>
            <w:vAlign w:val="center"/>
          </w:tcPr>
          <w:p w:rsidR="002A5A72" w:rsidRDefault="002A5A72" w:rsidP="009850B3">
            <w:pPr>
              <w:spacing w:after="0" w:line="240" w:lineRule="auto"/>
              <w:ind w:right="108"/>
              <w:contextualSpacing/>
              <w:jc w:val="center"/>
              <w:rPr>
                <w:rFonts w:ascii="Times New Roman" w:hAnsi="Times New Roman"/>
                <w:b/>
                <w:sz w:val="24"/>
                <w:szCs w:val="24"/>
                <w:lang w:eastAsia="ru-RU"/>
              </w:rPr>
            </w:pPr>
          </w:p>
          <w:p w:rsidR="002A5A72" w:rsidRPr="0076121D" w:rsidRDefault="002A5A72" w:rsidP="009850B3">
            <w:pPr>
              <w:spacing w:after="0" w:line="240" w:lineRule="auto"/>
              <w:ind w:right="108"/>
              <w:contextualSpacing/>
              <w:jc w:val="center"/>
              <w:rPr>
                <w:rFonts w:ascii="Times New Roman" w:hAnsi="Times New Roman"/>
                <w:b/>
                <w:sz w:val="24"/>
                <w:szCs w:val="24"/>
                <w:lang w:eastAsia="ru-RU"/>
              </w:rPr>
            </w:pPr>
            <w:r>
              <w:rPr>
                <w:rFonts w:ascii="Times New Roman" w:hAnsi="Times New Roman"/>
                <w:b/>
                <w:sz w:val="24"/>
                <w:szCs w:val="24"/>
                <w:lang w:eastAsia="ru-RU"/>
              </w:rPr>
              <w:t>7895</w:t>
            </w:r>
          </w:p>
        </w:tc>
        <w:tc>
          <w:tcPr>
            <w:tcW w:w="595" w:type="pct"/>
            <w:vAlign w:val="center"/>
          </w:tcPr>
          <w:p w:rsidR="002A5A72" w:rsidRDefault="002A5A72" w:rsidP="009850B3">
            <w:pPr>
              <w:spacing w:after="0" w:line="240" w:lineRule="auto"/>
              <w:ind w:right="108"/>
              <w:contextualSpacing/>
              <w:jc w:val="center"/>
              <w:rPr>
                <w:rFonts w:ascii="Times New Roman" w:hAnsi="Times New Roman"/>
                <w:b/>
                <w:sz w:val="24"/>
                <w:szCs w:val="24"/>
                <w:lang w:eastAsia="ru-RU"/>
              </w:rPr>
            </w:pPr>
          </w:p>
          <w:p w:rsidR="002A5A72" w:rsidRPr="0076121D" w:rsidRDefault="002A5A72" w:rsidP="009850B3">
            <w:pPr>
              <w:spacing w:after="0" w:line="240" w:lineRule="auto"/>
              <w:ind w:right="108"/>
              <w:contextualSpacing/>
              <w:jc w:val="center"/>
              <w:rPr>
                <w:rFonts w:ascii="Times New Roman" w:hAnsi="Times New Roman"/>
                <w:b/>
                <w:sz w:val="24"/>
                <w:szCs w:val="24"/>
                <w:lang w:eastAsia="ru-RU"/>
              </w:rPr>
            </w:pPr>
            <w:r>
              <w:rPr>
                <w:rFonts w:ascii="Times New Roman" w:hAnsi="Times New Roman"/>
                <w:b/>
                <w:sz w:val="24"/>
                <w:szCs w:val="24"/>
                <w:lang w:eastAsia="ru-RU"/>
              </w:rPr>
              <w:t>6939</w:t>
            </w:r>
          </w:p>
        </w:tc>
        <w:tc>
          <w:tcPr>
            <w:tcW w:w="562" w:type="pct"/>
            <w:vAlign w:val="bottom"/>
          </w:tcPr>
          <w:p w:rsidR="002A5A72" w:rsidRPr="0076121D" w:rsidRDefault="002A5A72" w:rsidP="009850B3">
            <w:pPr>
              <w:spacing w:after="0" w:line="240" w:lineRule="auto"/>
              <w:ind w:right="108"/>
              <w:contextualSpacing/>
              <w:jc w:val="center"/>
              <w:rPr>
                <w:rFonts w:ascii="Times New Roman" w:hAnsi="Times New Roman"/>
                <w:b/>
                <w:sz w:val="24"/>
                <w:szCs w:val="24"/>
                <w:lang w:eastAsia="ru-RU"/>
              </w:rPr>
            </w:pPr>
            <w:r>
              <w:rPr>
                <w:rFonts w:ascii="Times New Roman" w:hAnsi="Times New Roman"/>
                <w:b/>
                <w:sz w:val="24"/>
                <w:szCs w:val="24"/>
                <w:lang w:eastAsia="ru-RU"/>
              </w:rPr>
              <w:t>6783</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firstLine="540"/>
              <w:contextualSpacing/>
              <w:rPr>
                <w:rFonts w:ascii="Times New Roman" w:hAnsi="Times New Roman"/>
                <w:sz w:val="24"/>
                <w:szCs w:val="24"/>
                <w:lang w:eastAsia="ru-RU"/>
              </w:rPr>
            </w:pPr>
            <w:r w:rsidRPr="00612DC3">
              <w:rPr>
                <w:rFonts w:ascii="Times New Roman" w:hAnsi="Times New Roman"/>
                <w:sz w:val="24"/>
                <w:szCs w:val="24"/>
                <w:lang w:eastAsia="ru-RU"/>
              </w:rPr>
              <w:t>из них:</w:t>
            </w:r>
          </w:p>
        </w:tc>
        <w:tc>
          <w:tcPr>
            <w:tcW w:w="562"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63"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95"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c>
          <w:tcPr>
            <w:tcW w:w="562" w:type="pct"/>
            <w:vAlign w:val="center"/>
          </w:tcPr>
          <w:p w:rsidR="002A5A72" w:rsidRPr="004B44C5" w:rsidRDefault="002A5A72" w:rsidP="009850B3">
            <w:pPr>
              <w:spacing w:after="0" w:line="240" w:lineRule="auto"/>
              <w:ind w:right="340"/>
              <w:contextualSpacing/>
              <w:jc w:val="center"/>
              <w:rPr>
                <w:rFonts w:ascii="Times New Roman" w:hAnsi="Times New Roman"/>
                <w:sz w:val="24"/>
                <w:szCs w:val="24"/>
                <w:lang w:eastAsia="ru-RU"/>
              </w:rPr>
            </w:pP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Сельское хозяйство, охота и </w:t>
            </w:r>
            <w:r>
              <w:rPr>
                <w:rFonts w:ascii="Times New Roman" w:hAnsi="Times New Roman"/>
                <w:sz w:val="24"/>
                <w:szCs w:val="24"/>
                <w:lang w:eastAsia="ru-RU"/>
              </w:rPr>
              <w:t xml:space="preserve">  </w:t>
            </w:r>
            <w:r w:rsidRPr="00612DC3">
              <w:rPr>
                <w:rFonts w:ascii="Times New Roman" w:hAnsi="Times New Roman"/>
                <w:sz w:val="24"/>
                <w:szCs w:val="24"/>
                <w:lang w:eastAsia="ru-RU"/>
              </w:rPr>
              <w:t>лесное хозяйство</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359</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357</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 xml:space="preserve">265 </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251</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Рыболовство, рыбоводство</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11</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11</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12</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11</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Добыча полезных ископаемых</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16</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17</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13</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12</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Обрабатывающие произво</w:t>
            </w:r>
            <w:r>
              <w:rPr>
                <w:rFonts w:ascii="Times New Roman" w:hAnsi="Times New Roman"/>
                <w:sz w:val="24"/>
                <w:szCs w:val="24"/>
                <w:lang w:eastAsia="ru-RU"/>
              </w:rPr>
              <w:t>дс</w:t>
            </w:r>
            <w:r w:rsidRPr="00612DC3">
              <w:rPr>
                <w:rFonts w:ascii="Times New Roman" w:hAnsi="Times New Roman"/>
                <w:sz w:val="24"/>
                <w:szCs w:val="24"/>
                <w:lang w:eastAsia="ru-RU"/>
              </w:rPr>
              <w:t>тва</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777</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783</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629</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622</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Производство и распределение электроэнергии, газа и воды</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67</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71</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57</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61</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Строительство</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1317</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1321</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1126</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1060</w:t>
            </w:r>
          </w:p>
        </w:tc>
      </w:tr>
      <w:tr w:rsidR="002A5A72" w:rsidRPr="00003A9D" w:rsidTr="009850B3">
        <w:trPr>
          <w:cantSplit/>
        </w:trPr>
        <w:tc>
          <w:tcPr>
            <w:tcW w:w="2718" w:type="pct"/>
            <w:vAlign w:val="center"/>
          </w:tcPr>
          <w:p w:rsidR="002A5A72" w:rsidRPr="00612DC3"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Оптовая и розничная торговля; ремонт автотранспортных </w:t>
            </w: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средств, мотоциклов, бытовых изделий и предметов </w:t>
            </w:r>
            <w:r>
              <w:rPr>
                <w:rFonts w:ascii="Times New Roman" w:hAnsi="Times New Roman"/>
                <w:sz w:val="24"/>
                <w:szCs w:val="24"/>
                <w:lang w:eastAsia="ru-RU"/>
              </w:rPr>
              <w:t xml:space="preserve">  </w:t>
            </w:r>
            <w:r w:rsidRPr="00612DC3">
              <w:rPr>
                <w:rFonts w:ascii="Times New Roman" w:hAnsi="Times New Roman"/>
                <w:sz w:val="24"/>
                <w:szCs w:val="24"/>
                <w:lang w:eastAsia="ru-RU"/>
              </w:rPr>
              <w:t>личного пользования</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2844</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2918</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2431</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2302</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612DC3">
              <w:rPr>
                <w:rFonts w:ascii="Times New Roman" w:hAnsi="Times New Roman"/>
                <w:sz w:val="24"/>
                <w:szCs w:val="24"/>
                <w:lang w:eastAsia="ru-RU"/>
              </w:rPr>
              <w:t>Гостиницы и рестораны</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201</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193</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162</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149</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Транспорт и связь</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414</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399</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379</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367</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Финансовая деятельность</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109</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97</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104</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95</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Операции с недвижимым </w:t>
            </w:r>
            <w:r>
              <w:rPr>
                <w:rFonts w:ascii="Times New Roman" w:hAnsi="Times New Roman"/>
                <w:sz w:val="24"/>
                <w:szCs w:val="24"/>
                <w:lang w:eastAsia="ru-RU"/>
              </w:rPr>
              <w:t xml:space="preserve">  </w:t>
            </w:r>
            <w:r w:rsidRPr="00612DC3">
              <w:rPr>
                <w:rFonts w:ascii="Times New Roman" w:hAnsi="Times New Roman"/>
                <w:sz w:val="24"/>
                <w:szCs w:val="24"/>
                <w:lang w:eastAsia="ru-RU"/>
              </w:rPr>
              <w:t>имуществом, аренда и предоставление услуг</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1468</w:t>
            </w:r>
          </w:p>
        </w:tc>
        <w:tc>
          <w:tcPr>
            <w:tcW w:w="563"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1496</w:t>
            </w:r>
          </w:p>
        </w:tc>
        <w:tc>
          <w:tcPr>
            <w:tcW w:w="595"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1489</w:t>
            </w:r>
          </w:p>
        </w:tc>
        <w:tc>
          <w:tcPr>
            <w:tcW w:w="562"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1486</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 xml:space="preserve">Государственное управление </w:t>
            </w:r>
            <w:r>
              <w:rPr>
                <w:rFonts w:ascii="Times New Roman" w:hAnsi="Times New Roman"/>
                <w:sz w:val="24"/>
                <w:szCs w:val="24"/>
                <w:lang w:eastAsia="ru-RU"/>
              </w:rPr>
              <w:t xml:space="preserve">  </w:t>
            </w:r>
            <w:r w:rsidRPr="00612DC3">
              <w:rPr>
                <w:rFonts w:ascii="Times New Roman" w:hAnsi="Times New Roman"/>
                <w:sz w:val="24"/>
                <w:szCs w:val="24"/>
                <w:lang w:eastAsia="ru-RU"/>
              </w:rPr>
              <w:t>и обеспечение военной безопасности; обязательное социальное обеспечение</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w:t>
            </w:r>
          </w:p>
        </w:tc>
        <w:tc>
          <w:tcPr>
            <w:tcW w:w="563"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5</w:t>
            </w:r>
          </w:p>
        </w:tc>
        <w:tc>
          <w:tcPr>
            <w:tcW w:w="595"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3</w:t>
            </w:r>
          </w:p>
        </w:tc>
        <w:tc>
          <w:tcPr>
            <w:tcW w:w="562" w:type="pct"/>
            <w:vAlign w:val="center"/>
          </w:tcPr>
          <w:p w:rsidR="002A5A72" w:rsidRPr="002E3F0F"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Образование</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6</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Здравоохранение и предоставление социальных услуг</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86</w:t>
            </w:r>
          </w:p>
        </w:tc>
        <w:tc>
          <w:tcPr>
            <w:tcW w:w="563"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92</w:t>
            </w:r>
          </w:p>
        </w:tc>
        <w:tc>
          <w:tcPr>
            <w:tcW w:w="595"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101</w:t>
            </w:r>
          </w:p>
        </w:tc>
        <w:tc>
          <w:tcPr>
            <w:tcW w:w="562" w:type="pct"/>
            <w:vAlign w:val="center"/>
          </w:tcPr>
          <w:p w:rsidR="002A5A72" w:rsidRPr="004B44C5" w:rsidRDefault="002A5A72" w:rsidP="009850B3">
            <w:pPr>
              <w:spacing w:after="0" w:line="240" w:lineRule="auto"/>
              <w:ind w:right="14"/>
              <w:contextualSpacing/>
              <w:jc w:val="center"/>
              <w:rPr>
                <w:rFonts w:ascii="Times New Roman" w:hAnsi="Times New Roman"/>
                <w:sz w:val="24"/>
                <w:szCs w:val="24"/>
                <w:lang w:eastAsia="ru-RU"/>
              </w:rPr>
            </w:pPr>
            <w:r>
              <w:rPr>
                <w:rFonts w:ascii="Times New Roman" w:hAnsi="Times New Roman"/>
                <w:sz w:val="24"/>
                <w:szCs w:val="24"/>
                <w:lang w:eastAsia="ru-RU"/>
              </w:rPr>
              <w:t>107</w:t>
            </w:r>
          </w:p>
        </w:tc>
      </w:tr>
      <w:tr w:rsidR="002A5A72" w:rsidRPr="00003A9D" w:rsidTr="009850B3">
        <w:trPr>
          <w:cantSplit/>
        </w:trPr>
        <w:tc>
          <w:tcPr>
            <w:tcW w:w="2718" w:type="pct"/>
            <w:vAlign w:val="center"/>
          </w:tcPr>
          <w:p w:rsidR="002A5A72" w:rsidRDefault="002A5A72" w:rsidP="009850B3">
            <w:pPr>
              <w:spacing w:after="0" w:line="240" w:lineRule="auto"/>
              <w:ind w:left="180" w:right="193"/>
              <w:contextualSpacing/>
              <w:rPr>
                <w:rFonts w:ascii="Times New Roman" w:hAnsi="Times New Roman"/>
                <w:sz w:val="24"/>
                <w:szCs w:val="24"/>
                <w:lang w:eastAsia="ru-RU"/>
              </w:rPr>
            </w:pPr>
            <w:r>
              <w:rPr>
                <w:rFonts w:ascii="Times New Roman" w:hAnsi="Times New Roman"/>
                <w:sz w:val="24"/>
                <w:szCs w:val="24"/>
                <w:lang w:eastAsia="ru-RU"/>
              </w:rPr>
              <w:t xml:space="preserve">  </w:t>
            </w:r>
            <w:r w:rsidRPr="00612DC3">
              <w:rPr>
                <w:rFonts w:ascii="Times New Roman" w:hAnsi="Times New Roman"/>
                <w:sz w:val="24"/>
                <w:szCs w:val="24"/>
                <w:lang w:eastAsia="ru-RU"/>
              </w:rPr>
              <w:t>Предоставление прочих коммунальных, социальных и персональных услуг</w:t>
            </w:r>
          </w:p>
          <w:p w:rsidR="002A5A72" w:rsidRPr="00D759DE" w:rsidRDefault="002A5A72" w:rsidP="009850B3">
            <w:pPr>
              <w:spacing w:after="0" w:line="240" w:lineRule="auto"/>
              <w:ind w:left="180" w:right="193"/>
              <w:contextualSpacing/>
              <w:rPr>
                <w:rFonts w:ascii="Times New Roman" w:hAnsi="Times New Roman"/>
                <w:sz w:val="16"/>
                <w:szCs w:val="16"/>
                <w:lang w:eastAsia="ru-RU"/>
              </w:rPr>
            </w:pPr>
          </w:p>
        </w:tc>
        <w:tc>
          <w:tcPr>
            <w:tcW w:w="562"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130</w:t>
            </w:r>
          </w:p>
        </w:tc>
        <w:tc>
          <w:tcPr>
            <w:tcW w:w="563"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126</w:t>
            </w:r>
          </w:p>
        </w:tc>
        <w:tc>
          <w:tcPr>
            <w:tcW w:w="595"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162</w:t>
            </w:r>
          </w:p>
        </w:tc>
        <w:tc>
          <w:tcPr>
            <w:tcW w:w="562" w:type="pct"/>
            <w:vAlign w:val="center"/>
          </w:tcPr>
          <w:p w:rsidR="002A5A72" w:rsidRPr="004B44C5" w:rsidRDefault="002A5A72" w:rsidP="009850B3">
            <w:pPr>
              <w:tabs>
                <w:tab w:val="left" w:pos="576"/>
              </w:tabs>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252</w:t>
            </w:r>
          </w:p>
        </w:tc>
      </w:tr>
    </w:tbl>
    <w:p w:rsidR="002A5A72" w:rsidRDefault="002A5A72" w:rsidP="00372993"/>
    <w:p w:rsidR="002A5A72" w:rsidRPr="00596118" w:rsidRDefault="002A5A72" w:rsidP="00372993">
      <w:pPr>
        <w:suppressAutoHyphens/>
        <w:autoSpaceDE w:val="0"/>
        <w:autoSpaceDN w:val="0"/>
        <w:adjustRightInd w:val="0"/>
        <w:spacing w:after="0" w:line="240" w:lineRule="auto"/>
        <w:ind w:firstLine="709"/>
        <w:jc w:val="both"/>
        <w:rPr>
          <w:rFonts w:ascii="Times New Roman" w:hAnsi="Times New Roman"/>
          <w:sz w:val="28"/>
          <w:szCs w:val="28"/>
        </w:rPr>
      </w:pPr>
      <w:r w:rsidRPr="00596118">
        <w:rPr>
          <w:rFonts w:ascii="Times New Roman" w:hAnsi="Times New Roman"/>
          <w:sz w:val="28"/>
          <w:szCs w:val="28"/>
        </w:rPr>
        <w:t xml:space="preserve">К наиболее распространенным видам экономической деятельности малых предприятий относятся «Оптовая и розничная торговля; ремонт автотранспортных средств, мотоциклов, бытовых изделий и предметов личного пользования» – это более трети всех малых предприятий  (33,9% всего объема в обороте малых </w:t>
      </w:r>
      <w:r w:rsidRPr="00596118">
        <w:rPr>
          <w:rFonts w:ascii="Times New Roman" w:eastAsia="TimesNewRomanPS-BoldMT" w:hAnsi="Times New Roman"/>
          <w:bCs/>
          <w:sz w:val="28"/>
          <w:szCs w:val="28"/>
        </w:rPr>
        <w:t>предприятий по "хозяйственным" видам экономической деятельности</w:t>
      </w:r>
      <w:r w:rsidRPr="00596118">
        <w:rPr>
          <w:rFonts w:ascii="Times New Roman" w:hAnsi="Times New Roman"/>
          <w:sz w:val="28"/>
          <w:szCs w:val="28"/>
        </w:rPr>
        <w:t>)</w:t>
      </w:r>
      <w:r>
        <w:rPr>
          <w:rFonts w:ascii="Times New Roman" w:hAnsi="Times New Roman"/>
          <w:sz w:val="28"/>
          <w:szCs w:val="28"/>
        </w:rPr>
        <w:t>.</w:t>
      </w:r>
      <w:r w:rsidRPr="00596118">
        <w:rPr>
          <w:rFonts w:ascii="Times New Roman" w:hAnsi="Times New Roman"/>
          <w:sz w:val="28"/>
          <w:szCs w:val="28"/>
        </w:rPr>
        <w:t xml:space="preserve"> В последнее время в республике </w:t>
      </w:r>
      <w:r>
        <w:rPr>
          <w:rFonts w:ascii="Times New Roman" w:hAnsi="Times New Roman"/>
          <w:sz w:val="28"/>
          <w:szCs w:val="28"/>
        </w:rPr>
        <w:t>наблюдается</w:t>
      </w:r>
      <w:r w:rsidRPr="00596118">
        <w:rPr>
          <w:rFonts w:ascii="Times New Roman" w:hAnsi="Times New Roman"/>
          <w:sz w:val="28"/>
          <w:szCs w:val="28"/>
        </w:rPr>
        <w:t xml:space="preserve"> положительн</w:t>
      </w:r>
      <w:r>
        <w:rPr>
          <w:rFonts w:ascii="Times New Roman" w:hAnsi="Times New Roman"/>
          <w:sz w:val="28"/>
          <w:szCs w:val="28"/>
        </w:rPr>
        <w:t>ая тенденция</w:t>
      </w:r>
      <w:r w:rsidRPr="00596118">
        <w:rPr>
          <w:rFonts w:ascii="Times New Roman" w:hAnsi="Times New Roman"/>
          <w:sz w:val="28"/>
          <w:szCs w:val="28"/>
        </w:rPr>
        <w:t xml:space="preserve"> в организации торговых процессов малых предприятий. Произошла универсализация продовольственной торговли, развиты специализированные непродовольственные магазины в центрах жилых застроек, открылись магазины, торгующие товарами местных товаропроизводителей. Оборот розничной торговли малых предприятий ежегодно увеличивался и в 2018 году составил 20</w:t>
      </w:r>
      <w:r>
        <w:rPr>
          <w:rFonts w:ascii="Times New Roman" w:hAnsi="Times New Roman"/>
          <w:sz w:val="28"/>
          <w:szCs w:val="28"/>
        </w:rPr>
        <w:t>6</w:t>
      </w:r>
      <w:r w:rsidRPr="00596118">
        <w:rPr>
          <w:rFonts w:ascii="Times New Roman" w:hAnsi="Times New Roman"/>
          <w:sz w:val="28"/>
          <w:szCs w:val="28"/>
        </w:rPr>
        <w:t xml:space="preserve">15 млн. рублей, что в действующих ценах на </w:t>
      </w:r>
      <w:r>
        <w:rPr>
          <w:rFonts w:ascii="Times New Roman" w:hAnsi="Times New Roman"/>
          <w:sz w:val="28"/>
          <w:szCs w:val="28"/>
        </w:rPr>
        <w:t>16,4</w:t>
      </w:r>
      <w:r w:rsidRPr="00596118">
        <w:rPr>
          <w:rFonts w:ascii="Times New Roman" w:hAnsi="Times New Roman"/>
          <w:sz w:val="28"/>
          <w:szCs w:val="28"/>
        </w:rPr>
        <w:t xml:space="preserve">% больше уровня 2015 года (с учетом индексов потребительских цен увеличение  к уровню 2015 года составило </w:t>
      </w:r>
      <w:r>
        <w:rPr>
          <w:rFonts w:ascii="Times New Roman" w:hAnsi="Times New Roman"/>
          <w:sz w:val="28"/>
          <w:szCs w:val="28"/>
        </w:rPr>
        <w:t>5,6</w:t>
      </w:r>
      <w:r w:rsidRPr="00596118">
        <w:rPr>
          <w:rFonts w:ascii="Times New Roman" w:hAnsi="Times New Roman"/>
          <w:sz w:val="28"/>
          <w:szCs w:val="28"/>
        </w:rPr>
        <w:t xml:space="preserve"> процента). </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NewRomanPSMT Cyr" w:hAnsi="TimesNewRomanPSMT Cyr" w:cs="TimesNewRomanPSMT Cyr"/>
          <w:sz w:val="28"/>
          <w:szCs w:val="28"/>
          <w:lang w:eastAsia="ru-RU"/>
        </w:rPr>
        <w:t>Доля оборота розничной торговли малых предприятий, включая микропредприятия, в общем объеме оборота розничной торговли составила 22,1% (по состоянию на 01.01.2016 года – 22,7%).</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Ниже приведена структура малых предприятий по видам экономической деятельности (диаграмма 6).</w:t>
      </w:r>
    </w:p>
    <w:p w:rsidR="002A5A72" w:rsidRDefault="002A5A72"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042FB" w:rsidRDefault="002042FB"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042FB" w:rsidRDefault="002042FB"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042FB" w:rsidRDefault="002042FB"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042FB" w:rsidRDefault="002042FB" w:rsidP="00372993">
      <w:pPr>
        <w:suppressAutoHyphens/>
        <w:autoSpaceDE w:val="0"/>
        <w:autoSpaceDN w:val="0"/>
        <w:adjustRightInd w:val="0"/>
        <w:spacing w:after="0" w:line="240" w:lineRule="auto"/>
        <w:ind w:firstLine="709"/>
        <w:jc w:val="both"/>
        <w:rPr>
          <w:rFonts w:ascii="Times New Roman" w:hAnsi="Times New Roman"/>
          <w:sz w:val="28"/>
          <w:szCs w:val="28"/>
          <w:lang w:eastAsia="ru-RU"/>
        </w:rPr>
      </w:pPr>
    </w:p>
    <w:p w:rsidR="002A5A72" w:rsidRDefault="002A5A72" w:rsidP="00372993">
      <w:pPr>
        <w:autoSpaceDE w:val="0"/>
        <w:autoSpaceDN w:val="0"/>
        <w:adjustRightInd w:val="0"/>
        <w:spacing w:after="0" w:line="360" w:lineRule="auto"/>
        <w:ind w:firstLine="709"/>
        <w:jc w:val="right"/>
        <w:rPr>
          <w:rFonts w:ascii="Times New Roman" w:hAnsi="Times New Roman"/>
          <w:iCs/>
          <w:sz w:val="28"/>
          <w:szCs w:val="28"/>
          <w:lang w:eastAsia="ru-RU"/>
        </w:rPr>
      </w:pPr>
      <w:r w:rsidRPr="0080465D">
        <w:rPr>
          <w:rFonts w:ascii="Times New Roman" w:hAnsi="Times New Roman"/>
          <w:iCs/>
          <w:sz w:val="28"/>
          <w:szCs w:val="28"/>
          <w:lang w:eastAsia="ru-RU"/>
        </w:rPr>
        <w:lastRenderedPageBreak/>
        <w:t xml:space="preserve">Диаграмма </w:t>
      </w:r>
      <w:r>
        <w:rPr>
          <w:rFonts w:ascii="Times New Roman" w:hAnsi="Times New Roman"/>
          <w:iCs/>
          <w:sz w:val="28"/>
          <w:szCs w:val="28"/>
          <w:lang w:eastAsia="ru-RU"/>
        </w:rPr>
        <w:t>6</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b/>
          <w:iCs/>
          <w:sz w:val="28"/>
          <w:szCs w:val="28"/>
          <w:lang w:eastAsia="ru-RU"/>
        </w:rPr>
      </w:pPr>
      <w:r w:rsidRPr="007B3B45">
        <w:rPr>
          <w:rFonts w:ascii="Times New Roman" w:hAnsi="Times New Roman"/>
          <w:b/>
          <w:iCs/>
          <w:sz w:val="28"/>
          <w:szCs w:val="28"/>
          <w:lang w:eastAsia="ru-RU"/>
        </w:rPr>
        <w:t xml:space="preserve">Структура </w:t>
      </w:r>
      <w:r>
        <w:rPr>
          <w:rFonts w:ascii="Times New Roman" w:hAnsi="Times New Roman"/>
          <w:b/>
          <w:iCs/>
          <w:sz w:val="28"/>
          <w:szCs w:val="28"/>
          <w:lang w:eastAsia="ru-RU"/>
        </w:rPr>
        <w:t>малых предприятий по видам экономической деятельности в Республике Мордовия</w:t>
      </w:r>
    </w:p>
    <w:p w:rsidR="002A5A72" w:rsidRDefault="002A5A72" w:rsidP="00372993">
      <w:pPr>
        <w:suppressAutoHyphens/>
        <w:autoSpaceDE w:val="0"/>
        <w:autoSpaceDN w:val="0"/>
        <w:adjustRightInd w:val="0"/>
        <w:spacing w:after="0" w:line="240" w:lineRule="auto"/>
        <w:ind w:firstLine="709"/>
        <w:jc w:val="center"/>
        <w:rPr>
          <w:rFonts w:ascii="Times New Roman" w:hAnsi="Times New Roman"/>
          <w:iCs/>
          <w:sz w:val="24"/>
          <w:szCs w:val="24"/>
          <w:lang w:eastAsia="ru-RU"/>
        </w:rPr>
      </w:pPr>
      <w:r>
        <w:rPr>
          <w:rFonts w:ascii="Times New Roman" w:hAnsi="Times New Roman"/>
          <w:iCs/>
          <w:sz w:val="24"/>
          <w:szCs w:val="24"/>
          <w:lang w:eastAsia="ru-RU"/>
        </w:rPr>
        <w:t>(по состоянию на 01.01.2019</w:t>
      </w:r>
      <w:r w:rsidRPr="00405EFF">
        <w:rPr>
          <w:rFonts w:ascii="Times New Roman" w:hAnsi="Times New Roman"/>
          <w:iCs/>
          <w:sz w:val="24"/>
          <w:szCs w:val="24"/>
          <w:lang w:eastAsia="ru-RU"/>
        </w:rPr>
        <w:t xml:space="preserve"> года</w:t>
      </w:r>
      <w:r>
        <w:rPr>
          <w:rFonts w:ascii="Times New Roman" w:hAnsi="Times New Roman"/>
          <w:iCs/>
          <w:sz w:val="24"/>
          <w:szCs w:val="24"/>
          <w:lang w:eastAsia="ru-RU"/>
        </w:rPr>
        <w:t>,  %)</w:t>
      </w:r>
    </w:p>
    <w:p w:rsidR="002A5A72" w:rsidRPr="00991A25" w:rsidRDefault="00C66154" w:rsidP="00372993">
      <w:pPr>
        <w:suppressAutoHyphens/>
        <w:autoSpaceDE w:val="0"/>
        <w:autoSpaceDN w:val="0"/>
        <w:adjustRightInd w:val="0"/>
        <w:spacing w:after="0" w:line="240" w:lineRule="auto"/>
        <w:rPr>
          <w:rFonts w:ascii="Times New Roman" w:hAnsi="Times New Roman"/>
          <w:iCs/>
          <w:sz w:val="24"/>
          <w:szCs w:val="24"/>
          <w:lang w:eastAsia="ru-RU"/>
        </w:rPr>
      </w:pPr>
      <w:r>
        <w:rPr>
          <w:noProof/>
          <w:lang w:eastAsia="ru-RU"/>
        </w:rPr>
        <w:drawing>
          <wp:inline distT="0" distB="0" distL="0" distR="0">
            <wp:extent cx="6261100" cy="5689600"/>
            <wp:effectExtent l="0" t="0" r="0" b="635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100" cy="5689600"/>
                    </a:xfrm>
                    <a:prstGeom prst="rect">
                      <a:avLst/>
                    </a:prstGeom>
                    <a:noFill/>
                    <a:ln>
                      <a:noFill/>
                    </a:ln>
                  </pic:spPr>
                </pic:pic>
              </a:graphicData>
            </a:graphic>
          </wp:inline>
        </w:drawing>
      </w:r>
    </w:p>
    <w:p w:rsidR="002A5A72" w:rsidRDefault="002A5A72" w:rsidP="00372993">
      <w:pPr>
        <w:suppressAutoHyphens/>
        <w:autoSpaceDE w:val="0"/>
        <w:autoSpaceDN w:val="0"/>
        <w:adjustRightInd w:val="0"/>
        <w:spacing w:after="0" w:line="240" w:lineRule="auto"/>
        <w:jc w:val="center"/>
        <w:rPr>
          <w:rFonts w:ascii="Times New Roman" w:hAnsi="Times New Roman"/>
          <w:iCs/>
          <w:sz w:val="24"/>
          <w:szCs w:val="24"/>
          <w:lang w:eastAsia="ru-RU"/>
        </w:rPr>
      </w:pPr>
    </w:p>
    <w:p w:rsidR="002A5A72" w:rsidRDefault="002A5A72" w:rsidP="00372993">
      <w:pPr>
        <w:suppressAutoHyphens/>
        <w:autoSpaceDE w:val="0"/>
        <w:autoSpaceDN w:val="0"/>
        <w:adjustRightInd w:val="0"/>
        <w:spacing w:after="0" w:line="240" w:lineRule="auto"/>
        <w:jc w:val="center"/>
        <w:rPr>
          <w:rFonts w:ascii="Times New Roman" w:hAnsi="Times New Roman"/>
          <w:iCs/>
          <w:sz w:val="24"/>
          <w:szCs w:val="24"/>
          <w:lang w:eastAsia="ru-RU"/>
        </w:rPr>
      </w:pPr>
    </w:p>
    <w:p w:rsidR="002A5A72" w:rsidRDefault="002A5A72" w:rsidP="00372993">
      <w:pPr>
        <w:suppressAutoHyphens/>
        <w:autoSpaceDE w:val="0"/>
        <w:autoSpaceDN w:val="0"/>
        <w:adjustRightInd w:val="0"/>
        <w:spacing w:after="0" w:line="240" w:lineRule="auto"/>
        <w:jc w:val="center"/>
        <w:rPr>
          <w:rFonts w:ascii="Times New Roman" w:hAnsi="Times New Roman"/>
          <w:b/>
          <w:iCs/>
          <w:sz w:val="28"/>
          <w:szCs w:val="28"/>
          <w:lang w:eastAsia="ru-RU"/>
        </w:rPr>
      </w:pPr>
      <w:r w:rsidRPr="009F7DB3">
        <w:rPr>
          <w:rFonts w:ascii="Times New Roman" w:hAnsi="Times New Roman"/>
          <w:b/>
          <w:iCs/>
          <w:sz w:val="28"/>
          <w:szCs w:val="28"/>
          <w:lang w:eastAsia="ru-RU"/>
        </w:rPr>
        <w:t>Деятельность унитарных предприятий</w:t>
      </w:r>
    </w:p>
    <w:p w:rsidR="002A5A72" w:rsidRPr="009F7DB3" w:rsidRDefault="002A5A72" w:rsidP="00372993">
      <w:pPr>
        <w:suppressAutoHyphens/>
        <w:autoSpaceDE w:val="0"/>
        <w:autoSpaceDN w:val="0"/>
        <w:adjustRightInd w:val="0"/>
        <w:spacing w:after="0" w:line="240" w:lineRule="auto"/>
        <w:jc w:val="center"/>
        <w:rPr>
          <w:rFonts w:ascii="Times New Roman" w:hAnsi="Times New Roman"/>
          <w:b/>
          <w:iCs/>
          <w:sz w:val="28"/>
          <w:szCs w:val="28"/>
          <w:lang w:eastAsia="ru-RU"/>
        </w:rPr>
      </w:pPr>
    </w:p>
    <w:p w:rsidR="002A5A72" w:rsidRPr="00903E45" w:rsidRDefault="002A5A72" w:rsidP="00372993">
      <w:pPr>
        <w:suppressAutoHyphens/>
        <w:spacing w:after="0" w:line="240" w:lineRule="auto"/>
        <w:ind w:firstLine="708"/>
        <w:jc w:val="both"/>
        <w:rPr>
          <w:rFonts w:ascii="Times New Roman" w:hAnsi="Times New Roman"/>
          <w:sz w:val="28"/>
          <w:szCs w:val="28"/>
        </w:rPr>
      </w:pPr>
      <w:r w:rsidRPr="00903E45">
        <w:rPr>
          <w:rFonts w:ascii="Times New Roman" w:hAnsi="Times New Roman"/>
          <w:sz w:val="28"/>
          <w:szCs w:val="28"/>
        </w:rPr>
        <w:t>По данным Территориального органа Федеральной статистики по Республике Мордовия</w:t>
      </w:r>
      <w:r>
        <w:rPr>
          <w:rFonts w:ascii="Times New Roman" w:hAnsi="Times New Roman"/>
          <w:sz w:val="28"/>
          <w:szCs w:val="28"/>
        </w:rPr>
        <w:t>,</w:t>
      </w:r>
      <w:r w:rsidRPr="00903E45">
        <w:rPr>
          <w:rFonts w:ascii="Times New Roman" w:hAnsi="Times New Roman"/>
          <w:sz w:val="28"/>
          <w:szCs w:val="28"/>
        </w:rPr>
        <w:t xml:space="preserve"> по состоянию на 01.01.201</w:t>
      </w:r>
      <w:r>
        <w:rPr>
          <w:rFonts w:ascii="Times New Roman" w:hAnsi="Times New Roman"/>
          <w:sz w:val="28"/>
          <w:szCs w:val="28"/>
        </w:rPr>
        <w:t xml:space="preserve">9 </w:t>
      </w:r>
      <w:r w:rsidRPr="00903E45">
        <w:rPr>
          <w:rFonts w:ascii="Times New Roman" w:hAnsi="Times New Roman"/>
          <w:sz w:val="28"/>
          <w:szCs w:val="28"/>
        </w:rPr>
        <w:t xml:space="preserve">г. в республике действовало </w:t>
      </w:r>
      <w:r>
        <w:rPr>
          <w:rFonts w:ascii="Times New Roman" w:hAnsi="Times New Roman"/>
          <w:sz w:val="28"/>
          <w:szCs w:val="28"/>
        </w:rPr>
        <w:t>2033</w:t>
      </w:r>
      <w:r w:rsidRPr="00903E45">
        <w:rPr>
          <w:rFonts w:ascii="Times New Roman" w:hAnsi="Times New Roman"/>
          <w:sz w:val="28"/>
          <w:szCs w:val="28"/>
        </w:rPr>
        <w:t xml:space="preserve"> унитарны</w:t>
      </w:r>
      <w:r>
        <w:rPr>
          <w:rFonts w:ascii="Times New Roman" w:hAnsi="Times New Roman"/>
          <w:sz w:val="28"/>
          <w:szCs w:val="28"/>
        </w:rPr>
        <w:t>х</w:t>
      </w:r>
      <w:r w:rsidRPr="00903E45">
        <w:rPr>
          <w:rFonts w:ascii="Times New Roman" w:hAnsi="Times New Roman"/>
          <w:sz w:val="28"/>
          <w:szCs w:val="28"/>
        </w:rPr>
        <w:t xml:space="preserve"> предприяти</w:t>
      </w:r>
      <w:r>
        <w:rPr>
          <w:rFonts w:ascii="Times New Roman" w:hAnsi="Times New Roman"/>
          <w:sz w:val="28"/>
          <w:szCs w:val="28"/>
        </w:rPr>
        <w:t>я</w:t>
      </w:r>
      <w:r w:rsidRPr="00903E45">
        <w:rPr>
          <w:rFonts w:ascii="Times New Roman" w:hAnsi="Times New Roman"/>
          <w:sz w:val="28"/>
          <w:szCs w:val="28"/>
        </w:rPr>
        <w:t xml:space="preserve">, в том числе </w:t>
      </w:r>
      <w:r>
        <w:rPr>
          <w:rFonts w:ascii="Times New Roman" w:hAnsi="Times New Roman"/>
          <w:sz w:val="28"/>
          <w:szCs w:val="28"/>
        </w:rPr>
        <w:t>407</w:t>
      </w:r>
      <w:r w:rsidRPr="00903E45">
        <w:rPr>
          <w:rFonts w:ascii="Times New Roman" w:hAnsi="Times New Roman"/>
          <w:sz w:val="28"/>
          <w:szCs w:val="28"/>
        </w:rPr>
        <w:t xml:space="preserve"> предприяти</w:t>
      </w:r>
      <w:r>
        <w:rPr>
          <w:rFonts w:ascii="Times New Roman" w:hAnsi="Times New Roman"/>
          <w:sz w:val="28"/>
          <w:szCs w:val="28"/>
        </w:rPr>
        <w:t>й</w:t>
      </w:r>
      <w:r w:rsidRPr="00903E45">
        <w:rPr>
          <w:rFonts w:ascii="Times New Roman" w:hAnsi="Times New Roman"/>
          <w:sz w:val="28"/>
          <w:szCs w:val="28"/>
        </w:rPr>
        <w:t xml:space="preserve"> (</w:t>
      </w:r>
      <w:r>
        <w:rPr>
          <w:rFonts w:ascii="Times New Roman" w:hAnsi="Times New Roman"/>
          <w:sz w:val="28"/>
          <w:szCs w:val="28"/>
        </w:rPr>
        <w:t>20,0</w:t>
      </w:r>
      <w:r w:rsidRPr="00903E45">
        <w:rPr>
          <w:rFonts w:ascii="Times New Roman" w:hAnsi="Times New Roman"/>
          <w:sz w:val="28"/>
          <w:szCs w:val="28"/>
        </w:rPr>
        <w:t xml:space="preserve">% от общего количества унитарных предприятий) </w:t>
      </w:r>
      <w:r w:rsidRPr="00903E45">
        <w:rPr>
          <w:rFonts w:ascii="TimesNewRomanPSMT Cyr" w:hAnsi="TimesNewRomanPSMT Cyr" w:cs="TimesNewRomanPSMT Cyr"/>
          <w:sz w:val="28"/>
          <w:szCs w:val="28"/>
          <w:lang w:eastAsia="ru-RU"/>
        </w:rPr>
        <w:t>–</w:t>
      </w:r>
      <w:r w:rsidRPr="00903E45">
        <w:rPr>
          <w:rFonts w:ascii="Times New Roman" w:hAnsi="Times New Roman"/>
          <w:sz w:val="28"/>
          <w:szCs w:val="28"/>
        </w:rPr>
        <w:t xml:space="preserve"> государственной формы собственности и </w:t>
      </w:r>
      <w:r>
        <w:rPr>
          <w:rFonts w:ascii="Times New Roman" w:hAnsi="Times New Roman"/>
          <w:sz w:val="28"/>
          <w:szCs w:val="28"/>
        </w:rPr>
        <w:t>1626 предприятий</w:t>
      </w:r>
      <w:r w:rsidRPr="00903E45">
        <w:rPr>
          <w:rFonts w:ascii="Times New Roman" w:hAnsi="Times New Roman"/>
          <w:sz w:val="28"/>
          <w:szCs w:val="28"/>
        </w:rPr>
        <w:t xml:space="preserve"> (</w:t>
      </w:r>
      <w:r>
        <w:rPr>
          <w:rFonts w:ascii="Times New Roman" w:hAnsi="Times New Roman"/>
          <w:sz w:val="28"/>
          <w:szCs w:val="28"/>
        </w:rPr>
        <w:t>80,0</w:t>
      </w:r>
      <w:r w:rsidRPr="00903E45">
        <w:rPr>
          <w:rFonts w:ascii="Times New Roman" w:hAnsi="Times New Roman"/>
          <w:sz w:val="28"/>
          <w:szCs w:val="28"/>
        </w:rPr>
        <w:t xml:space="preserve">%) муниципальной формы собственности. </w:t>
      </w:r>
    </w:p>
    <w:p w:rsidR="002A5A72" w:rsidRDefault="002A5A72" w:rsidP="00372993">
      <w:pPr>
        <w:suppressAutoHyphens/>
        <w:spacing w:after="0" w:line="240" w:lineRule="auto"/>
        <w:ind w:firstLine="708"/>
        <w:jc w:val="both"/>
        <w:rPr>
          <w:rFonts w:ascii="Times New Roman" w:hAnsi="Times New Roman"/>
          <w:sz w:val="28"/>
          <w:szCs w:val="28"/>
        </w:rPr>
      </w:pPr>
      <w:r w:rsidRPr="00903E45">
        <w:rPr>
          <w:rFonts w:ascii="Times New Roman" w:hAnsi="Times New Roman"/>
          <w:sz w:val="28"/>
          <w:szCs w:val="28"/>
        </w:rPr>
        <w:t xml:space="preserve">По сравнению с </w:t>
      </w:r>
      <w:r>
        <w:rPr>
          <w:rFonts w:ascii="Times New Roman" w:hAnsi="Times New Roman"/>
          <w:sz w:val="28"/>
          <w:szCs w:val="28"/>
        </w:rPr>
        <w:t>2017</w:t>
      </w:r>
      <w:r w:rsidRPr="00903E45">
        <w:rPr>
          <w:rFonts w:ascii="Times New Roman" w:hAnsi="Times New Roman"/>
          <w:sz w:val="28"/>
          <w:szCs w:val="28"/>
        </w:rPr>
        <w:t xml:space="preserve"> год</w:t>
      </w:r>
      <w:r>
        <w:rPr>
          <w:rFonts w:ascii="Times New Roman" w:hAnsi="Times New Roman"/>
          <w:sz w:val="28"/>
          <w:szCs w:val="28"/>
        </w:rPr>
        <w:t>ом</w:t>
      </w:r>
      <w:r w:rsidRPr="00903E45">
        <w:rPr>
          <w:rFonts w:ascii="Times New Roman" w:hAnsi="Times New Roman"/>
          <w:sz w:val="28"/>
          <w:szCs w:val="28"/>
        </w:rPr>
        <w:t xml:space="preserve">  в целом количество унитарных предприятий в республике </w:t>
      </w:r>
      <w:r w:rsidRPr="005579A8">
        <w:rPr>
          <w:rFonts w:ascii="Times New Roman" w:hAnsi="Times New Roman"/>
          <w:sz w:val="28"/>
          <w:szCs w:val="28"/>
        </w:rPr>
        <w:t xml:space="preserve">сократилось на </w:t>
      </w:r>
      <w:r>
        <w:rPr>
          <w:rFonts w:ascii="Times New Roman" w:hAnsi="Times New Roman"/>
          <w:sz w:val="28"/>
          <w:szCs w:val="28"/>
        </w:rPr>
        <w:t>235</w:t>
      </w:r>
      <w:r w:rsidRPr="00903E45">
        <w:rPr>
          <w:rFonts w:ascii="Times New Roman" w:hAnsi="Times New Roman"/>
          <w:sz w:val="28"/>
          <w:szCs w:val="28"/>
        </w:rPr>
        <w:t xml:space="preserve"> единиц или на </w:t>
      </w:r>
      <w:r>
        <w:rPr>
          <w:rFonts w:ascii="Times New Roman" w:hAnsi="Times New Roman"/>
          <w:sz w:val="28"/>
          <w:szCs w:val="28"/>
        </w:rPr>
        <w:t>10,4</w:t>
      </w:r>
      <w:r w:rsidRPr="00903E45">
        <w:rPr>
          <w:rFonts w:ascii="Times New Roman" w:hAnsi="Times New Roman"/>
          <w:sz w:val="28"/>
          <w:szCs w:val="28"/>
        </w:rPr>
        <w:t>%, в  том числе унитарны</w:t>
      </w:r>
      <w:r>
        <w:rPr>
          <w:rFonts w:ascii="Times New Roman" w:hAnsi="Times New Roman"/>
          <w:sz w:val="28"/>
          <w:szCs w:val="28"/>
        </w:rPr>
        <w:t>х</w:t>
      </w:r>
      <w:r w:rsidRPr="00903E45">
        <w:rPr>
          <w:rFonts w:ascii="Times New Roman" w:hAnsi="Times New Roman"/>
          <w:sz w:val="28"/>
          <w:szCs w:val="28"/>
        </w:rPr>
        <w:t xml:space="preserve"> предприяти</w:t>
      </w:r>
      <w:r>
        <w:rPr>
          <w:rFonts w:ascii="Times New Roman" w:hAnsi="Times New Roman"/>
          <w:sz w:val="28"/>
          <w:szCs w:val="28"/>
        </w:rPr>
        <w:t>й</w:t>
      </w:r>
      <w:r w:rsidRPr="00903E45">
        <w:rPr>
          <w:rFonts w:ascii="Times New Roman" w:hAnsi="Times New Roman"/>
          <w:sz w:val="28"/>
          <w:szCs w:val="28"/>
        </w:rPr>
        <w:t xml:space="preserve"> </w:t>
      </w:r>
      <w:r>
        <w:rPr>
          <w:rFonts w:ascii="Times New Roman" w:hAnsi="Times New Roman"/>
          <w:sz w:val="28"/>
          <w:szCs w:val="28"/>
        </w:rPr>
        <w:t xml:space="preserve">государственной собственности – на 77 единиц (15,9%), </w:t>
      </w:r>
      <w:r w:rsidRPr="00903E45">
        <w:rPr>
          <w:rFonts w:ascii="Times New Roman" w:hAnsi="Times New Roman"/>
          <w:sz w:val="28"/>
          <w:szCs w:val="28"/>
        </w:rPr>
        <w:t xml:space="preserve">муниципальной собственности </w:t>
      </w:r>
      <w:r>
        <w:rPr>
          <w:rFonts w:ascii="Times New Roman" w:hAnsi="Times New Roman"/>
          <w:sz w:val="28"/>
          <w:szCs w:val="28"/>
        </w:rPr>
        <w:t xml:space="preserve">– </w:t>
      </w:r>
      <w:r w:rsidRPr="00903E45">
        <w:rPr>
          <w:rFonts w:ascii="Times New Roman" w:hAnsi="Times New Roman"/>
          <w:sz w:val="28"/>
          <w:szCs w:val="28"/>
        </w:rPr>
        <w:t xml:space="preserve">на </w:t>
      </w:r>
      <w:r>
        <w:rPr>
          <w:rFonts w:ascii="Times New Roman" w:hAnsi="Times New Roman"/>
          <w:sz w:val="28"/>
          <w:szCs w:val="28"/>
        </w:rPr>
        <w:t xml:space="preserve">158 </w:t>
      </w:r>
      <w:r w:rsidRPr="00903E45">
        <w:rPr>
          <w:rFonts w:ascii="Times New Roman" w:hAnsi="Times New Roman"/>
          <w:sz w:val="28"/>
          <w:szCs w:val="28"/>
        </w:rPr>
        <w:t>единиц (</w:t>
      </w:r>
      <w:r>
        <w:rPr>
          <w:rFonts w:ascii="Times New Roman" w:hAnsi="Times New Roman"/>
          <w:sz w:val="28"/>
          <w:szCs w:val="28"/>
        </w:rPr>
        <w:t>8,8 процента</w:t>
      </w:r>
      <w:r w:rsidRPr="00903E45">
        <w:rPr>
          <w:rFonts w:ascii="Times New Roman" w:hAnsi="Times New Roman"/>
          <w:sz w:val="28"/>
          <w:szCs w:val="28"/>
        </w:rPr>
        <w:t xml:space="preserve">). </w:t>
      </w:r>
    </w:p>
    <w:p w:rsidR="002A5A72" w:rsidRPr="009850B3" w:rsidRDefault="002A5A72" w:rsidP="009850B3">
      <w:pPr>
        <w:suppressAutoHyphens/>
        <w:spacing w:after="0" w:line="240" w:lineRule="auto"/>
        <w:ind w:firstLine="708"/>
        <w:jc w:val="both"/>
        <w:rPr>
          <w:rFonts w:ascii="Times New Roman" w:hAnsi="Times New Roman"/>
          <w:sz w:val="28"/>
          <w:szCs w:val="28"/>
        </w:rPr>
      </w:pPr>
      <w:r w:rsidRPr="009B6752">
        <w:rPr>
          <w:rFonts w:ascii="Times New Roman" w:hAnsi="Times New Roman"/>
          <w:sz w:val="28"/>
          <w:szCs w:val="28"/>
        </w:rPr>
        <w:lastRenderedPageBreak/>
        <w:t xml:space="preserve">Уменьшению количества ГУПов способствовало регулярное размещение  Госкомимуществом Республики Мордовия на официальном портале органов государственной власти Республики Мордовия информации о возможной передаче в аренду имущества, являющегося государственной казной Республики Мордовия, в том числе субъектам малого и среднего </w:t>
      </w:r>
      <w:r w:rsidRPr="009850B3">
        <w:rPr>
          <w:rFonts w:ascii="Times New Roman" w:hAnsi="Times New Roman"/>
          <w:sz w:val="28"/>
          <w:szCs w:val="28"/>
        </w:rPr>
        <w:t>предпринимательства.</w:t>
      </w:r>
    </w:p>
    <w:p w:rsidR="002A5A72" w:rsidRPr="00F462CE" w:rsidRDefault="002A5A72" w:rsidP="009850B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Кроме того, п</w:t>
      </w:r>
      <w:r w:rsidRPr="00F462CE">
        <w:rPr>
          <w:rFonts w:ascii="Times New Roman" w:hAnsi="Times New Roman"/>
          <w:sz w:val="28"/>
          <w:szCs w:val="28"/>
        </w:rPr>
        <w:t xml:space="preserve">одведомственное Комитету ГКУ Республики Мордовия «Фонд имущества» </w:t>
      </w:r>
      <w:r>
        <w:rPr>
          <w:rFonts w:ascii="Times New Roman" w:hAnsi="Times New Roman"/>
          <w:sz w:val="28"/>
          <w:szCs w:val="28"/>
        </w:rPr>
        <w:t xml:space="preserve">постоянно </w:t>
      </w:r>
      <w:r w:rsidRPr="00F462CE">
        <w:rPr>
          <w:rFonts w:ascii="Times New Roman" w:hAnsi="Times New Roman"/>
          <w:sz w:val="28"/>
          <w:szCs w:val="28"/>
        </w:rPr>
        <w:t xml:space="preserve">размещает информацию </w:t>
      </w:r>
      <w:r w:rsidRPr="009850B3">
        <w:rPr>
          <w:rFonts w:ascii="Times New Roman" w:hAnsi="Times New Roman"/>
          <w:sz w:val="28"/>
          <w:szCs w:val="28"/>
        </w:rPr>
        <w:t>о проведении аукционов по продаже имущества государственной казны Республики Мордовия. Т</w:t>
      </w:r>
      <w:r>
        <w:rPr>
          <w:rFonts w:ascii="Times New Roman" w:hAnsi="Times New Roman"/>
          <w:sz w:val="28"/>
          <w:szCs w:val="28"/>
        </w:rPr>
        <w:t xml:space="preserve">акже </w:t>
      </w:r>
      <w:r w:rsidRPr="00F462CE">
        <w:rPr>
          <w:rFonts w:ascii="Times New Roman" w:hAnsi="Times New Roman"/>
          <w:sz w:val="28"/>
          <w:szCs w:val="28"/>
        </w:rPr>
        <w:t xml:space="preserve">на официальном сайте Российской Федерации о проведении торгов </w:t>
      </w:r>
      <w:hyperlink r:id="rId28" w:history="1">
        <w:r w:rsidRPr="00F462CE">
          <w:rPr>
            <w:rFonts w:ascii="Times New Roman" w:hAnsi="Times New Roman"/>
            <w:color w:val="0000FF"/>
            <w:sz w:val="28"/>
            <w:szCs w:val="28"/>
            <w:u w:val="single"/>
            <w:lang w:val="en-US"/>
          </w:rPr>
          <w:t>www</w:t>
        </w:r>
        <w:r w:rsidRPr="00F462CE">
          <w:rPr>
            <w:rFonts w:ascii="Times New Roman" w:hAnsi="Times New Roman"/>
            <w:color w:val="0000FF"/>
            <w:sz w:val="28"/>
            <w:szCs w:val="28"/>
            <w:u w:val="single"/>
          </w:rPr>
          <w:t>.</w:t>
        </w:r>
        <w:r w:rsidRPr="00F462CE">
          <w:rPr>
            <w:rFonts w:ascii="Times New Roman" w:hAnsi="Times New Roman"/>
            <w:color w:val="0000FF"/>
            <w:sz w:val="28"/>
            <w:szCs w:val="28"/>
            <w:u w:val="single"/>
            <w:lang w:val="en-US"/>
          </w:rPr>
          <w:t>torgi</w:t>
        </w:r>
        <w:r w:rsidRPr="00F462CE">
          <w:rPr>
            <w:rFonts w:ascii="Times New Roman" w:hAnsi="Times New Roman"/>
            <w:color w:val="0000FF"/>
            <w:sz w:val="28"/>
            <w:szCs w:val="28"/>
            <w:u w:val="single"/>
          </w:rPr>
          <w:t>.</w:t>
        </w:r>
        <w:r w:rsidRPr="00F462CE">
          <w:rPr>
            <w:rFonts w:ascii="Times New Roman" w:hAnsi="Times New Roman"/>
            <w:color w:val="0000FF"/>
            <w:sz w:val="28"/>
            <w:szCs w:val="28"/>
            <w:u w:val="single"/>
            <w:lang w:val="en-US"/>
          </w:rPr>
          <w:t>gov</w:t>
        </w:r>
        <w:r w:rsidRPr="00F462CE">
          <w:rPr>
            <w:rFonts w:ascii="Times New Roman" w:hAnsi="Times New Roman"/>
            <w:color w:val="0000FF"/>
            <w:sz w:val="28"/>
            <w:szCs w:val="28"/>
            <w:u w:val="single"/>
          </w:rPr>
          <w:t>.</w:t>
        </w:r>
        <w:r w:rsidRPr="00F462CE">
          <w:rPr>
            <w:rFonts w:ascii="Times New Roman" w:hAnsi="Times New Roman"/>
            <w:color w:val="0000FF"/>
            <w:sz w:val="28"/>
            <w:szCs w:val="28"/>
            <w:u w:val="single"/>
            <w:lang w:val="en-US"/>
          </w:rPr>
          <w:t>ru</w:t>
        </w:r>
      </w:hyperlink>
      <w:r w:rsidRPr="00F462CE">
        <w:rPr>
          <w:rFonts w:ascii="Times New Roman" w:hAnsi="Times New Roman"/>
          <w:sz w:val="28"/>
          <w:szCs w:val="28"/>
        </w:rPr>
        <w:t xml:space="preserve"> размещается информация о проведении аукционов на право заключения договоров аренды государственного имущества Республики Мордовия.   </w:t>
      </w:r>
    </w:p>
    <w:p w:rsidR="002A5A72" w:rsidRPr="009850B3" w:rsidRDefault="002A5A72" w:rsidP="009850B3">
      <w:pPr>
        <w:suppressAutoHyphens/>
        <w:spacing w:after="0" w:line="240" w:lineRule="auto"/>
        <w:ind w:firstLine="708"/>
        <w:jc w:val="both"/>
        <w:rPr>
          <w:rFonts w:ascii="Times New Roman" w:hAnsi="Times New Roman"/>
          <w:sz w:val="28"/>
          <w:szCs w:val="28"/>
        </w:rPr>
      </w:pPr>
      <w:r w:rsidRPr="009B6752">
        <w:rPr>
          <w:rFonts w:ascii="Times New Roman" w:hAnsi="Times New Roman"/>
          <w:sz w:val="28"/>
          <w:szCs w:val="28"/>
        </w:rPr>
        <w:t xml:space="preserve">Однако следует отметить, что основным препятствием при осуществлении передачи имущества является отсутствие денежных средств, необходимых для проведения кадастровых работ по объектам капитального строительства и земельным участкам, и как следствие, отсутствие государственной регистрации права собственности на имущество, </w:t>
      </w:r>
      <w:r w:rsidRPr="009850B3">
        <w:rPr>
          <w:rFonts w:ascii="Times New Roman" w:hAnsi="Times New Roman"/>
          <w:sz w:val="28"/>
          <w:szCs w:val="28"/>
        </w:rPr>
        <w:t>закрепленное на соответствующем вещном праве за государственными организациями.</w:t>
      </w:r>
    </w:p>
    <w:p w:rsidR="002A5A72" w:rsidRDefault="002A5A72" w:rsidP="009850B3">
      <w:pPr>
        <w:suppressAutoHyphens/>
        <w:spacing w:after="0" w:line="240" w:lineRule="auto"/>
        <w:ind w:firstLine="708"/>
        <w:jc w:val="both"/>
        <w:rPr>
          <w:rFonts w:ascii="TimesNewRomanPSMT Cyr" w:hAnsi="TimesNewRomanPSMT Cyr" w:cs="TimesNewRomanPSMT Cyr"/>
          <w:sz w:val="28"/>
          <w:szCs w:val="28"/>
          <w:lang w:eastAsia="ru-RU"/>
        </w:rPr>
      </w:pPr>
      <w:r w:rsidRPr="009850B3">
        <w:rPr>
          <w:rFonts w:ascii="Times New Roman" w:hAnsi="Times New Roman"/>
          <w:sz w:val="28"/>
          <w:szCs w:val="28"/>
        </w:rPr>
        <w:t>На диаграмме 7 показана динамика изменения количества предприятий государственной и муниципальной собственности республики за последние 4 года и  темпа роста  унитарных</w:t>
      </w:r>
      <w:r>
        <w:rPr>
          <w:rFonts w:ascii="TimesNewRomanPSMT Cyr" w:hAnsi="TimesNewRomanPSMT Cyr" w:cs="TimesNewRomanPSMT Cyr"/>
          <w:sz w:val="28"/>
          <w:szCs w:val="28"/>
          <w:lang w:eastAsia="ru-RU"/>
        </w:rPr>
        <w:t xml:space="preserve"> предприятий  к предыдущему году.</w:t>
      </w:r>
    </w:p>
    <w:p w:rsidR="002A5A72" w:rsidRDefault="002A5A72" w:rsidP="00372993">
      <w:pPr>
        <w:suppressAutoHyphens/>
        <w:autoSpaceDE w:val="0"/>
        <w:autoSpaceDN w:val="0"/>
        <w:adjustRightInd w:val="0"/>
        <w:spacing w:after="0" w:line="240" w:lineRule="auto"/>
        <w:ind w:firstLine="709"/>
        <w:jc w:val="both"/>
        <w:rPr>
          <w:rFonts w:ascii="TimesNewRomanPSMT Cyr" w:hAnsi="TimesNewRomanPSMT Cyr" w:cs="TimesNewRomanPSMT Cyr"/>
          <w:sz w:val="28"/>
          <w:szCs w:val="28"/>
          <w:lang w:eastAsia="ru-RU"/>
        </w:rPr>
      </w:pPr>
    </w:p>
    <w:p w:rsidR="002A5A72" w:rsidRDefault="002A5A72" w:rsidP="00372993">
      <w:pPr>
        <w:suppressAutoHyphens/>
        <w:autoSpaceDE w:val="0"/>
        <w:autoSpaceDN w:val="0"/>
        <w:adjustRightInd w:val="0"/>
        <w:spacing w:after="0" w:line="360" w:lineRule="auto"/>
        <w:ind w:firstLine="708"/>
        <w:jc w:val="right"/>
        <w:rPr>
          <w:rFonts w:ascii="Times New Roman" w:hAnsi="Times New Roman"/>
          <w:sz w:val="28"/>
          <w:szCs w:val="28"/>
        </w:rPr>
      </w:pPr>
      <w:r>
        <w:rPr>
          <w:rFonts w:ascii="Times New Roman" w:hAnsi="Times New Roman"/>
          <w:sz w:val="28"/>
          <w:szCs w:val="28"/>
        </w:rPr>
        <w:t>Диаграмма 7</w:t>
      </w:r>
    </w:p>
    <w:p w:rsidR="002A5A72" w:rsidRPr="009850B3" w:rsidRDefault="002A5A72" w:rsidP="00372993">
      <w:pPr>
        <w:autoSpaceDE w:val="0"/>
        <w:autoSpaceDN w:val="0"/>
        <w:adjustRightInd w:val="0"/>
        <w:spacing w:after="0" w:line="240" w:lineRule="auto"/>
        <w:jc w:val="center"/>
        <w:rPr>
          <w:rFonts w:ascii="Times New Roman" w:hAnsi="Times New Roman"/>
          <w:b/>
          <w:bCs/>
          <w:sz w:val="28"/>
          <w:szCs w:val="28"/>
          <w:lang w:eastAsia="ru-RU"/>
        </w:rPr>
      </w:pPr>
      <w:r w:rsidRPr="009850B3">
        <w:rPr>
          <w:rFonts w:ascii="Times New Roman" w:hAnsi="Times New Roman"/>
          <w:b/>
          <w:bCs/>
          <w:sz w:val="28"/>
          <w:szCs w:val="28"/>
          <w:lang w:eastAsia="ru-RU"/>
        </w:rPr>
        <w:t>Количество унитарных предприятий по формам собственности</w:t>
      </w:r>
    </w:p>
    <w:p w:rsidR="002A5A72" w:rsidRPr="009850B3" w:rsidRDefault="002A5A72" w:rsidP="00372993">
      <w:pPr>
        <w:autoSpaceDE w:val="0"/>
        <w:autoSpaceDN w:val="0"/>
        <w:adjustRightInd w:val="0"/>
        <w:spacing w:after="0" w:line="240" w:lineRule="auto"/>
        <w:jc w:val="center"/>
        <w:rPr>
          <w:rFonts w:ascii="Times New Roman" w:hAnsi="Times New Roman"/>
          <w:b/>
          <w:bCs/>
          <w:sz w:val="28"/>
          <w:szCs w:val="28"/>
          <w:lang w:eastAsia="ru-RU"/>
        </w:rPr>
      </w:pPr>
      <w:r w:rsidRPr="009850B3">
        <w:rPr>
          <w:rFonts w:ascii="Times New Roman" w:hAnsi="Times New Roman"/>
          <w:b/>
          <w:bCs/>
          <w:sz w:val="28"/>
          <w:szCs w:val="28"/>
          <w:lang w:eastAsia="ru-RU"/>
        </w:rPr>
        <w:t xml:space="preserve"> в Республике Мордовия </w:t>
      </w:r>
    </w:p>
    <w:p w:rsidR="002A5A72" w:rsidRDefault="00C66154" w:rsidP="00372993">
      <w:pPr>
        <w:autoSpaceDE w:val="0"/>
        <w:autoSpaceDN w:val="0"/>
        <w:adjustRightInd w:val="0"/>
        <w:jc w:val="center"/>
        <w:rPr>
          <w:rFonts w:ascii="TimesNewRomanPSMT Cyr" w:hAnsi="TimesNewRomanPSMT Cyr" w:cs="TimesNewRomanPSMT Cyr"/>
          <w:sz w:val="24"/>
          <w:szCs w:val="24"/>
          <w:lang w:eastAsia="ru-RU"/>
        </w:rPr>
      </w:pPr>
      <w:r>
        <w:rPr>
          <w:noProof/>
          <w:lang w:eastAsia="ru-RU"/>
        </w:rPr>
        <w:drawing>
          <wp:anchor distT="0" distB="0" distL="114300" distR="114300" simplePos="0" relativeHeight="251655680" behindDoc="0" locked="0" layoutInCell="1" allowOverlap="1">
            <wp:simplePos x="0" y="0"/>
            <wp:positionH relativeFrom="column">
              <wp:posOffset>92710</wp:posOffset>
            </wp:positionH>
            <wp:positionV relativeFrom="paragraph">
              <wp:posOffset>323215</wp:posOffset>
            </wp:positionV>
            <wp:extent cx="5840095" cy="3035935"/>
            <wp:effectExtent l="0" t="0" r="1270" b="3175"/>
            <wp:wrapNone/>
            <wp:docPr id="11"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A5A72" w:rsidRPr="008C12B9">
        <w:rPr>
          <w:rFonts w:ascii="TimesNewRomanPSMT" w:hAnsi="TimesNewRomanPSMT" w:cs="TimesNewRomanPSMT"/>
          <w:sz w:val="24"/>
          <w:szCs w:val="24"/>
          <w:lang w:eastAsia="ru-RU"/>
        </w:rPr>
        <w:t xml:space="preserve"> (</w:t>
      </w:r>
      <w:r w:rsidR="002A5A72" w:rsidRPr="00B54FF1">
        <w:rPr>
          <w:rFonts w:ascii="TimesNewRomanPSMT Cyr" w:hAnsi="TimesNewRomanPSMT Cyr" w:cs="TimesNewRomanPSMT Cyr"/>
          <w:sz w:val="24"/>
          <w:szCs w:val="24"/>
          <w:lang w:eastAsia="ru-RU"/>
        </w:rPr>
        <w:t>по состоянию на 1 января,  единиц</w:t>
      </w:r>
      <w:r w:rsidR="002A5A72" w:rsidRPr="008C12B9">
        <w:rPr>
          <w:rFonts w:ascii="TimesNewRomanPSMT Cyr" w:hAnsi="TimesNewRomanPSMT Cyr" w:cs="TimesNewRomanPSMT Cyr"/>
          <w:sz w:val="24"/>
          <w:szCs w:val="24"/>
          <w:lang w:eastAsia="ru-RU"/>
        </w:rPr>
        <w:t>)</w:t>
      </w:r>
      <w:r w:rsidR="002A5A72">
        <w:rPr>
          <w:rFonts w:ascii="TimesNewRomanPSMT Cyr" w:hAnsi="TimesNewRomanPSMT Cyr" w:cs="TimesNewRomanPSMT Cyr"/>
          <w:sz w:val="24"/>
          <w:szCs w:val="24"/>
          <w:lang w:eastAsia="ru-RU"/>
        </w:rPr>
        <w:t xml:space="preserve"> </w:t>
      </w:r>
    </w:p>
    <w:p w:rsidR="002A5A72" w:rsidRDefault="002A5A72" w:rsidP="00372993">
      <w:pPr>
        <w:autoSpaceDE w:val="0"/>
        <w:autoSpaceDN w:val="0"/>
        <w:adjustRightInd w:val="0"/>
        <w:jc w:val="center"/>
        <w:rPr>
          <w:rFonts w:ascii="Times New Roman" w:hAnsi="Times New Roman"/>
          <w:b/>
          <w:bCs/>
          <w:sz w:val="28"/>
          <w:szCs w:val="28"/>
          <w:lang w:eastAsia="ru-RU"/>
        </w:rPr>
      </w:pPr>
    </w:p>
    <w:p w:rsidR="002A5A72" w:rsidRDefault="002A5A72" w:rsidP="00372993">
      <w:pPr>
        <w:pStyle w:val="52"/>
        <w:widowControl w:val="0"/>
        <w:spacing w:after="0" w:line="240" w:lineRule="auto"/>
        <w:ind w:left="0"/>
        <w:jc w:val="both"/>
        <w:rPr>
          <w:rFonts w:ascii="Times New Roman" w:hAnsi="Times New Roman"/>
          <w:spacing w:val="-6"/>
          <w:kern w:val="16"/>
          <w:sz w:val="24"/>
          <w:szCs w:val="24"/>
        </w:rPr>
      </w:pPr>
    </w:p>
    <w:p w:rsidR="002A5A72" w:rsidRDefault="002A5A72" w:rsidP="00372993">
      <w:pPr>
        <w:pStyle w:val="52"/>
        <w:widowControl w:val="0"/>
        <w:spacing w:after="0" w:line="240" w:lineRule="auto"/>
        <w:ind w:left="0"/>
        <w:jc w:val="both"/>
        <w:rPr>
          <w:rFonts w:ascii="Times New Roman" w:hAnsi="Times New Roman"/>
          <w:spacing w:val="-6"/>
          <w:kern w:val="16"/>
          <w:sz w:val="24"/>
          <w:szCs w:val="24"/>
        </w:rPr>
      </w:pPr>
    </w:p>
    <w:p w:rsidR="002A5A72" w:rsidRDefault="002A5A72" w:rsidP="00372993">
      <w:pPr>
        <w:pStyle w:val="52"/>
        <w:widowControl w:val="0"/>
        <w:spacing w:after="0" w:line="240" w:lineRule="auto"/>
        <w:ind w:left="0"/>
        <w:jc w:val="both"/>
        <w:rPr>
          <w:rFonts w:ascii="Times New Roman" w:hAnsi="Times New Roman"/>
          <w:spacing w:val="-6"/>
          <w:kern w:val="16"/>
          <w:sz w:val="24"/>
          <w:szCs w:val="24"/>
        </w:rPr>
      </w:pPr>
    </w:p>
    <w:p w:rsidR="002A5A72" w:rsidRDefault="002A5A72" w:rsidP="00372993">
      <w:pPr>
        <w:pStyle w:val="52"/>
        <w:widowControl w:val="0"/>
        <w:spacing w:after="0" w:line="240" w:lineRule="auto"/>
        <w:ind w:left="0"/>
        <w:jc w:val="both"/>
        <w:rPr>
          <w:rFonts w:ascii="Times New Roman" w:hAnsi="Times New Roman"/>
          <w:spacing w:val="-6"/>
          <w:kern w:val="16"/>
          <w:sz w:val="24"/>
          <w:szCs w:val="24"/>
        </w:rPr>
      </w:pPr>
    </w:p>
    <w:p w:rsidR="002A5A72" w:rsidRDefault="002A5A72" w:rsidP="00372993">
      <w:pPr>
        <w:pStyle w:val="52"/>
        <w:widowControl w:val="0"/>
        <w:spacing w:after="0" w:line="240" w:lineRule="auto"/>
        <w:ind w:left="0"/>
        <w:jc w:val="center"/>
        <w:rPr>
          <w:rFonts w:ascii="Times New Roman" w:hAnsi="Times New Roman"/>
          <w:b/>
          <w:spacing w:val="-6"/>
          <w:kern w:val="16"/>
          <w:sz w:val="28"/>
          <w:szCs w:val="28"/>
        </w:rPr>
      </w:pPr>
      <w:r w:rsidRPr="00014CB9">
        <w:rPr>
          <w:rFonts w:ascii="Times New Roman" w:hAnsi="Times New Roman"/>
          <w:b/>
          <w:spacing w:val="-6"/>
          <w:kern w:val="16"/>
          <w:sz w:val="28"/>
          <w:szCs w:val="28"/>
        </w:rPr>
        <w:t xml:space="preserve">Результаты проведенного ежегодного мониторинга деятельности хозяйствующих субъектов, доля участия Республики Мордовия или муниципального образования в которых составляет 50 и более процентов </w:t>
      </w:r>
    </w:p>
    <w:p w:rsidR="002A5A72" w:rsidRDefault="002A5A72" w:rsidP="00372993">
      <w:pPr>
        <w:pStyle w:val="52"/>
        <w:widowControl w:val="0"/>
        <w:spacing w:after="0" w:line="240" w:lineRule="auto"/>
        <w:ind w:left="0"/>
        <w:jc w:val="center"/>
        <w:rPr>
          <w:rFonts w:ascii="Times New Roman" w:hAnsi="Times New Roman"/>
          <w:b/>
          <w:spacing w:val="-6"/>
          <w:kern w:val="16"/>
          <w:sz w:val="28"/>
          <w:szCs w:val="28"/>
        </w:rPr>
      </w:pPr>
    </w:p>
    <w:p w:rsidR="002A5A72" w:rsidRDefault="002A5A72" w:rsidP="00372993">
      <w:pPr>
        <w:pStyle w:val="52"/>
        <w:widowControl w:val="0"/>
        <w:spacing w:after="0" w:line="240" w:lineRule="auto"/>
        <w:ind w:left="0"/>
        <w:jc w:val="both"/>
        <w:rPr>
          <w:rFonts w:ascii="Times New Roman" w:hAnsi="Times New Roman"/>
          <w:b/>
          <w:spacing w:val="-6"/>
          <w:kern w:val="16"/>
          <w:sz w:val="28"/>
          <w:szCs w:val="28"/>
        </w:rPr>
      </w:pPr>
    </w:p>
    <w:p w:rsidR="002A5A72" w:rsidRDefault="002A5A72" w:rsidP="00372993">
      <w:pPr>
        <w:pStyle w:val="52"/>
        <w:widowControl w:val="0"/>
        <w:spacing w:after="0" w:line="240" w:lineRule="auto"/>
        <w:ind w:left="0"/>
        <w:jc w:val="both"/>
        <w:rPr>
          <w:rFonts w:ascii="Times New Roman" w:hAnsi="Times New Roman"/>
          <w:b/>
          <w:spacing w:val="-6"/>
          <w:kern w:val="16"/>
          <w:sz w:val="28"/>
          <w:szCs w:val="28"/>
        </w:rPr>
      </w:pPr>
    </w:p>
    <w:p w:rsidR="002A5A72" w:rsidRDefault="002A5A72" w:rsidP="00372993">
      <w:pPr>
        <w:pStyle w:val="52"/>
        <w:widowControl w:val="0"/>
        <w:spacing w:after="0" w:line="240" w:lineRule="auto"/>
        <w:ind w:left="0"/>
        <w:jc w:val="both"/>
        <w:rPr>
          <w:rFonts w:ascii="Times New Roman" w:hAnsi="Times New Roman"/>
          <w:b/>
          <w:spacing w:val="-6"/>
          <w:kern w:val="16"/>
          <w:sz w:val="28"/>
          <w:szCs w:val="28"/>
        </w:rPr>
      </w:pPr>
    </w:p>
    <w:p w:rsidR="002A5A72" w:rsidRDefault="002A5A72" w:rsidP="00372993">
      <w:pPr>
        <w:pStyle w:val="52"/>
        <w:widowControl w:val="0"/>
        <w:spacing w:after="0" w:line="240" w:lineRule="auto"/>
        <w:ind w:left="0"/>
        <w:jc w:val="both"/>
        <w:rPr>
          <w:rFonts w:ascii="Times New Roman" w:hAnsi="Times New Roman"/>
          <w:b/>
          <w:spacing w:val="-6"/>
          <w:kern w:val="16"/>
          <w:sz w:val="28"/>
          <w:szCs w:val="28"/>
        </w:rPr>
      </w:pPr>
    </w:p>
    <w:p w:rsidR="002A5A72" w:rsidRDefault="002A5A72" w:rsidP="00372993">
      <w:pPr>
        <w:pStyle w:val="52"/>
        <w:widowControl w:val="0"/>
        <w:spacing w:after="0" w:line="240" w:lineRule="auto"/>
        <w:ind w:left="0"/>
        <w:jc w:val="both"/>
        <w:rPr>
          <w:rFonts w:ascii="Times New Roman" w:hAnsi="Times New Roman"/>
          <w:b/>
          <w:spacing w:val="-6"/>
          <w:kern w:val="16"/>
          <w:sz w:val="28"/>
          <w:szCs w:val="28"/>
        </w:rPr>
      </w:pPr>
    </w:p>
    <w:p w:rsidR="002A5A72" w:rsidRDefault="002A5A72" w:rsidP="00372993">
      <w:pPr>
        <w:tabs>
          <w:tab w:val="left" w:pos="6840"/>
        </w:tabs>
        <w:spacing w:after="0" w:line="240" w:lineRule="auto"/>
        <w:ind w:firstLine="708"/>
        <w:jc w:val="both"/>
        <w:rPr>
          <w:rFonts w:ascii="Times New Roman" w:hAnsi="Times New Roman"/>
          <w:sz w:val="28"/>
          <w:szCs w:val="28"/>
        </w:rPr>
      </w:pPr>
    </w:p>
    <w:p w:rsidR="002A5A72" w:rsidRPr="00F462CE" w:rsidRDefault="002A5A72" w:rsidP="00372993">
      <w:pPr>
        <w:tabs>
          <w:tab w:val="left" w:pos="6840"/>
        </w:tabs>
        <w:spacing w:after="0" w:line="240" w:lineRule="auto"/>
        <w:ind w:firstLine="708"/>
        <w:jc w:val="both"/>
        <w:rPr>
          <w:rFonts w:ascii="Times New Roman" w:hAnsi="Times New Roman"/>
          <w:sz w:val="28"/>
          <w:szCs w:val="28"/>
        </w:rPr>
      </w:pPr>
      <w:r w:rsidRPr="00F462CE">
        <w:rPr>
          <w:rFonts w:ascii="Times New Roman" w:hAnsi="Times New Roman"/>
          <w:sz w:val="28"/>
          <w:szCs w:val="28"/>
        </w:rPr>
        <w:t xml:space="preserve">По сравнению с </w:t>
      </w:r>
      <w:r>
        <w:rPr>
          <w:rFonts w:ascii="Times New Roman" w:hAnsi="Times New Roman"/>
          <w:sz w:val="28"/>
          <w:szCs w:val="28"/>
        </w:rPr>
        <w:t>2015</w:t>
      </w:r>
      <w:r w:rsidRPr="00F462CE">
        <w:rPr>
          <w:rFonts w:ascii="Times New Roman" w:hAnsi="Times New Roman"/>
          <w:sz w:val="28"/>
          <w:szCs w:val="28"/>
        </w:rPr>
        <w:t xml:space="preserve"> годом </w:t>
      </w:r>
      <w:r>
        <w:rPr>
          <w:rFonts w:ascii="Times New Roman" w:hAnsi="Times New Roman"/>
          <w:sz w:val="28"/>
          <w:szCs w:val="28"/>
        </w:rPr>
        <w:t xml:space="preserve">(на 01.01.2016 г.) </w:t>
      </w:r>
      <w:r w:rsidRPr="00F462CE">
        <w:rPr>
          <w:rFonts w:ascii="Times New Roman" w:hAnsi="Times New Roman"/>
          <w:sz w:val="28"/>
          <w:szCs w:val="28"/>
        </w:rPr>
        <w:t xml:space="preserve">количество хозяйствующих субъектов </w:t>
      </w:r>
      <w:r>
        <w:rPr>
          <w:rFonts w:ascii="Times New Roman" w:hAnsi="Times New Roman"/>
          <w:sz w:val="28"/>
          <w:szCs w:val="28"/>
        </w:rPr>
        <w:t xml:space="preserve">государственной и </w:t>
      </w:r>
      <w:r w:rsidRPr="00F462CE">
        <w:rPr>
          <w:rFonts w:ascii="Times New Roman" w:hAnsi="Times New Roman"/>
          <w:sz w:val="28"/>
          <w:szCs w:val="28"/>
        </w:rPr>
        <w:t xml:space="preserve">муниципальной форм </w:t>
      </w:r>
      <w:r w:rsidRPr="00F462CE">
        <w:rPr>
          <w:rFonts w:ascii="Times New Roman" w:hAnsi="Times New Roman"/>
          <w:sz w:val="28"/>
          <w:szCs w:val="28"/>
        </w:rPr>
        <w:lastRenderedPageBreak/>
        <w:t xml:space="preserve">собственности в целом </w:t>
      </w:r>
      <w:r w:rsidRPr="004A2686">
        <w:rPr>
          <w:rFonts w:ascii="Times New Roman" w:hAnsi="Times New Roman"/>
          <w:sz w:val="28"/>
          <w:szCs w:val="28"/>
        </w:rPr>
        <w:t xml:space="preserve">уменьшилось на </w:t>
      </w:r>
      <w:r>
        <w:rPr>
          <w:rFonts w:ascii="Times New Roman" w:hAnsi="Times New Roman"/>
          <w:sz w:val="28"/>
          <w:szCs w:val="28"/>
        </w:rPr>
        <w:t>801</w:t>
      </w:r>
      <w:r w:rsidRPr="00F462CE">
        <w:rPr>
          <w:rFonts w:ascii="Times New Roman" w:hAnsi="Times New Roman"/>
          <w:sz w:val="28"/>
          <w:szCs w:val="28"/>
        </w:rPr>
        <w:t xml:space="preserve"> единиц</w:t>
      </w:r>
      <w:r>
        <w:rPr>
          <w:rFonts w:ascii="Times New Roman" w:hAnsi="Times New Roman"/>
          <w:sz w:val="28"/>
          <w:szCs w:val="28"/>
        </w:rPr>
        <w:t>у</w:t>
      </w:r>
      <w:r w:rsidRPr="00F462CE">
        <w:rPr>
          <w:rFonts w:ascii="Times New Roman" w:hAnsi="Times New Roman"/>
          <w:sz w:val="28"/>
          <w:szCs w:val="28"/>
        </w:rPr>
        <w:t xml:space="preserve">, количество  республиканских и муниципальных хозяйствующих обществ в </w:t>
      </w:r>
      <w:r w:rsidRPr="004A2686">
        <w:rPr>
          <w:rFonts w:ascii="Times New Roman" w:hAnsi="Times New Roman"/>
          <w:sz w:val="28"/>
          <w:szCs w:val="28"/>
        </w:rPr>
        <w:t xml:space="preserve">целом уменьшилось на </w:t>
      </w:r>
      <w:r>
        <w:rPr>
          <w:rFonts w:ascii="Times New Roman" w:hAnsi="Times New Roman"/>
          <w:sz w:val="28"/>
          <w:szCs w:val="28"/>
        </w:rPr>
        <w:t>424</w:t>
      </w:r>
      <w:r w:rsidRPr="00F462CE">
        <w:rPr>
          <w:rFonts w:ascii="Times New Roman" w:hAnsi="Times New Roman"/>
          <w:sz w:val="28"/>
          <w:szCs w:val="28"/>
        </w:rPr>
        <w:t xml:space="preserve"> единиц</w:t>
      </w:r>
      <w:r>
        <w:rPr>
          <w:rFonts w:ascii="Times New Roman" w:hAnsi="Times New Roman"/>
          <w:sz w:val="28"/>
          <w:szCs w:val="28"/>
        </w:rPr>
        <w:t>ы</w:t>
      </w:r>
      <w:r w:rsidRPr="00F462CE">
        <w:rPr>
          <w:rFonts w:ascii="Times New Roman" w:hAnsi="Times New Roman"/>
          <w:sz w:val="28"/>
          <w:szCs w:val="28"/>
        </w:rPr>
        <w:t xml:space="preserve">. </w:t>
      </w:r>
    </w:p>
    <w:p w:rsidR="002A5A72" w:rsidRDefault="002A5A72" w:rsidP="00372993">
      <w:pPr>
        <w:pStyle w:val="af"/>
        <w:spacing w:before="0" w:beforeAutospacing="0" w:after="0"/>
        <w:ind w:firstLine="709"/>
        <w:jc w:val="both"/>
        <w:rPr>
          <w:sz w:val="28"/>
          <w:szCs w:val="28"/>
        </w:rPr>
      </w:pPr>
      <w:r w:rsidRPr="00F462CE">
        <w:rPr>
          <w:sz w:val="28"/>
          <w:szCs w:val="28"/>
        </w:rPr>
        <w:t>Распределение государственных и муниципальных унитарных предприятий (организаций)  за 201</w:t>
      </w:r>
      <w:r>
        <w:rPr>
          <w:sz w:val="28"/>
          <w:szCs w:val="28"/>
        </w:rPr>
        <w:t>5</w:t>
      </w:r>
      <w:r w:rsidRPr="00F462CE">
        <w:rPr>
          <w:sz w:val="28"/>
          <w:szCs w:val="28"/>
        </w:rPr>
        <w:t>-201</w:t>
      </w:r>
      <w:r>
        <w:rPr>
          <w:sz w:val="28"/>
          <w:szCs w:val="28"/>
        </w:rPr>
        <w:t>8</w:t>
      </w:r>
      <w:r w:rsidRPr="00F462CE">
        <w:rPr>
          <w:sz w:val="28"/>
          <w:szCs w:val="28"/>
        </w:rPr>
        <w:t xml:space="preserve"> годы  приведено в таблице 9.</w:t>
      </w:r>
    </w:p>
    <w:p w:rsidR="002A5A72" w:rsidRDefault="002A5A72" w:rsidP="00372993">
      <w:pPr>
        <w:keepNext/>
        <w:spacing w:after="0" w:line="240" w:lineRule="auto"/>
        <w:contextualSpacing/>
        <w:jc w:val="right"/>
        <w:rPr>
          <w:rFonts w:ascii="Times New Roman" w:hAnsi="Times New Roman"/>
          <w:sz w:val="28"/>
          <w:szCs w:val="28"/>
          <w:lang w:eastAsia="ru-RU"/>
        </w:rPr>
      </w:pPr>
      <w:r>
        <w:rPr>
          <w:rFonts w:ascii="Times New Roman" w:hAnsi="Times New Roman"/>
          <w:sz w:val="28"/>
          <w:szCs w:val="28"/>
          <w:lang w:eastAsia="ru-RU"/>
        </w:rPr>
        <w:t>Т</w:t>
      </w:r>
      <w:r w:rsidRPr="004B44C5">
        <w:rPr>
          <w:rFonts w:ascii="Times New Roman" w:hAnsi="Times New Roman"/>
          <w:sz w:val="28"/>
          <w:szCs w:val="28"/>
          <w:lang w:eastAsia="ru-RU"/>
        </w:rPr>
        <w:t>аблица</w:t>
      </w:r>
      <w:r>
        <w:rPr>
          <w:rFonts w:ascii="Times New Roman" w:hAnsi="Times New Roman"/>
          <w:sz w:val="28"/>
          <w:szCs w:val="28"/>
          <w:lang w:eastAsia="ru-RU"/>
        </w:rPr>
        <w:t xml:space="preserve"> 9</w:t>
      </w:r>
    </w:p>
    <w:p w:rsidR="002A5A72" w:rsidRDefault="002A5A72" w:rsidP="00372993">
      <w:pPr>
        <w:keepNext/>
        <w:spacing w:after="0" w:line="240" w:lineRule="auto"/>
        <w:contextualSpacing/>
        <w:jc w:val="center"/>
        <w:rPr>
          <w:rFonts w:ascii="Times New Roman" w:hAnsi="Times New Roman"/>
          <w:b/>
          <w:sz w:val="28"/>
          <w:szCs w:val="28"/>
          <w:lang w:eastAsia="ru-RU"/>
        </w:rPr>
      </w:pPr>
      <w:r w:rsidRPr="00A22C6A">
        <w:rPr>
          <w:rFonts w:ascii="Times New Roman" w:hAnsi="Times New Roman"/>
          <w:b/>
          <w:sz w:val="28"/>
          <w:szCs w:val="28"/>
          <w:lang w:eastAsia="ru-RU"/>
        </w:rPr>
        <w:t>Распределение организаций государственной и муниципальной</w:t>
      </w:r>
    </w:p>
    <w:p w:rsidR="002A5A72" w:rsidRDefault="002A5A72" w:rsidP="00372993">
      <w:pPr>
        <w:keepNext/>
        <w:spacing w:after="0" w:line="240" w:lineRule="auto"/>
        <w:contextualSpacing/>
        <w:jc w:val="center"/>
        <w:rPr>
          <w:rFonts w:ascii="Times New Roman" w:hAnsi="Times New Roman"/>
          <w:sz w:val="28"/>
          <w:szCs w:val="28"/>
          <w:lang w:eastAsia="ru-RU"/>
        </w:rPr>
      </w:pPr>
      <w:r w:rsidRPr="00A22C6A">
        <w:rPr>
          <w:rFonts w:ascii="Times New Roman" w:hAnsi="Times New Roman"/>
          <w:b/>
          <w:sz w:val="28"/>
          <w:szCs w:val="28"/>
          <w:lang w:eastAsia="ru-RU"/>
        </w:rPr>
        <w:t xml:space="preserve"> форм собственности</w:t>
      </w:r>
      <w:r>
        <w:rPr>
          <w:rFonts w:ascii="Times New Roman" w:hAnsi="Times New Roman"/>
          <w:b/>
          <w:sz w:val="28"/>
          <w:szCs w:val="28"/>
          <w:lang w:eastAsia="ru-RU"/>
        </w:rPr>
        <w:t xml:space="preserve">  </w:t>
      </w:r>
      <w:r w:rsidRPr="00A22C6A">
        <w:rPr>
          <w:rFonts w:ascii="Times New Roman" w:hAnsi="Times New Roman"/>
          <w:b/>
          <w:sz w:val="28"/>
          <w:szCs w:val="28"/>
          <w:lang w:eastAsia="ru-RU"/>
        </w:rPr>
        <w:br/>
      </w:r>
      <w:r w:rsidRPr="00F73D9F">
        <w:rPr>
          <w:rFonts w:ascii="Times New Roman" w:hAnsi="Times New Roman"/>
          <w:sz w:val="28"/>
          <w:szCs w:val="28"/>
          <w:lang w:eastAsia="ru-RU"/>
        </w:rPr>
        <w:t>(</w:t>
      </w:r>
      <w:r w:rsidRPr="00312530">
        <w:rPr>
          <w:rFonts w:ascii="Times New Roman" w:hAnsi="Times New Roman"/>
          <w:sz w:val="24"/>
          <w:szCs w:val="24"/>
          <w:lang w:eastAsia="ru-RU"/>
        </w:rPr>
        <w:t>по состоянию на 1 января</w:t>
      </w:r>
      <w:r>
        <w:rPr>
          <w:rFonts w:ascii="Times New Roman" w:hAnsi="Times New Roman"/>
          <w:sz w:val="24"/>
          <w:szCs w:val="24"/>
          <w:lang w:eastAsia="ru-RU"/>
        </w:rPr>
        <w:t>, единиц</w:t>
      </w:r>
      <w:r w:rsidRPr="00F73D9F">
        <w:rPr>
          <w:rFonts w:ascii="Times New Roman" w:hAnsi="Times New Roman"/>
          <w:sz w:val="28"/>
          <w:szCs w:val="28"/>
          <w:lang w:eastAsia="ru-RU"/>
        </w:rPr>
        <w:t>)</w:t>
      </w:r>
    </w:p>
    <w:p w:rsidR="002A5A72" w:rsidRDefault="002A5A72" w:rsidP="00372993">
      <w:pPr>
        <w:keepNext/>
        <w:spacing w:after="0" w:line="240" w:lineRule="auto"/>
        <w:contextualSpacing/>
        <w:jc w:val="center"/>
        <w:rPr>
          <w:rFonts w:ascii="Times New Roman" w:hAnsi="Times New Roman"/>
          <w:sz w:val="28"/>
          <w:szCs w:val="28"/>
          <w:lang w:eastAsia="ru-RU"/>
        </w:rPr>
      </w:pPr>
    </w:p>
    <w:tbl>
      <w:tblPr>
        <w:tblW w:w="52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84"/>
        <w:gridCol w:w="1452"/>
        <w:gridCol w:w="1997"/>
        <w:gridCol w:w="1452"/>
        <w:gridCol w:w="1813"/>
      </w:tblGrid>
      <w:tr w:rsidR="002A5A72" w:rsidRPr="006A4BD8" w:rsidTr="009850B3">
        <w:trPr>
          <w:cantSplit/>
          <w:trHeight w:val="389"/>
          <w:tblHeader/>
        </w:trPr>
        <w:tc>
          <w:tcPr>
            <w:tcW w:w="1574" w:type="pct"/>
            <w:vMerge w:val="restart"/>
            <w:vAlign w:val="center"/>
          </w:tcPr>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Годы</w:t>
            </w:r>
          </w:p>
        </w:tc>
        <w:tc>
          <w:tcPr>
            <w:tcW w:w="1760" w:type="pct"/>
            <w:gridSpan w:val="2"/>
            <w:vAlign w:val="center"/>
          </w:tcPr>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Государственная</w:t>
            </w:r>
          </w:p>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собственность</w:t>
            </w:r>
          </w:p>
        </w:tc>
        <w:tc>
          <w:tcPr>
            <w:tcW w:w="1666" w:type="pct"/>
            <w:gridSpan w:val="2"/>
            <w:vAlign w:val="center"/>
          </w:tcPr>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Муниципальная собственность</w:t>
            </w:r>
          </w:p>
        </w:tc>
      </w:tr>
      <w:tr w:rsidR="002A5A72" w:rsidRPr="006A4BD8" w:rsidTr="009850B3">
        <w:trPr>
          <w:cantSplit/>
          <w:trHeight w:val="389"/>
          <w:tblHeader/>
        </w:trPr>
        <w:tc>
          <w:tcPr>
            <w:tcW w:w="1574" w:type="pct"/>
            <w:vMerge/>
            <w:vAlign w:val="center"/>
          </w:tcPr>
          <w:p w:rsidR="002A5A72" w:rsidRPr="006A4BD8" w:rsidRDefault="002A5A72" w:rsidP="009850B3">
            <w:pPr>
              <w:spacing w:after="0" w:line="240" w:lineRule="auto"/>
              <w:rPr>
                <w:rFonts w:ascii="Times New Roman" w:hAnsi="Times New Roman"/>
                <w:sz w:val="24"/>
                <w:szCs w:val="24"/>
                <w:lang w:eastAsia="ru-RU"/>
              </w:rPr>
            </w:pPr>
          </w:p>
        </w:tc>
        <w:tc>
          <w:tcPr>
            <w:tcW w:w="741" w:type="pct"/>
            <w:vAlign w:val="center"/>
          </w:tcPr>
          <w:p w:rsidR="002A5A72" w:rsidRPr="006A4BD8" w:rsidRDefault="002A5A72" w:rsidP="009850B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w:t>
            </w:r>
            <w:r w:rsidRPr="006A4BD8">
              <w:rPr>
                <w:rFonts w:ascii="Times New Roman" w:hAnsi="Times New Roman"/>
                <w:sz w:val="24"/>
                <w:szCs w:val="24"/>
                <w:lang w:eastAsia="ru-RU"/>
              </w:rPr>
              <w:t>оличество организаций</w:t>
            </w:r>
          </w:p>
        </w:tc>
        <w:tc>
          <w:tcPr>
            <w:tcW w:w="1019" w:type="pct"/>
            <w:vAlign w:val="center"/>
          </w:tcPr>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доля организаций государственной собственности в общем количестве организаций</w:t>
            </w:r>
          </w:p>
        </w:tc>
        <w:tc>
          <w:tcPr>
            <w:tcW w:w="741" w:type="pct"/>
            <w:vAlign w:val="center"/>
          </w:tcPr>
          <w:p w:rsidR="002A5A72" w:rsidRPr="006A4BD8" w:rsidRDefault="002A5A72" w:rsidP="009850B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w:t>
            </w:r>
            <w:r w:rsidRPr="006A4BD8">
              <w:rPr>
                <w:rFonts w:ascii="Times New Roman" w:hAnsi="Times New Roman"/>
                <w:sz w:val="24"/>
                <w:szCs w:val="24"/>
                <w:lang w:eastAsia="ru-RU"/>
              </w:rPr>
              <w:t>оличество организаций</w:t>
            </w:r>
          </w:p>
        </w:tc>
        <w:tc>
          <w:tcPr>
            <w:tcW w:w="925" w:type="pct"/>
            <w:vAlign w:val="center"/>
          </w:tcPr>
          <w:p w:rsidR="002A5A72" w:rsidRPr="006A4BD8" w:rsidRDefault="002A5A72" w:rsidP="009850B3">
            <w:pPr>
              <w:spacing w:after="0" w:line="240" w:lineRule="auto"/>
              <w:jc w:val="center"/>
              <w:rPr>
                <w:rFonts w:ascii="Times New Roman" w:hAnsi="Times New Roman"/>
                <w:sz w:val="24"/>
                <w:szCs w:val="24"/>
                <w:lang w:eastAsia="ru-RU"/>
              </w:rPr>
            </w:pPr>
            <w:r w:rsidRPr="006A4BD8">
              <w:rPr>
                <w:rFonts w:ascii="Times New Roman" w:hAnsi="Times New Roman"/>
                <w:sz w:val="24"/>
                <w:szCs w:val="24"/>
                <w:lang w:eastAsia="ru-RU"/>
              </w:rPr>
              <w:t>доля организаций муниципальной собственности в общем количестве организаций</w:t>
            </w:r>
          </w:p>
        </w:tc>
      </w:tr>
      <w:tr w:rsidR="002A5A72" w:rsidRPr="006A4BD8" w:rsidTr="009850B3">
        <w:trPr>
          <w:cantSplit/>
          <w:trHeight w:val="389"/>
          <w:tblHeader/>
        </w:trPr>
        <w:tc>
          <w:tcPr>
            <w:tcW w:w="1574" w:type="pct"/>
            <w:vAlign w:val="center"/>
          </w:tcPr>
          <w:p w:rsidR="002A5A72"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01.01.</w:t>
            </w:r>
            <w:r w:rsidRPr="006A4BD8">
              <w:rPr>
                <w:rFonts w:ascii="Times New Roman" w:hAnsi="Times New Roman"/>
                <w:sz w:val="28"/>
                <w:szCs w:val="28"/>
                <w:lang w:eastAsia="ru-RU"/>
              </w:rPr>
              <w:t>201</w:t>
            </w:r>
            <w:r>
              <w:rPr>
                <w:rFonts w:ascii="Times New Roman" w:hAnsi="Times New Roman"/>
                <w:sz w:val="28"/>
                <w:szCs w:val="28"/>
                <w:lang w:eastAsia="ru-RU"/>
              </w:rPr>
              <w:t>6</w:t>
            </w:r>
            <w:r w:rsidRPr="006A4BD8">
              <w:rPr>
                <w:rFonts w:ascii="Times New Roman" w:hAnsi="Times New Roman"/>
                <w:sz w:val="28"/>
                <w:szCs w:val="28"/>
                <w:lang w:eastAsia="ru-RU"/>
              </w:rPr>
              <w:t xml:space="preserve"> г</w:t>
            </w:r>
            <w:r>
              <w:rPr>
                <w:rFonts w:ascii="Times New Roman" w:hAnsi="Times New Roman"/>
                <w:sz w:val="28"/>
                <w:szCs w:val="28"/>
                <w:lang w:eastAsia="ru-RU"/>
              </w:rPr>
              <w:t>.</w:t>
            </w:r>
          </w:p>
          <w:p w:rsidR="002A5A72" w:rsidRPr="00D759DE" w:rsidRDefault="002A5A72" w:rsidP="009850B3">
            <w:pPr>
              <w:spacing w:after="0" w:line="240" w:lineRule="auto"/>
              <w:jc w:val="center"/>
              <w:rPr>
                <w:rFonts w:ascii="Times New Roman" w:hAnsi="Times New Roman"/>
                <w:sz w:val="16"/>
                <w:szCs w:val="16"/>
                <w:lang w:eastAsia="ru-RU"/>
              </w:rPr>
            </w:pP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5</w:t>
            </w:r>
            <w:r>
              <w:rPr>
                <w:rFonts w:ascii="Times New Roman" w:hAnsi="Times New Roman"/>
                <w:sz w:val="28"/>
                <w:szCs w:val="28"/>
                <w:lang w:eastAsia="ru-RU"/>
              </w:rPr>
              <w:t>1</w:t>
            </w:r>
            <w:r w:rsidRPr="006A4BD8">
              <w:rPr>
                <w:rFonts w:ascii="Times New Roman" w:hAnsi="Times New Roman"/>
                <w:sz w:val="28"/>
                <w:szCs w:val="28"/>
                <w:lang w:eastAsia="ru-RU"/>
              </w:rPr>
              <w:t>9</w:t>
            </w:r>
          </w:p>
        </w:tc>
        <w:tc>
          <w:tcPr>
            <w:tcW w:w="1019"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3,5</w:t>
            </w:r>
            <w:r w:rsidRPr="006A4BD8">
              <w:rPr>
                <w:rFonts w:ascii="Times New Roman" w:hAnsi="Times New Roman"/>
                <w:sz w:val="28"/>
                <w:szCs w:val="28"/>
                <w:lang w:eastAsia="ru-RU"/>
              </w:rPr>
              <w:t>%</w:t>
            </w: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2315</w:t>
            </w:r>
          </w:p>
        </w:tc>
        <w:tc>
          <w:tcPr>
            <w:tcW w:w="925"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15,6%</w:t>
            </w:r>
          </w:p>
        </w:tc>
      </w:tr>
      <w:tr w:rsidR="002A5A72" w:rsidRPr="006A4BD8" w:rsidTr="009850B3">
        <w:trPr>
          <w:cantSplit/>
          <w:trHeight w:val="389"/>
          <w:tblHeader/>
        </w:trPr>
        <w:tc>
          <w:tcPr>
            <w:tcW w:w="1574" w:type="pct"/>
            <w:vAlign w:val="center"/>
          </w:tcPr>
          <w:p w:rsidR="002A5A72"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01.01.</w:t>
            </w:r>
            <w:r w:rsidRPr="006A4BD8">
              <w:rPr>
                <w:rFonts w:ascii="Times New Roman" w:hAnsi="Times New Roman"/>
                <w:sz w:val="28"/>
                <w:szCs w:val="28"/>
                <w:lang w:eastAsia="ru-RU"/>
              </w:rPr>
              <w:t>201</w:t>
            </w:r>
            <w:r>
              <w:rPr>
                <w:rFonts w:ascii="Times New Roman" w:hAnsi="Times New Roman"/>
                <w:sz w:val="28"/>
                <w:szCs w:val="28"/>
                <w:lang w:eastAsia="ru-RU"/>
              </w:rPr>
              <w:t>7</w:t>
            </w:r>
            <w:r w:rsidRPr="006A4BD8">
              <w:rPr>
                <w:rFonts w:ascii="Times New Roman" w:hAnsi="Times New Roman"/>
                <w:sz w:val="28"/>
                <w:szCs w:val="28"/>
                <w:lang w:eastAsia="ru-RU"/>
              </w:rPr>
              <w:t xml:space="preserve"> г</w:t>
            </w:r>
            <w:r>
              <w:rPr>
                <w:rFonts w:ascii="Times New Roman" w:hAnsi="Times New Roman"/>
                <w:sz w:val="28"/>
                <w:szCs w:val="28"/>
                <w:lang w:eastAsia="ru-RU"/>
              </w:rPr>
              <w:t>.</w:t>
            </w:r>
          </w:p>
          <w:p w:rsidR="002A5A72" w:rsidRPr="00D759DE" w:rsidRDefault="002A5A72" w:rsidP="009850B3">
            <w:pPr>
              <w:spacing w:after="0" w:line="240" w:lineRule="auto"/>
              <w:jc w:val="center"/>
              <w:rPr>
                <w:rFonts w:ascii="Times New Roman" w:hAnsi="Times New Roman"/>
                <w:sz w:val="16"/>
                <w:szCs w:val="16"/>
                <w:lang w:eastAsia="ru-RU"/>
              </w:rPr>
            </w:pP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576</w:t>
            </w:r>
          </w:p>
        </w:tc>
        <w:tc>
          <w:tcPr>
            <w:tcW w:w="1019"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4,0%</w:t>
            </w: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2211</w:t>
            </w:r>
          </w:p>
        </w:tc>
        <w:tc>
          <w:tcPr>
            <w:tcW w:w="925"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sidRPr="006A4BD8">
              <w:rPr>
                <w:rFonts w:ascii="Times New Roman" w:hAnsi="Times New Roman"/>
                <w:sz w:val="28"/>
                <w:szCs w:val="28"/>
                <w:lang w:eastAsia="ru-RU"/>
              </w:rPr>
              <w:t>15,4%</w:t>
            </w:r>
          </w:p>
        </w:tc>
      </w:tr>
      <w:tr w:rsidR="002A5A72" w:rsidRPr="006A4BD8" w:rsidTr="009850B3">
        <w:trPr>
          <w:cantSplit/>
          <w:trHeight w:val="389"/>
          <w:tblHeader/>
        </w:trPr>
        <w:tc>
          <w:tcPr>
            <w:tcW w:w="1574" w:type="pct"/>
            <w:vAlign w:val="center"/>
          </w:tcPr>
          <w:p w:rsidR="002A5A72"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01.01.2018 г.</w:t>
            </w:r>
          </w:p>
          <w:p w:rsidR="002A5A72" w:rsidRPr="00D759DE" w:rsidRDefault="002A5A72" w:rsidP="009850B3">
            <w:pPr>
              <w:spacing w:after="0" w:line="240" w:lineRule="auto"/>
              <w:jc w:val="center"/>
              <w:rPr>
                <w:rFonts w:ascii="Times New Roman" w:hAnsi="Times New Roman"/>
                <w:sz w:val="16"/>
                <w:szCs w:val="16"/>
                <w:lang w:eastAsia="ru-RU"/>
              </w:rPr>
            </w:pP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484</w:t>
            </w:r>
          </w:p>
        </w:tc>
        <w:tc>
          <w:tcPr>
            <w:tcW w:w="1019"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3,5%</w:t>
            </w: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1784</w:t>
            </w:r>
          </w:p>
        </w:tc>
        <w:tc>
          <w:tcPr>
            <w:tcW w:w="925"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12,7%</w:t>
            </w:r>
          </w:p>
        </w:tc>
      </w:tr>
      <w:tr w:rsidR="002A5A72" w:rsidRPr="006A4BD8" w:rsidTr="009850B3">
        <w:trPr>
          <w:cantSplit/>
          <w:trHeight w:val="389"/>
          <w:tblHeader/>
        </w:trPr>
        <w:tc>
          <w:tcPr>
            <w:tcW w:w="1574" w:type="pct"/>
            <w:vAlign w:val="center"/>
          </w:tcPr>
          <w:p w:rsidR="002A5A72"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01.01.2019 г.</w:t>
            </w:r>
          </w:p>
          <w:p w:rsidR="002A5A72" w:rsidRPr="00D759DE" w:rsidRDefault="002A5A72" w:rsidP="009850B3">
            <w:pPr>
              <w:spacing w:after="0" w:line="240" w:lineRule="auto"/>
              <w:jc w:val="center"/>
              <w:rPr>
                <w:rFonts w:ascii="Times New Roman" w:hAnsi="Times New Roman"/>
                <w:sz w:val="16"/>
                <w:szCs w:val="16"/>
                <w:lang w:eastAsia="ru-RU"/>
              </w:rPr>
            </w:pP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407</w:t>
            </w:r>
          </w:p>
        </w:tc>
        <w:tc>
          <w:tcPr>
            <w:tcW w:w="1019"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3,0%</w:t>
            </w:r>
          </w:p>
        </w:tc>
        <w:tc>
          <w:tcPr>
            <w:tcW w:w="741"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1626</w:t>
            </w:r>
          </w:p>
        </w:tc>
        <w:tc>
          <w:tcPr>
            <w:tcW w:w="925" w:type="pct"/>
            <w:vAlign w:val="center"/>
          </w:tcPr>
          <w:p w:rsidR="002A5A72" w:rsidRPr="006A4BD8" w:rsidRDefault="002A5A72" w:rsidP="009850B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12,2%</w:t>
            </w:r>
          </w:p>
        </w:tc>
      </w:tr>
    </w:tbl>
    <w:p w:rsidR="002A5A72" w:rsidRDefault="002A5A72" w:rsidP="00372993">
      <w:pPr>
        <w:suppressAutoHyphens/>
        <w:spacing w:after="0" w:line="240" w:lineRule="auto"/>
        <w:ind w:firstLine="708"/>
        <w:jc w:val="both"/>
        <w:rPr>
          <w:rFonts w:ascii="Times New Roman" w:hAnsi="Times New Roman"/>
          <w:sz w:val="28"/>
          <w:szCs w:val="28"/>
        </w:rPr>
      </w:pPr>
    </w:p>
    <w:p w:rsidR="002A5A72" w:rsidRDefault="002A5A72" w:rsidP="00372993">
      <w:pPr>
        <w:suppressAutoHyphens/>
        <w:spacing w:after="0" w:line="240" w:lineRule="auto"/>
        <w:ind w:firstLine="708"/>
        <w:jc w:val="both"/>
        <w:rPr>
          <w:rFonts w:ascii="Times New Roman" w:hAnsi="Times New Roman"/>
          <w:sz w:val="28"/>
          <w:szCs w:val="28"/>
        </w:rPr>
      </w:pPr>
    </w:p>
    <w:p w:rsidR="002A5A72" w:rsidRDefault="002A5A72" w:rsidP="00372993">
      <w:pPr>
        <w:suppressAutoHyphens/>
        <w:spacing w:after="0" w:line="240" w:lineRule="auto"/>
        <w:ind w:firstLine="708"/>
        <w:jc w:val="both"/>
        <w:rPr>
          <w:rFonts w:ascii="Times New Roman" w:hAnsi="Times New Roman"/>
          <w:sz w:val="28"/>
          <w:szCs w:val="28"/>
          <w:lang w:eastAsia="ru-RU"/>
        </w:rPr>
      </w:pPr>
      <w:r>
        <w:rPr>
          <w:rFonts w:ascii="Times New Roman" w:hAnsi="Times New Roman"/>
          <w:sz w:val="28"/>
          <w:szCs w:val="28"/>
        </w:rPr>
        <w:t xml:space="preserve">Значительная часть унитарных предприятий государственной формы собственности заняты в следующих сферах деятельности: </w:t>
      </w:r>
      <w:r w:rsidRPr="00D95C30">
        <w:rPr>
          <w:rFonts w:ascii="Times New Roman" w:hAnsi="Times New Roman"/>
          <w:sz w:val="28"/>
          <w:szCs w:val="28"/>
        </w:rPr>
        <w:t>«</w:t>
      </w:r>
      <w:r>
        <w:rPr>
          <w:rFonts w:ascii="Times New Roman" w:hAnsi="Times New Roman"/>
          <w:sz w:val="28"/>
          <w:szCs w:val="28"/>
        </w:rPr>
        <w:t>Г</w:t>
      </w:r>
      <w:r w:rsidRPr="00D95C30">
        <w:rPr>
          <w:rFonts w:ascii="Times New Roman" w:hAnsi="Times New Roman"/>
          <w:sz w:val="28"/>
          <w:szCs w:val="28"/>
          <w:lang w:eastAsia="ru-RU"/>
        </w:rPr>
        <w:t>осударственное управление и обеспечение военной безопасности; обязательное социальное обеспечение»</w:t>
      </w:r>
      <w:r>
        <w:rPr>
          <w:rFonts w:ascii="Times New Roman" w:hAnsi="Times New Roman"/>
          <w:sz w:val="28"/>
          <w:szCs w:val="28"/>
          <w:lang w:eastAsia="ru-RU"/>
        </w:rPr>
        <w:t>, «З</w:t>
      </w:r>
      <w:r w:rsidRPr="00D95C30">
        <w:rPr>
          <w:rFonts w:ascii="Times New Roman" w:hAnsi="Times New Roman"/>
          <w:sz w:val="28"/>
          <w:szCs w:val="28"/>
          <w:lang w:eastAsia="ru-RU"/>
        </w:rPr>
        <w:t>дравоохранение и предоставление социальных услуг</w:t>
      </w:r>
      <w:r>
        <w:rPr>
          <w:rFonts w:ascii="Times New Roman" w:hAnsi="Times New Roman"/>
          <w:sz w:val="28"/>
          <w:szCs w:val="28"/>
          <w:lang w:eastAsia="ru-RU"/>
        </w:rPr>
        <w:t>», «Образование»,  «О</w:t>
      </w:r>
      <w:r w:rsidRPr="00D95C30">
        <w:rPr>
          <w:rFonts w:ascii="Times New Roman" w:hAnsi="Times New Roman"/>
          <w:sz w:val="28"/>
          <w:szCs w:val="28"/>
          <w:lang w:eastAsia="ru-RU"/>
        </w:rPr>
        <w:t>перации с недвижимым имуществом, аренда и предоставление услуг».</w:t>
      </w:r>
    </w:p>
    <w:p w:rsidR="002A5A72" w:rsidRPr="004B0B81" w:rsidRDefault="002A5A72" w:rsidP="00372993">
      <w:pPr>
        <w:suppressAutoHyphens/>
        <w:spacing w:after="0" w:line="240" w:lineRule="auto"/>
        <w:ind w:left="57" w:firstLine="651"/>
        <w:jc w:val="both"/>
        <w:rPr>
          <w:rFonts w:ascii="Times New Roman" w:hAnsi="Times New Roman"/>
          <w:sz w:val="28"/>
          <w:szCs w:val="28"/>
          <w:lang w:eastAsia="ru-RU"/>
        </w:rPr>
      </w:pPr>
      <w:r w:rsidRPr="004B0B81">
        <w:rPr>
          <w:rFonts w:ascii="Times New Roman" w:hAnsi="Times New Roman"/>
          <w:sz w:val="28"/>
          <w:szCs w:val="28"/>
          <w:lang w:eastAsia="ru-RU"/>
        </w:rPr>
        <w:t xml:space="preserve">Большинство унитарных предприятий муниципальной формы собственности заняты в </w:t>
      </w:r>
      <w:r>
        <w:rPr>
          <w:rFonts w:ascii="Times New Roman" w:hAnsi="Times New Roman"/>
          <w:sz w:val="28"/>
          <w:szCs w:val="28"/>
          <w:lang w:eastAsia="ru-RU"/>
        </w:rPr>
        <w:t xml:space="preserve">следующих </w:t>
      </w:r>
      <w:r w:rsidRPr="004B0B81">
        <w:rPr>
          <w:rFonts w:ascii="Times New Roman" w:hAnsi="Times New Roman"/>
          <w:sz w:val="28"/>
          <w:szCs w:val="28"/>
          <w:lang w:eastAsia="ru-RU"/>
        </w:rPr>
        <w:t>сферах</w:t>
      </w:r>
      <w:r>
        <w:rPr>
          <w:rFonts w:ascii="Times New Roman" w:hAnsi="Times New Roman"/>
          <w:sz w:val="28"/>
          <w:szCs w:val="28"/>
          <w:lang w:eastAsia="ru-RU"/>
        </w:rPr>
        <w:t>:</w:t>
      </w:r>
      <w:r w:rsidRPr="004B0B81">
        <w:rPr>
          <w:rFonts w:ascii="Times New Roman" w:hAnsi="Times New Roman"/>
          <w:sz w:val="28"/>
          <w:szCs w:val="28"/>
          <w:lang w:eastAsia="ru-RU"/>
        </w:rPr>
        <w:t xml:space="preserve"> </w:t>
      </w:r>
      <w:r w:rsidRPr="004B0B81">
        <w:rPr>
          <w:rFonts w:ascii="Times New Roman" w:hAnsi="Times New Roman"/>
          <w:sz w:val="28"/>
          <w:szCs w:val="28"/>
        </w:rPr>
        <w:t>«</w:t>
      </w:r>
      <w:r>
        <w:rPr>
          <w:rFonts w:ascii="Times New Roman" w:hAnsi="Times New Roman"/>
          <w:sz w:val="28"/>
          <w:szCs w:val="28"/>
        </w:rPr>
        <w:t>Г</w:t>
      </w:r>
      <w:r w:rsidRPr="004B0B81">
        <w:rPr>
          <w:rFonts w:ascii="Times New Roman" w:hAnsi="Times New Roman"/>
          <w:sz w:val="28"/>
          <w:szCs w:val="28"/>
          <w:lang w:eastAsia="ru-RU"/>
        </w:rPr>
        <w:t>осударственное управление и обеспечение военной безопасности; обязательное социальное обеспечение», «</w:t>
      </w:r>
      <w:r>
        <w:rPr>
          <w:rFonts w:ascii="Times New Roman" w:hAnsi="Times New Roman"/>
          <w:sz w:val="28"/>
          <w:szCs w:val="28"/>
          <w:lang w:eastAsia="ru-RU"/>
        </w:rPr>
        <w:t>Образование»</w:t>
      </w:r>
      <w:r w:rsidRPr="004B0B81">
        <w:rPr>
          <w:rFonts w:ascii="Times New Roman" w:hAnsi="Times New Roman"/>
          <w:sz w:val="28"/>
          <w:szCs w:val="28"/>
          <w:lang w:eastAsia="ru-RU"/>
        </w:rPr>
        <w:t>, «</w:t>
      </w:r>
      <w:r>
        <w:rPr>
          <w:rFonts w:ascii="Times New Roman" w:hAnsi="Times New Roman"/>
          <w:sz w:val="28"/>
          <w:szCs w:val="28"/>
          <w:lang w:eastAsia="ru-RU"/>
        </w:rPr>
        <w:t>П</w:t>
      </w:r>
      <w:r w:rsidRPr="004B0B81">
        <w:rPr>
          <w:rFonts w:ascii="Times New Roman" w:hAnsi="Times New Roman"/>
          <w:sz w:val="28"/>
          <w:szCs w:val="28"/>
          <w:lang w:eastAsia="ru-RU"/>
        </w:rPr>
        <w:t>редоставление прочих коммунальных, с</w:t>
      </w:r>
      <w:r>
        <w:rPr>
          <w:rFonts w:ascii="Times New Roman" w:hAnsi="Times New Roman"/>
          <w:sz w:val="28"/>
          <w:szCs w:val="28"/>
          <w:lang w:eastAsia="ru-RU"/>
        </w:rPr>
        <w:t>оциальных и персональных услуг»</w:t>
      </w:r>
      <w:r w:rsidRPr="004B0B81">
        <w:rPr>
          <w:rFonts w:ascii="Times New Roman" w:hAnsi="Times New Roman"/>
          <w:sz w:val="28"/>
          <w:szCs w:val="28"/>
          <w:lang w:eastAsia="ru-RU"/>
        </w:rPr>
        <w:t>.</w:t>
      </w:r>
    </w:p>
    <w:p w:rsidR="002A5A72" w:rsidRDefault="002A5A72" w:rsidP="0037299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Объемы субсидирования унитарных предприятий государственной и муниципальной собственности за последние 4 года приведены в таблице 10.</w:t>
      </w:r>
    </w:p>
    <w:p w:rsidR="002A5A72" w:rsidRDefault="002A5A72" w:rsidP="00372993">
      <w:pPr>
        <w:spacing w:after="0" w:line="240" w:lineRule="auto"/>
        <w:jc w:val="right"/>
        <w:rPr>
          <w:rFonts w:ascii="Times New Roman" w:hAnsi="Times New Roman"/>
          <w:sz w:val="28"/>
          <w:szCs w:val="28"/>
        </w:rPr>
      </w:pPr>
    </w:p>
    <w:p w:rsidR="002A5A72" w:rsidRDefault="002A5A72" w:rsidP="00372993">
      <w:pPr>
        <w:spacing w:after="0" w:line="240" w:lineRule="auto"/>
        <w:jc w:val="right"/>
        <w:rPr>
          <w:rFonts w:ascii="Times New Roman" w:hAnsi="Times New Roman"/>
          <w:sz w:val="28"/>
          <w:szCs w:val="28"/>
        </w:rPr>
      </w:pPr>
    </w:p>
    <w:p w:rsidR="002042FB" w:rsidRDefault="002042FB" w:rsidP="00372993">
      <w:pPr>
        <w:spacing w:after="0" w:line="240" w:lineRule="auto"/>
        <w:jc w:val="right"/>
        <w:rPr>
          <w:rFonts w:ascii="Times New Roman" w:hAnsi="Times New Roman"/>
          <w:sz w:val="28"/>
          <w:szCs w:val="28"/>
        </w:rPr>
      </w:pPr>
    </w:p>
    <w:p w:rsidR="002042FB" w:rsidRDefault="002042FB" w:rsidP="00372993">
      <w:pPr>
        <w:spacing w:after="0" w:line="240" w:lineRule="auto"/>
        <w:jc w:val="right"/>
        <w:rPr>
          <w:rFonts w:ascii="Times New Roman" w:hAnsi="Times New Roman"/>
          <w:sz w:val="28"/>
          <w:szCs w:val="28"/>
        </w:rPr>
      </w:pPr>
    </w:p>
    <w:p w:rsidR="002042FB" w:rsidRDefault="002042FB" w:rsidP="00372993">
      <w:pPr>
        <w:spacing w:after="0" w:line="240" w:lineRule="auto"/>
        <w:jc w:val="right"/>
        <w:rPr>
          <w:rFonts w:ascii="Times New Roman" w:hAnsi="Times New Roman"/>
          <w:sz w:val="28"/>
          <w:szCs w:val="28"/>
        </w:rPr>
      </w:pPr>
    </w:p>
    <w:p w:rsidR="002042FB" w:rsidRDefault="002042FB" w:rsidP="00372993">
      <w:pPr>
        <w:spacing w:after="0" w:line="240" w:lineRule="auto"/>
        <w:jc w:val="right"/>
        <w:rPr>
          <w:rFonts w:ascii="Times New Roman" w:hAnsi="Times New Roman"/>
          <w:sz w:val="28"/>
          <w:szCs w:val="28"/>
        </w:rPr>
      </w:pPr>
    </w:p>
    <w:p w:rsidR="002A5A72" w:rsidRDefault="002A5A72" w:rsidP="0037299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10</w:t>
      </w:r>
    </w:p>
    <w:p w:rsidR="002A5A72" w:rsidRDefault="002A5A72" w:rsidP="00372993">
      <w:pPr>
        <w:spacing w:after="0" w:line="240" w:lineRule="auto"/>
        <w:jc w:val="right"/>
        <w:rPr>
          <w:rFonts w:ascii="Times New Roman" w:hAnsi="Times New Roman"/>
          <w:sz w:val="28"/>
          <w:szCs w:val="28"/>
        </w:rPr>
      </w:pPr>
    </w:p>
    <w:p w:rsidR="002A5A72" w:rsidRDefault="002A5A72" w:rsidP="00372993">
      <w:pPr>
        <w:spacing w:after="0" w:line="240" w:lineRule="auto"/>
        <w:jc w:val="center"/>
        <w:rPr>
          <w:rFonts w:ascii="Times New Roman" w:hAnsi="Times New Roman"/>
          <w:b/>
          <w:sz w:val="28"/>
          <w:szCs w:val="28"/>
        </w:rPr>
      </w:pPr>
      <w:r>
        <w:rPr>
          <w:rFonts w:ascii="Times New Roman" w:hAnsi="Times New Roman"/>
          <w:b/>
          <w:sz w:val="28"/>
          <w:szCs w:val="28"/>
        </w:rPr>
        <w:t xml:space="preserve">Объем выделенных субсидий из республиканского и местных бюджетов Республики Мордовия унитарным предприятиям </w:t>
      </w:r>
    </w:p>
    <w:p w:rsidR="002A5A72" w:rsidRPr="005A405C" w:rsidRDefault="002A5A72" w:rsidP="00372993">
      <w:pPr>
        <w:spacing w:after="0" w:line="240" w:lineRule="auto"/>
        <w:jc w:val="center"/>
        <w:rPr>
          <w:rFonts w:ascii="Times New Roman" w:hAnsi="Times New Roman"/>
          <w:sz w:val="28"/>
          <w:szCs w:val="28"/>
        </w:rPr>
      </w:pPr>
      <w:r w:rsidRPr="00081D21">
        <w:rPr>
          <w:rFonts w:ascii="Times New Roman" w:hAnsi="Times New Roman"/>
          <w:sz w:val="24"/>
          <w:szCs w:val="24"/>
        </w:rPr>
        <w:t>(</w:t>
      </w:r>
      <w:r w:rsidRPr="00D86670">
        <w:rPr>
          <w:rFonts w:ascii="Times New Roman" w:hAnsi="Times New Roman"/>
          <w:sz w:val="24"/>
          <w:szCs w:val="24"/>
        </w:rPr>
        <w:t>по состоянию на 1 января</w:t>
      </w:r>
      <w:r>
        <w:rPr>
          <w:rFonts w:ascii="Times New Roman" w:hAnsi="Times New Roman"/>
          <w:sz w:val="28"/>
          <w:szCs w:val="28"/>
        </w:rPr>
        <w:t xml:space="preserve">, </w:t>
      </w:r>
      <w:r w:rsidRPr="00D86670">
        <w:rPr>
          <w:rFonts w:ascii="Times New Roman" w:hAnsi="Times New Roman"/>
          <w:sz w:val="24"/>
          <w:szCs w:val="24"/>
        </w:rPr>
        <w:t>млн.рублей</w:t>
      </w:r>
      <w:r w:rsidRPr="005A405C">
        <w:rPr>
          <w:rFonts w:ascii="Times New Roman" w:hAnsi="Times New Roman"/>
          <w:sz w:val="28"/>
          <w:szCs w:val="28"/>
        </w:rPr>
        <w:t>)</w:t>
      </w:r>
    </w:p>
    <w:tbl>
      <w:tblPr>
        <w:tblpPr w:leftFromText="180" w:rightFromText="180" w:vertAnchor="text" w:tblpX="108" w:tblpY="1"/>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1080"/>
        <w:gridCol w:w="1174"/>
        <w:gridCol w:w="1174"/>
        <w:gridCol w:w="1080"/>
      </w:tblGrid>
      <w:tr w:rsidR="002A5A72" w:rsidRPr="009D6885" w:rsidTr="009850B3">
        <w:trPr>
          <w:tblHeader/>
        </w:trPr>
        <w:tc>
          <w:tcPr>
            <w:tcW w:w="5148" w:type="dxa"/>
            <w:vAlign w:val="center"/>
          </w:tcPr>
          <w:p w:rsidR="002A5A72" w:rsidRPr="009D6885" w:rsidRDefault="002A5A72" w:rsidP="009850B3">
            <w:pPr>
              <w:spacing w:after="0" w:line="240" w:lineRule="auto"/>
              <w:rPr>
                <w:rFonts w:ascii="Times New Roman" w:hAnsi="Times New Roman"/>
                <w:sz w:val="28"/>
                <w:szCs w:val="28"/>
              </w:rPr>
            </w:pPr>
          </w:p>
        </w:tc>
        <w:tc>
          <w:tcPr>
            <w:tcW w:w="1080" w:type="dxa"/>
            <w:vAlign w:val="center"/>
          </w:tcPr>
          <w:p w:rsidR="002A5A72" w:rsidRPr="009D6885" w:rsidRDefault="002A5A72" w:rsidP="009850B3">
            <w:pPr>
              <w:spacing w:after="0" w:line="240" w:lineRule="auto"/>
              <w:jc w:val="center"/>
              <w:rPr>
                <w:rFonts w:ascii="Times New Roman" w:hAnsi="Times New Roman"/>
                <w:sz w:val="28"/>
                <w:szCs w:val="28"/>
              </w:rPr>
            </w:pPr>
            <w:smartTag w:uri="urn:schemas-microsoft-com:office:smarttags" w:element="metricconverter">
              <w:smartTagPr>
                <w:attr w:name="ProductID" w:val="2016 г"/>
              </w:smartTagPr>
              <w:r w:rsidRPr="009D6885">
                <w:rPr>
                  <w:rFonts w:ascii="Times New Roman" w:hAnsi="Times New Roman"/>
                  <w:sz w:val="28"/>
                  <w:szCs w:val="28"/>
                </w:rPr>
                <w:t>2016 г</w:t>
              </w:r>
            </w:smartTag>
            <w:r w:rsidRPr="009D6885">
              <w:rPr>
                <w:rFonts w:ascii="Times New Roman" w:hAnsi="Times New Roman"/>
                <w:sz w:val="28"/>
                <w:szCs w:val="28"/>
              </w:rPr>
              <w:t>.</w:t>
            </w:r>
          </w:p>
        </w:tc>
        <w:tc>
          <w:tcPr>
            <w:tcW w:w="1174" w:type="dxa"/>
            <w:vAlign w:val="center"/>
          </w:tcPr>
          <w:p w:rsidR="002A5A72" w:rsidRPr="009D6885" w:rsidRDefault="002A5A72" w:rsidP="009850B3">
            <w:pPr>
              <w:spacing w:after="0" w:line="240" w:lineRule="auto"/>
              <w:jc w:val="center"/>
              <w:rPr>
                <w:rFonts w:ascii="Times New Roman" w:hAnsi="Times New Roman"/>
                <w:sz w:val="28"/>
                <w:szCs w:val="28"/>
              </w:rPr>
            </w:pPr>
            <w:smartTag w:uri="urn:schemas-microsoft-com:office:smarttags" w:element="metricconverter">
              <w:smartTagPr>
                <w:attr w:name="ProductID" w:val="2017 г"/>
              </w:smartTagPr>
              <w:r w:rsidRPr="009D6885">
                <w:rPr>
                  <w:rFonts w:ascii="Times New Roman" w:hAnsi="Times New Roman"/>
                  <w:sz w:val="28"/>
                  <w:szCs w:val="28"/>
                </w:rPr>
                <w:t>201</w:t>
              </w:r>
              <w:r>
                <w:rPr>
                  <w:rFonts w:ascii="Times New Roman" w:hAnsi="Times New Roman"/>
                  <w:sz w:val="28"/>
                  <w:szCs w:val="28"/>
                </w:rPr>
                <w:t>7</w:t>
              </w:r>
              <w:r w:rsidRPr="009D6885">
                <w:rPr>
                  <w:rFonts w:ascii="Times New Roman" w:hAnsi="Times New Roman"/>
                  <w:sz w:val="28"/>
                  <w:szCs w:val="28"/>
                </w:rPr>
                <w:t xml:space="preserve"> г</w:t>
              </w:r>
            </w:smartTag>
            <w:r w:rsidRPr="009D6885">
              <w:rPr>
                <w:rFonts w:ascii="Times New Roman" w:hAnsi="Times New Roman"/>
                <w:sz w:val="28"/>
                <w:szCs w:val="28"/>
              </w:rPr>
              <w:t>.</w:t>
            </w:r>
          </w:p>
        </w:tc>
        <w:tc>
          <w:tcPr>
            <w:tcW w:w="1174" w:type="dxa"/>
            <w:vAlign w:val="center"/>
          </w:tcPr>
          <w:p w:rsidR="002A5A72" w:rsidRPr="009D6885" w:rsidRDefault="002A5A72" w:rsidP="009850B3">
            <w:pPr>
              <w:spacing w:after="0" w:line="240" w:lineRule="auto"/>
              <w:jc w:val="center"/>
              <w:rPr>
                <w:rFonts w:ascii="Times New Roman" w:hAnsi="Times New Roman"/>
                <w:sz w:val="28"/>
                <w:szCs w:val="28"/>
              </w:rPr>
            </w:pPr>
            <w:smartTag w:uri="urn:schemas-microsoft-com:office:smarttags" w:element="metricconverter">
              <w:smartTagPr>
                <w:attr w:name="ProductID" w:val="2018 г"/>
              </w:smartTagPr>
              <w:r w:rsidRPr="009D6885">
                <w:rPr>
                  <w:rFonts w:ascii="Times New Roman" w:hAnsi="Times New Roman"/>
                  <w:sz w:val="28"/>
                  <w:szCs w:val="28"/>
                </w:rPr>
                <w:t>201</w:t>
              </w:r>
              <w:r>
                <w:rPr>
                  <w:rFonts w:ascii="Times New Roman" w:hAnsi="Times New Roman"/>
                  <w:sz w:val="28"/>
                  <w:szCs w:val="28"/>
                </w:rPr>
                <w:t>8</w:t>
              </w:r>
              <w:r w:rsidRPr="009D6885">
                <w:rPr>
                  <w:rFonts w:ascii="Times New Roman" w:hAnsi="Times New Roman"/>
                  <w:sz w:val="28"/>
                  <w:szCs w:val="28"/>
                </w:rPr>
                <w:t xml:space="preserve"> г</w:t>
              </w:r>
            </w:smartTag>
            <w:r w:rsidRPr="009D6885">
              <w:rPr>
                <w:rFonts w:ascii="Times New Roman" w:hAnsi="Times New Roman"/>
                <w:sz w:val="28"/>
                <w:szCs w:val="28"/>
              </w:rPr>
              <w:t>.</w:t>
            </w:r>
          </w:p>
        </w:tc>
        <w:tc>
          <w:tcPr>
            <w:tcW w:w="1080" w:type="dxa"/>
            <w:vAlign w:val="center"/>
          </w:tcPr>
          <w:p w:rsidR="002A5A72" w:rsidRPr="009D6885" w:rsidRDefault="002A5A72" w:rsidP="009850B3">
            <w:pPr>
              <w:spacing w:after="0" w:line="240" w:lineRule="auto"/>
              <w:jc w:val="center"/>
              <w:rPr>
                <w:rFonts w:ascii="Times New Roman" w:hAnsi="Times New Roman"/>
                <w:sz w:val="28"/>
                <w:szCs w:val="28"/>
              </w:rPr>
            </w:pPr>
            <w:smartTag w:uri="urn:schemas-microsoft-com:office:smarttags" w:element="metricconverter">
              <w:smartTagPr>
                <w:attr w:name="ProductID" w:val="2019 г"/>
              </w:smartTagPr>
              <w:r w:rsidRPr="009D6885">
                <w:rPr>
                  <w:rFonts w:ascii="Times New Roman" w:hAnsi="Times New Roman"/>
                  <w:sz w:val="28"/>
                  <w:szCs w:val="28"/>
                </w:rPr>
                <w:t>201</w:t>
              </w:r>
              <w:r>
                <w:rPr>
                  <w:rFonts w:ascii="Times New Roman" w:hAnsi="Times New Roman"/>
                  <w:sz w:val="28"/>
                  <w:szCs w:val="28"/>
                </w:rPr>
                <w:t>9</w:t>
              </w:r>
              <w:r w:rsidRPr="009D6885">
                <w:rPr>
                  <w:rFonts w:ascii="Times New Roman" w:hAnsi="Times New Roman"/>
                  <w:sz w:val="28"/>
                  <w:szCs w:val="28"/>
                </w:rPr>
                <w:t xml:space="preserve"> г</w:t>
              </w:r>
            </w:smartTag>
            <w:r w:rsidRPr="009D6885">
              <w:rPr>
                <w:rFonts w:ascii="Times New Roman" w:hAnsi="Times New Roman"/>
                <w:sz w:val="28"/>
                <w:szCs w:val="28"/>
              </w:rPr>
              <w:t>.</w:t>
            </w:r>
          </w:p>
        </w:tc>
      </w:tr>
      <w:tr w:rsidR="002A5A72" w:rsidRPr="009D6885" w:rsidTr="009850B3">
        <w:trPr>
          <w:tblHeader/>
        </w:trPr>
        <w:tc>
          <w:tcPr>
            <w:tcW w:w="5148" w:type="dxa"/>
            <w:vAlign w:val="center"/>
          </w:tcPr>
          <w:p w:rsidR="002A5A72" w:rsidRPr="009D6885" w:rsidRDefault="002A5A72" w:rsidP="009850B3">
            <w:pPr>
              <w:suppressAutoHyphens/>
              <w:spacing w:after="0" w:line="240" w:lineRule="auto"/>
              <w:rPr>
                <w:rFonts w:ascii="Times New Roman" w:hAnsi="Times New Roman"/>
                <w:sz w:val="28"/>
                <w:szCs w:val="28"/>
              </w:rPr>
            </w:pPr>
            <w:r w:rsidRPr="009D6885">
              <w:rPr>
                <w:rFonts w:ascii="Times New Roman" w:hAnsi="Times New Roman"/>
                <w:sz w:val="28"/>
                <w:szCs w:val="28"/>
              </w:rPr>
              <w:t>Объем субсидирования государственных и муниципальных предприятий - всего</w:t>
            </w:r>
          </w:p>
        </w:tc>
        <w:tc>
          <w:tcPr>
            <w:tcW w:w="1080" w:type="dxa"/>
            <w:vAlign w:val="center"/>
          </w:tcPr>
          <w:p w:rsidR="002A5A72" w:rsidRPr="0053725E"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1182,0</w:t>
            </w:r>
          </w:p>
        </w:tc>
        <w:tc>
          <w:tcPr>
            <w:tcW w:w="1174" w:type="dxa"/>
            <w:vAlign w:val="center"/>
          </w:tcPr>
          <w:p w:rsidR="002A5A72" w:rsidRPr="0053725E"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1031,9</w:t>
            </w:r>
          </w:p>
        </w:tc>
        <w:tc>
          <w:tcPr>
            <w:tcW w:w="1174" w:type="dxa"/>
            <w:vAlign w:val="center"/>
          </w:tcPr>
          <w:p w:rsidR="002A5A72" w:rsidRPr="0053725E"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49,3</w:t>
            </w:r>
          </w:p>
        </w:tc>
        <w:tc>
          <w:tcPr>
            <w:tcW w:w="1080" w:type="dxa"/>
            <w:vAlign w:val="center"/>
          </w:tcPr>
          <w:p w:rsidR="002A5A72" w:rsidRPr="0053725E"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33,8</w:t>
            </w:r>
          </w:p>
        </w:tc>
      </w:tr>
      <w:tr w:rsidR="002A5A72" w:rsidRPr="009D6885" w:rsidTr="009850B3">
        <w:trPr>
          <w:tblHeader/>
        </w:trPr>
        <w:tc>
          <w:tcPr>
            <w:tcW w:w="5148" w:type="dxa"/>
            <w:vAlign w:val="center"/>
          </w:tcPr>
          <w:p w:rsidR="002A5A72" w:rsidRPr="009D6885" w:rsidRDefault="002A5A72" w:rsidP="009850B3">
            <w:pPr>
              <w:spacing w:after="0" w:line="240" w:lineRule="auto"/>
              <w:rPr>
                <w:rFonts w:ascii="Times New Roman" w:hAnsi="Times New Roman"/>
                <w:sz w:val="28"/>
                <w:szCs w:val="28"/>
              </w:rPr>
            </w:pPr>
            <w:r w:rsidRPr="009D6885">
              <w:rPr>
                <w:rFonts w:ascii="Times New Roman" w:hAnsi="Times New Roman"/>
                <w:sz w:val="28"/>
                <w:szCs w:val="28"/>
              </w:rPr>
              <w:t>в т.ч.:</w:t>
            </w:r>
          </w:p>
        </w:tc>
        <w:tc>
          <w:tcPr>
            <w:tcW w:w="1080" w:type="dxa"/>
            <w:vAlign w:val="center"/>
          </w:tcPr>
          <w:p w:rsidR="002A5A72" w:rsidRPr="0093737C" w:rsidRDefault="002A5A72" w:rsidP="009850B3">
            <w:pPr>
              <w:spacing w:after="0" w:line="240" w:lineRule="auto"/>
              <w:jc w:val="center"/>
              <w:rPr>
                <w:rFonts w:ascii="Times New Roman" w:hAnsi="Times New Roman"/>
                <w:sz w:val="28"/>
                <w:szCs w:val="28"/>
                <w:highlight w:val="yellow"/>
              </w:rPr>
            </w:pPr>
          </w:p>
        </w:tc>
        <w:tc>
          <w:tcPr>
            <w:tcW w:w="1174" w:type="dxa"/>
            <w:vAlign w:val="center"/>
          </w:tcPr>
          <w:p w:rsidR="002A5A72" w:rsidRPr="0093737C" w:rsidRDefault="002A5A72" w:rsidP="009850B3">
            <w:pPr>
              <w:spacing w:after="0" w:line="240" w:lineRule="auto"/>
              <w:jc w:val="center"/>
              <w:rPr>
                <w:rFonts w:ascii="Times New Roman" w:hAnsi="Times New Roman"/>
                <w:sz w:val="28"/>
                <w:szCs w:val="28"/>
                <w:highlight w:val="yellow"/>
              </w:rPr>
            </w:pPr>
          </w:p>
        </w:tc>
        <w:tc>
          <w:tcPr>
            <w:tcW w:w="1174" w:type="dxa"/>
            <w:vAlign w:val="center"/>
          </w:tcPr>
          <w:p w:rsidR="002A5A72" w:rsidRPr="0093737C" w:rsidRDefault="002A5A72" w:rsidP="009850B3">
            <w:pPr>
              <w:spacing w:after="0" w:line="240" w:lineRule="auto"/>
              <w:jc w:val="center"/>
              <w:rPr>
                <w:rFonts w:ascii="Times New Roman" w:hAnsi="Times New Roman"/>
                <w:sz w:val="28"/>
                <w:szCs w:val="28"/>
                <w:highlight w:val="yellow"/>
              </w:rPr>
            </w:pPr>
          </w:p>
        </w:tc>
        <w:tc>
          <w:tcPr>
            <w:tcW w:w="1080" w:type="dxa"/>
            <w:vAlign w:val="center"/>
          </w:tcPr>
          <w:p w:rsidR="002A5A72" w:rsidRPr="0093737C" w:rsidRDefault="002A5A72" w:rsidP="009850B3">
            <w:pPr>
              <w:spacing w:after="0" w:line="240" w:lineRule="auto"/>
              <w:jc w:val="center"/>
              <w:rPr>
                <w:rFonts w:ascii="Times New Roman" w:hAnsi="Times New Roman"/>
                <w:sz w:val="28"/>
                <w:szCs w:val="28"/>
                <w:highlight w:val="yellow"/>
              </w:rPr>
            </w:pPr>
          </w:p>
        </w:tc>
      </w:tr>
      <w:tr w:rsidR="002A5A72" w:rsidRPr="009D6885" w:rsidTr="009850B3">
        <w:trPr>
          <w:trHeight w:val="383"/>
          <w:tblHeader/>
        </w:trPr>
        <w:tc>
          <w:tcPr>
            <w:tcW w:w="5148" w:type="dxa"/>
            <w:vAlign w:val="center"/>
          </w:tcPr>
          <w:p w:rsidR="002A5A72" w:rsidRPr="009D6885" w:rsidRDefault="002A5A72" w:rsidP="009850B3">
            <w:pPr>
              <w:rPr>
                <w:rFonts w:ascii="Times New Roman" w:hAnsi="Times New Roman"/>
                <w:sz w:val="28"/>
                <w:szCs w:val="28"/>
              </w:rPr>
            </w:pPr>
            <w:r w:rsidRPr="009D6885">
              <w:rPr>
                <w:rFonts w:ascii="Times New Roman" w:hAnsi="Times New Roman"/>
                <w:sz w:val="28"/>
                <w:szCs w:val="28"/>
              </w:rPr>
              <w:t>государственная собственность</w:t>
            </w:r>
          </w:p>
        </w:tc>
        <w:tc>
          <w:tcPr>
            <w:tcW w:w="1080" w:type="dxa"/>
            <w:vAlign w:val="center"/>
          </w:tcPr>
          <w:p w:rsidR="002A5A72" w:rsidRPr="00BB485A" w:rsidRDefault="002A5A72" w:rsidP="009850B3">
            <w:pPr>
              <w:jc w:val="center"/>
              <w:rPr>
                <w:rFonts w:ascii="Times New Roman" w:hAnsi="Times New Roman"/>
                <w:sz w:val="28"/>
                <w:szCs w:val="28"/>
              </w:rPr>
            </w:pPr>
            <w:r>
              <w:rPr>
                <w:rFonts w:ascii="Times New Roman" w:hAnsi="Times New Roman"/>
                <w:sz w:val="28"/>
                <w:szCs w:val="28"/>
              </w:rPr>
              <w:t>405,6</w:t>
            </w:r>
          </w:p>
        </w:tc>
        <w:tc>
          <w:tcPr>
            <w:tcW w:w="1174" w:type="dxa"/>
            <w:vAlign w:val="center"/>
          </w:tcPr>
          <w:p w:rsidR="002A5A72" w:rsidRPr="00BB485A" w:rsidRDefault="002A5A72" w:rsidP="009850B3">
            <w:pPr>
              <w:jc w:val="center"/>
              <w:rPr>
                <w:rFonts w:ascii="Times New Roman" w:hAnsi="Times New Roman"/>
                <w:sz w:val="28"/>
                <w:szCs w:val="28"/>
              </w:rPr>
            </w:pPr>
            <w:r>
              <w:rPr>
                <w:rFonts w:ascii="Times New Roman" w:hAnsi="Times New Roman"/>
                <w:sz w:val="28"/>
                <w:szCs w:val="28"/>
              </w:rPr>
              <w:t>429,5</w:t>
            </w:r>
          </w:p>
        </w:tc>
        <w:tc>
          <w:tcPr>
            <w:tcW w:w="1174" w:type="dxa"/>
            <w:vAlign w:val="center"/>
          </w:tcPr>
          <w:p w:rsidR="002A5A72" w:rsidRPr="00BB485A" w:rsidRDefault="002A5A72" w:rsidP="009850B3">
            <w:pPr>
              <w:jc w:val="center"/>
              <w:rPr>
                <w:rFonts w:ascii="Times New Roman" w:hAnsi="Times New Roman"/>
                <w:sz w:val="28"/>
                <w:szCs w:val="28"/>
              </w:rPr>
            </w:pPr>
            <w:r>
              <w:rPr>
                <w:rFonts w:ascii="Times New Roman" w:hAnsi="Times New Roman"/>
                <w:sz w:val="28"/>
                <w:szCs w:val="28"/>
              </w:rPr>
              <w:t>48,3</w:t>
            </w:r>
          </w:p>
        </w:tc>
        <w:tc>
          <w:tcPr>
            <w:tcW w:w="1080" w:type="dxa"/>
            <w:vAlign w:val="center"/>
          </w:tcPr>
          <w:p w:rsidR="002A5A72" w:rsidRPr="00BB485A" w:rsidRDefault="002A5A72" w:rsidP="009850B3">
            <w:pPr>
              <w:jc w:val="center"/>
              <w:rPr>
                <w:rFonts w:ascii="Times New Roman" w:hAnsi="Times New Roman"/>
                <w:sz w:val="28"/>
                <w:szCs w:val="28"/>
              </w:rPr>
            </w:pPr>
            <w:r>
              <w:rPr>
                <w:rFonts w:ascii="Times New Roman" w:hAnsi="Times New Roman"/>
                <w:sz w:val="28"/>
                <w:szCs w:val="28"/>
              </w:rPr>
              <w:t>33,8</w:t>
            </w:r>
          </w:p>
        </w:tc>
      </w:tr>
      <w:tr w:rsidR="002A5A72" w:rsidRPr="009D6885" w:rsidTr="009850B3">
        <w:trPr>
          <w:trHeight w:val="528"/>
          <w:tblHeader/>
        </w:trPr>
        <w:tc>
          <w:tcPr>
            <w:tcW w:w="5148" w:type="dxa"/>
            <w:vAlign w:val="center"/>
          </w:tcPr>
          <w:p w:rsidR="002A5A72" w:rsidRPr="009D6885" w:rsidRDefault="002A5A72" w:rsidP="009850B3">
            <w:pPr>
              <w:spacing w:after="0" w:line="240" w:lineRule="auto"/>
              <w:rPr>
                <w:rFonts w:ascii="Times New Roman" w:hAnsi="Times New Roman"/>
                <w:sz w:val="28"/>
                <w:szCs w:val="28"/>
              </w:rPr>
            </w:pPr>
            <w:r w:rsidRPr="009D6885">
              <w:rPr>
                <w:rFonts w:ascii="Times New Roman" w:hAnsi="Times New Roman"/>
                <w:sz w:val="28"/>
                <w:szCs w:val="28"/>
              </w:rPr>
              <w:t>муниципальная собственность</w:t>
            </w:r>
          </w:p>
        </w:tc>
        <w:tc>
          <w:tcPr>
            <w:tcW w:w="1080" w:type="dxa"/>
            <w:vAlign w:val="center"/>
          </w:tcPr>
          <w:p w:rsidR="002A5A72" w:rsidRPr="00AB4A0D"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776,4</w:t>
            </w:r>
          </w:p>
        </w:tc>
        <w:tc>
          <w:tcPr>
            <w:tcW w:w="1174" w:type="dxa"/>
            <w:vAlign w:val="center"/>
          </w:tcPr>
          <w:p w:rsidR="002A5A72" w:rsidRPr="00AB4A0D"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602,4</w:t>
            </w:r>
          </w:p>
        </w:tc>
        <w:tc>
          <w:tcPr>
            <w:tcW w:w="1174" w:type="dxa"/>
            <w:vAlign w:val="center"/>
          </w:tcPr>
          <w:p w:rsidR="002A5A72" w:rsidRPr="00AB4A0D"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1,0</w:t>
            </w:r>
          </w:p>
        </w:tc>
        <w:tc>
          <w:tcPr>
            <w:tcW w:w="1080" w:type="dxa"/>
            <w:vAlign w:val="center"/>
          </w:tcPr>
          <w:p w:rsidR="002A5A72" w:rsidRPr="00AB4A0D" w:rsidRDefault="002A5A72" w:rsidP="009850B3">
            <w:pPr>
              <w:spacing w:after="0" w:line="240" w:lineRule="auto"/>
              <w:jc w:val="center"/>
              <w:rPr>
                <w:rFonts w:ascii="Times New Roman" w:hAnsi="Times New Roman"/>
                <w:sz w:val="28"/>
                <w:szCs w:val="28"/>
              </w:rPr>
            </w:pPr>
            <w:r>
              <w:rPr>
                <w:rFonts w:ascii="Times New Roman" w:hAnsi="Times New Roman"/>
                <w:sz w:val="28"/>
                <w:szCs w:val="28"/>
              </w:rPr>
              <w:t>-</w:t>
            </w:r>
          </w:p>
        </w:tc>
      </w:tr>
    </w:tbl>
    <w:p w:rsidR="002A5A72" w:rsidRDefault="002A5A72" w:rsidP="00372993">
      <w:pPr>
        <w:suppressAutoHyphens/>
        <w:spacing w:after="0" w:line="240" w:lineRule="auto"/>
        <w:jc w:val="both"/>
        <w:rPr>
          <w:rFonts w:ascii="Times New Roman" w:hAnsi="Times New Roman"/>
          <w:sz w:val="28"/>
          <w:szCs w:val="28"/>
        </w:rPr>
      </w:pPr>
      <w:r>
        <w:rPr>
          <w:rFonts w:ascii="Times New Roman" w:hAnsi="Times New Roman"/>
          <w:sz w:val="28"/>
          <w:szCs w:val="28"/>
        </w:rPr>
        <w:tab/>
        <w:t xml:space="preserve">По сравнению с 2015 годом субсидирование унитарных предприятий государственной и муниципальной собственности из республиканского и местных бюджетов Республики Мордовия значительно уменьшилось. Так, в 2018 году предприятиям государственной и муниципальной собственности было выделено субсидий на сумму 33,83 млн.рублей или на 1148,2 млн.рублей </w:t>
      </w:r>
      <w:r w:rsidRPr="00BD0243">
        <w:rPr>
          <w:rFonts w:ascii="Times New Roman" w:hAnsi="Times New Roman"/>
          <w:sz w:val="28"/>
          <w:szCs w:val="28"/>
        </w:rPr>
        <w:t xml:space="preserve">меньше, чем </w:t>
      </w:r>
      <w:r>
        <w:rPr>
          <w:rFonts w:ascii="Times New Roman" w:hAnsi="Times New Roman"/>
          <w:sz w:val="28"/>
          <w:szCs w:val="28"/>
        </w:rPr>
        <w:t xml:space="preserve">за 2015 год. </w:t>
      </w:r>
    </w:p>
    <w:p w:rsidR="002A5A72" w:rsidRDefault="002A5A72" w:rsidP="0037299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По предприятиям государственной собственности субсидирование в   2018 году по сравнению с 2017 годом уменьши</w:t>
      </w:r>
      <w:r w:rsidRPr="00352C27">
        <w:rPr>
          <w:rFonts w:ascii="Times New Roman" w:hAnsi="Times New Roman"/>
          <w:sz w:val="28"/>
          <w:szCs w:val="28"/>
        </w:rPr>
        <w:t xml:space="preserve">лось на </w:t>
      </w:r>
      <w:r>
        <w:rPr>
          <w:rFonts w:ascii="Times New Roman" w:hAnsi="Times New Roman"/>
          <w:sz w:val="28"/>
          <w:szCs w:val="28"/>
        </w:rPr>
        <w:t xml:space="preserve">14,5 млн.рублей, или на 31,4% и составило 33,8 млн.рублей. В 2018 году основная часть субсидий из республиканского бюджета Республики Мордовия выделена ГУП Республики Мордовия «Мордовавтотранс» </w:t>
      </w:r>
      <w:r>
        <w:rPr>
          <w:rFonts w:ascii="TimesNewRomanPSMT Cyr" w:hAnsi="TimesNewRomanPSMT Cyr" w:cs="TimesNewRomanPSMT Cyr"/>
          <w:sz w:val="28"/>
          <w:szCs w:val="28"/>
          <w:lang w:eastAsia="ru-RU"/>
        </w:rPr>
        <w:t>–</w:t>
      </w:r>
      <w:r>
        <w:rPr>
          <w:rFonts w:ascii="Times New Roman" w:hAnsi="Times New Roman"/>
          <w:sz w:val="28"/>
          <w:szCs w:val="28"/>
        </w:rPr>
        <w:t xml:space="preserve"> 29,0 млн.рублей (85,8% от общего объема финансирования унитарных предприятий),  или на 9,6 млн.рублей больше, чем в 2017 году. Субсидии направлены на компенсацию недополученных доходов, связанных с предоставлением льгот на проезд отдельным категориям граждан при осуществлении регулярных перевозок. В 2017 году основная часть субсидий была выделена ГУП  Республики Мордовия «Саранский ветеринарно-санитарный утилизированный завод»  </w:t>
      </w:r>
      <w:r>
        <w:rPr>
          <w:rFonts w:ascii="TimesNewRomanPSMT Cyr" w:hAnsi="TimesNewRomanPSMT Cyr" w:cs="TimesNewRomanPSMT Cyr"/>
          <w:sz w:val="28"/>
          <w:szCs w:val="28"/>
          <w:lang w:eastAsia="ru-RU"/>
        </w:rPr>
        <w:t>–</w:t>
      </w:r>
      <w:r>
        <w:rPr>
          <w:rFonts w:ascii="Times New Roman" w:hAnsi="Times New Roman"/>
          <w:sz w:val="28"/>
          <w:szCs w:val="28"/>
        </w:rPr>
        <w:t xml:space="preserve"> 27,66 млн.рублей, или 57,3% от общего объема финансирования государственных унитарных предприятий, в 2018 году – 2,23 млн.рублей.</w:t>
      </w:r>
    </w:p>
    <w:p w:rsidR="002A5A72" w:rsidRDefault="002A5A72" w:rsidP="0037299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  У</w:t>
      </w:r>
      <w:r w:rsidRPr="00F40E21">
        <w:rPr>
          <w:rFonts w:ascii="Times New Roman" w:hAnsi="Times New Roman"/>
          <w:sz w:val="28"/>
          <w:szCs w:val="28"/>
        </w:rPr>
        <w:t>нитарным предприятиям муниципальной формы собственности в 201</w:t>
      </w:r>
      <w:r>
        <w:rPr>
          <w:rFonts w:ascii="Times New Roman" w:hAnsi="Times New Roman"/>
          <w:sz w:val="28"/>
          <w:szCs w:val="28"/>
        </w:rPr>
        <w:t>8</w:t>
      </w:r>
      <w:r w:rsidRPr="00F40E21">
        <w:rPr>
          <w:rFonts w:ascii="Times New Roman" w:hAnsi="Times New Roman"/>
          <w:sz w:val="28"/>
          <w:szCs w:val="28"/>
        </w:rPr>
        <w:t xml:space="preserve"> году субсиди</w:t>
      </w:r>
      <w:r>
        <w:rPr>
          <w:rFonts w:ascii="Times New Roman" w:hAnsi="Times New Roman"/>
          <w:sz w:val="28"/>
          <w:szCs w:val="28"/>
        </w:rPr>
        <w:t>и</w:t>
      </w:r>
      <w:r w:rsidRPr="00F40E21">
        <w:rPr>
          <w:rFonts w:ascii="Times New Roman" w:hAnsi="Times New Roman"/>
          <w:sz w:val="28"/>
          <w:szCs w:val="28"/>
        </w:rPr>
        <w:t xml:space="preserve"> </w:t>
      </w:r>
      <w:r>
        <w:rPr>
          <w:rFonts w:ascii="Times New Roman" w:hAnsi="Times New Roman"/>
          <w:sz w:val="28"/>
          <w:szCs w:val="28"/>
        </w:rPr>
        <w:t xml:space="preserve">из местных бюджетов не </w:t>
      </w:r>
      <w:r w:rsidRPr="00F40E21">
        <w:rPr>
          <w:rFonts w:ascii="Times New Roman" w:hAnsi="Times New Roman"/>
          <w:sz w:val="28"/>
          <w:szCs w:val="28"/>
        </w:rPr>
        <w:t>выделял</w:t>
      </w:r>
      <w:r>
        <w:rPr>
          <w:rFonts w:ascii="Times New Roman" w:hAnsi="Times New Roman"/>
          <w:sz w:val="28"/>
          <w:szCs w:val="28"/>
        </w:rPr>
        <w:t>и</w:t>
      </w:r>
      <w:r w:rsidRPr="00F40E21">
        <w:rPr>
          <w:rFonts w:ascii="Times New Roman" w:hAnsi="Times New Roman"/>
          <w:sz w:val="28"/>
          <w:szCs w:val="28"/>
        </w:rPr>
        <w:t>сь</w:t>
      </w:r>
      <w:r>
        <w:rPr>
          <w:rFonts w:ascii="Times New Roman" w:hAnsi="Times New Roman"/>
          <w:sz w:val="28"/>
          <w:szCs w:val="28"/>
        </w:rPr>
        <w:t>. В 2017 году было выделено субсидий всего лишь  на 1,0 млн.рублей (Инсарскому</w:t>
      </w:r>
      <w:r w:rsidRPr="00F40E21">
        <w:rPr>
          <w:rFonts w:ascii="Times New Roman" w:hAnsi="Times New Roman"/>
          <w:sz w:val="28"/>
          <w:szCs w:val="28"/>
        </w:rPr>
        <w:t xml:space="preserve"> муниципальному </w:t>
      </w:r>
      <w:r>
        <w:rPr>
          <w:rFonts w:ascii="Times New Roman" w:hAnsi="Times New Roman"/>
          <w:sz w:val="28"/>
          <w:szCs w:val="28"/>
        </w:rPr>
        <w:t xml:space="preserve">унитарному </w:t>
      </w:r>
      <w:r w:rsidRPr="00F40E21">
        <w:rPr>
          <w:rFonts w:ascii="Times New Roman" w:hAnsi="Times New Roman"/>
          <w:sz w:val="28"/>
          <w:szCs w:val="28"/>
        </w:rPr>
        <w:t xml:space="preserve">предприятию </w:t>
      </w:r>
      <w:r>
        <w:rPr>
          <w:rFonts w:ascii="Times New Roman" w:hAnsi="Times New Roman"/>
          <w:sz w:val="28"/>
          <w:szCs w:val="28"/>
        </w:rPr>
        <w:t xml:space="preserve">«Энергосервис» на </w:t>
      </w:r>
      <w:r w:rsidRPr="00F40E21">
        <w:rPr>
          <w:rFonts w:ascii="Times New Roman" w:hAnsi="Times New Roman"/>
          <w:sz w:val="28"/>
          <w:szCs w:val="28"/>
        </w:rPr>
        <w:t>развити</w:t>
      </w:r>
      <w:r>
        <w:rPr>
          <w:rFonts w:ascii="Times New Roman" w:hAnsi="Times New Roman"/>
          <w:sz w:val="28"/>
          <w:szCs w:val="28"/>
        </w:rPr>
        <w:t>е</w:t>
      </w:r>
      <w:r w:rsidRPr="00F40E21">
        <w:rPr>
          <w:rFonts w:ascii="Times New Roman" w:hAnsi="Times New Roman"/>
          <w:sz w:val="28"/>
          <w:szCs w:val="28"/>
        </w:rPr>
        <w:t xml:space="preserve"> материально-технической базы</w:t>
      </w:r>
      <w:r>
        <w:rPr>
          <w:rFonts w:ascii="Times New Roman" w:hAnsi="Times New Roman"/>
          <w:sz w:val="28"/>
          <w:szCs w:val="28"/>
        </w:rPr>
        <w:t xml:space="preserve">). </w:t>
      </w:r>
    </w:p>
    <w:p w:rsidR="002A5A72" w:rsidRDefault="002A5A72" w:rsidP="0037299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Республиканским хозяйствующим обществам  в 2018 году выделено субсидий </w:t>
      </w:r>
      <w:r w:rsidRPr="00337F59">
        <w:rPr>
          <w:rFonts w:ascii="Times New Roman" w:hAnsi="Times New Roman"/>
          <w:sz w:val="28"/>
          <w:szCs w:val="28"/>
        </w:rPr>
        <w:t>из республиканского бюджета Республики Мордовия</w:t>
      </w:r>
      <w:r>
        <w:rPr>
          <w:rFonts w:ascii="Times New Roman" w:hAnsi="Times New Roman"/>
          <w:sz w:val="28"/>
          <w:szCs w:val="28"/>
        </w:rPr>
        <w:t xml:space="preserve"> на 148,4 млн.рублей больше, чем в 2017 году и составило 475,9 млн.рублей, из которых 353,3 млн.рублей или 74,2% от общего объема финансирования республиканских хозяйствующих обществ направлена АО «Авиалинии Мордовии». Основная часть </w:t>
      </w:r>
      <w:r w:rsidRPr="009E259A">
        <w:rPr>
          <w:rFonts w:ascii="Times New Roman" w:hAnsi="Times New Roman"/>
          <w:sz w:val="28"/>
          <w:szCs w:val="28"/>
        </w:rPr>
        <w:t xml:space="preserve">субсидий  </w:t>
      </w:r>
      <w:r>
        <w:rPr>
          <w:rFonts w:ascii="Times New Roman" w:hAnsi="Times New Roman"/>
          <w:sz w:val="28"/>
          <w:szCs w:val="28"/>
        </w:rPr>
        <w:t xml:space="preserve">АО «Авиалинии Мордовии» </w:t>
      </w:r>
      <w:r w:rsidRPr="009E259A">
        <w:rPr>
          <w:rFonts w:ascii="Times New Roman" w:hAnsi="Times New Roman"/>
          <w:sz w:val="28"/>
          <w:szCs w:val="28"/>
        </w:rPr>
        <w:t>направлена</w:t>
      </w:r>
      <w:r>
        <w:rPr>
          <w:rFonts w:ascii="Times New Roman" w:hAnsi="Times New Roman"/>
          <w:sz w:val="28"/>
          <w:szCs w:val="28"/>
        </w:rPr>
        <w:t xml:space="preserve">  на текущую деятельность, а также на разработку и реализацию операционного плана аэропорта г.Саранск (59,6 млн.рублей) и приобретение транспортных средств (лизинг) (64,4) млн.рублей.</w:t>
      </w:r>
    </w:p>
    <w:p w:rsidR="002A5A72" w:rsidRDefault="002A5A72" w:rsidP="00372993">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lastRenderedPageBreak/>
        <w:t>Муниципальным хозяйствующим обществам в 2018 году выделено субсидий на 535,8 млн.рублей или на 115,5 млн.рублей меньше, чем в 2017 году. Основная часть субсидий  (523,37</w:t>
      </w:r>
      <w:r w:rsidRPr="00F40E21">
        <w:rPr>
          <w:rFonts w:ascii="Times New Roman" w:hAnsi="Times New Roman"/>
          <w:sz w:val="28"/>
          <w:szCs w:val="28"/>
        </w:rPr>
        <w:t xml:space="preserve"> млн.рублей или </w:t>
      </w:r>
      <w:r>
        <w:rPr>
          <w:rFonts w:ascii="Times New Roman" w:hAnsi="Times New Roman"/>
          <w:sz w:val="28"/>
          <w:szCs w:val="28"/>
        </w:rPr>
        <w:t>97,7</w:t>
      </w:r>
      <w:r w:rsidRPr="00F40E21">
        <w:rPr>
          <w:rFonts w:ascii="Times New Roman" w:hAnsi="Times New Roman"/>
          <w:sz w:val="28"/>
          <w:szCs w:val="28"/>
        </w:rPr>
        <w:t xml:space="preserve">% </w:t>
      </w:r>
      <w:r>
        <w:rPr>
          <w:rFonts w:ascii="Times New Roman" w:hAnsi="Times New Roman"/>
          <w:sz w:val="28"/>
          <w:szCs w:val="28"/>
        </w:rPr>
        <w:t xml:space="preserve"> </w:t>
      </w:r>
      <w:r w:rsidRPr="00F40E21">
        <w:rPr>
          <w:rFonts w:ascii="Times New Roman" w:hAnsi="Times New Roman"/>
          <w:sz w:val="28"/>
          <w:szCs w:val="28"/>
        </w:rPr>
        <w:t xml:space="preserve">от общей суммы финансирования </w:t>
      </w:r>
      <w:r>
        <w:rPr>
          <w:rFonts w:ascii="Times New Roman" w:hAnsi="Times New Roman"/>
          <w:sz w:val="28"/>
          <w:szCs w:val="28"/>
        </w:rPr>
        <w:t>муниципальных</w:t>
      </w:r>
      <w:r w:rsidRPr="00F40E21">
        <w:rPr>
          <w:rFonts w:ascii="Times New Roman" w:hAnsi="Times New Roman"/>
          <w:sz w:val="28"/>
          <w:szCs w:val="28"/>
        </w:rPr>
        <w:t xml:space="preserve"> </w:t>
      </w:r>
      <w:r>
        <w:rPr>
          <w:rFonts w:ascii="Times New Roman" w:hAnsi="Times New Roman"/>
          <w:sz w:val="28"/>
          <w:szCs w:val="28"/>
        </w:rPr>
        <w:t xml:space="preserve">хозяйствующих обществ) была направлена муниципальному предприятию </w:t>
      </w:r>
      <w:r w:rsidRPr="00F40E21">
        <w:rPr>
          <w:rFonts w:ascii="Times New Roman" w:hAnsi="Times New Roman"/>
          <w:sz w:val="28"/>
          <w:szCs w:val="28"/>
        </w:rPr>
        <w:t>г.о. Саранск  «Горэлектротранс»</w:t>
      </w:r>
      <w:r>
        <w:rPr>
          <w:rFonts w:ascii="Times New Roman" w:hAnsi="Times New Roman"/>
          <w:sz w:val="28"/>
          <w:szCs w:val="28"/>
        </w:rPr>
        <w:t xml:space="preserve"> (на компенсацию недополученных доходов, связанных с предоставлением льгот на проезд отдельным категориям граждан при осуществлении регулярных перевозок).  </w:t>
      </w:r>
    </w:p>
    <w:p w:rsidR="002A5A72" w:rsidRPr="000C04EB" w:rsidRDefault="002A5A72" w:rsidP="00E93117"/>
    <w:p w:rsidR="002A5A72" w:rsidRPr="00E1567B" w:rsidRDefault="002A5A72" w:rsidP="00BE4967">
      <w:pPr>
        <w:spacing w:after="0" w:line="240" w:lineRule="auto"/>
        <w:ind w:firstLine="708"/>
        <w:jc w:val="both"/>
        <w:rPr>
          <w:rFonts w:ascii="Times New Roman" w:hAnsi="Times New Roman"/>
          <w:b/>
          <w:sz w:val="28"/>
          <w:szCs w:val="28"/>
        </w:rPr>
      </w:pPr>
      <w:r w:rsidRPr="000C04EB">
        <w:rPr>
          <w:rFonts w:ascii="Times New Roman" w:hAnsi="Times New Roman"/>
          <w:b/>
          <w:sz w:val="28"/>
          <w:szCs w:val="28"/>
        </w:rPr>
        <w:t>2.</w:t>
      </w:r>
      <w:r w:rsidR="00E144A6">
        <w:rPr>
          <w:rFonts w:ascii="Times New Roman" w:hAnsi="Times New Roman"/>
          <w:b/>
          <w:sz w:val="28"/>
          <w:szCs w:val="28"/>
        </w:rPr>
        <w:t>2</w:t>
      </w:r>
      <w:r w:rsidRPr="000C04EB">
        <w:rPr>
          <w:rFonts w:ascii="Times New Roman" w:hAnsi="Times New Roman"/>
          <w:b/>
          <w:sz w:val="28"/>
          <w:szCs w:val="28"/>
        </w:rPr>
        <w:t xml:space="preserve"> </w:t>
      </w:r>
      <w:r>
        <w:rPr>
          <w:rFonts w:ascii="Times New Roman" w:hAnsi="Times New Roman"/>
          <w:b/>
          <w:sz w:val="28"/>
          <w:szCs w:val="28"/>
        </w:rPr>
        <w:t xml:space="preserve"> </w:t>
      </w:r>
      <w:r w:rsidRPr="00E1567B">
        <w:rPr>
          <w:rFonts w:ascii="Times New Roman" w:hAnsi="Times New Roman"/>
          <w:b/>
          <w:sz w:val="28"/>
          <w:szCs w:val="28"/>
        </w:rPr>
        <w:t>Характеристика состояния и развития конкурентной среды на рынках, товаров, работ и услуг Республики</w:t>
      </w:r>
      <w:r>
        <w:rPr>
          <w:rFonts w:ascii="Times New Roman" w:hAnsi="Times New Roman"/>
          <w:b/>
          <w:sz w:val="28"/>
          <w:szCs w:val="28"/>
        </w:rPr>
        <w:t xml:space="preserve"> Мордовия</w:t>
      </w:r>
    </w:p>
    <w:p w:rsidR="002A5A72" w:rsidRPr="0029775C" w:rsidRDefault="002A5A72" w:rsidP="00C043A1">
      <w:pPr>
        <w:spacing w:after="0" w:line="240" w:lineRule="auto"/>
        <w:ind w:firstLine="284"/>
        <w:jc w:val="center"/>
        <w:rPr>
          <w:rFonts w:ascii="Times New Roman" w:hAnsi="Times New Roman"/>
          <w:b/>
          <w:i/>
          <w:sz w:val="28"/>
          <w:szCs w:val="28"/>
          <w:highlight w:val="lightGray"/>
        </w:rPr>
      </w:pPr>
    </w:p>
    <w:p w:rsidR="002A5A72" w:rsidRPr="000C04EB" w:rsidRDefault="002A5A72" w:rsidP="00C043A1">
      <w:pPr>
        <w:spacing w:after="0" w:line="240" w:lineRule="auto"/>
        <w:ind w:firstLine="284"/>
        <w:jc w:val="center"/>
        <w:rPr>
          <w:rFonts w:ascii="Times New Roman" w:hAnsi="Times New Roman"/>
          <w:b/>
          <w:i/>
          <w:sz w:val="28"/>
          <w:szCs w:val="28"/>
        </w:rPr>
      </w:pPr>
      <w:r w:rsidRPr="009B6752">
        <w:rPr>
          <w:rFonts w:ascii="Times New Roman" w:hAnsi="Times New Roman"/>
          <w:b/>
          <w:i/>
          <w:sz w:val="28"/>
          <w:szCs w:val="28"/>
        </w:rPr>
        <w:t>Рынок услуг связи</w:t>
      </w:r>
    </w:p>
    <w:p w:rsidR="002A5A72" w:rsidRPr="000C04EB" w:rsidRDefault="002A5A72" w:rsidP="00C043A1">
      <w:pPr>
        <w:spacing w:after="0" w:line="240" w:lineRule="auto"/>
        <w:ind w:firstLine="709"/>
        <w:jc w:val="both"/>
        <w:rPr>
          <w:rFonts w:ascii="Times New Roman" w:hAnsi="Times New Roman"/>
          <w:color w:val="000000"/>
          <w:sz w:val="28"/>
          <w:szCs w:val="28"/>
        </w:rPr>
      </w:pPr>
    </w:p>
    <w:p w:rsidR="002A5A72" w:rsidRPr="000C04EB" w:rsidRDefault="002A5A72" w:rsidP="00234AA7">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8903B1">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Стандарте развития конкуренции, достигнуто. </w:t>
      </w:r>
    </w:p>
    <w:p w:rsidR="002A5A72" w:rsidRPr="0029775C" w:rsidRDefault="002A5A72" w:rsidP="008903B1">
      <w:pPr>
        <w:spacing w:after="0" w:line="240" w:lineRule="auto"/>
        <w:ind w:firstLine="708"/>
        <w:jc w:val="both"/>
        <w:rPr>
          <w:rFonts w:ascii="Times New Roman" w:hAnsi="Times New Roman"/>
          <w:i/>
          <w:color w:val="000000"/>
          <w:sz w:val="24"/>
          <w:szCs w:val="24"/>
        </w:rPr>
      </w:pPr>
      <w:r w:rsidRPr="000C04EB">
        <w:rPr>
          <w:rFonts w:ascii="Times New Roman" w:hAnsi="Times New Roman"/>
          <w:i/>
          <w:sz w:val="24"/>
          <w:szCs w:val="24"/>
        </w:rPr>
        <w:t xml:space="preserve">«Доля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w:t>
      </w:r>
      <w:r w:rsidRPr="0029775C">
        <w:rPr>
          <w:rFonts w:ascii="Times New Roman" w:hAnsi="Times New Roman"/>
          <w:i/>
          <w:color w:val="000000"/>
          <w:sz w:val="24"/>
          <w:szCs w:val="24"/>
        </w:rPr>
        <w:t>связи»</w:t>
      </w:r>
      <w:r w:rsidRPr="0029775C">
        <w:rPr>
          <w:rFonts w:ascii="Times New Roman" w:hAnsi="Times New Roman"/>
          <w:i/>
          <w:color w:val="000000"/>
          <w:sz w:val="28"/>
          <w:szCs w:val="28"/>
        </w:rPr>
        <w:t xml:space="preserve">  - 64,1%. </w:t>
      </w:r>
      <w:r w:rsidRPr="0029775C">
        <w:rPr>
          <w:rFonts w:ascii="Times New Roman" w:hAnsi="Times New Roman"/>
          <w:i/>
          <w:color w:val="000000"/>
          <w:sz w:val="24"/>
          <w:szCs w:val="24"/>
        </w:rPr>
        <w:t>Целевой показатель Стандарта развития конкуренции не менее 64% .</w:t>
      </w:r>
    </w:p>
    <w:p w:rsidR="002A5A72" w:rsidRDefault="002A5A72" w:rsidP="004E4D40">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Default="002A5A72" w:rsidP="004E4D40">
      <w:pPr>
        <w:spacing w:after="0" w:line="240" w:lineRule="auto"/>
        <w:ind w:firstLine="708"/>
        <w:jc w:val="both"/>
        <w:rPr>
          <w:rFonts w:ascii="Times New Roman" w:hAnsi="Times New Roman"/>
          <w:color w:val="000000"/>
          <w:sz w:val="28"/>
          <w:szCs w:val="28"/>
        </w:rPr>
      </w:pPr>
      <w:r w:rsidRPr="000C04EB">
        <w:rPr>
          <w:rFonts w:ascii="Times New Roman" w:hAnsi="Times New Roman"/>
          <w:color w:val="000000"/>
          <w:sz w:val="28"/>
          <w:szCs w:val="28"/>
        </w:rPr>
        <w:t>Рынок с развитой конкуренцией.</w:t>
      </w:r>
      <w:r w:rsidRPr="000C04EB">
        <w:rPr>
          <w:rFonts w:ascii="Times New Roman" w:hAnsi="Times New Roman"/>
          <w:b/>
          <w:color w:val="000000"/>
          <w:sz w:val="28"/>
          <w:szCs w:val="28"/>
        </w:rPr>
        <w:t xml:space="preserve"> </w:t>
      </w:r>
      <w:r w:rsidRPr="000C04EB">
        <w:rPr>
          <w:rFonts w:ascii="Times New Roman" w:hAnsi="Times New Roman"/>
          <w:color w:val="000000"/>
          <w:sz w:val="28"/>
          <w:szCs w:val="28"/>
        </w:rPr>
        <w:t>Входит в группу рынков с положительным экономическим эффектом для потребителя.</w:t>
      </w:r>
    </w:p>
    <w:p w:rsidR="002A5A72" w:rsidRDefault="002A5A72" w:rsidP="004E4D40">
      <w:pPr>
        <w:spacing w:after="0" w:line="240" w:lineRule="auto"/>
        <w:ind w:firstLine="708"/>
        <w:jc w:val="both"/>
        <w:rPr>
          <w:rFonts w:ascii="Times New Roman" w:hAnsi="Times New Roman"/>
          <w:sz w:val="28"/>
          <w:szCs w:val="28"/>
        </w:rPr>
      </w:pPr>
      <w:r w:rsidRPr="000C04EB">
        <w:rPr>
          <w:rFonts w:ascii="Times New Roman" w:hAnsi="Times New Roman"/>
          <w:sz w:val="28"/>
          <w:szCs w:val="28"/>
        </w:rPr>
        <w:t xml:space="preserve">Рынок услуг </w:t>
      </w:r>
      <w:r>
        <w:rPr>
          <w:rFonts w:ascii="Times New Roman" w:hAnsi="Times New Roman"/>
          <w:sz w:val="28"/>
          <w:szCs w:val="28"/>
        </w:rPr>
        <w:t>мобильной связи предоставляют</w:t>
      </w:r>
      <w:r w:rsidRPr="00876FFB">
        <w:rPr>
          <w:rFonts w:ascii="Times New Roman" w:hAnsi="Times New Roman"/>
          <w:sz w:val="28"/>
          <w:szCs w:val="28"/>
        </w:rPr>
        <w:t xml:space="preserve"> </w:t>
      </w:r>
      <w:r>
        <w:rPr>
          <w:rFonts w:ascii="Times New Roman" w:hAnsi="Times New Roman"/>
          <w:sz w:val="28"/>
          <w:szCs w:val="28"/>
        </w:rPr>
        <w:t>шесть операторов связи: четыре</w:t>
      </w:r>
      <w:r w:rsidRPr="00876FFB">
        <w:rPr>
          <w:rFonts w:ascii="Times New Roman" w:hAnsi="Times New Roman"/>
          <w:sz w:val="28"/>
          <w:szCs w:val="28"/>
        </w:rPr>
        <w:t xml:space="preserve"> </w:t>
      </w:r>
      <w:r>
        <w:rPr>
          <w:rFonts w:ascii="Times New Roman" w:hAnsi="Times New Roman"/>
          <w:sz w:val="28"/>
          <w:szCs w:val="28"/>
        </w:rPr>
        <w:t xml:space="preserve">из них - </w:t>
      </w:r>
      <w:r w:rsidRPr="00E7540F">
        <w:rPr>
          <w:rFonts w:ascii="Times New Roman" w:hAnsi="Times New Roman"/>
          <w:sz w:val="28"/>
          <w:szCs w:val="28"/>
        </w:rPr>
        <w:t>ПАО «МегаФон», ПАО «МТС», П</w:t>
      </w:r>
      <w:r>
        <w:rPr>
          <w:rFonts w:ascii="Times New Roman" w:hAnsi="Times New Roman"/>
          <w:sz w:val="28"/>
          <w:szCs w:val="28"/>
        </w:rPr>
        <w:t xml:space="preserve">АО «Вымпелком», ООО «Т2 Мобайл» на базе собственной сети, два - ПАО «Ростелеком» и АО «Компания ТрансТелеКом» как виртуальные операторы связи </w:t>
      </w:r>
      <w:r w:rsidRPr="00876FFB">
        <w:rPr>
          <w:rFonts w:ascii="Times New Roman" w:hAnsi="Times New Roman"/>
          <w:sz w:val="28"/>
          <w:szCs w:val="28"/>
        </w:rPr>
        <w:t>(</w:t>
      </w:r>
      <w:r>
        <w:rPr>
          <w:rFonts w:ascii="Times New Roman" w:hAnsi="Times New Roman"/>
          <w:sz w:val="28"/>
          <w:szCs w:val="28"/>
          <w:lang w:val="en-US"/>
        </w:rPr>
        <w:t>MNVO</w:t>
      </w:r>
      <w:r w:rsidRPr="00876FFB">
        <w:rPr>
          <w:rFonts w:ascii="Times New Roman" w:hAnsi="Times New Roman"/>
          <w:sz w:val="28"/>
          <w:szCs w:val="28"/>
        </w:rPr>
        <w:t>).</w:t>
      </w:r>
      <w:r>
        <w:rPr>
          <w:rFonts w:ascii="Times New Roman" w:hAnsi="Times New Roman"/>
          <w:sz w:val="28"/>
          <w:szCs w:val="28"/>
        </w:rPr>
        <w:t xml:space="preserve"> Существующая инфраструктура сетей операторов мобильной связи позволяет обеспечить 99% населения услугами связи по технологии 2</w:t>
      </w:r>
      <w:r>
        <w:rPr>
          <w:rFonts w:ascii="Times New Roman" w:hAnsi="Times New Roman"/>
          <w:sz w:val="28"/>
          <w:szCs w:val="28"/>
          <w:lang w:val="en-US"/>
        </w:rPr>
        <w:t>G</w:t>
      </w:r>
      <w:r>
        <w:rPr>
          <w:rFonts w:ascii="Times New Roman" w:hAnsi="Times New Roman"/>
          <w:sz w:val="28"/>
          <w:szCs w:val="28"/>
        </w:rPr>
        <w:t>, 95% - услугами 3</w:t>
      </w:r>
      <w:r>
        <w:rPr>
          <w:rFonts w:ascii="Times New Roman" w:hAnsi="Times New Roman"/>
          <w:sz w:val="28"/>
          <w:szCs w:val="28"/>
          <w:lang w:val="en-US"/>
        </w:rPr>
        <w:t>G</w:t>
      </w:r>
      <w:r>
        <w:rPr>
          <w:rFonts w:ascii="Times New Roman" w:hAnsi="Times New Roman"/>
          <w:sz w:val="28"/>
          <w:szCs w:val="28"/>
        </w:rPr>
        <w:t xml:space="preserve">, 80% услугами </w:t>
      </w:r>
      <w:r>
        <w:rPr>
          <w:rFonts w:ascii="Times New Roman" w:hAnsi="Times New Roman"/>
          <w:sz w:val="28"/>
          <w:szCs w:val="28"/>
          <w:lang w:val="en-US"/>
        </w:rPr>
        <w:t>LTE</w:t>
      </w:r>
      <w:r>
        <w:rPr>
          <w:rFonts w:ascii="Times New Roman" w:hAnsi="Times New Roman"/>
          <w:sz w:val="28"/>
          <w:szCs w:val="28"/>
        </w:rPr>
        <w:t xml:space="preserve">. </w:t>
      </w:r>
    </w:p>
    <w:p w:rsidR="002A5A72" w:rsidRPr="0029775C" w:rsidRDefault="002A5A72" w:rsidP="004E4D40">
      <w:pPr>
        <w:spacing w:after="0" w:line="240" w:lineRule="auto"/>
        <w:ind w:firstLine="708"/>
        <w:jc w:val="both"/>
        <w:rPr>
          <w:rFonts w:ascii="Times New Roman" w:hAnsi="Times New Roman"/>
          <w:color w:val="000000"/>
          <w:sz w:val="28"/>
          <w:szCs w:val="28"/>
        </w:rPr>
      </w:pPr>
      <w:r>
        <w:rPr>
          <w:rFonts w:ascii="Times New Roman" w:hAnsi="Times New Roman"/>
          <w:sz w:val="28"/>
          <w:szCs w:val="28"/>
        </w:rPr>
        <w:t xml:space="preserve">Рынок услуг </w:t>
      </w:r>
      <w:r w:rsidRPr="000C04EB">
        <w:rPr>
          <w:rFonts w:ascii="Times New Roman" w:hAnsi="Times New Roman"/>
          <w:sz w:val="28"/>
          <w:szCs w:val="28"/>
        </w:rPr>
        <w:t>широкополосного доступа в информационно-телекоммуникационную сеть Интернет характериз</w:t>
      </w:r>
      <w:r>
        <w:rPr>
          <w:rFonts w:ascii="Times New Roman" w:hAnsi="Times New Roman"/>
          <w:sz w:val="28"/>
          <w:szCs w:val="28"/>
        </w:rPr>
        <w:t>уется</w:t>
      </w:r>
      <w:r w:rsidRPr="000C04EB">
        <w:rPr>
          <w:rFonts w:ascii="Times New Roman" w:hAnsi="Times New Roman"/>
          <w:sz w:val="28"/>
          <w:szCs w:val="28"/>
        </w:rPr>
        <w:t xml:space="preserve"> как быстроразвивающийся</w:t>
      </w:r>
      <w:r>
        <w:rPr>
          <w:rFonts w:ascii="Times New Roman" w:hAnsi="Times New Roman"/>
          <w:sz w:val="28"/>
          <w:szCs w:val="28"/>
        </w:rPr>
        <w:t>,</w:t>
      </w:r>
      <w:r w:rsidRPr="000C04EB">
        <w:rPr>
          <w:rFonts w:ascii="Times New Roman" w:hAnsi="Times New Roman"/>
          <w:sz w:val="28"/>
          <w:szCs w:val="28"/>
        </w:rPr>
        <w:t xml:space="preserve"> с большим количеством игроков</w:t>
      </w:r>
      <w:r>
        <w:rPr>
          <w:rFonts w:ascii="Times New Roman" w:hAnsi="Times New Roman"/>
          <w:sz w:val="28"/>
          <w:szCs w:val="28"/>
        </w:rPr>
        <w:t xml:space="preserve"> (более 10),</w:t>
      </w:r>
      <w:r w:rsidRPr="000C04EB">
        <w:rPr>
          <w:rFonts w:ascii="Times New Roman" w:hAnsi="Times New Roman"/>
          <w:sz w:val="28"/>
          <w:szCs w:val="28"/>
        </w:rPr>
        <w:t xml:space="preserve"> основными из которых </w:t>
      </w:r>
      <w:r>
        <w:rPr>
          <w:rFonts w:ascii="Times New Roman" w:hAnsi="Times New Roman"/>
          <w:sz w:val="28"/>
          <w:szCs w:val="28"/>
        </w:rPr>
        <w:t xml:space="preserve">- </w:t>
      </w:r>
      <w:r w:rsidRPr="0029775C">
        <w:rPr>
          <w:rFonts w:ascii="Times New Roman" w:hAnsi="Times New Roman"/>
          <w:color w:val="000000"/>
          <w:sz w:val="28"/>
          <w:szCs w:val="28"/>
        </w:rPr>
        <w:t xml:space="preserve">федеральные операторы подвижной радиотелефонной связи </w:t>
      </w:r>
      <w:r w:rsidRPr="00E7540F">
        <w:rPr>
          <w:rFonts w:ascii="Times New Roman" w:hAnsi="Times New Roman"/>
          <w:sz w:val="28"/>
          <w:szCs w:val="28"/>
        </w:rPr>
        <w:t>ПАО «МегаФон», ПАО «МТС», П</w:t>
      </w:r>
      <w:r>
        <w:rPr>
          <w:rFonts w:ascii="Times New Roman" w:hAnsi="Times New Roman"/>
          <w:sz w:val="28"/>
          <w:szCs w:val="28"/>
        </w:rPr>
        <w:t xml:space="preserve">АО «Вымпелком», ООО «Т2 Мобайл», а также </w:t>
      </w:r>
      <w:r w:rsidRPr="000C04EB">
        <w:rPr>
          <w:rFonts w:ascii="Times New Roman" w:hAnsi="Times New Roman"/>
          <w:sz w:val="28"/>
          <w:szCs w:val="28"/>
        </w:rPr>
        <w:t xml:space="preserve">ПАО «Ростелеком», </w:t>
      </w:r>
      <w:r w:rsidRPr="0029775C">
        <w:rPr>
          <w:rFonts w:ascii="Times New Roman" w:hAnsi="Times New Roman"/>
          <w:color w:val="000000"/>
          <w:sz w:val="28"/>
          <w:szCs w:val="28"/>
        </w:rPr>
        <w:t>АО «Компания ТрансТелеКом» и другие. Активно развиваются и региональные операторы широкополосного доступа в сеть «Интернет»: ЗАО «Контакт-ТВ», ООО «РГТС «Парус», ООО «ИСА-Телеком», ООО «Телеком.ру».</w:t>
      </w:r>
    </w:p>
    <w:p w:rsidR="002A5A72" w:rsidRDefault="002A5A72" w:rsidP="006F5084">
      <w:pPr>
        <w:spacing w:after="0" w:line="240" w:lineRule="auto"/>
        <w:ind w:firstLine="708"/>
        <w:jc w:val="both"/>
        <w:rPr>
          <w:rFonts w:ascii="Times New Roman" w:hAnsi="Times New Roman"/>
          <w:i/>
          <w:sz w:val="28"/>
          <w:szCs w:val="28"/>
        </w:rPr>
      </w:pPr>
    </w:p>
    <w:p w:rsidR="002A5A72" w:rsidRPr="006F58E5" w:rsidRDefault="002A5A72" w:rsidP="006F5084">
      <w:pPr>
        <w:spacing w:after="0" w:line="240" w:lineRule="auto"/>
        <w:ind w:firstLine="708"/>
        <w:jc w:val="both"/>
        <w:rPr>
          <w:rFonts w:ascii="Times New Roman" w:hAnsi="Times New Roman"/>
          <w:i/>
          <w:sz w:val="28"/>
          <w:szCs w:val="28"/>
        </w:rPr>
      </w:pPr>
      <w:r w:rsidRPr="006F58E5">
        <w:rPr>
          <w:rFonts w:ascii="Times New Roman" w:hAnsi="Times New Roman"/>
          <w:i/>
          <w:sz w:val="28"/>
          <w:szCs w:val="28"/>
        </w:rPr>
        <w:t>Развитие  операторов связи в 2018 году.</w:t>
      </w:r>
    </w:p>
    <w:p w:rsidR="002A5A72" w:rsidRPr="000C04EB" w:rsidRDefault="002A5A72" w:rsidP="00B673C9">
      <w:pPr>
        <w:spacing w:after="0" w:line="240" w:lineRule="auto"/>
        <w:ind w:right="20" w:firstLine="708"/>
        <w:jc w:val="both"/>
        <w:rPr>
          <w:rFonts w:ascii="Times New Roman" w:hAnsi="Times New Roman"/>
          <w:color w:val="000000"/>
          <w:sz w:val="28"/>
          <w:szCs w:val="28"/>
        </w:rPr>
      </w:pPr>
      <w:r w:rsidRPr="0029775C">
        <w:rPr>
          <w:rFonts w:ascii="Times New Roman" w:hAnsi="Times New Roman"/>
          <w:color w:val="000000"/>
          <w:sz w:val="28"/>
          <w:szCs w:val="28"/>
        </w:rPr>
        <w:t>Развитие сетей связи мобильных операторов в Республике Мордовии позволило существенно увеличить рост интернет-трафика в расчете на одного пользователя. Так объем потребляемого абонентами интернет-</w:t>
      </w:r>
      <w:r w:rsidRPr="0029775C">
        <w:rPr>
          <w:rFonts w:ascii="Times New Roman" w:hAnsi="Times New Roman"/>
          <w:color w:val="000000"/>
          <w:sz w:val="28"/>
          <w:szCs w:val="28"/>
        </w:rPr>
        <w:lastRenderedPageBreak/>
        <w:t>трафика за последний год вырос более чем в 3 раза, а количество активных пользователей мобильного интернета увеличилось более чем на 30%.</w:t>
      </w:r>
    </w:p>
    <w:p w:rsidR="002A5A72" w:rsidRPr="003E09B5" w:rsidRDefault="002A5A72" w:rsidP="006F5084">
      <w:pPr>
        <w:spacing w:after="0" w:line="240" w:lineRule="auto"/>
        <w:ind w:firstLine="708"/>
        <w:jc w:val="both"/>
        <w:rPr>
          <w:rFonts w:ascii="Times New Roman" w:hAnsi="Times New Roman"/>
          <w:sz w:val="28"/>
          <w:szCs w:val="28"/>
          <w:u w:val="single"/>
        </w:rPr>
      </w:pPr>
      <w:r w:rsidRPr="003E09B5">
        <w:rPr>
          <w:rFonts w:ascii="Times New Roman" w:hAnsi="Times New Roman"/>
          <w:sz w:val="28"/>
          <w:szCs w:val="28"/>
          <w:u w:val="single"/>
        </w:rPr>
        <w:t>ПАО «МТС»</w:t>
      </w:r>
    </w:p>
    <w:p w:rsidR="002A5A72" w:rsidRPr="0029775C" w:rsidRDefault="002A5A72" w:rsidP="006F5084">
      <w:pPr>
        <w:spacing w:after="0" w:line="240" w:lineRule="auto"/>
        <w:ind w:firstLine="708"/>
        <w:jc w:val="both"/>
        <w:rPr>
          <w:rFonts w:ascii="Times New Roman" w:hAnsi="Times New Roman"/>
          <w:color w:val="000000"/>
          <w:sz w:val="28"/>
          <w:szCs w:val="28"/>
        </w:rPr>
      </w:pPr>
      <w:r>
        <w:rPr>
          <w:rFonts w:ascii="Times New Roman" w:hAnsi="Times New Roman"/>
          <w:sz w:val="28"/>
          <w:szCs w:val="28"/>
        </w:rPr>
        <w:t>В 2018 году ПАО «МТС» проводила модернизацию существующей сети, строились новые объекты. В</w:t>
      </w:r>
      <w:r w:rsidRPr="004D0FED">
        <w:rPr>
          <w:rFonts w:ascii="Times New Roman" w:hAnsi="Times New Roman"/>
          <w:sz w:val="28"/>
          <w:szCs w:val="28"/>
        </w:rPr>
        <w:t xml:space="preserve"> </w:t>
      </w:r>
      <w:r>
        <w:rPr>
          <w:rFonts w:ascii="Times New Roman" w:hAnsi="Times New Roman"/>
          <w:sz w:val="28"/>
          <w:szCs w:val="28"/>
        </w:rPr>
        <w:t>конце</w:t>
      </w:r>
      <w:r w:rsidRPr="004D0FED">
        <w:rPr>
          <w:rFonts w:ascii="Times New Roman" w:hAnsi="Times New Roman"/>
          <w:sz w:val="28"/>
          <w:szCs w:val="28"/>
        </w:rPr>
        <w:t xml:space="preserve"> 2018 года</w:t>
      </w:r>
      <w:r>
        <w:rPr>
          <w:rFonts w:ascii="Times New Roman" w:hAnsi="Times New Roman"/>
          <w:sz w:val="28"/>
          <w:szCs w:val="28"/>
        </w:rPr>
        <w:t xml:space="preserve">  </w:t>
      </w:r>
      <w:r w:rsidRPr="004D0FED">
        <w:rPr>
          <w:rFonts w:ascii="Times New Roman" w:hAnsi="Times New Roman"/>
          <w:sz w:val="28"/>
          <w:szCs w:val="28"/>
        </w:rPr>
        <w:t>заверш</w:t>
      </w:r>
      <w:r>
        <w:rPr>
          <w:rFonts w:ascii="Times New Roman" w:hAnsi="Times New Roman"/>
          <w:sz w:val="28"/>
          <w:szCs w:val="28"/>
        </w:rPr>
        <w:t>ен</w:t>
      </w:r>
      <w:r w:rsidRPr="004D0FED">
        <w:rPr>
          <w:rFonts w:ascii="Times New Roman" w:hAnsi="Times New Roman"/>
          <w:sz w:val="28"/>
          <w:szCs w:val="28"/>
        </w:rPr>
        <w:t xml:space="preserve"> проект по полной модернизации оборудования сети 2G/3G на 165 площадках по всей </w:t>
      </w:r>
      <w:r>
        <w:rPr>
          <w:rFonts w:ascii="Times New Roman" w:hAnsi="Times New Roman"/>
          <w:sz w:val="28"/>
          <w:szCs w:val="28"/>
        </w:rPr>
        <w:t>р</w:t>
      </w:r>
      <w:r w:rsidRPr="004D0FED">
        <w:rPr>
          <w:rFonts w:ascii="Times New Roman" w:hAnsi="Times New Roman"/>
          <w:sz w:val="28"/>
          <w:szCs w:val="28"/>
        </w:rPr>
        <w:t>еспублике. Использование самого современного и высокоёмкого оборудования позволило снизить энергопотребление на 50%</w:t>
      </w:r>
      <w:r>
        <w:rPr>
          <w:rFonts w:ascii="Times New Roman" w:hAnsi="Times New Roman"/>
          <w:sz w:val="28"/>
          <w:szCs w:val="28"/>
        </w:rPr>
        <w:t xml:space="preserve"> (</w:t>
      </w:r>
      <w:r w:rsidRPr="004D0FED">
        <w:rPr>
          <w:rFonts w:ascii="Times New Roman" w:hAnsi="Times New Roman"/>
          <w:sz w:val="28"/>
          <w:szCs w:val="28"/>
        </w:rPr>
        <w:t>окажет позитивное влияние на экологию</w:t>
      </w:r>
      <w:r>
        <w:rPr>
          <w:rFonts w:ascii="Times New Roman" w:hAnsi="Times New Roman"/>
          <w:sz w:val="28"/>
          <w:szCs w:val="28"/>
        </w:rPr>
        <w:t>)</w:t>
      </w:r>
      <w:r w:rsidRPr="004D0FED">
        <w:rPr>
          <w:rFonts w:ascii="Times New Roman" w:hAnsi="Times New Roman"/>
          <w:sz w:val="28"/>
          <w:szCs w:val="28"/>
        </w:rPr>
        <w:t xml:space="preserve">. </w:t>
      </w:r>
      <w:r w:rsidRPr="0029775C">
        <w:rPr>
          <w:rFonts w:ascii="Times New Roman" w:hAnsi="Times New Roman"/>
          <w:color w:val="000000"/>
          <w:sz w:val="28"/>
          <w:szCs w:val="28"/>
        </w:rPr>
        <w:t xml:space="preserve">Одним из приоритетных направлений </w:t>
      </w:r>
      <w:r w:rsidRPr="00AE408D">
        <w:rPr>
          <w:rFonts w:ascii="Times New Roman" w:hAnsi="Times New Roman"/>
          <w:sz w:val="28"/>
          <w:szCs w:val="28"/>
        </w:rPr>
        <w:t xml:space="preserve">было строительство Indoor-покрытия внутри зданий массового скопления людей (технология </w:t>
      </w:r>
      <w:r w:rsidRPr="00AE408D">
        <w:rPr>
          <w:rFonts w:ascii="Times New Roman" w:hAnsi="Times New Roman"/>
          <w:sz w:val="28"/>
          <w:szCs w:val="28"/>
          <w:shd w:val="clear" w:color="auto" w:fill="FFFFFF"/>
        </w:rPr>
        <w:t>распределенной системы антенно-фидерных устройств</w:t>
      </w:r>
      <w:r>
        <w:rPr>
          <w:rFonts w:ascii="Times New Roman" w:hAnsi="Times New Roman"/>
          <w:sz w:val="28"/>
          <w:szCs w:val="28"/>
          <w:shd w:val="clear" w:color="auto" w:fill="FFFFFF"/>
        </w:rPr>
        <w:t>)</w:t>
      </w:r>
      <w:r w:rsidRPr="00AE408D">
        <w:rPr>
          <w:rFonts w:ascii="Times New Roman" w:hAnsi="Times New Roman"/>
          <w:sz w:val="28"/>
          <w:szCs w:val="28"/>
        </w:rPr>
        <w:t>, котор</w:t>
      </w:r>
      <w:r>
        <w:rPr>
          <w:rFonts w:ascii="Times New Roman" w:hAnsi="Times New Roman"/>
          <w:sz w:val="28"/>
          <w:szCs w:val="28"/>
        </w:rPr>
        <w:t>ые</w:t>
      </w:r>
      <w:r w:rsidRPr="00AE408D">
        <w:rPr>
          <w:rFonts w:ascii="Times New Roman" w:hAnsi="Times New Roman"/>
          <w:sz w:val="28"/>
          <w:szCs w:val="28"/>
        </w:rPr>
        <w:t xml:space="preserve"> не только </w:t>
      </w:r>
      <w:r w:rsidRPr="0029775C">
        <w:rPr>
          <w:rFonts w:ascii="Times New Roman" w:hAnsi="Times New Roman"/>
          <w:color w:val="000000"/>
          <w:sz w:val="28"/>
          <w:szCs w:val="28"/>
        </w:rPr>
        <w:t>обеспечивают 100%-ное покрытие здания от ПАО «МТС», но и позволяет подключиться к инфраструктуре  другим операторам сотовой связи. В 2018 году операторы ПАО «МТС» и ПАО «Вымпелком» для расширения своих сетей стандарта 4</w:t>
      </w:r>
      <w:r w:rsidRPr="0029775C">
        <w:rPr>
          <w:rFonts w:ascii="Times New Roman" w:hAnsi="Times New Roman"/>
          <w:color w:val="000000"/>
          <w:sz w:val="28"/>
          <w:szCs w:val="28"/>
          <w:lang w:val="en-US"/>
        </w:rPr>
        <w:t>G</w:t>
      </w:r>
      <w:r w:rsidRPr="0029775C">
        <w:rPr>
          <w:rFonts w:ascii="Times New Roman" w:hAnsi="Times New Roman"/>
          <w:color w:val="000000"/>
          <w:sz w:val="28"/>
          <w:szCs w:val="28"/>
        </w:rPr>
        <w:t xml:space="preserve"> стали активно применять технологию RAN sharing, когда используется одна базовая станция для предоставления услуг связи двумя операторами (аэропорт г. Саранска, стадион «Мордовия – Арена», г. Рузаевка).</w:t>
      </w:r>
    </w:p>
    <w:p w:rsidR="002A5A72" w:rsidRPr="0029775C" w:rsidRDefault="002A5A72" w:rsidP="006F5084">
      <w:pPr>
        <w:spacing w:after="0" w:line="240" w:lineRule="auto"/>
        <w:ind w:firstLine="708"/>
        <w:jc w:val="both"/>
        <w:rPr>
          <w:rFonts w:ascii="Times New Roman" w:hAnsi="Times New Roman"/>
          <w:color w:val="000000"/>
          <w:sz w:val="28"/>
          <w:szCs w:val="28"/>
          <w:u w:val="single"/>
        </w:rPr>
      </w:pPr>
      <w:r w:rsidRPr="0029775C">
        <w:rPr>
          <w:rFonts w:ascii="Times New Roman" w:hAnsi="Times New Roman"/>
          <w:color w:val="000000"/>
          <w:sz w:val="28"/>
          <w:szCs w:val="28"/>
          <w:u w:val="single"/>
        </w:rPr>
        <w:t>ПАО «Вымпелком» (Билайн)</w:t>
      </w:r>
    </w:p>
    <w:p w:rsidR="002A5A72" w:rsidRPr="0029775C" w:rsidRDefault="002A5A72" w:rsidP="006F5084">
      <w:pPr>
        <w:spacing w:after="0" w:line="240" w:lineRule="auto"/>
        <w:ind w:firstLine="708"/>
        <w:jc w:val="both"/>
        <w:rPr>
          <w:rFonts w:ascii="Times New Roman" w:hAnsi="Times New Roman"/>
          <w:color w:val="000000"/>
          <w:sz w:val="28"/>
          <w:szCs w:val="28"/>
        </w:rPr>
      </w:pPr>
      <w:r w:rsidRPr="0029775C">
        <w:rPr>
          <w:rFonts w:ascii="Times New Roman" w:hAnsi="Times New Roman"/>
          <w:color w:val="000000"/>
          <w:sz w:val="28"/>
          <w:szCs w:val="28"/>
        </w:rPr>
        <w:t>Билайн в 2018 году в рамках модернизации сети расширил зону покрытия сети 4</w:t>
      </w:r>
      <w:r w:rsidRPr="0029775C">
        <w:rPr>
          <w:rFonts w:ascii="Times New Roman" w:hAnsi="Times New Roman"/>
          <w:color w:val="000000"/>
          <w:sz w:val="28"/>
          <w:szCs w:val="28"/>
          <w:lang w:val="en-US"/>
        </w:rPr>
        <w:t>G</w:t>
      </w:r>
      <w:r w:rsidRPr="0029775C">
        <w:rPr>
          <w:rFonts w:ascii="Times New Roman" w:hAnsi="Times New Roman"/>
          <w:color w:val="000000"/>
          <w:sz w:val="28"/>
          <w:szCs w:val="28"/>
        </w:rPr>
        <w:t>. При строительстве сети на стадионе «Мордовия Арена» впервые в республике использовал новую линейку оборудования. Это дало возможность применить особые мультитехнологии: один блок такого оборудования одновременно может работать в двух сетях — 2G и 4G. А это означает, что  увеличатся скорости мобильного интернета и повысится качество связи.</w:t>
      </w:r>
    </w:p>
    <w:p w:rsidR="002A5A72" w:rsidRPr="0029775C" w:rsidRDefault="002A5A72" w:rsidP="006F5084">
      <w:pPr>
        <w:spacing w:after="0" w:line="240" w:lineRule="auto"/>
        <w:ind w:firstLine="708"/>
        <w:jc w:val="both"/>
        <w:rPr>
          <w:rFonts w:ascii="Times New Roman" w:hAnsi="Times New Roman"/>
          <w:color w:val="000000"/>
          <w:sz w:val="28"/>
          <w:szCs w:val="28"/>
          <w:u w:val="single"/>
        </w:rPr>
      </w:pPr>
      <w:r w:rsidRPr="0029775C">
        <w:rPr>
          <w:rFonts w:ascii="Times New Roman" w:hAnsi="Times New Roman"/>
          <w:color w:val="000000"/>
          <w:sz w:val="28"/>
          <w:szCs w:val="28"/>
          <w:u w:val="single"/>
        </w:rPr>
        <w:t>ООО «Т2 Мобайл» (Теле2)</w:t>
      </w:r>
    </w:p>
    <w:p w:rsidR="002A5A72" w:rsidRPr="0029775C" w:rsidRDefault="002A5A72" w:rsidP="006F5084">
      <w:pPr>
        <w:spacing w:after="0" w:line="240" w:lineRule="auto"/>
        <w:ind w:firstLine="708"/>
        <w:jc w:val="both"/>
        <w:rPr>
          <w:rFonts w:ascii="Times New Roman" w:hAnsi="Times New Roman"/>
          <w:color w:val="000000"/>
          <w:sz w:val="28"/>
          <w:szCs w:val="28"/>
        </w:rPr>
      </w:pPr>
      <w:r w:rsidRPr="0029775C">
        <w:rPr>
          <w:rFonts w:ascii="Times New Roman" w:hAnsi="Times New Roman"/>
          <w:color w:val="000000"/>
          <w:sz w:val="28"/>
          <w:szCs w:val="28"/>
        </w:rPr>
        <w:t xml:space="preserve">Для улучшения качества сети Теле2 в начале 2018 года были построены 49 базовых станций </w:t>
      </w:r>
      <w:r w:rsidRPr="0029775C">
        <w:rPr>
          <w:rFonts w:ascii="Times New Roman" w:hAnsi="Times New Roman"/>
          <w:color w:val="000000"/>
          <w:sz w:val="28"/>
          <w:szCs w:val="28"/>
          <w:lang w:val="en-US"/>
        </w:rPr>
        <w:t>LTE</w:t>
      </w:r>
      <w:r w:rsidRPr="0029775C">
        <w:rPr>
          <w:rFonts w:ascii="Times New Roman" w:hAnsi="Times New Roman"/>
          <w:color w:val="000000"/>
          <w:sz w:val="28"/>
          <w:szCs w:val="28"/>
        </w:rPr>
        <w:t xml:space="preserve">. Проведено расширение и модернизация более 50 узлов транспортной инфраструктуры, дополнительно построена ВОЛС, что позволит пользоваться услугами передачи данных на высоких скоростях. Общее количество базовых станций «Теле2» с начала года увеличилось на 45%. В сентябре 2018 года обеспечены высокоскоростным интернетом четвертого поколения г. Ардатов, г.Инсар, п.Чамзинка, а также увеличены емкости сети в г. Саранск, г.Рузаевка, г.Ковылкино и с. Лямбирь. </w:t>
      </w:r>
    </w:p>
    <w:p w:rsidR="002A5A72" w:rsidRPr="0029775C" w:rsidRDefault="002A5A72" w:rsidP="006F5084">
      <w:pPr>
        <w:spacing w:after="0" w:line="240" w:lineRule="auto"/>
        <w:ind w:firstLine="708"/>
        <w:jc w:val="both"/>
        <w:rPr>
          <w:rFonts w:ascii="Times New Roman" w:hAnsi="Times New Roman"/>
          <w:color w:val="000000"/>
          <w:sz w:val="28"/>
          <w:szCs w:val="28"/>
          <w:u w:val="single"/>
        </w:rPr>
      </w:pPr>
      <w:r w:rsidRPr="0029775C">
        <w:rPr>
          <w:rFonts w:ascii="Times New Roman" w:hAnsi="Times New Roman"/>
          <w:color w:val="000000"/>
          <w:sz w:val="28"/>
          <w:szCs w:val="28"/>
          <w:u w:val="single"/>
        </w:rPr>
        <w:t>ПАО «МегаФон»</w:t>
      </w:r>
    </w:p>
    <w:p w:rsidR="002A5A72" w:rsidRPr="0029775C" w:rsidRDefault="002A5A72" w:rsidP="006F5084">
      <w:pPr>
        <w:spacing w:after="0" w:line="240" w:lineRule="auto"/>
        <w:ind w:firstLine="708"/>
        <w:jc w:val="both"/>
        <w:rPr>
          <w:rFonts w:ascii="Times New Roman" w:hAnsi="Times New Roman"/>
          <w:color w:val="000000"/>
          <w:sz w:val="28"/>
          <w:szCs w:val="28"/>
        </w:rPr>
      </w:pPr>
      <w:r w:rsidRPr="0029775C">
        <w:rPr>
          <w:rFonts w:ascii="Times New Roman" w:hAnsi="Times New Roman"/>
          <w:color w:val="000000"/>
          <w:sz w:val="28"/>
          <w:szCs w:val="28"/>
        </w:rPr>
        <w:t xml:space="preserve">В рамках развития своей сети в 2018 году активно внедряет технологию использования «двойных» частот в сети четвертого поколения. Данная технология внедрена МегаФоном уже в 17 районах Мордовии и всех трех городах республиканского подчинения.В ноябре первым среди операторов запустил в коммерческую эксплуатацию сервис для  удобной и безопасной мобильной идентификации абонентов. Проект реализуется на межоператорском уровне с участием всех ключевых российских операторов связи и Ассоциации GSM. </w:t>
      </w:r>
    </w:p>
    <w:p w:rsidR="002A5A72" w:rsidRPr="0029775C" w:rsidRDefault="002A5A72" w:rsidP="00074A97">
      <w:pPr>
        <w:spacing w:after="0" w:line="240" w:lineRule="auto"/>
        <w:ind w:firstLine="708"/>
        <w:jc w:val="both"/>
        <w:rPr>
          <w:rFonts w:ascii="Times New Roman" w:hAnsi="Times New Roman"/>
          <w:color w:val="000000"/>
          <w:sz w:val="28"/>
          <w:szCs w:val="28"/>
          <w:u w:val="single"/>
        </w:rPr>
      </w:pPr>
      <w:r w:rsidRPr="0029775C">
        <w:rPr>
          <w:rFonts w:ascii="Times New Roman" w:hAnsi="Times New Roman"/>
          <w:color w:val="000000"/>
          <w:sz w:val="28"/>
          <w:szCs w:val="28"/>
          <w:u w:val="single"/>
        </w:rPr>
        <w:t>ПАО «Ростелеком»</w:t>
      </w:r>
    </w:p>
    <w:p w:rsidR="002A5A72" w:rsidRPr="0029775C" w:rsidRDefault="002A5A72" w:rsidP="00074A97">
      <w:pPr>
        <w:spacing w:after="0" w:line="240" w:lineRule="auto"/>
        <w:ind w:firstLine="708"/>
        <w:jc w:val="both"/>
        <w:rPr>
          <w:rFonts w:ascii="Times New Roman" w:hAnsi="Times New Roman"/>
          <w:b/>
          <w:color w:val="000000"/>
          <w:sz w:val="28"/>
          <w:szCs w:val="28"/>
        </w:rPr>
      </w:pPr>
      <w:r w:rsidRPr="0029775C">
        <w:rPr>
          <w:rFonts w:ascii="Times New Roman" w:hAnsi="Times New Roman"/>
          <w:color w:val="000000"/>
          <w:sz w:val="28"/>
          <w:szCs w:val="28"/>
        </w:rPr>
        <w:lastRenderedPageBreak/>
        <w:t xml:space="preserve">«Ростелеком» - универсальный оператор связи, который работает на всей территории республики. Важным направлением развития является модернизация и строительство сети абонентского доступа с использованием технологии «оптика до дома». За 2018 год введено более 6,6 тысяч портов и подключено более 8,5 тысяч абонентов. </w:t>
      </w:r>
      <w:r w:rsidRPr="0029775C">
        <w:rPr>
          <w:rFonts w:ascii="Times New Roman" w:hAnsi="Times New Roman"/>
          <w:color w:val="000000"/>
          <w:sz w:val="28"/>
          <w:szCs w:val="28"/>
          <w:u w:val="single"/>
        </w:rPr>
        <w:t>Проникновение услуги ШПД «Ростелеком» в домохозяйства на 01.01.2019 г. составляет 34%.</w:t>
      </w:r>
    </w:p>
    <w:p w:rsidR="002A5A72" w:rsidRPr="00DC4D6D" w:rsidRDefault="002A5A72" w:rsidP="00074A97">
      <w:pPr>
        <w:spacing w:after="0" w:line="240" w:lineRule="auto"/>
        <w:ind w:firstLine="708"/>
        <w:jc w:val="both"/>
        <w:rPr>
          <w:rFonts w:ascii="Times New Roman" w:hAnsi="Times New Roman"/>
          <w:sz w:val="28"/>
          <w:szCs w:val="28"/>
        </w:rPr>
      </w:pPr>
      <w:r w:rsidRPr="00DC4D6D">
        <w:rPr>
          <w:rFonts w:ascii="Times New Roman" w:hAnsi="Times New Roman"/>
          <w:sz w:val="28"/>
          <w:szCs w:val="28"/>
        </w:rPr>
        <w:t>В течение 2018 года услугами связи обеспечены 52 социально-значимых объекта: детские сады, школы, объекты соц</w:t>
      </w:r>
      <w:r>
        <w:rPr>
          <w:rFonts w:ascii="Times New Roman" w:hAnsi="Times New Roman"/>
          <w:sz w:val="28"/>
          <w:szCs w:val="28"/>
        </w:rPr>
        <w:t xml:space="preserve">иальной </w:t>
      </w:r>
      <w:r w:rsidRPr="00DC4D6D">
        <w:rPr>
          <w:rFonts w:ascii="Times New Roman" w:hAnsi="Times New Roman"/>
          <w:sz w:val="28"/>
          <w:szCs w:val="28"/>
        </w:rPr>
        <w:t xml:space="preserve">защиты, 13 учреждений здравоохранения.  «Ростелеком» завершил строительство оптической сети до 36 лечебно-профилактических учреждений </w:t>
      </w:r>
      <w:r>
        <w:rPr>
          <w:rFonts w:ascii="Times New Roman" w:hAnsi="Times New Roman"/>
          <w:sz w:val="28"/>
          <w:szCs w:val="28"/>
        </w:rPr>
        <w:t>М</w:t>
      </w:r>
      <w:r w:rsidRPr="00DC4D6D">
        <w:rPr>
          <w:rFonts w:ascii="Times New Roman" w:hAnsi="Times New Roman"/>
          <w:sz w:val="28"/>
          <w:szCs w:val="28"/>
        </w:rPr>
        <w:t>ордовии. Созданная инфраструктура позволит больницам и поликлиникам работать в Единой государственной информационной системе здравоохранения (ЕГИСЗ) и использовать телемедицинские технологии. Теперь жители отдаленных сел и деревень смогут получать квалифицированную медицинскую помощь,  не выезжая в городские поликлиники. Скоростной интернет позволят врачам вести электронные медицинские карты, проводить онлайн-консилиумы со специалистами, отслеживать поступления в районные аптеки рецептурных и льготных препаратов.</w:t>
      </w:r>
    </w:p>
    <w:p w:rsidR="002A5A72" w:rsidRPr="00603A3B" w:rsidRDefault="002A5A72" w:rsidP="00756CF9">
      <w:pPr>
        <w:shd w:val="clear" w:color="auto" w:fill="FFFFFF"/>
        <w:spacing w:after="0" w:line="240" w:lineRule="auto"/>
        <w:ind w:firstLine="709"/>
        <w:jc w:val="both"/>
        <w:rPr>
          <w:rFonts w:ascii="Times New Roman" w:hAnsi="Times New Roman"/>
          <w:sz w:val="28"/>
          <w:szCs w:val="28"/>
        </w:rPr>
      </w:pPr>
      <w:r w:rsidRPr="00A31944">
        <w:rPr>
          <w:rFonts w:ascii="Times New Roman" w:hAnsi="Times New Roman"/>
          <w:sz w:val="28"/>
          <w:szCs w:val="28"/>
        </w:rPr>
        <w:t xml:space="preserve">В 2018 году «Ростелеком» завершил очередной этап проекта по созданию оптической инфраструктуры связи в частных застройках </w:t>
      </w:r>
      <w:r>
        <w:rPr>
          <w:rFonts w:ascii="Times New Roman" w:hAnsi="Times New Roman"/>
          <w:sz w:val="28"/>
          <w:szCs w:val="28"/>
        </w:rPr>
        <w:t>р</w:t>
      </w:r>
      <w:r w:rsidRPr="00A31944">
        <w:rPr>
          <w:rFonts w:ascii="Times New Roman" w:hAnsi="Times New Roman"/>
          <w:sz w:val="28"/>
          <w:szCs w:val="28"/>
        </w:rPr>
        <w:t xml:space="preserve">еспублики. </w:t>
      </w:r>
      <w:r w:rsidRPr="00603A3B">
        <w:rPr>
          <w:rFonts w:ascii="Times New Roman" w:hAnsi="Times New Roman"/>
          <w:sz w:val="28"/>
          <w:szCs w:val="28"/>
        </w:rPr>
        <w:t>Для улучшения качества работы оптической сети в г. Саранске и в г. Рузаевке произведена замена 864 коммутаторов FTTB на более современные</w:t>
      </w:r>
      <w:r>
        <w:rPr>
          <w:rFonts w:ascii="Times New Roman" w:hAnsi="Times New Roman"/>
          <w:sz w:val="28"/>
          <w:szCs w:val="28"/>
        </w:rPr>
        <w:t>,</w:t>
      </w:r>
      <w:r w:rsidRPr="00603A3B">
        <w:rPr>
          <w:rFonts w:ascii="Times New Roman" w:hAnsi="Times New Roman"/>
          <w:sz w:val="28"/>
          <w:szCs w:val="28"/>
        </w:rPr>
        <w:t xml:space="preserve"> </w:t>
      </w:r>
      <w:r>
        <w:rPr>
          <w:rFonts w:ascii="Times New Roman" w:hAnsi="Times New Roman"/>
          <w:sz w:val="28"/>
          <w:szCs w:val="28"/>
        </w:rPr>
        <w:t>п</w:t>
      </w:r>
      <w:r w:rsidRPr="00603A3B">
        <w:rPr>
          <w:rFonts w:ascii="Times New Roman" w:hAnsi="Times New Roman"/>
          <w:sz w:val="28"/>
          <w:szCs w:val="28"/>
        </w:rPr>
        <w:t xml:space="preserve">остроено </w:t>
      </w:r>
      <w:smartTag w:uri="urn:schemas-microsoft-com:office:smarttags" w:element="metricconverter">
        <w:smartTagPr>
          <w:attr w:name="ProductID" w:val="20 км"/>
        </w:smartTagPr>
        <w:r w:rsidRPr="00603A3B">
          <w:rPr>
            <w:rFonts w:ascii="Times New Roman" w:hAnsi="Times New Roman"/>
            <w:sz w:val="28"/>
            <w:szCs w:val="28"/>
          </w:rPr>
          <w:t>20 км</w:t>
        </w:r>
      </w:smartTag>
      <w:r w:rsidRPr="00603A3B">
        <w:rPr>
          <w:rFonts w:ascii="Times New Roman" w:hAnsi="Times New Roman"/>
          <w:sz w:val="28"/>
          <w:szCs w:val="28"/>
        </w:rPr>
        <w:t>. волоконно-оптических линий связи (ВОЛС)</w:t>
      </w:r>
      <w:r>
        <w:rPr>
          <w:rFonts w:ascii="Times New Roman" w:hAnsi="Times New Roman"/>
          <w:sz w:val="28"/>
          <w:szCs w:val="28"/>
        </w:rPr>
        <w:t>.</w:t>
      </w:r>
      <w:r w:rsidRPr="00603A3B">
        <w:rPr>
          <w:rFonts w:ascii="Times New Roman" w:hAnsi="Times New Roman"/>
          <w:sz w:val="28"/>
          <w:szCs w:val="28"/>
        </w:rPr>
        <w:t xml:space="preserve"> </w:t>
      </w:r>
    </w:p>
    <w:p w:rsidR="002A5A72" w:rsidRPr="006874A4" w:rsidRDefault="002A5A72" w:rsidP="00074A97">
      <w:pPr>
        <w:shd w:val="clear" w:color="auto" w:fill="FFFFFF"/>
        <w:spacing w:after="0" w:line="240" w:lineRule="auto"/>
        <w:ind w:firstLine="709"/>
        <w:jc w:val="both"/>
        <w:rPr>
          <w:rFonts w:ascii="Times New Roman" w:hAnsi="Times New Roman"/>
          <w:sz w:val="28"/>
          <w:szCs w:val="28"/>
          <w:u w:val="single"/>
        </w:rPr>
      </w:pPr>
      <w:r w:rsidRPr="006874A4">
        <w:rPr>
          <w:rFonts w:ascii="Times New Roman" w:hAnsi="Times New Roman"/>
          <w:sz w:val="28"/>
          <w:szCs w:val="28"/>
          <w:u w:val="single"/>
        </w:rPr>
        <w:t>АО «Компания ТрансТелеКом</w:t>
      </w:r>
      <w:r>
        <w:rPr>
          <w:rFonts w:ascii="Times New Roman" w:hAnsi="Times New Roman"/>
          <w:sz w:val="28"/>
          <w:szCs w:val="28"/>
          <w:u w:val="single"/>
        </w:rPr>
        <w:t xml:space="preserve"> (ТКК)</w:t>
      </w:r>
      <w:r w:rsidRPr="006874A4">
        <w:rPr>
          <w:rFonts w:ascii="Times New Roman" w:hAnsi="Times New Roman"/>
          <w:sz w:val="28"/>
          <w:szCs w:val="28"/>
          <w:u w:val="single"/>
        </w:rPr>
        <w:t>»</w:t>
      </w:r>
    </w:p>
    <w:p w:rsidR="002A5A72" w:rsidRPr="00AF54FE" w:rsidRDefault="002A5A72" w:rsidP="001E0249">
      <w:pPr>
        <w:shd w:val="clear" w:color="auto" w:fill="FFFFFF"/>
        <w:spacing w:after="0" w:line="240" w:lineRule="auto"/>
        <w:ind w:firstLine="709"/>
        <w:jc w:val="both"/>
        <w:rPr>
          <w:rFonts w:ascii="Times New Roman" w:hAnsi="Times New Roman"/>
          <w:sz w:val="28"/>
          <w:szCs w:val="28"/>
          <w:u w:val="single"/>
        </w:rPr>
      </w:pPr>
      <w:r>
        <w:rPr>
          <w:rFonts w:ascii="Times New Roman" w:hAnsi="Times New Roman"/>
          <w:sz w:val="28"/>
          <w:szCs w:val="28"/>
        </w:rPr>
        <w:t>Являясь од</w:t>
      </w:r>
      <w:r w:rsidRPr="00050647">
        <w:rPr>
          <w:rFonts w:ascii="Times New Roman" w:hAnsi="Times New Roman"/>
          <w:sz w:val="28"/>
          <w:szCs w:val="28"/>
        </w:rPr>
        <w:t>н</w:t>
      </w:r>
      <w:r>
        <w:rPr>
          <w:rFonts w:ascii="Times New Roman" w:hAnsi="Times New Roman"/>
          <w:sz w:val="28"/>
          <w:szCs w:val="28"/>
        </w:rPr>
        <w:t>им</w:t>
      </w:r>
      <w:r w:rsidRPr="00050647">
        <w:rPr>
          <w:rFonts w:ascii="Times New Roman" w:hAnsi="Times New Roman"/>
          <w:sz w:val="28"/>
          <w:szCs w:val="28"/>
        </w:rPr>
        <w:t xml:space="preserve"> из крупнейших российских операторов связи</w:t>
      </w:r>
      <w:r>
        <w:rPr>
          <w:rFonts w:ascii="Times New Roman" w:hAnsi="Times New Roman"/>
          <w:sz w:val="28"/>
          <w:szCs w:val="28"/>
        </w:rPr>
        <w:t xml:space="preserve">, активно развивается и в республике. Сеть ТТК охватывает города Саранск, Рузаевка, Ковылкино. </w:t>
      </w:r>
      <w:r w:rsidRPr="004F1A7C">
        <w:rPr>
          <w:rFonts w:ascii="Times New Roman" w:hAnsi="Times New Roman"/>
          <w:sz w:val="28"/>
          <w:szCs w:val="28"/>
        </w:rPr>
        <w:t xml:space="preserve">Своим пользователям предоставляет услуги широкополосного доступа в Интернет, цифрового телевидения, а также телефонную связь, организацию корпоративных сетей, проектирование и строительство объектов связи. </w:t>
      </w:r>
      <w:r>
        <w:rPr>
          <w:rFonts w:ascii="Times New Roman" w:hAnsi="Times New Roman"/>
          <w:sz w:val="28"/>
          <w:szCs w:val="28"/>
        </w:rPr>
        <w:t xml:space="preserve">В рамках подготовки к ЧМ-2018 ТТК реализовала сервис авторизации по подключению к сети </w:t>
      </w:r>
      <w:r>
        <w:rPr>
          <w:rFonts w:ascii="Times New Roman" w:hAnsi="Times New Roman"/>
          <w:sz w:val="28"/>
          <w:szCs w:val="28"/>
          <w:lang w:val="en-US"/>
        </w:rPr>
        <w:t>Wi</w:t>
      </w:r>
      <w:r w:rsidRPr="00050647">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xml:space="preserve"> на ж/д вокзалах по номеру билета. </w:t>
      </w:r>
      <w:r>
        <w:rPr>
          <w:rFonts w:ascii="Times New Roman" w:hAnsi="Times New Roman"/>
          <w:sz w:val="28"/>
          <w:szCs w:val="28"/>
          <w:u w:val="single"/>
        </w:rPr>
        <w:t>ЗАО «Контакт-ТВ»</w:t>
      </w:r>
    </w:p>
    <w:p w:rsidR="002A5A72" w:rsidRDefault="002A5A72" w:rsidP="00074A97">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В 2018 году компании исполнилось 20 лет. Контакт-ТВ оказывает услуги кабельного телевидения и широкополосного доступа в сеть Интернет. Имеет широкую тарифную сетку. Постоянно расширяет свою сеть. </w:t>
      </w:r>
    </w:p>
    <w:p w:rsidR="002A5A72" w:rsidRPr="00AF54FE" w:rsidRDefault="002A5A72" w:rsidP="00074A97">
      <w:pPr>
        <w:shd w:val="clear" w:color="auto" w:fill="FFFFFF"/>
        <w:spacing w:after="0" w:line="240" w:lineRule="auto"/>
        <w:ind w:firstLine="708"/>
        <w:jc w:val="both"/>
        <w:rPr>
          <w:rFonts w:ascii="Times New Roman" w:hAnsi="Times New Roman"/>
          <w:sz w:val="28"/>
          <w:szCs w:val="28"/>
          <w:u w:val="single"/>
        </w:rPr>
      </w:pPr>
      <w:r w:rsidRPr="00AF54FE">
        <w:rPr>
          <w:rFonts w:ascii="Times New Roman" w:hAnsi="Times New Roman"/>
          <w:sz w:val="28"/>
          <w:szCs w:val="28"/>
          <w:u w:val="single"/>
        </w:rPr>
        <w:t>ООО "ЭР-Телеком»</w:t>
      </w:r>
    </w:p>
    <w:p w:rsidR="002A5A72" w:rsidRPr="00AF54FE" w:rsidRDefault="002A5A72" w:rsidP="00AA23EB">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t>О</w:t>
      </w:r>
      <w:r w:rsidRPr="004F1A7C">
        <w:rPr>
          <w:rFonts w:ascii="Times New Roman" w:hAnsi="Times New Roman"/>
          <w:sz w:val="28"/>
          <w:szCs w:val="28"/>
        </w:rPr>
        <w:t xml:space="preserve">казывает </w:t>
      </w:r>
      <w:r>
        <w:rPr>
          <w:rFonts w:ascii="Times New Roman" w:hAnsi="Times New Roman"/>
          <w:sz w:val="28"/>
          <w:szCs w:val="28"/>
        </w:rPr>
        <w:t>широкий спектр телекоммуникационных услуг</w:t>
      </w:r>
      <w:r w:rsidRPr="004F1A7C">
        <w:rPr>
          <w:rFonts w:ascii="Times New Roman" w:hAnsi="Times New Roman"/>
          <w:sz w:val="28"/>
          <w:szCs w:val="28"/>
        </w:rPr>
        <w:t>:</w:t>
      </w:r>
      <w:r>
        <w:rPr>
          <w:rFonts w:ascii="Times New Roman" w:hAnsi="Times New Roman"/>
          <w:sz w:val="28"/>
          <w:szCs w:val="28"/>
        </w:rPr>
        <w:t xml:space="preserve"> ш</w:t>
      </w:r>
      <w:r w:rsidRPr="004F1A7C">
        <w:rPr>
          <w:rFonts w:ascii="Times New Roman" w:hAnsi="Times New Roman"/>
          <w:sz w:val="28"/>
          <w:szCs w:val="28"/>
        </w:rPr>
        <w:t>ирокополосный Интернет по беспроводной вы</w:t>
      </w:r>
      <w:r>
        <w:rPr>
          <w:rFonts w:ascii="Times New Roman" w:hAnsi="Times New Roman"/>
          <w:sz w:val="28"/>
          <w:szCs w:val="28"/>
        </w:rPr>
        <w:t xml:space="preserve">сокоскоростной выделенной линии, организация Wi-Fi, </w:t>
      </w:r>
      <w:r w:rsidRPr="004F1A7C">
        <w:rPr>
          <w:rFonts w:ascii="Times New Roman" w:hAnsi="Times New Roman"/>
          <w:sz w:val="28"/>
          <w:szCs w:val="28"/>
        </w:rPr>
        <w:t xml:space="preserve">IP-телефония, </w:t>
      </w:r>
      <w:r>
        <w:rPr>
          <w:rFonts w:ascii="Times New Roman" w:hAnsi="Times New Roman"/>
          <w:sz w:val="28"/>
          <w:szCs w:val="28"/>
        </w:rPr>
        <w:t>спутниковый Интернет, в</w:t>
      </w:r>
      <w:r w:rsidRPr="004F1A7C">
        <w:rPr>
          <w:rFonts w:ascii="Times New Roman" w:hAnsi="Times New Roman"/>
          <w:sz w:val="28"/>
          <w:szCs w:val="28"/>
        </w:rPr>
        <w:t>идеонаблюдение с возможностью просмотра в режиме реального времени из любо</w:t>
      </w:r>
      <w:r>
        <w:rPr>
          <w:rFonts w:ascii="Times New Roman" w:hAnsi="Times New Roman"/>
          <w:sz w:val="28"/>
          <w:szCs w:val="28"/>
        </w:rPr>
        <w:t>й точки мира, где есть Интернет.В 2018 году реализован</w:t>
      </w:r>
      <w:r w:rsidRPr="00AF54FE">
        <w:rPr>
          <w:rFonts w:ascii="Times New Roman" w:hAnsi="Times New Roman"/>
          <w:sz w:val="28"/>
          <w:szCs w:val="28"/>
        </w:rPr>
        <w:t xml:space="preserve"> проект по организации удаленного видеонаблюдения за ходом строительства главной арены Чем</w:t>
      </w:r>
      <w:r>
        <w:rPr>
          <w:rFonts w:ascii="Times New Roman" w:hAnsi="Times New Roman"/>
          <w:sz w:val="28"/>
          <w:szCs w:val="28"/>
        </w:rPr>
        <w:t xml:space="preserve">пионата мира-2018 в Саранске - </w:t>
      </w:r>
      <w:r w:rsidRPr="00AF54FE">
        <w:rPr>
          <w:rFonts w:ascii="Times New Roman" w:hAnsi="Times New Roman"/>
          <w:sz w:val="28"/>
          <w:szCs w:val="28"/>
        </w:rPr>
        <w:t>«Мордовия Арена».</w:t>
      </w:r>
      <w:r>
        <w:rPr>
          <w:rFonts w:ascii="Times New Roman" w:hAnsi="Times New Roman"/>
          <w:sz w:val="28"/>
          <w:szCs w:val="28"/>
        </w:rPr>
        <w:t xml:space="preserve"> В режиме наследия, </w:t>
      </w:r>
      <w:r w:rsidRPr="00AF54FE">
        <w:rPr>
          <w:rFonts w:ascii="Times New Roman" w:hAnsi="Times New Roman"/>
          <w:sz w:val="28"/>
          <w:szCs w:val="28"/>
        </w:rPr>
        <w:t xml:space="preserve">«Энфорта» </w:t>
      </w:r>
      <w:r>
        <w:rPr>
          <w:rFonts w:ascii="Times New Roman" w:hAnsi="Times New Roman"/>
          <w:sz w:val="28"/>
          <w:szCs w:val="28"/>
        </w:rPr>
        <w:t>предоставила</w:t>
      </w:r>
      <w:r w:rsidRPr="00AF54FE">
        <w:rPr>
          <w:rFonts w:ascii="Times New Roman" w:hAnsi="Times New Roman"/>
          <w:sz w:val="28"/>
          <w:szCs w:val="28"/>
        </w:rPr>
        <w:t xml:space="preserve"> комплекс телекоммуникационных услуг</w:t>
      </w:r>
      <w:r>
        <w:rPr>
          <w:rFonts w:ascii="Times New Roman" w:hAnsi="Times New Roman"/>
          <w:sz w:val="28"/>
          <w:szCs w:val="28"/>
        </w:rPr>
        <w:t xml:space="preserve"> на стадионе</w:t>
      </w:r>
      <w:r w:rsidRPr="00AF54FE">
        <w:rPr>
          <w:rFonts w:ascii="Times New Roman" w:hAnsi="Times New Roman"/>
          <w:sz w:val="28"/>
          <w:szCs w:val="28"/>
        </w:rPr>
        <w:t>:</w:t>
      </w:r>
    </w:p>
    <w:p w:rsidR="002A5A72" w:rsidRPr="00AF54FE" w:rsidRDefault="002A5A72" w:rsidP="00074A97">
      <w:pPr>
        <w:shd w:val="clear" w:color="auto" w:fill="FFFFFF"/>
        <w:spacing w:after="0" w:line="240" w:lineRule="auto"/>
        <w:ind w:firstLine="708"/>
        <w:jc w:val="both"/>
        <w:rPr>
          <w:rFonts w:ascii="Times New Roman" w:hAnsi="Times New Roman"/>
          <w:sz w:val="28"/>
          <w:szCs w:val="28"/>
        </w:rPr>
      </w:pPr>
      <w:r w:rsidRPr="00AF54FE">
        <w:rPr>
          <w:rFonts w:ascii="Times New Roman" w:hAnsi="Times New Roman"/>
          <w:sz w:val="28"/>
          <w:szCs w:val="28"/>
        </w:rPr>
        <w:t xml:space="preserve">- </w:t>
      </w:r>
      <w:r>
        <w:rPr>
          <w:rFonts w:ascii="Times New Roman" w:hAnsi="Times New Roman"/>
          <w:sz w:val="28"/>
          <w:szCs w:val="28"/>
        </w:rPr>
        <w:t xml:space="preserve">организовала </w:t>
      </w:r>
      <w:r w:rsidRPr="00AF54FE">
        <w:rPr>
          <w:rFonts w:ascii="Times New Roman" w:hAnsi="Times New Roman"/>
          <w:sz w:val="28"/>
          <w:szCs w:val="28"/>
        </w:rPr>
        <w:t>высокоскоростные каналы связи по радиоканалу;</w:t>
      </w:r>
    </w:p>
    <w:p w:rsidR="002A5A72" w:rsidRPr="00AF54FE" w:rsidRDefault="002A5A72" w:rsidP="00074A97">
      <w:pPr>
        <w:shd w:val="clear" w:color="auto" w:fill="FFFFFF"/>
        <w:spacing w:after="0" w:line="240" w:lineRule="auto"/>
        <w:ind w:firstLine="708"/>
        <w:jc w:val="both"/>
        <w:rPr>
          <w:rFonts w:ascii="Times New Roman" w:hAnsi="Times New Roman"/>
          <w:sz w:val="28"/>
          <w:szCs w:val="28"/>
        </w:rPr>
      </w:pPr>
      <w:r w:rsidRPr="00AF54FE">
        <w:rPr>
          <w:rFonts w:ascii="Times New Roman" w:hAnsi="Times New Roman"/>
          <w:sz w:val="28"/>
          <w:szCs w:val="28"/>
        </w:rPr>
        <w:lastRenderedPageBreak/>
        <w:t>- предоставила многофункциональные видеокамеры;</w:t>
      </w:r>
    </w:p>
    <w:p w:rsidR="002A5A72" w:rsidRPr="00AF54FE" w:rsidRDefault="002A5A72" w:rsidP="00074A97">
      <w:pPr>
        <w:shd w:val="clear" w:color="auto" w:fill="FFFFFF"/>
        <w:spacing w:after="0" w:line="240" w:lineRule="auto"/>
        <w:ind w:firstLine="708"/>
        <w:jc w:val="both"/>
        <w:rPr>
          <w:rFonts w:ascii="Times New Roman" w:hAnsi="Times New Roman"/>
          <w:sz w:val="28"/>
          <w:szCs w:val="28"/>
        </w:rPr>
      </w:pPr>
      <w:r w:rsidRPr="00AF54FE">
        <w:rPr>
          <w:rFonts w:ascii="Times New Roman" w:hAnsi="Times New Roman"/>
          <w:sz w:val="28"/>
          <w:szCs w:val="28"/>
        </w:rPr>
        <w:t>- закупила и смонтировала дополнительное техническое оборудование в рамках услуги «Энфорт@Ателье»</w:t>
      </w:r>
      <w:r>
        <w:rPr>
          <w:rFonts w:ascii="Times New Roman" w:hAnsi="Times New Roman"/>
          <w:sz w:val="28"/>
          <w:szCs w:val="28"/>
        </w:rPr>
        <w:t>.</w:t>
      </w:r>
    </w:p>
    <w:p w:rsidR="002A5A72" w:rsidRDefault="002A5A72" w:rsidP="00074A97">
      <w:pPr>
        <w:shd w:val="clear" w:color="auto" w:fill="FFFFFF"/>
        <w:spacing w:after="0" w:line="240" w:lineRule="auto"/>
        <w:ind w:firstLine="708"/>
        <w:jc w:val="both"/>
        <w:rPr>
          <w:rFonts w:ascii="Times New Roman" w:hAnsi="Times New Roman"/>
          <w:sz w:val="28"/>
          <w:szCs w:val="28"/>
        </w:rPr>
      </w:pPr>
      <w:r w:rsidRPr="00AF54FE">
        <w:rPr>
          <w:rFonts w:ascii="Times New Roman" w:hAnsi="Times New Roman"/>
          <w:sz w:val="28"/>
          <w:szCs w:val="28"/>
        </w:rPr>
        <w:t>Видеонаблюдение от «Энфорты» позволило решить такие важные задачи, как удаленный видеоконтроль качества и срока выполнения строительных работ, а также обеспечение безопасности на объекте.</w:t>
      </w:r>
    </w:p>
    <w:p w:rsidR="002A5A72" w:rsidRPr="00E96381" w:rsidRDefault="002A5A72" w:rsidP="00074A97">
      <w:pPr>
        <w:shd w:val="clear" w:color="auto" w:fill="FFFFFF"/>
        <w:spacing w:after="0" w:line="240" w:lineRule="auto"/>
        <w:ind w:firstLine="708"/>
        <w:jc w:val="both"/>
        <w:rPr>
          <w:rFonts w:ascii="Times New Roman" w:hAnsi="Times New Roman"/>
          <w:sz w:val="28"/>
          <w:szCs w:val="28"/>
          <w:u w:val="single"/>
        </w:rPr>
      </w:pPr>
      <w:r w:rsidRPr="00E96381">
        <w:rPr>
          <w:rFonts w:ascii="Times New Roman" w:hAnsi="Times New Roman"/>
          <w:sz w:val="28"/>
          <w:szCs w:val="28"/>
          <w:u w:val="single"/>
        </w:rPr>
        <w:t>ООО «Телеком.ру»</w:t>
      </w:r>
    </w:p>
    <w:p w:rsidR="002A5A72" w:rsidRDefault="002A5A72" w:rsidP="00D42F8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t xml:space="preserve">В 2018 году укрепил  позиции и расширил  распределительную сеть в г.Саранск. Магистральные линии связи строятся по кольцевой схеме, что повышает ее отказоустойчивость, все технологические площадки оснащены системами бесперебойного питания. </w:t>
      </w:r>
      <w:r w:rsidRPr="00603A3B">
        <w:rPr>
          <w:rFonts w:ascii="Times New Roman" w:hAnsi="Times New Roman"/>
          <w:sz w:val="28"/>
          <w:szCs w:val="28"/>
        </w:rPr>
        <w:t>В рамках реализации федеральной</w:t>
      </w:r>
      <w:r w:rsidRPr="008740ED">
        <w:rPr>
          <w:rFonts w:ascii="Times New Roman" w:hAnsi="Times New Roman"/>
          <w:sz w:val="28"/>
          <w:szCs w:val="28"/>
        </w:rPr>
        <w:t xml:space="preserve">  программы «Устра</w:t>
      </w:r>
      <w:r>
        <w:rPr>
          <w:rFonts w:ascii="Times New Roman" w:hAnsi="Times New Roman"/>
          <w:sz w:val="28"/>
          <w:szCs w:val="28"/>
        </w:rPr>
        <w:t xml:space="preserve">нение цифрового неравенства» ПАО «Ростелеком» организует </w:t>
      </w:r>
      <w:r w:rsidRPr="00A31944">
        <w:rPr>
          <w:rFonts w:ascii="Times New Roman" w:hAnsi="Times New Roman"/>
          <w:sz w:val="28"/>
          <w:szCs w:val="28"/>
        </w:rPr>
        <w:t xml:space="preserve">точки доступа в интернет </w:t>
      </w:r>
      <w:r>
        <w:rPr>
          <w:rFonts w:ascii="Times New Roman" w:hAnsi="Times New Roman"/>
          <w:sz w:val="28"/>
          <w:szCs w:val="28"/>
        </w:rPr>
        <w:t>в малых населённых пунктах. В</w:t>
      </w:r>
      <w:r w:rsidRPr="00A31944">
        <w:rPr>
          <w:rFonts w:ascii="Times New Roman" w:hAnsi="Times New Roman"/>
          <w:sz w:val="28"/>
          <w:szCs w:val="28"/>
        </w:rPr>
        <w:t xml:space="preserve"> рамках проекта «Ростелеком» обеспечил бесплатным доступом в интернет 127 населенных пунктов в 17 районах Мордовии. Проложено </w:t>
      </w:r>
      <w:smartTag w:uri="urn:schemas-microsoft-com:office:smarttags" w:element="metricconverter">
        <w:smartTagPr>
          <w:attr w:name="ProductID" w:val="827 км"/>
        </w:smartTagPr>
        <w:r w:rsidRPr="00A31944">
          <w:rPr>
            <w:rFonts w:ascii="Times New Roman" w:hAnsi="Times New Roman"/>
            <w:sz w:val="28"/>
            <w:szCs w:val="28"/>
          </w:rPr>
          <w:t>827 км</w:t>
        </w:r>
      </w:smartTag>
      <w:r w:rsidRPr="00A31944">
        <w:rPr>
          <w:rFonts w:ascii="Times New Roman" w:hAnsi="Times New Roman"/>
          <w:sz w:val="28"/>
          <w:szCs w:val="28"/>
        </w:rPr>
        <w:t xml:space="preserve"> волоконно-оптических линий связи (ВОЛС). </w:t>
      </w:r>
      <w:r w:rsidRPr="008740ED">
        <w:rPr>
          <w:rFonts w:ascii="Times New Roman" w:hAnsi="Times New Roman"/>
          <w:sz w:val="28"/>
          <w:szCs w:val="28"/>
        </w:rPr>
        <w:t>В каждом из 12</w:t>
      </w:r>
      <w:r>
        <w:rPr>
          <w:rFonts w:ascii="Times New Roman" w:hAnsi="Times New Roman"/>
          <w:sz w:val="28"/>
          <w:szCs w:val="28"/>
        </w:rPr>
        <w:t>7</w:t>
      </w:r>
      <w:r w:rsidRPr="008740ED">
        <w:rPr>
          <w:rFonts w:ascii="Times New Roman" w:hAnsi="Times New Roman"/>
          <w:sz w:val="28"/>
          <w:szCs w:val="28"/>
        </w:rPr>
        <w:t xml:space="preserve"> населенных пунктов  установл</w:t>
      </w:r>
      <w:r>
        <w:rPr>
          <w:rFonts w:ascii="Times New Roman" w:hAnsi="Times New Roman"/>
          <w:sz w:val="28"/>
          <w:szCs w:val="28"/>
        </w:rPr>
        <w:t>ены</w:t>
      </w:r>
      <w:r w:rsidRPr="008740ED">
        <w:rPr>
          <w:rFonts w:ascii="Times New Roman" w:hAnsi="Times New Roman"/>
          <w:sz w:val="28"/>
          <w:szCs w:val="28"/>
        </w:rPr>
        <w:t xml:space="preserve"> опор</w:t>
      </w:r>
      <w:r>
        <w:rPr>
          <w:rFonts w:ascii="Times New Roman" w:hAnsi="Times New Roman"/>
          <w:sz w:val="28"/>
          <w:szCs w:val="28"/>
        </w:rPr>
        <w:t>ы</w:t>
      </w:r>
      <w:r w:rsidRPr="008740ED">
        <w:rPr>
          <w:rFonts w:ascii="Times New Roman" w:hAnsi="Times New Roman"/>
          <w:sz w:val="28"/>
          <w:szCs w:val="28"/>
        </w:rPr>
        <w:t xml:space="preserve"> и смонтирова</w:t>
      </w:r>
      <w:r>
        <w:rPr>
          <w:rFonts w:ascii="Times New Roman" w:hAnsi="Times New Roman"/>
          <w:sz w:val="28"/>
          <w:szCs w:val="28"/>
        </w:rPr>
        <w:t>ны</w:t>
      </w:r>
      <w:r w:rsidRPr="008740ED">
        <w:rPr>
          <w:rFonts w:ascii="Times New Roman" w:hAnsi="Times New Roman"/>
          <w:sz w:val="28"/>
          <w:szCs w:val="28"/>
        </w:rPr>
        <w:t xml:space="preserve"> точк</w:t>
      </w:r>
      <w:r>
        <w:rPr>
          <w:rFonts w:ascii="Times New Roman" w:hAnsi="Times New Roman"/>
          <w:sz w:val="28"/>
          <w:szCs w:val="28"/>
        </w:rPr>
        <w:t>и</w:t>
      </w:r>
      <w:r w:rsidRPr="008740ED">
        <w:rPr>
          <w:rFonts w:ascii="Times New Roman" w:hAnsi="Times New Roman"/>
          <w:sz w:val="28"/>
          <w:szCs w:val="28"/>
        </w:rPr>
        <w:t xml:space="preserve"> Wi-Fi-доступа с покрытием до </w:t>
      </w:r>
      <w:smartTag w:uri="urn:schemas-microsoft-com:office:smarttags" w:element="metricconverter">
        <w:smartTagPr>
          <w:attr w:name="ProductID" w:val="100 м"/>
        </w:smartTagPr>
        <w:r w:rsidRPr="008740ED">
          <w:rPr>
            <w:rFonts w:ascii="Times New Roman" w:hAnsi="Times New Roman"/>
            <w:sz w:val="28"/>
            <w:szCs w:val="28"/>
          </w:rPr>
          <w:t>100 м</w:t>
        </w:r>
      </w:smartTag>
      <w:r>
        <w:rPr>
          <w:rFonts w:ascii="Times New Roman" w:hAnsi="Times New Roman"/>
          <w:sz w:val="28"/>
          <w:szCs w:val="28"/>
        </w:rPr>
        <w:t>.</w:t>
      </w:r>
      <w:r w:rsidRPr="008740ED">
        <w:rPr>
          <w:rFonts w:ascii="Times New Roman" w:hAnsi="Times New Roman"/>
          <w:sz w:val="28"/>
          <w:szCs w:val="28"/>
        </w:rPr>
        <w:t xml:space="preserve"> и скоростью не менее 10 Мбит/с. </w:t>
      </w:r>
      <w:r>
        <w:rPr>
          <w:rFonts w:ascii="Times New Roman" w:hAnsi="Times New Roman"/>
          <w:sz w:val="28"/>
          <w:szCs w:val="28"/>
        </w:rPr>
        <w:t>(п</w:t>
      </w:r>
      <w:r w:rsidRPr="008740ED">
        <w:rPr>
          <w:rFonts w:ascii="Times New Roman" w:hAnsi="Times New Roman"/>
          <w:sz w:val="28"/>
          <w:szCs w:val="28"/>
        </w:rPr>
        <w:t>ользова</w:t>
      </w:r>
      <w:r>
        <w:rPr>
          <w:rFonts w:ascii="Times New Roman" w:hAnsi="Times New Roman"/>
          <w:sz w:val="28"/>
          <w:szCs w:val="28"/>
        </w:rPr>
        <w:t>ние</w:t>
      </w:r>
      <w:r w:rsidRPr="008740ED">
        <w:rPr>
          <w:rFonts w:ascii="Times New Roman" w:hAnsi="Times New Roman"/>
          <w:sz w:val="28"/>
          <w:szCs w:val="28"/>
        </w:rPr>
        <w:t xml:space="preserve"> интернетом в точках доступа</w:t>
      </w:r>
      <w:r>
        <w:rPr>
          <w:rFonts w:ascii="Times New Roman" w:hAnsi="Times New Roman"/>
          <w:sz w:val="28"/>
          <w:szCs w:val="28"/>
        </w:rPr>
        <w:t>-бесплатное)</w:t>
      </w:r>
      <w:r w:rsidRPr="008740ED">
        <w:rPr>
          <w:rFonts w:ascii="Times New Roman" w:hAnsi="Times New Roman"/>
          <w:sz w:val="28"/>
          <w:szCs w:val="28"/>
        </w:rPr>
        <w:t>.</w:t>
      </w:r>
      <w:r>
        <w:rPr>
          <w:rFonts w:ascii="Times New Roman" w:hAnsi="Times New Roman"/>
          <w:sz w:val="28"/>
          <w:szCs w:val="28"/>
        </w:rPr>
        <w:t xml:space="preserve"> </w:t>
      </w:r>
    </w:p>
    <w:p w:rsidR="002A5A72" w:rsidRDefault="002A5A72" w:rsidP="00074A97">
      <w:pPr>
        <w:spacing w:after="0" w:line="240" w:lineRule="auto"/>
        <w:ind w:firstLine="709"/>
        <w:jc w:val="both"/>
        <w:rPr>
          <w:rFonts w:ascii="Times New Roman" w:hAnsi="Times New Roman"/>
          <w:i/>
          <w:sz w:val="28"/>
          <w:szCs w:val="28"/>
        </w:rPr>
      </w:pPr>
    </w:p>
    <w:p w:rsidR="002A5A72" w:rsidRPr="00563B16" w:rsidRDefault="002A5A72" w:rsidP="00074A97">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Факторы, препятствующие развитию конкуренции на рынке услуг связи:</w:t>
      </w:r>
    </w:p>
    <w:p w:rsidR="002A5A72" w:rsidRPr="0029775C" w:rsidRDefault="002A5A72" w:rsidP="00074A97">
      <w:pPr>
        <w:spacing w:after="0" w:line="240" w:lineRule="auto"/>
        <w:ind w:firstLine="709"/>
        <w:jc w:val="both"/>
        <w:rPr>
          <w:rFonts w:ascii="Times New Roman" w:hAnsi="Times New Roman"/>
          <w:color w:val="000000"/>
          <w:sz w:val="28"/>
          <w:szCs w:val="28"/>
        </w:rPr>
      </w:pPr>
      <w:r w:rsidRPr="0029775C">
        <w:rPr>
          <w:rFonts w:ascii="Times New Roman" w:hAnsi="Times New Roman"/>
          <w:color w:val="000000"/>
          <w:sz w:val="28"/>
          <w:szCs w:val="28"/>
        </w:rPr>
        <w:t>сложность процедуры размещения сетей связи на объектах  государственной/муниципальной собственности,  в многоквартирных  домах;</w:t>
      </w:r>
    </w:p>
    <w:p w:rsidR="002A5A72" w:rsidRPr="000C04EB" w:rsidRDefault="002A5A72" w:rsidP="00074A97">
      <w:pPr>
        <w:spacing w:after="0" w:line="240" w:lineRule="auto"/>
        <w:ind w:firstLine="709"/>
        <w:jc w:val="both"/>
        <w:rPr>
          <w:rFonts w:ascii="Times New Roman" w:hAnsi="Times New Roman"/>
          <w:sz w:val="28"/>
          <w:szCs w:val="28"/>
        </w:rPr>
      </w:pPr>
      <w:r w:rsidRPr="000C04EB">
        <w:rPr>
          <w:rFonts w:ascii="Times New Roman" w:hAnsi="Times New Roman"/>
          <w:sz w:val="28"/>
          <w:szCs w:val="28"/>
        </w:rPr>
        <w:t>препятствие со стороны местного населения, которое считает, что работа объектов связи наносит ущерб здоровью;</w:t>
      </w:r>
    </w:p>
    <w:p w:rsidR="002A5A72" w:rsidRPr="000C04EB" w:rsidRDefault="002A5A72" w:rsidP="00074A97">
      <w:pPr>
        <w:spacing w:after="0" w:line="240" w:lineRule="auto"/>
        <w:ind w:firstLine="709"/>
        <w:jc w:val="both"/>
        <w:rPr>
          <w:rFonts w:ascii="Times New Roman" w:hAnsi="Times New Roman"/>
          <w:sz w:val="28"/>
          <w:szCs w:val="28"/>
        </w:rPr>
      </w:pPr>
      <w:r w:rsidRPr="000C04EB">
        <w:rPr>
          <w:rFonts w:ascii="Times New Roman" w:hAnsi="Times New Roman"/>
          <w:sz w:val="28"/>
          <w:szCs w:val="28"/>
        </w:rPr>
        <w:t>высокие тарифы за размещение сетей связи со стороны товариществ</w:t>
      </w:r>
      <w:r w:rsidRPr="000C04EB">
        <w:rPr>
          <w:rFonts w:ascii="Times New Roman" w:hAnsi="Times New Roman"/>
          <w:sz w:val="28"/>
          <w:szCs w:val="28"/>
        </w:rPr>
        <w:br/>
        <w:t>собственников жилья и домовых комитетов</w:t>
      </w:r>
      <w:r>
        <w:rPr>
          <w:rFonts w:ascii="Times New Roman" w:hAnsi="Times New Roman"/>
          <w:sz w:val="28"/>
          <w:szCs w:val="28"/>
        </w:rPr>
        <w:t xml:space="preserve">, </w:t>
      </w:r>
      <w:r w:rsidRPr="000C04EB">
        <w:rPr>
          <w:rFonts w:ascii="Times New Roman" w:hAnsi="Times New Roman"/>
          <w:sz w:val="28"/>
          <w:szCs w:val="28"/>
        </w:rPr>
        <w:t>на вход и размещение линий связи в подземных кабельных коллекторах и на опорах;</w:t>
      </w:r>
    </w:p>
    <w:p w:rsidR="002A5A72" w:rsidRPr="000C04EB" w:rsidRDefault="002A5A72" w:rsidP="00074A97">
      <w:pPr>
        <w:spacing w:after="0" w:line="240" w:lineRule="auto"/>
        <w:ind w:firstLine="709"/>
        <w:jc w:val="both"/>
        <w:rPr>
          <w:rFonts w:ascii="Times New Roman" w:hAnsi="Times New Roman"/>
          <w:sz w:val="28"/>
          <w:szCs w:val="28"/>
        </w:rPr>
      </w:pPr>
      <w:r w:rsidRPr="000C04EB">
        <w:rPr>
          <w:rFonts w:ascii="Times New Roman" w:hAnsi="Times New Roman"/>
          <w:sz w:val="28"/>
          <w:szCs w:val="28"/>
        </w:rPr>
        <w:t>отсутствие площадок под размещение оборудования радиосвязи в</w:t>
      </w:r>
      <w:r w:rsidRPr="000C04EB">
        <w:rPr>
          <w:rFonts w:ascii="Times New Roman" w:hAnsi="Times New Roman"/>
          <w:sz w:val="28"/>
          <w:szCs w:val="28"/>
        </w:rPr>
        <w:br/>
        <w:t>градостроительном плане г. Саранска;</w:t>
      </w:r>
    </w:p>
    <w:p w:rsidR="002A5A72" w:rsidRPr="000C04EB" w:rsidRDefault="002A5A72" w:rsidP="00074A97">
      <w:pPr>
        <w:spacing w:after="0" w:line="240" w:lineRule="auto"/>
        <w:ind w:right="20" w:firstLine="709"/>
        <w:jc w:val="both"/>
        <w:rPr>
          <w:rFonts w:ascii="Times New Roman" w:hAnsi="Times New Roman"/>
          <w:color w:val="000000"/>
          <w:sz w:val="28"/>
          <w:szCs w:val="28"/>
        </w:rPr>
      </w:pPr>
      <w:r w:rsidRPr="000C04EB">
        <w:rPr>
          <w:rFonts w:ascii="Times New Roman" w:hAnsi="Times New Roman"/>
          <w:sz w:val="28"/>
          <w:szCs w:val="28"/>
        </w:rPr>
        <w:t>длительная процедура перевода земель с</w:t>
      </w:r>
      <w:r>
        <w:rPr>
          <w:rFonts w:ascii="Times New Roman" w:hAnsi="Times New Roman"/>
          <w:sz w:val="28"/>
          <w:szCs w:val="28"/>
        </w:rPr>
        <w:t>/</w:t>
      </w:r>
      <w:r w:rsidRPr="000C04EB">
        <w:rPr>
          <w:rFonts w:ascii="Times New Roman" w:hAnsi="Times New Roman"/>
          <w:sz w:val="28"/>
          <w:szCs w:val="28"/>
        </w:rPr>
        <w:t>х</w:t>
      </w:r>
      <w:r>
        <w:rPr>
          <w:rFonts w:ascii="Times New Roman" w:hAnsi="Times New Roman"/>
          <w:sz w:val="28"/>
          <w:szCs w:val="28"/>
        </w:rPr>
        <w:t xml:space="preserve"> </w:t>
      </w:r>
      <w:r w:rsidRPr="000C04EB">
        <w:rPr>
          <w:rFonts w:ascii="Times New Roman" w:hAnsi="Times New Roman"/>
          <w:sz w:val="28"/>
          <w:szCs w:val="28"/>
        </w:rPr>
        <w:t>назначения в категорию земель промышлен</w:t>
      </w:r>
      <w:r>
        <w:rPr>
          <w:rFonts w:ascii="Times New Roman" w:hAnsi="Times New Roman"/>
          <w:sz w:val="28"/>
          <w:szCs w:val="28"/>
        </w:rPr>
        <w:t>-</w:t>
      </w:r>
      <w:r w:rsidRPr="000C04EB">
        <w:rPr>
          <w:rFonts w:ascii="Times New Roman" w:hAnsi="Times New Roman"/>
          <w:sz w:val="28"/>
          <w:szCs w:val="28"/>
        </w:rPr>
        <w:t>ти, транспорта и связи при не</w:t>
      </w:r>
      <w:r>
        <w:rPr>
          <w:rFonts w:ascii="Times New Roman" w:hAnsi="Times New Roman"/>
          <w:sz w:val="28"/>
          <w:szCs w:val="28"/>
        </w:rPr>
        <w:t xml:space="preserve">большой </w:t>
      </w:r>
      <w:r w:rsidRPr="000C04EB">
        <w:rPr>
          <w:rFonts w:ascii="Times New Roman" w:hAnsi="Times New Roman"/>
          <w:sz w:val="28"/>
          <w:szCs w:val="28"/>
        </w:rPr>
        <w:t>площади земельн</w:t>
      </w:r>
      <w:r>
        <w:rPr>
          <w:rFonts w:ascii="Times New Roman" w:hAnsi="Times New Roman"/>
          <w:sz w:val="28"/>
          <w:szCs w:val="28"/>
        </w:rPr>
        <w:t>.</w:t>
      </w:r>
      <w:r w:rsidRPr="000C04EB">
        <w:rPr>
          <w:rFonts w:ascii="Times New Roman" w:hAnsi="Times New Roman"/>
          <w:sz w:val="28"/>
          <w:szCs w:val="28"/>
        </w:rPr>
        <w:t>участков под строительство/размещение объектов связи (40-400 кв.м).</w:t>
      </w:r>
    </w:p>
    <w:p w:rsidR="002A5A72" w:rsidRPr="002D55E0" w:rsidRDefault="002A5A72" w:rsidP="00074A97">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0C04EB" w:rsidRDefault="002A5A72" w:rsidP="00074A97">
      <w:pPr>
        <w:spacing w:after="0" w:line="240" w:lineRule="auto"/>
        <w:ind w:right="20" w:firstLine="708"/>
        <w:jc w:val="both"/>
        <w:rPr>
          <w:rFonts w:ascii="Times New Roman" w:hAnsi="Times New Roman"/>
          <w:color w:val="000000"/>
          <w:sz w:val="28"/>
          <w:szCs w:val="28"/>
        </w:rPr>
      </w:pPr>
      <w:r w:rsidRPr="000C04EB">
        <w:rPr>
          <w:rFonts w:ascii="Times New Roman" w:hAnsi="Times New Roman"/>
          <w:color w:val="000000"/>
          <w:sz w:val="28"/>
          <w:szCs w:val="28"/>
        </w:rPr>
        <w:t>необходимость выработки механизма поддержки операторов со стороны органов  власти по безопасности размещения вышек;</w:t>
      </w:r>
    </w:p>
    <w:p w:rsidR="002A5A72" w:rsidRPr="000C04EB" w:rsidRDefault="002A5A72" w:rsidP="00074A97">
      <w:pPr>
        <w:spacing w:after="0" w:line="240" w:lineRule="auto"/>
        <w:ind w:right="20" w:firstLine="708"/>
        <w:jc w:val="both"/>
        <w:rPr>
          <w:rFonts w:ascii="Times New Roman" w:hAnsi="Times New Roman"/>
          <w:color w:val="000000"/>
          <w:sz w:val="28"/>
          <w:szCs w:val="28"/>
        </w:rPr>
      </w:pPr>
      <w:r w:rsidRPr="000C04EB">
        <w:rPr>
          <w:rFonts w:ascii="Times New Roman" w:hAnsi="Times New Roman"/>
          <w:color w:val="000000"/>
          <w:sz w:val="28"/>
          <w:szCs w:val="28"/>
        </w:rPr>
        <w:t>подключение к электросетям по принципу «единого окна»;</w:t>
      </w:r>
    </w:p>
    <w:p w:rsidR="002A5A72" w:rsidRPr="000C04EB" w:rsidRDefault="002A5A72" w:rsidP="00074A97">
      <w:pPr>
        <w:spacing w:after="0" w:line="240" w:lineRule="auto"/>
        <w:ind w:right="20" w:firstLine="708"/>
        <w:jc w:val="both"/>
        <w:rPr>
          <w:rFonts w:ascii="Times New Roman" w:hAnsi="Times New Roman"/>
          <w:sz w:val="28"/>
          <w:szCs w:val="28"/>
        </w:rPr>
      </w:pPr>
      <w:r w:rsidRPr="000C04EB">
        <w:rPr>
          <w:rFonts w:ascii="Times New Roman" w:hAnsi="Times New Roman"/>
          <w:color w:val="000000"/>
          <w:sz w:val="28"/>
          <w:szCs w:val="28"/>
        </w:rPr>
        <w:t>внесение изменений в строительные регламенты на региональном и федеральном уровне</w:t>
      </w:r>
      <w:r w:rsidRPr="000C04EB">
        <w:rPr>
          <w:rFonts w:ascii="Times New Roman" w:hAnsi="Times New Roman"/>
          <w:sz w:val="28"/>
          <w:szCs w:val="28"/>
        </w:rPr>
        <w:t>, чтобы объекты социальной сферы не вводились в эксплуатацию без инфраструктуры связи;</w:t>
      </w:r>
    </w:p>
    <w:p w:rsidR="002A5A72" w:rsidRPr="000C04EB" w:rsidRDefault="002A5A72" w:rsidP="00074A97">
      <w:pPr>
        <w:spacing w:after="0" w:line="240" w:lineRule="auto"/>
        <w:ind w:right="20" w:firstLine="708"/>
        <w:jc w:val="both"/>
        <w:rPr>
          <w:rFonts w:ascii="Times New Roman" w:hAnsi="Times New Roman"/>
          <w:sz w:val="28"/>
          <w:szCs w:val="28"/>
        </w:rPr>
      </w:pPr>
      <w:r w:rsidRPr="000C04EB">
        <w:rPr>
          <w:rFonts w:ascii="Times New Roman" w:hAnsi="Times New Roman"/>
          <w:sz w:val="28"/>
          <w:szCs w:val="28"/>
        </w:rPr>
        <w:t>снижение тарифов на услуги связи.</w:t>
      </w:r>
    </w:p>
    <w:p w:rsidR="002A5A72" w:rsidRPr="000C04EB" w:rsidRDefault="002A5A72" w:rsidP="00F237E6">
      <w:pPr>
        <w:spacing w:after="0" w:line="240" w:lineRule="auto"/>
        <w:ind w:right="20" w:firstLine="708"/>
        <w:jc w:val="both"/>
        <w:rPr>
          <w:rFonts w:ascii="Times New Roman" w:hAnsi="Times New Roman"/>
          <w:sz w:val="28"/>
          <w:szCs w:val="28"/>
        </w:rPr>
      </w:pPr>
      <w:r>
        <w:rPr>
          <w:rFonts w:ascii="Times New Roman" w:hAnsi="Times New Roman"/>
          <w:color w:val="000000"/>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 xml:space="preserve"> Плана мероприятий («дорожной карт</w:t>
      </w:r>
      <w:r>
        <w:rPr>
          <w:rFonts w:ascii="Times New Roman" w:hAnsi="Times New Roman"/>
          <w:sz w:val="28"/>
          <w:szCs w:val="28"/>
        </w:rPr>
        <w:t>ы</w:t>
      </w:r>
      <w:r w:rsidRPr="000C04EB">
        <w:rPr>
          <w:rFonts w:ascii="Times New Roman" w:hAnsi="Times New Roman"/>
          <w:sz w:val="28"/>
          <w:szCs w:val="28"/>
        </w:rPr>
        <w:t xml:space="preserve">») по развитию конкуренции в сфере информатизации и связи Республики Мордовия (распоряжение </w:t>
      </w:r>
      <w:r w:rsidRPr="000C04EB">
        <w:rPr>
          <w:rFonts w:ascii="Times New Roman" w:hAnsi="Times New Roman"/>
          <w:sz w:val="28"/>
          <w:szCs w:val="28"/>
        </w:rPr>
        <w:lastRenderedPageBreak/>
        <w:t xml:space="preserve">Правительства Республики Мордовия от 12 мая </w:t>
      </w:r>
      <w:smartTag w:uri="urn:schemas-microsoft-com:office:smarttags" w:element="metricconverter">
        <w:smartTagPr>
          <w:attr w:name="ProductID" w:val="2014 г"/>
        </w:smartTagPr>
        <w:r w:rsidRPr="000C04EB">
          <w:rPr>
            <w:rFonts w:ascii="Times New Roman" w:hAnsi="Times New Roman"/>
            <w:sz w:val="28"/>
            <w:szCs w:val="28"/>
          </w:rPr>
          <w:t>2014 г</w:t>
        </w:r>
      </w:smartTag>
      <w:r w:rsidRPr="000C04EB">
        <w:rPr>
          <w:rFonts w:ascii="Times New Roman" w:hAnsi="Times New Roman"/>
          <w:sz w:val="28"/>
          <w:szCs w:val="28"/>
        </w:rPr>
        <w:t>. № 340-Р, с изменениями</w:t>
      </w:r>
      <w:r>
        <w:rPr>
          <w:rFonts w:ascii="Times New Roman" w:hAnsi="Times New Roman"/>
          <w:sz w:val="28"/>
          <w:szCs w:val="28"/>
        </w:rPr>
        <w:t xml:space="preserve"> </w:t>
      </w:r>
      <w:r w:rsidRPr="000C04EB">
        <w:rPr>
          <w:rFonts w:ascii="Times New Roman" w:hAnsi="Times New Roman"/>
          <w:sz w:val="28"/>
          <w:szCs w:val="28"/>
        </w:rPr>
        <w:t xml:space="preserve"> от 20 июня </w:t>
      </w:r>
      <w:smartTag w:uri="urn:schemas-microsoft-com:office:smarttags" w:element="metricconverter">
        <w:smartTagPr>
          <w:attr w:name="ProductID" w:val="2016 г"/>
        </w:smartTagPr>
        <w:r w:rsidRPr="000C04EB">
          <w:rPr>
            <w:rFonts w:ascii="Times New Roman" w:hAnsi="Times New Roman"/>
            <w:sz w:val="28"/>
            <w:szCs w:val="28"/>
          </w:rPr>
          <w:t>2016 г</w:t>
        </w:r>
      </w:smartTag>
      <w:r w:rsidRPr="000C04EB">
        <w:rPr>
          <w:rFonts w:ascii="Times New Roman" w:hAnsi="Times New Roman"/>
          <w:sz w:val="28"/>
          <w:szCs w:val="28"/>
        </w:rPr>
        <w:t>. № 350-Р</w:t>
      </w:r>
      <w:r>
        <w:rPr>
          <w:rFonts w:ascii="Times New Roman" w:hAnsi="Times New Roman"/>
          <w:sz w:val="28"/>
          <w:szCs w:val="28"/>
        </w:rPr>
        <w:t>,  от 18</w:t>
      </w:r>
      <w:r w:rsidRPr="000C04EB">
        <w:rPr>
          <w:rFonts w:ascii="Times New Roman" w:hAnsi="Times New Roman"/>
          <w:sz w:val="28"/>
          <w:szCs w:val="28"/>
        </w:rPr>
        <w:t xml:space="preserve"> </w:t>
      </w:r>
      <w:r>
        <w:rPr>
          <w:rFonts w:ascii="Times New Roman" w:hAnsi="Times New Roman"/>
          <w:sz w:val="28"/>
          <w:szCs w:val="28"/>
        </w:rPr>
        <w:t xml:space="preserve">декабря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 809</w:t>
      </w:r>
      <w:r w:rsidRPr="000C04EB">
        <w:rPr>
          <w:rFonts w:ascii="Times New Roman" w:hAnsi="Times New Roman"/>
          <w:sz w:val="28"/>
          <w:szCs w:val="28"/>
        </w:rPr>
        <w:t>-Р).</w:t>
      </w:r>
    </w:p>
    <w:p w:rsidR="002A5A72" w:rsidRDefault="002A5A72" w:rsidP="00074A97">
      <w:pPr>
        <w:spacing w:after="0" w:line="240" w:lineRule="auto"/>
      </w:pPr>
    </w:p>
    <w:p w:rsidR="002A5A72" w:rsidRPr="000C04EB" w:rsidRDefault="002A5A72" w:rsidP="00A772BB">
      <w:pPr>
        <w:spacing w:after="0" w:line="240" w:lineRule="auto"/>
        <w:ind w:firstLine="284"/>
        <w:jc w:val="center"/>
        <w:rPr>
          <w:rFonts w:ascii="Times New Roman" w:hAnsi="Times New Roman"/>
          <w:b/>
          <w:i/>
          <w:sz w:val="28"/>
          <w:szCs w:val="28"/>
        </w:rPr>
      </w:pPr>
      <w:r w:rsidRPr="000C04EB">
        <w:rPr>
          <w:rFonts w:ascii="Times New Roman" w:hAnsi="Times New Roman"/>
          <w:b/>
          <w:i/>
          <w:sz w:val="28"/>
          <w:szCs w:val="28"/>
        </w:rPr>
        <w:t>Рынок услуг перевозок пассажиров наземным транспортом</w:t>
      </w:r>
    </w:p>
    <w:p w:rsidR="002A5A72" w:rsidRPr="000C04EB" w:rsidRDefault="002A5A72" w:rsidP="00A772BB">
      <w:pPr>
        <w:spacing w:after="0" w:line="240" w:lineRule="auto"/>
        <w:ind w:firstLine="284"/>
        <w:jc w:val="center"/>
        <w:rPr>
          <w:rFonts w:ascii="Times New Roman" w:hAnsi="Times New Roman"/>
          <w:b/>
          <w:i/>
          <w:sz w:val="28"/>
          <w:szCs w:val="28"/>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CD2013" w:rsidRDefault="002A5A72" w:rsidP="00927ADD">
      <w:pPr>
        <w:spacing w:after="0" w:line="240" w:lineRule="auto"/>
        <w:ind w:firstLine="708"/>
        <w:jc w:val="both"/>
        <w:rPr>
          <w:rFonts w:ascii="Times New Roman" w:hAnsi="Times New Roman"/>
          <w:color w:val="000000"/>
          <w:sz w:val="28"/>
          <w:szCs w:val="28"/>
        </w:rPr>
      </w:pPr>
      <w:r w:rsidRPr="00CD2013">
        <w:rPr>
          <w:rFonts w:ascii="Times New Roman" w:hAnsi="Times New Roman"/>
          <w:color w:val="000000"/>
          <w:sz w:val="28"/>
          <w:szCs w:val="28"/>
        </w:rPr>
        <w:t>Числовые значения целевых показателей, обозначенные в Стандарте развития конкуренции, достигнуты.</w:t>
      </w:r>
    </w:p>
    <w:p w:rsidR="002A5A72" w:rsidRPr="00916B1B" w:rsidRDefault="002A5A72" w:rsidP="00927ADD">
      <w:pPr>
        <w:spacing w:after="0" w:line="240" w:lineRule="auto"/>
        <w:ind w:firstLine="708"/>
        <w:jc w:val="both"/>
        <w:rPr>
          <w:rFonts w:ascii="Times New Roman" w:hAnsi="Times New Roman"/>
          <w:i/>
          <w:sz w:val="24"/>
          <w:szCs w:val="24"/>
        </w:rPr>
      </w:pPr>
      <w:r w:rsidRPr="00916B1B">
        <w:rPr>
          <w:rFonts w:ascii="Times New Roman" w:hAnsi="Times New Roman"/>
          <w:i/>
          <w:sz w:val="24"/>
          <w:szCs w:val="24"/>
        </w:rPr>
        <w:t>«Доля негосударственных перевозчиков на межмуниципальных маршрутах от общего количества перевозчиков на межмуниципальных маршрутах в Республике Мордовия» – 92,86 %. Целевой показатель Стандарта - не менее 75% .</w:t>
      </w:r>
    </w:p>
    <w:p w:rsidR="002A5A72" w:rsidRPr="00916B1B" w:rsidRDefault="002A5A72" w:rsidP="00927ADD">
      <w:pPr>
        <w:spacing w:after="0" w:line="240" w:lineRule="auto"/>
        <w:ind w:firstLine="708"/>
        <w:jc w:val="both"/>
        <w:rPr>
          <w:rFonts w:ascii="Times New Roman" w:hAnsi="Times New Roman"/>
          <w:i/>
          <w:sz w:val="24"/>
          <w:szCs w:val="24"/>
        </w:rPr>
      </w:pPr>
      <w:r w:rsidRPr="00916B1B">
        <w:rPr>
          <w:rFonts w:ascii="Times New Roman" w:hAnsi="Times New Roman"/>
          <w:i/>
          <w:sz w:val="24"/>
          <w:szCs w:val="24"/>
        </w:rPr>
        <w:t>«Доля межмуниципальных маршрутов пассажирского наземного транспорта, на которых осуществляются перевозки пассажиров негосударственными перевозчиками, от общего количества межмуниципальных маршрутов пассажирского наземного транспорта в Республике Мордовия»</w:t>
      </w:r>
      <w:r w:rsidRPr="00916B1B">
        <w:rPr>
          <w:rFonts w:ascii="Times New Roman" w:hAnsi="Times New Roman"/>
          <w:i/>
          <w:sz w:val="28"/>
          <w:szCs w:val="28"/>
        </w:rPr>
        <w:t xml:space="preserve"> </w:t>
      </w:r>
      <w:r w:rsidRPr="00916B1B">
        <w:rPr>
          <w:rFonts w:ascii="Times New Roman" w:hAnsi="Times New Roman"/>
          <w:i/>
          <w:sz w:val="24"/>
          <w:szCs w:val="24"/>
        </w:rPr>
        <w:t>составила 75,5%. Целевой показатель Стандарта – не менее 75%);</w:t>
      </w:r>
    </w:p>
    <w:p w:rsidR="002A5A72" w:rsidRPr="00916B1B" w:rsidRDefault="002A5A72" w:rsidP="00927ADD">
      <w:pPr>
        <w:spacing w:after="0" w:line="240" w:lineRule="auto"/>
        <w:ind w:firstLine="708"/>
        <w:jc w:val="both"/>
        <w:rPr>
          <w:rFonts w:ascii="Times New Roman" w:hAnsi="Times New Roman"/>
          <w:i/>
          <w:sz w:val="24"/>
          <w:szCs w:val="24"/>
        </w:rPr>
      </w:pPr>
      <w:r w:rsidRPr="00916B1B">
        <w:rPr>
          <w:rFonts w:ascii="Times New Roman" w:hAnsi="Times New Roman"/>
          <w:i/>
          <w:sz w:val="24"/>
          <w:szCs w:val="24"/>
        </w:rPr>
        <w:t>«Доля рейсов по межмуниципальным маршрутам пассажирского наземного транспорта, осуществляемых негосударственными перевозчиками, от общего количества рейсов по межмуниципальным маршрутам пассажирского наземного транспорта»</w:t>
      </w:r>
      <w:r w:rsidRPr="00916B1B">
        <w:rPr>
          <w:rFonts w:ascii="Times New Roman" w:hAnsi="Times New Roman"/>
          <w:i/>
          <w:sz w:val="28"/>
          <w:szCs w:val="28"/>
        </w:rPr>
        <w:t xml:space="preserve"> </w:t>
      </w:r>
      <w:r w:rsidRPr="00916B1B">
        <w:rPr>
          <w:rFonts w:ascii="Times New Roman" w:hAnsi="Times New Roman"/>
          <w:i/>
          <w:sz w:val="24"/>
          <w:szCs w:val="24"/>
        </w:rPr>
        <w:t>составила 70 %. Целевой показатель Стандарта не менее 50% .</w:t>
      </w:r>
    </w:p>
    <w:p w:rsidR="002A5A72" w:rsidRDefault="002A5A72" w:rsidP="00927ADD">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0C04EB" w:rsidRDefault="002A5A72" w:rsidP="009F7C39">
      <w:pPr>
        <w:spacing w:after="0" w:line="240" w:lineRule="auto"/>
        <w:ind w:firstLine="708"/>
        <w:jc w:val="both"/>
        <w:rPr>
          <w:rFonts w:ascii="Times New Roman" w:hAnsi="Times New Roman"/>
          <w:sz w:val="28"/>
          <w:szCs w:val="28"/>
        </w:rPr>
      </w:pPr>
      <w:r w:rsidRPr="000C04EB">
        <w:rPr>
          <w:rFonts w:ascii="Times New Roman" w:hAnsi="Times New Roman"/>
          <w:color w:val="000000"/>
          <w:sz w:val="28"/>
          <w:szCs w:val="28"/>
        </w:rPr>
        <w:t>Рынок с развитой конкуренцией. Входит в</w:t>
      </w:r>
      <w:r w:rsidRPr="000C04EB">
        <w:rPr>
          <w:rFonts w:ascii="Times New Roman" w:hAnsi="Times New Roman"/>
          <w:b/>
          <w:color w:val="000000"/>
          <w:sz w:val="28"/>
          <w:szCs w:val="28"/>
        </w:rPr>
        <w:t xml:space="preserve"> </w:t>
      </w:r>
      <w:r w:rsidRPr="000C04EB">
        <w:rPr>
          <w:rFonts w:ascii="Times New Roman" w:hAnsi="Times New Roman"/>
          <w:color w:val="000000"/>
          <w:sz w:val="28"/>
          <w:szCs w:val="28"/>
        </w:rPr>
        <w:t>группу рынков с положительным экономическим эффектом для потребителя. Характеризуется сравнительно высокой представленностью компаний (предприятий, организаций, фирм), предоставляющих услуги по перевозке.</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sz w:val="28"/>
          <w:szCs w:val="28"/>
        </w:rPr>
        <w:t xml:space="preserve">Пассажирские перевозки на территории Республики Мордовия </w:t>
      </w:r>
      <w:r w:rsidRPr="00E7236A">
        <w:rPr>
          <w:rFonts w:ascii="Times New Roman" w:hAnsi="Times New Roman"/>
          <w:color w:val="000000"/>
          <w:sz w:val="28"/>
          <w:szCs w:val="28"/>
        </w:rPr>
        <w:t>осуществляют 45 перевозчиков различной формы собственности, из них:</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1 государственное унитарное предприятие;</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1 муниципальное предприятие;</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4 акционерных обществ;</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15 обществ с ограниченной ответственностью;</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24 индивидуальных предпринимателей.</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Общее количество транспортных средств составляет 953 единицы.</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В организации пассажирских перевозок задействовано 2252 работников.</w:t>
      </w:r>
    </w:p>
    <w:p w:rsidR="002A5A72" w:rsidRPr="00E7236A" w:rsidRDefault="002A5A72" w:rsidP="009F7C39">
      <w:pPr>
        <w:spacing w:after="0" w:line="240" w:lineRule="auto"/>
        <w:ind w:firstLine="708"/>
        <w:jc w:val="both"/>
        <w:rPr>
          <w:rFonts w:ascii="Times New Roman" w:hAnsi="Times New Roman"/>
          <w:color w:val="000000"/>
          <w:sz w:val="28"/>
          <w:szCs w:val="28"/>
        </w:rPr>
      </w:pPr>
      <w:r w:rsidRPr="00E7236A">
        <w:rPr>
          <w:rFonts w:ascii="Times New Roman" w:hAnsi="Times New Roman"/>
          <w:color w:val="000000"/>
          <w:sz w:val="28"/>
          <w:szCs w:val="28"/>
        </w:rPr>
        <w:t>Всего за 2018 год автомобильным транспортом перевезено более 61 млн. человек, 97 % по отношению к 2017 году. Пассажирооборот составил более 637,4 млн. тыс. пасс. км.</w:t>
      </w:r>
    </w:p>
    <w:p w:rsidR="002A5A72" w:rsidRPr="009F7C39" w:rsidRDefault="002A5A72" w:rsidP="00311CC4">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9F7C39">
        <w:rPr>
          <w:rFonts w:ascii="Times New Roman" w:hAnsi="Times New Roman"/>
          <w:color w:val="000000"/>
          <w:sz w:val="28"/>
          <w:szCs w:val="28"/>
        </w:rPr>
        <w:t xml:space="preserve">В 2018 году пассажирские перевозки на территории Республики Мордовия осуществлялись по 295 маршрутам регулярных перевозок автомобильного транспорта и наземного электрического транспорта, из них: </w:t>
      </w:r>
    </w:p>
    <w:p w:rsidR="002A5A72" w:rsidRPr="009F7C39" w:rsidRDefault="002A5A72" w:rsidP="00311CC4">
      <w:pPr>
        <w:spacing w:after="0" w:line="240" w:lineRule="auto"/>
        <w:jc w:val="both"/>
        <w:rPr>
          <w:rFonts w:ascii="Times New Roman" w:hAnsi="Times New Roman"/>
          <w:color w:val="000000"/>
          <w:sz w:val="28"/>
          <w:szCs w:val="28"/>
        </w:rPr>
      </w:pPr>
      <w:r w:rsidRPr="009F7C39">
        <w:rPr>
          <w:rFonts w:ascii="Times New Roman" w:hAnsi="Times New Roman"/>
          <w:color w:val="000000"/>
          <w:sz w:val="28"/>
          <w:szCs w:val="28"/>
        </w:rPr>
        <w:t>194 муниципальных</w:t>
      </w:r>
      <w:r>
        <w:rPr>
          <w:rFonts w:ascii="Times New Roman" w:hAnsi="Times New Roman"/>
          <w:color w:val="000000"/>
          <w:sz w:val="28"/>
          <w:szCs w:val="28"/>
        </w:rPr>
        <w:t xml:space="preserve"> и</w:t>
      </w:r>
      <w:r w:rsidRPr="009F7C39">
        <w:rPr>
          <w:rFonts w:ascii="Times New Roman" w:hAnsi="Times New Roman"/>
          <w:color w:val="000000"/>
          <w:sz w:val="28"/>
          <w:szCs w:val="28"/>
        </w:rPr>
        <w:t xml:space="preserve"> 101 межмуниципальных.</w:t>
      </w:r>
    </w:p>
    <w:p w:rsidR="002A5A72" w:rsidRPr="009F7C39" w:rsidRDefault="002A5A72" w:rsidP="00FF3DF2">
      <w:pPr>
        <w:spacing w:after="0" w:line="240" w:lineRule="auto"/>
        <w:ind w:firstLine="708"/>
        <w:jc w:val="both"/>
        <w:rPr>
          <w:rFonts w:ascii="Times New Roman" w:hAnsi="Times New Roman"/>
          <w:color w:val="000000"/>
          <w:sz w:val="28"/>
          <w:szCs w:val="28"/>
        </w:rPr>
      </w:pPr>
      <w:r w:rsidRPr="009F7C39">
        <w:rPr>
          <w:rFonts w:ascii="Times New Roman" w:hAnsi="Times New Roman"/>
          <w:color w:val="000000"/>
          <w:sz w:val="28"/>
          <w:szCs w:val="28"/>
        </w:rPr>
        <w:t>Кроме того, Республику Мордовия с другими регионами связывают 24 межрегиональных маршрута. Общая протяженность маршрутов более 21,6 тысяч километров.</w:t>
      </w:r>
    </w:p>
    <w:p w:rsidR="002A5A72"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 xml:space="preserve">С целью реализации положений Федерального закона от 13.07.2015 г. № 220-ФЗ «Об организации регулярных перевозок пассажиров и багажа </w:t>
      </w:r>
      <w:r w:rsidRPr="00D37198">
        <w:rPr>
          <w:rFonts w:ascii="Times New Roman" w:hAnsi="Times New Roman"/>
          <w:sz w:val="28"/>
          <w:szCs w:val="28"/>
        </w:rPr>
        <w:lastRenderedPageBreak/>
        <w:t>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(далее-Федеральный закон) на территории Республики Мордовия в 2017 и 2018 годах были проведены конкурсные процедуры, на право осуществления регулярных пассажирских перевозок по муниципальным (в районах Республики Мордовия и г.о. Саранск) и межмуниципальным маршрутам.</w:t>
      </w:r>
      <w:r w:rsidRPr="00311CC4">
        <w:rPr>
          <w:rFonts w:ascii="Times New Roman" w:hAnsi="Times New Roman"/>
          <w:sz w:val="28"/>
          <w:szCs w:val="28"/>
        </w:rPr>
        <w:t xml:space="preserve"> </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В настоящее время в соответствии с реестром по межмуниципальным маршрутам пассажирские перевозки осуществляют 28 перевозчиков, из них:</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1 государственное унитарное предприятие;</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1 муниципальное предприятие;</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4 акционерных обществ;</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13 обществ с ограниченной ответственностью;</w:t>
      </w:r>
    </w:p>
    <w:p w:rsidR="002A5A72" w:rsidRPr="00D37198" w:rsidRDefault="002A5A72" w:rsidP="00311CC4">
      <w:pPr>
        <w:spacing w:after="0" w:line="240" w:lineRule="auto"/>
        <w:ind w:firstLine="708"/>
        <w:jc w:val="both"/>
        <w:rPr>
          <w:rFonts w:ascii="Times New Roman" w:hAnsi="Times New Roman"/>
          <w:sz w:val="28"/>
          <w:szCs w:val="28"/>
        </w:rPr>
      </w:pPr>
      <w:r w:rsidRPr="00D37198">
        <w:rPr>
          <w:rFonts w:ascii="Times New Roman" w:hAnsi="Times New Roman"/>
          <w:sz w:val="28"/>
          <w:szCs w:val="28"/>
        </w:rPr>
        <w:t>9 индивидуальных предпринимателей.</w:t>
      </w:r>
    </w:p>
    <w:p w:rsidR="002A5A72" w:rsidRPr="00D37198" w:rsidRDefault="002A5A72" w:rsidP="00311CC4">
      <w:pPr>
        <w:autoSpaceDE w:val="0"/>
        <w:autoSpaceDN w:val="0"/>
        <w:adjustRightInd w:val="0"/>
        <w:spacing w:after="0" w:line="240" w:lineRule="auto"/>
        <w:ind w:firstLine="708"/>
        <w:jc w:val="both"/>
        <w:rPr>
          <w:rFonts w:ascii="Times New Roman" w:hAnsi="Times New Roman"/>
          <w:sz w:val="28"/>
          <w:szCs w:val="28"/>
        </w:rPr>
      </w:pPr>
      <w:r w:rsidRPr="00D37198">
        <w:rPr>
          <w:rFonts w:ascii="Times New Roman" w:hAnsi="Times New Roman"/>
          <w:sz w:val="28"/>
          <w:szCs w:val="28"/>
        </w:rPr>
        <w:t xml:space="preserve">По итогам проведенных конкурсных процедур на осуществление регулярных пассажирских перевозок по нерегулируемым тарифам по межмуниципальным маршрутам на территории муниципальных районов Республики Мордовия и г.о. Саранск всего выдано 195 свидетельств и 826 карт маршрутов. </w:t>
      </w:r>
    </w:p>
    <w:p w:rsidR="002A5A72" w:rsidRPr="009F7C39" w:rsidRDefault="002A5A72" w:rsidP="00FF3DF2">
      <w:pPr>
        <w:spacing w:after="0" w:line="240" w:lineRule="auto"/>
        <w:ind w:firstLine="708"/>
        <w:jc w:val="both"/>
        <w:rPr>
          <w:rFonts w:ascii="Times New Roman" w:hAnsi="Times New Roman"/>
          <w:color w:val="000000"/>
          <w:sz w:val="28"/>
          <w:szCs w:val="28"/>
        </w:rPr>
      </w:pPr>
      <w:r w:rsidRPr="009F7C39">
        <w:rPr>
          <w:rFonts w:ascii="Times New Roman" w:hAnsi="Times New Roman"/>
          <w:color w:val="000000"/>
          <w:sz w:val="28"/>
          <w:szCs w:val="28"/>
        </w:rPr>
        <w:t>Важнейшей структурой в системе организации регулярных пассажирских перевозок является АО «Объединение автовокзалов и автостанций», которое представляет собой единый производственно-хозяйственный комплекс, в состав которого входят 21 объект транспортной инфраструктуры, в том числе 1 автовокзал, 19 автостанций и 1 автокассу. Штатная численность работающих в объединении составляет 108 человек.</w:t>
      </w:r>
    </w:p>
    <w:p w:rsidR="002A5A72" w:rsidRPr="000C04EB" w:rsidRDefault="002A5A72" w:rsidP="00FF3DF2">
      <w:pPr>
        <w:pStyle w:val="a3"/>
        <w:tabs>
          <w:tab w:val="left" w:pos="0"/>
        </w:tabs>
        <w:spacing w:after="0" w:line="240" w:lineRule="auto"/>
        <w:ind w:left="0"/>
        <w:jc w:val="both"/>
        <w:rPr>
          <w:rFonts w:ascii="Times New Roman" w:hAnsi="Times New Roman"/>
          <w:color w:val="000000"/>
        </w:rPr>
      </w:pPr>
      <w:r>
        <w:rPr>
          <w:rFonts w:ascii="Times New Roman" w:hAnsi="Times New Roman"/>
        </w:rPr>
        <w:tab/>
      </w:r>
      <w:r w:rsidRPr="000C04EB">
        <w:rPr>
          <w:rFonts w:ascii="Times New Roman" w:hAnsi="Times New Roman"/>
        </w:rPr>
        <w:t>Саранский автовокзал представляет собой комплекс зданий и сооружений, состоящий из пассажирского здания, внутренней территории с перронами для посадки и высадки пассажиров, площадками для стоянки автобусов между рейсами.  О</w:t>
      </w:r>
      <w:r w:rsidRPr="000C04EB">
        <w:rPr>
          <w:rFonts w:ascii="Times New Roman" w:hAnsi="Times New Roman"/>
          <w:color w:val="000000"/>
        </w:rPr>
        <w:t xml:space="preserve">бщая площадь зала ожидания автовокзала составляет </w:t>
      </w:r>
      <w:smartTag w:uri="urn:schemas-microsoft-com:office:smarttags" w:element="metricconverter">
        <w:smartTagPr>
          <w:attr w:name="ProductID" w:val="985,8 м"/>
        </w:smartTagPr>
        <w:r w:rsidRPr="000C04EB">
          <w:rPr>
            <w:rFonts w:ascii="Times New Roman" w:hAnsi="Times New Roman"/>
            <w:color w:val="000000"/>
          </w:rPr>
          <w:t>985,8 м</w:t>
        </w:r>
      </w:smartTag>
      <w:r w:rsidRPr="000C04EB">
        <w:rPr>
          <w:rFonts w:ascii="Times New Roman" w:hAnsi="Times New Roman"/>
          <w:color w:val="000000"/>
        </w:rPr>
        <w:t xml:space="preserve">. кв.  </w:t>
      </w:r>
      <w:r w:rsidRPr="000C04EB">
        <w:rPr>
          <w:rFonts w:ascii="Times New Roman" w:hAnsi="Times New Roman"/>
        </w:rPr>
        <w:t xml:space="preserve">Автовокзал предназначен для обслуживания пассажиров межсубъектных, междугородних и пригородных автобусных сообщений. Расчетное суточное отправление пассажиров 2000 человек, средне – статистическое 1618 человек в сутки. Вместимость автовокзала составляет  160 человек.  </w:t>
      </w:r>
    </w:p>
    <w:p w:rsidR="002A5A72" w:rsidRPr="000C04EB" w:rsidRDefault="002A5A72" w:rsidP="00FF3DF2">
      <w:pPr>
        <w:spacing w:after="0" w:line="240" w:lineRule="auto"/>
        <w:ind w:firstLine="708"/>
        <w:jc w:val="both"/>
        <w:rPr>
          <w:rFonts w:ascii="Times New Roman" w:hAnsi="Times New Roman"/>
        </w:rPr>
      </w:pPr>
      <w:r w:rsidRPr="000C04EB">
        <w:rPr>
          <w:rFonts w:ascii="Times New Roman" w:hAnsi="Times New Roman"/>
        </w:rPr>
        <w:t>Через терминал Саранского автовокзала осуществляются регулярные перевозки пассажиров по 18 межсубъектным маршрутам в такие регионы и области как г. Москва и Московская область, Рязанская область, Самарская область, Саратовская область, Пензенская область, Нижегородская область, Ульяновская область, Волгоградская область, Республика Чувашия.</w:t>
      </w:r>
    </w:p>
    <w:p w:rsidR="002A5A72" w:rsidRPr="009F7C39" w:rsidRDefault="002A5A72" w:rsidP="009F7C39">
      <w:pPr>
        <w:spacing w:after="0" w:line="240" w:lineRule="auto"/>
        <w:ind w:firstLine="851"/>
        <w:jc w:val="both"/>
        <w:rPr>
          <w:rFonts w:ascii="Times New Roman" w:hAnsi="Times New Roman"/>
          <w:color w:val="000000"/>
          <w:sz w:val="28"/>
          <w:szCs w:val="28"/>
        </w:rPr>
      </w:pPr>
      <w:r w:rsidRPr="009F7C39">
        <w:rPr>
          <w:rFonts w:ascii="Times New Roman" w:hAnsi="Times New Roman"/>
          <w:color w:val="000000"/>
          <w:sz w:val="28"/>
          <w:szCs w:val="28"/>
        </w:rPr>
        <w:t>Ежедневно с автовокзалов и автостанций Республики Мордовия отправляется 443 рейса по 143 автобусным маршрутам пригородного, междугородного и межобластного сообщений (71 пригородный маршрут, 50 междугородный, 22 межрегиональных маршрутов). В среднем в сутки работниками АО «Объединение автовокзалов и автостанций» обслуживаются более 2,5 тысяч пассажиров.</w:t>
      </w:r>
    </w:p>
    <w:p w:rsidR="002A5A72" w:rsidRPr="009F7C39" w:rsidRDefault="002A5A72" w:rsidP="009F7C39">
      <w:pPr>
        <w:spacing w:after="0" w:line="240" w:lineRule="auto"/>
        <w:ind w:firstLine="851"/>
        <w:jc w:val="both"/>
        <w:rPr>
          <w:rFonts w:ascii="Times New Roman" w:hAnsi="Times New Roman"/>
          <w:color w:val="000000"/>
          <w:sz w:val="28"/>
          <w:szCs w:val="28"/>
        </w:rPr>
      </w:pPr>
      <w:r w:rsidRPr="009F7C39">
        <w:rPr>
          <w:rFonts w:ascii="Times New Roman" w:hAnsi="Times New Roman"/>
          <w:color w:val="000000"/>
          <w:sz w:val="28"/>
          <w:szCs w:val="28"/>
        </w:rPr>
        <w:t>В рамках подготовки и проведения чемпионата мира по футболу 2018 года</w:t>
      </w:r>
      <w:r>
        <w:rPr>
          <w:rFonts w:ascii="Times New Roman" w:hAnsi="Times New Roman"/>
          <w:color w:val="000000"/>
          <w:sz w:val="28"/>
          <w:szCs w:val="28"/>
        </w:rPr>
        <w:t xml:space="preserve"> </w:t>
      </w:r>
      <w:r w:rsidRPr="009F7C39">
        <w:rPr>
          <w:rFonts w:ascii="Times New Roman" w:hAnsi="Times New Roman"/>
          <w:color w:val="000000"/>
          <w:sz w:val="28"/>
          <w:szCs w:val="28"/>
        </w:rPr>
        <w:t xml:space="preserve"> были выполнены работы по реконструкции автовокзала г. Саранск и автостанции г. Рузаевка. Осуществлен капитальный ремонт зданий и прилегающей территории, проведен ряд мероприятий по транспортной безопасности, по строительству парковки на 20 машиномест на территории </w:t>
      </w:r>
      <w:r w:rsidRPr="009F7C39">
        <w:rPr>
          <w:rFonts w:ascii="Times New Roman" w:hAnsi="Times New Roman"/>
          <w:color w:val="000000"/>
          <w:sz w:val="28"/>
          <w:szCs w:val="28"/>
        </w:rPr>
        <w:lastRenderedPageBreak/>
        <w:t>автовокзала г. Саранск и стоянки для межрейсового отстоя автобусов и перрона для посадки пассажиров на автостанции г. Рузаевка и другие работы.</w:t>
      </w:r>
    </w:p>
    <w:p w:rsidR="002A5A72" w:rsidRPr="009F7C39" w:rsidRDefault="002A5A72" w:rsidP="00C05AB5">
      <w:pPr>
        <w:pStyle w:val="a3"/>
        <w:tabs>
          <w:tab w:val="left" w:pos="0"/>
        </w:tabs>
        <w:spacing w:after="0" w:line="240" w:lineRule="auto"/>
        <w:ind w:left="0" w:firstLine="851"/>
        <w:jc w:val="both"/>
        <w:rPr>
          <w:rFonts w:ascii="Times New Roman" w:hAnsi="Times New Roman"/>
          <w:color w:val="000000"/>
          <w:sz w:val="28"/>
          <w:szCs w:val="28"/>
        </w:rPr>
      </w:pPr>
      <w:r w:rsidRPr="009F7C39">
        <w:rPr>
          <w:rFonts w:ascii="Times New Roman" w:hAnsi="Times New Roman"/>
          <w:color w:val="000000"/>
          <w:sz w:val="28"/>
          <w:szCs w:val="28"/>
        </w:rPr>
        <w:t>В преддверии чемпионата мира  транспортными предприятиями была проведена огромная работа по обеспечению безопасности объектов транспортной инфраструктуры и транспортных средств. Все транспортные средства, осуществляющие регулярные пассажирские перевозки на территории г.о. Саранск</w:t>
      </w:r>
      <w:r>
        <w:rPr>
          <w:rFonts w:ascii="Times New Roman" w:hAnsi="Times New Roman"/>
          <w:color w:val="000000"/>
          <w:sz w:val="28"/>
          <w:szCs w:val="28"/>
        </w:rPr>
        <w:t>,</w:t>
      </w:r>
      <w:r w:rsidRPr="009F7C39">
        <w:rPr>
          <w:rFonts w:ascii="Times New Roman" w:hAnsi="Times New Roman"/>
          <w:color w:val="000000"/>
          <w:sz w:val="28"/>
          <w:szCs w:val="28"/>
        </w:rPr>
        <w:t xml:space="preserve"> были оснащены системой видеонаблюдения. </w:t>
      </w:r>
      <w:r w:rsidRPr="000C04EB">
        <w:rPr>
          <w:rFonts w:ascii="Times New Roman" w:hAnsi="Times New Roman"/>
          <w:color w:val="000000"/>
          <w:sz w:val="28"/>
          <w:szCs w:val="28"/>
        </w:rPr>
        <w:t xml:space="preserve">Все транспортные средства </w:t>
      </w:r>
      <w:r w:rsidRPr="000C04EB">
        <w:rPr>
          <w:rFonts w:ascii="Times New Roman" w:hAnsi="Times New Roman"/>
          <w:sz w:val="28"/>
          <w:szCs w:val="28"/>
        </w:rPr>
        <w:t>соответствуют требованиям для перевозки маломобильных групп населения, оборудованы системой наклона пола и аппарелью для въезда и выезда инвалидов на креслах-колясках, системой звукового автоинформирования пассажиров, бегущей строкой внутри салона и системой наружной визуализации.</w:t>
      </w:r>
      <w:r>
        <w:rPr>
          <w:rFonts w:ascii="Times New Roman" w:hAnsi="Times New Roman"/>
          <w:sz w:val="28"/>
          <w:szCs w:val="28"/>
        </w:rPr>
        <w:t xml:space="preserve"> </w:t>
      </w:r>
      <w:r w:rsidRPr="009F7C39">
        <w:rPr>
          <w:rFonts w:ascii="Times New Roman" w:hAnsi="Times New Roman"/>
          <w:color w:val="000000"/>
          <w:sz w:val="28"/>
          <w:szCs w:val="28"/>
        </w:rPr>
        <w:t>На проведение мероприятий по обеспечению транспортной безопасности было затрачено более 50 млн. рублей.</w:t>
      </w:r>
    </w:p>
    <w:p w:rsidR="002A5A72" w:rsidRPr="00E7236A" w:rsidRDefault="002A5A72" w:rsidP="00FF3DF2">
      <w:pPr>
        <w:pStyle w:val="a3"/>
        <w:tabs>
          <w:tab w:val="left" w:pos="0"/>
        </w:tabs>
        <w:spacing w:after="0" w:line="240" w:lineRule="auto"/>
        <w:ind w:left="0" w:firstLine="851"/>
        <w:jc w:val="both"/>
        <w:rPr>
          <w:rFonts w:ascii="Times New Roman" w:hAnsi="Times New Roman"/>
          <w:sz w:val="28"/>
          <w:szCs w:val="28"/>
        </w:rPr>
      </w:pPr>
      <w:r w:rsidRPr="00E7236A">
        <w:rPr>
          <w:rFonts w:ascii="Times New Roman" w:hAnsi="Times New Roman"/>
          <w:sz w:val="28"/>
          <w:szCs w:val="28"/>
        </w:rPr>
        <w:t xml:space="preserve">С 1 сентября 2018 года на пассажирском транспорте, осуществляющем регулярные перевозки пассажиров на территории Республики Мордовия по муниципальным и межмуниципальным маршрутам в городском и пригородном сообщении, была внедрена новая система предоставления отдельным категориям населения мер социальной поддержки по проезду с использованием единой социальной электронной карты жителя Республики Мордовия, которая заменила бумажные проездные карты. Единая социальная электронная карта жителя Республики Мордовия действует во всех районах Республики Мордовия и позволяет вести персонифицированный учет перевезенных граждан льготной категории. </w:t>
      </w:r>
    </w:p>
    <w:p w:rsidR="002A5A72" w:rsidRPr="00B1165C" w:rsidRDefault="002A5A72" w:rsidP="00B1165C">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Н</w:t>
      </w:r>
      <w:r w:rsidRPr="00B1165C">
        <w:rPr>
          <w:rFonts w:ascii="Times New Roman" w:hAnsi="Times New Roman"/>
          <w:color w:val="000000"/>
          <w:sz w:val="28"/>
          <w:szCs w:val="28"/>
        </w:rPr>
        <w:t xml:space="preserve">а территории Республики Мордовия пассажирские перевозки также осуществляются с помощью такси. </w:t>
      </w:r>
      <w:r>
        <w:rPr>
          <w:rFonts w:ascii="Times New Roman" w:hAnsi="Times New Roman"/>
          <w:color w:val="000000"/>
          <w:sz w:val="28"/>
          <w:szCs w:val="28"/>
        </w:rPr>
        <w:t>Р</w:t>
      </w:r>
      <w:r w:rsidRPr="00B1165C">
        <w:rPr>
          <w:rFonts w:ascii="Times New Roman" w:hAnsi="Times New Roman"/>
          <w:color w:val="000000"/>
          <w:sz w:val="28"/>
          <w:szCs w:val="28"/>
        </w:rPr>
        <w:t>ынок таксомоторных перевозок</w:t>
      </w:r>
      <w:r>
        <w:rPr>
          <w:rFonts w:ascii="Times New Roman" w:hAnsi="Times New Roman"/>
          <w:color w:val="000000"/>
          <w:sz w:val="28"/>
          <w:szCs w:val="28"/>
        </w:rPr>
        <w:t xml:space="preserve"> е</w:t>
      </w:r>
      <w:r w:rsidRPr="00B1165C">
        <w:rPr>
          <w:rFonts w:ascii="Times New Roman" w:hAnsi="Times New Roman"/>
          <w:color w:val="000000"/>
          <w:sz w:val="28"/>
          <w:szCs w:val="28"/>
        </w:rPr>
        <w:t>жегодно расширяется</w:t>
      </w:r>
      <w:r>
        <w:rPr>
          <w:rFonts w:ascii="Times New Roman" w:hAnsi="Times New Roman"/>
          <w:color w:val="000000"/>
          <w:sz w:val="28"/>
          <w:szCs w:val="28"/>
        </w:rPr>
        <w:t>,</w:t>
      </w:r>
      <w:r w:rsidRPr="00B1165C">
        <w:rPr>
          <w:rFonts w:ascii="Times New Roman" w:hAnsi="Times New Roman"/>
          <w:color w:val="000000"/>
          <w:sz w:val="28"/>
          <w:szCs w:val="28"/>
        </w:rPr>
        <w:t xml:space="preserve"> повышается качество предоставляемых услуг. Условия современных хозяйственных отношений заставляют таксомоторные компании стремиться к улучшению сервиса, повышению оперативности работы и безопасности перевозки пассажира при одновременном поддержании конкурентоспособных цен. В настоящее время в данной сфере задействовано более 3 тыс. транспортных средств, услуги по осуществлению перевозок пассажиров и багажа легковым такси на территории Республики Мордовия оказывают 466 индивидуальных предпринимателя и 24 юридических лица.</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По состоянию на 31.12.2018 г. было выдано 4958 разрешений.</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Всего действующих разрешений 3156, из них:</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 xml:space="preserve"> у юридических лиц 832</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 xml:space="preserve"> у индивидуальных предпринимателей 2323</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За 2018 год было выдано 272 разрешения, из них:</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148 юридическим лицам;</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124 индивидуальным предпринимателям.</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 xml:space="preserve">Необходимо отметить, что цвет такси – визитная карточка региона. Поэтому в преддверии </w:t>
      </w:r>
      <w:r>
        <w:rPr>
          <w:rFonts w:ascii="Times New Roman" w:hAnsi="Times New Roman"/>
          <w:color w:val="000000"/>
          <w:sz w:val="28"/>
          <w:szCs w:val="28"/>
        </w:rPr>
        <w:t>ч</w:t>
      </w:r>
      <w:r w:rsidRPr="00B1165C">
        <w:rPr>
          <w:rFonts w:ascii="Times New Roman" w:hAnsi="Times New Roman"/>
          <w:color w:val="000000"/>
          <w:sz w:val="28"/>
          <w:szCs w:val="28"/>
        </w:rPr>
        <w:t xml:space="preserve">емпионата мира по футболу </w:t>
      </w:r>
      <w:smartTag w:uri="urn:schemas-microsoft-com:office:smarttags" w:element="metricconverter">
        <w:smartTagPr>
          <w:attr w:name="ProductID" w:val="2018 г"/>
        </w:smartTagPr>
        <w:r w:rsidRPr="00B1165C">
          <w:rPr>
            <w:rFonts w:ascii="Times New Roman" w:hAnsi="Times New Roman"/>
            <w:color w:val="000000"/>
            <w:sz w:val="28"/>
            <w:szCs w:val="28"/>
          </w:rPr>
          <w:t>2018 г</w:t>
        </w:r>
      </w:smartTag>
      <w:r w:rsidRPr="00B1165C">
        <w:rPr>
          <w:rFonts w:ascii="Times New Roman" w:hAnsi="Times New Roman"/>
          <w:color w:val="000000"/>
          <w:sz w:val="28"/>
          <w:szCs w:val="28"/>
        </w:rPr>
        <w:t xml:space="preserve">. и в целях создания узнаваемого бренда легкового такси были внесены изменения в </w:t>
      </w:r>
      <w:r w:rsidRPr="00B1165C">
        <w:rPr>
          <w:rFonts w:ascii="Times New Roman" w:hAnsi="Times New Roman"/>
          <w:color w:val="000000"/>
          <w:sz w:val="28"/>
          <w:szCs w:val="28"/>
        </w:rPr>
        <w:lastRenderedPageBreak/>
        <w:t>региональное законодательство и установлена единая цветовая гамма (желтая и белая) для автомобилей, используемых в таксомоторных перевозках.</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В целях принятия дополнительных мер по организации транспортного обслуживания пассажиров легковыми такси на объектах спортивных мероприятий в период проведения чемпионата мира по футболу FIFA 2018 года на территории г.о. Саранск Министерством строительства, транспорта и дорожного хозяйства Республики Мордовия:</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1. Проведен конкурсный отбор юридических лиц и индивидуальных предпринимателей на осуществление деятельности по перевозке пассажиров и багажа легковым такси и их транспортных средств в период подготовки и проведения чемпионата мира по футболу FIFA 2018 года в городе Саранске.</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По результатам конкурсного отбора были определены 10 перевозчиков (88 транспортных средств) которые осуществляли транспортное обслуживание пассажиров легковыми такси на объектах Чемпионата мира по футболу.</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2. Заключены соглашения об информационном взаимодействии в сфере перевозок пассажиров и багажа легковым такси на территории Республики Мордовия с диспетчерскими службами: «ЯндексТакси», «ВЕЗЁТ-САРАНСК» и «Максим-Саранск». Реализация данных соглашения позволила осуществлять мониторинг таксомоторных перевозок в режиме реального времени и обеспечило навигацию к зонам посадки такси на объектах инфраструктуры Чемпионата.</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В период проведения чемпионата мира по футболу FIFA 2018 была проделана комплексная работа по организации транспортного обслуживания болельщиков и гостей спортивного мероприятия, так закупленные ранее 50 городских низкопольных автобусов и 30 троллейбусов, позволили обеспечить пассажирские перевозки по городским маршрутам и маршрутам спортивных соревнований на высоком уровне.</w:t>
      </w:r>
    </w:p>
    <w:p w:rsidR="002A5A72" w:rsidRPr="00B1165C" w:rsidRDefault="002A5A72" w:rsidP="00B1165C">
      <w:pPr>
        <w:spacing w:after="0" w:line="240" w:lineRule="auto"/>
        <w:ind w:firstLine="851"/>
        <w:jc w:val="both"/>
        <w:rPr>
          <w:rFonts w:ascii="Times New Roman" w:hAnsi="Times New Roman"/>
          <w:color w:val="000000"/>
          <w:sz w:val="28"/>
          <w:szCs w:val="28"/>
        </w:rPr>
      </w:pPr>
      <w:r w:rsidRPr="00B1165C">
        <w:rPr>
          <w:rFonts w:ascii="Times New Roman" w:hAnsi="Times New Roman"/>
          <w:color w:val="000000"/>
          <w:sz w:val="28"/>
          <w:szCs w:val="28"/>
        </w:rPr>
        <w:t>Общее количество транспорта, осуществлявшего пассажирские перевозки на территории г.о. Саранск в дни проведения матчей составило 525 единиц, из них 59 троллейбусов, 466 автобусов. Организована работа шаттлов в количестве 81 единицы.</w:t>
      </w:r>
      <w:r>
        <w:rPr>
          <w:rFonts w:ascii="Times New Roman" w:hAnsi="Times New Roman"/>
          <w:color w:val="000000"/>
          <w:sz w:val="28"/>
          <w:szCs w:val="28"/>
        </w:rPr>
        <w:t xml:space="preserve"> </w:t>
      </w:r>
      <w:r w:rsidRPr="00B1165C">
        <w:rPr>
          <w:rFonts w:ascii="Times New Roman" w:hAnsi="Times New Roman"/>
          <w:color w:val="000000"/>
          <w:sz w:val="28"/>
          <w:szCs w:val="28"/>
        </w:rPr>
        <w:t>В период проведения соревнований, автомобильным транспортом всего было перевезено более 2,5 млн. человек.</w:t>
      </w:r>
    </w:p>
    <w:p w:rsidR="002A5A72" w:rsidRDefault="002A5A72" w:rsidP="00C02A96">
      <w:pPr>
        <w:spacing w:after="0" w:line="240" w:lineRule="auto"/>
        <w:ind w:firstLine="709"/>
        <w:jc w:val="both"/>
        <w:rPr>
          <w:rFonts w:ascii="Times New Roman" w:hAnsi="Times New Roman"/>
          <w:i/>
          <w:sz w:val="28"/>
          <w:szCs w:val="28"/>
        </w:rPr>
      </w:pPr>
    </w:p>
    <w:p w:rsidR="002A5A72" w:rsidRPr="00FF3DF2" w:rsidRDefault="002A5A72" w:rsidP="00C02A96">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Факторы, препятствующие развитию конкуренции на рынке</w:t>
      </w:r>
      <w:r w:rsidRPr="00FF3DF2">
        <w:rPr>
          <w:rFonts w:ascii="Times New Roman" w:hAnsi="Times New Roman"/>
          <w:b/>
          <w:i/>
          <w:sz w:val="28"/>
          <w:szCs w:val="28"/>
        </w:rPr>
        <w:t xml:space="preserve"> </w:t>
      </w:r>
      <w:r w:rsidRPr="00FF3DF2">
        <w:rPr>
          <w:rFonts w:ascii="Times New Roman" w:hAnsi="Times New Roman"/>
          <w:i/>
          <w:sz w:val="28"/>
          <w:szCs w:val="28"/>
        </w:rPr>
        <w:t xml:space="preserve">услуг перевозок пассажиров наземным транспортом </w:t>
      </w:r>
    </w:p>
    <w:p w:rsidR="002A5A72" w:rsidRPr="000C04EB" w:rsidRDefault="002A5A72" w:rsidP="00C76DC0">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З</w:t>
      </w:r>
      <w:r w:rsidRPr="000C04EB">
        <w:rPr>
          <w:rFonts w:ascii="Times New Roman" w:hAnsi="Times New Roman"/>
          <w:color w:val="000000"/>
          <w:sz w:val="28"/>
          <w:szCs w:val="28"/>
        </w:rPr>
        <w:t>атрудня</w:t>
      </w:r>
      <w:r>
        <w:rPr>
          <w:rFonts w:ascii="Times New Roman" w:hAnsi="Times New Roman"/>
          <w:color w:val="000000"/>
          <w:sz w:val="28"/>
          <w:szCs w:val="28"/>
        </w:rPr>
        <w:t>ет</w:t>
      </w:r>
      <w:r w:rsidRPr="000C04EB">
        <w:rPr>
          <w:rFonts w:ascii="Times New Roman" w:hAnsi="Times New Roman"/>
          <w:color w:val="000000"/>
          <w:sz w:val="28"/>
          <w:szCs w:val="28"/>
        </w:rPr>
        <w:t xml:space="preserve"> предпринимательскую деятельность на данном рынке</w:t>
      </w:r>
      <w:r>
        <w:rPr>
          <w:rFonts w:ascii="Times New Roman" w:hAnsi="Times New Roman"/>
          <w:color w:val="000000"/>
          <w:sz w:val="28"/>
          <w:szCs w:val="28"/>
        </w:rPr>
        <w:t xml:space="preserve"> -</w:t>
      </w:r>
      <w:r w:rsidRPr="000C04EB">
        <w:rPr>
          <w:rFonts w:ascii="Times New Roman" w:hAnsi="Times New Roman"/>
          <w:color w:val="000000"/>
          <w:sz w:val="28"/>
          <w:szCs w:val="28"/>
        </w:rPr>
        <w:t xml:space="preserve">  недобросовестная конкуренция, связанная с незаконной деятельностью нелегальных перевозчиков.</w:t>
      </w:r>
    </w:p>
    <w:p w:rsidR="002A5A72" w:rsidRPr="002D55E0" w:rsidRDefault="002A5A72" w:rsidP="00C02A96">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A772BB" w:rsidRDefault="002A5A72" w:rsidP="00D02CC4">
      <w:pPr>
        <w:spacing w:after="0" w:line="240" w:lineRule="auto"/>
        <w:ind w:right="20" w:firstLine="708"/>
        <w:jc w:val="both"/>
        <w:rPr>
          <w:rFonts w:ascii="Times New Roman" w:hAnsi="Times New Roman"/>
          <w:sz w:val="28"/>
          <w:szCs w:val="28"/>
          <w:lang w:eastAsia="ru-RU"/>
        </w:rPr>
      </w:pPr>
      <w:r>
        <w:rPr>
          <w:rFonts w:ascii="Times New Roman" w:hAnsi="Times New Roman"/>
          <w:color w:val="000000"/>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 xml:space="preserve"> Плана мероприятий («дорожной карт</w:t>
      </w:r>
      <w:r>
        <w:rPr>
          <w:rFonts w:ascii="Times New Roman" w:hAnsi="Times New Roman"/>
          <w:sz w:val="28"/>
          <w:szCs w:val="28"/>
        </w:rPr>
        <w:t>ы</w:t>
      </w:r>
      <w:r w:rsidRPr="000C04EB">
        <w:rPr>
          <w:rFonts w:ascii="Times New Roman" w:hAnsi="Times New Roman"/>
          <w:sz w:val="28"/>
          <w:szCs w:val="28"/>
        </w:rPr>
        <w:t xml:space="preserve">») по развитию конкуренции </w:t>
      </w:r>
      <w:r w:rsidRPr="00A772BB">
        <w:rPr>
          <w:rFonts w:ascii="Times New Roman" w:hAnsi="Times New Roman"/>
          <w:sz w:val="28"/>
          <w:szCs w:val="28"/>
          <w:lang w:eastAsia="ru-RU"/>
        </w:rPr>
        <w:t>на рынке услуг перевозок пассажиров наземным транспортом в Республике Мордовия</w:t>
      </w:r>
      <w:r>
        <w:rPr>
          <w:rFonts w:ascii="Times New Roman" w:hAnsi="Times New Roman"/>
          <w:sz w:val="28"/>
          <w:szCs w:val="28"/>
          <w:lang w:eastAsia="ru-RU"/>
        </w:rPr>
        <w:t xml:space="preserve"> (распоряжение Правительства Республики Мордовия</w:t>
      </w:r>
      <w:r w:rsidRPr="00A772BB">
        <w:rPr>
          <w:rFonts w:ascii="Times New Roman" w:hAnsi="Times New Roman"/>
          <w:sz w:val="28"/>
          <w:szCs w:val="28"/>
          <w:lang w:eastAsia="ru-RU"/>
        </w:rPr>
        <w:t xml:space="preserve"> от 18.01.2016 №12-Р</w:t>
      </w:r>
      <w:r>
        <w:rPr>
          <w:rFonts w:ascii="Times New Roman" w:hAnsi="Times New Roman"/>
          <w:sz w:val="28"/>
          <w:szCs w:val="28"/>
          <w:lang w:eastAsia="ru-RU"/>
        </w:rPr>
        <w:t>)</w:t>
      </w:r>
      <w:r w:rsidRPr="00A772BB">
        <w:rPr>
          <w:rFonts w:ascii="Times New Roman" w:hAnsi="Times New Roman"/>
          <w:sz w:val="28"/>
          <w:szCs w:val="28"/>
          <w:lang w:eastAsia="ru-RU"/>
        </w:rPr>
        <w:t>.</w:t>
      </w:r>
    </w:p>
    <w:p w:rsidR="002A5A72" w:rsidRDefault="002A5A72" w:rsidP="00D02CC4">
      <w:pPr>
        <w:spacing w:after="0" w:line="240" w:lineRule="auto"/>
        <w:ind w:right="20" w:firstLine="708"/>
        <w:jc w:val="both"/>
        <w:rPr>
          <w:rFonts w:ascii="Times New Roman" w:hAnsi="Times New Roman"/>
          <w:b/>
          <w:sz w:val="28"/>
          <w:szCs w:val="28"/>
        </w:rPr>
      </w:pPr>
    </w:p>
    <w:p w:rsidR="002042FB" w:rsidRDefault="002042FB" w:rsidP="00D02CC4">
      <w:pPr>
        <w:spacing w:after="0" w:line="240" w:lineRule="auto"/>
        <w:ind w:right="20" w:firstLine="708"/>
        <w:jc w:val="both"/>
        <w:rPr>
          <w:rFonts w:ascii="Times New Roman" w:hAnsi="Times New Roman"/>
          <w:b/>
          <w:sz w:val="28"/>
          <w:szCs w:val="28"/>
        </w:rPr>
      </w:pPr>
    </w:p>
    <w:p w:rsidR="002A5A72" w:rsidRDefault="002A5A72" w:rsidP="008D20CE">
      <w:pPr>
        <w:spacing w:after="0" w:line="240" w:lineRule="auto"/>
        <w:ind w:firstLine="284"/>
        <w:jc w:val="center"/>
        <w:rPr>
          <w:rFonts w:ascii="Times New Roman" w:hAnsi="Times New Roman"/>
          <w:b/>
          <w:i/>
          <w:sz w:val="28"/>
          <w:szCs w:val="28"/>
        </w:rPr>
      </w:pPr>
      <w:r w:rsidRPr="000C04EB">
        <w:rPr>
          <w:rFonts w:ascii="Times New Roman" w:hAnsi="Times New Roman"/>
          <w:b/>
          <w:i/>
          <w:sz w:val="28"/>
          <w:szCs w:val="28"/>
        </w:rPr>
        <w:lastRenderedPageBreak/>
        <w:t>Рынок услуг жилищно-коммунального хозяйства</w:t>
      </w:r>
    </w:p>
    <w:p w:rsidR="002A5A72" w:rsidRDefault="002A5A72" w:rsidP="00F736AB">
      <w:pPr>
        <w:spacing w:after="0" w:line="240" w:lineRule="auto"/>
        <w:ind w:firstLine="709"/>
        <w:jc w:val="both"/>
        <w:rPr>
          <w:rFonts w:ascii="Times New Roman" w:hAnsi="Times New Roman"/>
          <w:sz w:val="28"/>
          <w:szCs w:val="28"/>
          <w:lang w:eastAsia="ru-RU"/>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EC1453">
      <w:pPr>
        <w:spacing w:after="0" w:line="240" w:lineRule="auto"/>
        <w:ind w:firstLine="708"/>
        <w:jc w:val="both"/>
        <w:rPr>
          <w:rFonts w:ascii="Times New Roman" w:hAnsi="Times New Roman"/>
          <w:sz w:val="28"/>
          <w:szCs w:val="28"/>
        </w:rPr>
      </w:pPr>
      <w:r>
        <w:rPr>
          <w:rFonts w:ascii="Times New Roman" w:hAnsi="Times New Roman"/>
          <w:sz w:val="28"/>
          <w:szCs w:val="28"/>
        </w:rPr>
        <w:t>Все ч</w:t>
      </w:r>
      <w:r w:rsidRPr="008903B1">
        <w:rPr>
          <w:rFonts w:ascii="Times New Roman" w:hAnsi="Times New Roman"/>
          <w:sz w:val="28"/>
          <w:szCs w:val="28"/>
        </w:rPr>
        <w:t>ислов</w:t>
      </w:r>
      <w:r>
        <w:rPr>
          <w:rFonts w:ascii="Times New Roman" w:hAnsi="Times New Roman"/>
          <w:sz w:val="28"/>
          <w:szCs w:val="28"/>
        </w:rPr>
        <w:t>ые</w:t>
      </w:r>
      <w:r w:rsidRPr="008903B1">
        <w:rPr>
          <w:rFonts w:ascii="Times New Roman" w:hAnsi="Times New Roman"/>
          <w:sz w:val="28"/>
          <w:szCs w:val="28"/>
        </w:rPr>
        <w:t xml:space="preserve"> значени</w:t>
      </w:r>
      <w:r>
        <w:rPr>
          <w:rFonts w:ascii="Times New Roman" w:hAnsi="Times New Roman"/>
          <w:sz w:val="28"/>
          <w:szCs w:val="28"/>
        </w:rPr>
        <w:t>я</w:t>
      </w:r>
      <w:r w:rsidRPr="008903B1">
        <w:rPr>
          <w:rFonts w:ascii="Times New Roman" w:hAnsi="Times New Roman"/>
          <w:sz w:val="28"/>
          <w:szCs w:val="28"/>
        </w:rPr>
        <w:t xml:space="preserve"> целев</w:t>
      </w:r>
      <w:r>
        <w:rPr>
          <w:rFonts w:ascii="Times New Roman" w:hAnsi="Times New Roman"/>
          <w:sz w:val="28"/>
          <w:szCs w:val="28"/>
        </w:rPr>
        <w:t>ых</w:t>
      </w:r>
      <w:r w:rsidRPr="008903B1">
        <w:rPr>
          <w:rFonts w:ascii="Times New Roman" w:hAnsi="Times New Roman"/>
          <w:sz w:val="28"/>
          <w:szCs w:val="28"/>
        </w:rPr>
        <w:t xml:space="preserve"> показател</w:t>
      </w:r>
      <w:r>
        <w:rPr>
          <w:rFonts w:ascii="Times New Roman" w:hAnsi="Times New Roman"/>
          <w:sz w:val="28"/>
          <w:szCs w:val="28"/>
        </w:rPr>
        <w:t>ей (их 5),</w:t>
      </w:r>
      <w:r w:rsidRPr="008903B1">
        <w:rPr>
          <w:rFonts w:ascii="Times New Roman" w:hAnsi="Times New Roman"/>
          <w:sz w:val="28"/>
          <w:szCs w:val="28"/>
        </w:rPr>
        <w:t xml:space="preserve"> обозначенн</w:t>
      </w:r>
      <w:r>
        <w:rPr>
          <w:rFonts w:ascii="Times New Roman" w:hAnsi="Times New Roman"/>
          <w:sz w:val="28"/>
          <w:szCs w:val="28"/>
        </w:rPr>
        <w:t>ых</w:t>
      </w:r>
      <w:r w:rsidRPr="008903B1">
        <w:rPr>
          <w:rFonts w:ascii="Times New Roman" w:hAnsi="Times New Roman"/>
          <w:sz w:val="28"/>
          <w:szCs w:val="28"/>
        </w:rPr>
        <w:t xml:space="preserve">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w:t>
      </w:r>
      <w:r>
        <w:rPr>
          <w:rFonts w:ascii="Times New Roman" w:hAnsi="Times New Roman"/>
          <w:sz w:val="28"/>
          <w:szCs w:val="28"/>
        </w:rPr>
        <w:t>ы</w:t>
      </w:r>
      <w:r w:rsidRPr="008903B1">
        <w:rPr>
          <w:rFonts w:ascii="Times New Roman" w:hAnsi="Times New Roman"/>
          <w:sz w:val="28"/>
          <w:szCs w:val="28"/>
        </w:rPr>
        <w:t xml:space="preserve">. </w:t>
      </w:r>
    </w:p>
    <w:p w:rsidR="002A5A72" w:rsidRDefault="002A5A72" w:rsidP="00123431">
      <w:pPr>
        <w:spacing w:after="0" w:line="240" w:lineRule="auto"/>
        <w:ind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0C04EB" w:rsidRDefault="002A5A72" w:rsidP="00F736AB">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Жилищно-коммунальный комплекс Республики Мордовия является одним из самых больших секторов экономики и включает в себя около трети основных фондов. Населению и другим потребителям предприятиями жилищно-коммунального хозяйства предоставляется около 20 видов услуг.</w:t>
      </w:r>
    </w:p>
    <w:p w:rsidR="002A5A72" w:rsidRPr="001728F7" w:rsidRDefault="002A5A72" w:rsidP="001728F7">
      <w:pPr>
        <w:spacing w:after="0" w:line="240" w:lineRule="auto"/>
        <w:ind w:firstLine="709"/>
        <w:jc w:val="both"/>
        <w:rPr>
          <w:rFonts w:ascii="Times New Roman" w:hAnsi="Times New Roman"/>
          <w:b/>
          <w:sz w:val="26"/>
          <w:szCs w:val="26"/>
          <w:lang w:eastAsia="ru-RU"/>
        </w:rPr>
      </w:pPr>
      <w:r w:rsidRPr="001728F7">
        <w:rPr>
          <w:rFonts w:ascii="Times New Roman" w:hAnsi="Times New Roman"/>
          <w:b/>
          <w:sz w:val="26"/>
          <w:szCs w:val="26"/>
          <w:lang w:eastAsia="ru-RU"/>
        </w:rPr>
        <w:t>Жилищные услуги.</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В Республике Мордовия реализуется План мероприятий («дорожная карта») по развитию конкуренции в сфере жилищно-коммунального хозяйства на территории Республики Мордовия, утвержденный распоряжением Правительства Республики Мордовия от 02.09.2015г.№706-Р.</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В соответствии с данной «дорожной картой» определены системные и первоочередные отраслевые мероприятия  по развитию конкуренции, реализация которых будет способствовать развитию добросовестной конкуренции и конкурентных отношений и позволит достигнуть улучшений на рынке услуг жилищно-коммунального хозяйства республики.</w:t>
      </w:r>
    </w:p>
    <w:p w:rsidR="002A5A72" w:rsidRPr="000C04EB" w:rsidRDefault="002A5A72" w:rsidP="001728F7">
      <w:pPr>
        <w:pStyle w:val="Default"/>
        <w:keepNext/>
        <w:keepLines/>
        <w:ind w:firstLine="708"/>
        <w:jc w:val="both"/>
        <w:rPr>
          <w:color w:val="auto"/>
          <w:sz w:val="28"/>
          <w:szCs w:val="28"/>
        </w:rPr>
      </w:pPr>
      <w:r>
        <w:rPr>
          <w:color w:val="auto"/>
          <w:sz w:val="28"/>
          <w:szCs w:val="28"/>
        </w:rPr>
        <w:t>К</w:t>
      </w:r>
      <w:r w:rsidRPr="000C04EB">
        <w:rPr>
          <w:color w:val="auto"/>
          <w:sz w:val="28"/>
          <w:szCs w:val="28"/>
        </w:rPr>
        <w:t xml:space="preserve"> мерам по созданию условий для развития конкуренции на рынке услуг жилищно-коммунального хозяйства  можно отнести  лицензионный  доступ  к этой деятельности организаций, осуществляющих деятельность по управлению многоквартирными домами. </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 xml:space="preserve">На сайте Министерства жилищно-коммунального хозяйства, энергетики и гражданской защиты населения Республики Мордовия в разделе «Управление Государственной жилищной инспекции в Республике Мордовия» размещен реестр лицензируемых организаций по управлению многоквартирными домами, согласно которому по состоянию на </w:t>
      </w:r>
      <w:r>
        <w:rPr>
          <w:rFonts w:ascii="Times New Roman" w:hAnsi="Times New Roman"/>
          <w:sz w:val="28"/>
          <w:szCs w:val="28"/>
          <w:lang w:eastAsia="ru-RU"/>
        </w:rPr>
        <w:t>1 января 2019</w:t>
      </w:r>
      <w:r w:rsidRPr="000C04EB">
        <w:rPr>
          <w:rFonts w:ascii="Times New Roman" w:hAnsi="Times New Roman"/>
          <w:sz w:val="28"/>
          <w:szCs w:val="28"/>
          <w:lang w:eastAsia="ru-RU"/>
        </w:rPr>
        <w:t xml:space="preserve"> года насчитывается </w:t>
      </w:r>
      <w:r>
        <w:rPr>
          <w:rFonts w:ascii="Times New Roman" w:hAnsi="Times New Roman"/>
          <w:sz w:val="28"/>
          <w:szCs w:val="28"/>
          <w:lang w:eastAsia="ru-RU"/>
        </w:rPr>
        <w:t>124</w:t>
      </w:r>
      <w:r w:rsidRPr="000C04EB">
        <w:rPr>
          <w:rFonts w:ascii="Times New Roman" w:hAnsi="Times New Roman"/>
          <w:sz w:val="28"/>
          <w:szCs w:val="28"/>
          <w:lang w:eastAsia="ru-RU"/>
        </w:rPr>
        <w:t xml:space="preserve"> лицензируемых организаций по управлению многоквартирными домами</w:t>
      </w:r>
      <w:r>
        <w:rPr>
          <w:rFonts w:ascii="Times New Roman" w:hAnsi="Times New Roman"/>
          <w:sz w:val="28"/>
          <w:szCs w:val="28"/>
          <w:lang w:eastAsia="ru-RU"/>
        </w:rPr>
        <w:t>.</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 xml:space="preserve">Таким образом, в Республике Мордовия </w:t>
      </w:r>
      <w:r>
        <w:rPr>
          <w:rFonts w:ascii="Times New Roman" w:hAnsi="Times New Roman"/>
          <w:sz w:val="28"/>
          <w:szCs w:val="28"/>
          <w:lang w:eastAsia="ru-RU"/>
        </w:rPr>
        <w:t>124</w:t>
      </w:r>
      <w:r w:rsidRPr="000C04EB">
        <w:rPr>
          <w:rFonts w:ascii="Times New Roman" w:hAnsi="Times New Roman"/>
          <w:sz w:val="28"/>
          <w:szCs w:val="28"/>
          <w:lang w:eastAsia="ru-RU"/>
        </w:rPr>
        <w:t xml:space="preserve"> лицензируемых организаций осуществляют управление многоквартирными домами, </w:t>
      </w:r>
      <w:r>
        <w:rPr>
          <w:rFonts w:ascii="Times New Roman" w:hAnsi="Times New Roman"/>
          <w:sz w:val="28"/>
          <w:szCs w:val="28"/>
          <w:lang w:eastAsia="ru-RU"/>
        </w:rPr>
        <w:t>91</w:t>
      </w:r>
      <w:r w:rsidRPr="000C04EB">
        <w:rPr>
          <w:rFonts w:ascii="Times New Roman" w:hAnsi="Times New Roman"/>
          <w:sz w:val="28"/>
          <w:szCs w:val="28"/>
          <w:lang w:eastAsia="ru-RU"/>
        </w:rPr>
        <w:t xml:space="preserve"> товариществ собственников жилья, осуществляющих управление самостоятельно. </w:t>
      </w:r>
    </w:p>
    <w:p w:rsidR="002A5A72" w:rsidRPr="00CC71D9" w:rsidRDefault="002A5A72" w:rsidP="001728F7">
      <w:pPr>
        <w:spacing w:after="0" w:line="240" w:lineRule="auto"/>
        <w:ind w:firstLine="709"/>
        <w:jc w:val="both"/>
        <w:rPr>
          <w:rFonts w:ascii="Times New Roman" w:hAnsi="Times New Roman"/>
          <w:sz w:val="28"/>
          <w:szCs w:val="28"/>
          <w:lang w:eastAsia="ru-RU"/>
        </w:rPr>
      </w:pPr>
      <w:r w:rsidRPr="00CC71D9">
        <w:rPr>
          <w:rFonts w:ascii="Times New Roman" w:hAnsi="Times New Roman"/>
          <w:sz w:val="28"/>
          <w:szCs w:val="28"/>
          <w:lang w:eastAsia="ru-RU"/>
        </w:rPr>
        <w:t xml:space="preserve">Осуществляют деятельность на территории  г.о. Саранск  24 управляющих компании. Есть муниципальные районы, на территории которых работают несколько управляющих компаний, такие как: Темниковский (2 управляющие компании), Рузаевский (7 управляющий компаний), Лямбирский (3 управляющие компании), Ковылкинский (2 управляющие компании), Зубово-Полянский (2 управляющие компании) и Ардатовский (2 управляющие компании). В остальных районах, как таковая конкуренция  не развита.  </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CC71D9">
        <w:rPr>
          <w:rFonts w:ascii="Times New Roman" w:hAnsi="Times New Roman"/>
          <w:sz w:val="28"/>
          <w:szCs w:val="28"/>
          <w:lang w:eastAsia="ru-RU"/>
        </w:rPr>
        <w:t>Отсутствие конкуренции объясняется тем, что данный вид деятельности в небольших населенных пунктах является непривлекательным</w:t>
      </w:r>
      <w:r w:rsidRPr="000C04EB">
        <w:rPr>
          <w:rFonts w:ascii="Times New Roman" w:hAnsi="Times New Roman"/>
          <w:sz w:val="28"/>
          <w:szCs w:val="28"/>
          <w:lang w:eastAsia="ru-RU"/>
        </w:rPr>
        <w:t xml:space="preserve"> бизнесом, в связи с низкими тарифами на жилищные услуги и высокими </w:t>
      </w:r>
      <w:r w:rsidRPr="000C04EB">
        <w:rPr>
          <w:rFonts w:ascii="Times New Roman" w:hAnsi="Times New Roman"/>
          <w:sz w:val="28"/>
          <w:szCs w:val="28"/>
          <w:lang w:eastAsia="ru-RU"/>
        </w:rPr>
        <w:lastRenderedPageBreak/>
        <w:t xml:space="preserve">затратами на обслуживание жилищного фонда, которому, как правило, более 20 лет. </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 xml:space="preserve"> Конкуренцию сдерживает, прежде всего, убыточность управляющих компаний, вызванная дефицитом оборотных средств, задолженностью  за потребленные энергоресурсы и обязательным платежам  в бюджеты всех уровней.</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 xml:space="preserve">В соответствии с Жилищным кодексом Российской Федерации размер платы за содержание жилого помещения в многоквартирном доме, в котором не созданы ТСЖ, определяется на общем собрании собственников помещений в таком доме с учетом предложений управляющих компаний. Как правило, в ряде муниципальных районов республики жилищные тарифы не пересматривались уже несколько лет, то есть предложения, которые вносит управляющая компания, собственниками не принимаются. </w:t>
      </w:r>
    </w:p>
    <w:p w:rsidR="002A5A72" w:rsidRPr="000C04EB" w:rsidRDefault="002A5A72" w:rsidP="001728F7">
      <w:pPr>
        <w:spacing w:after="0" w:line="240" w:lineRule="auto"/>
        <w:ind w:firstLine="709"/>
        <w:jc w:val="both"/>
        <w:rPr>
          <w:rFonts w:ascii="Times New Roman" w:hAnsi="Times New Roman"/>
          <w:sz w:val="28"/>
          <w:szCs w:val="28"/>
          <w:lang w:eastAsia="ru-RU"/>
        </w:rPr>
      </w:pPr>
      <w:r w:rsidRPr="000C04EB">
        <w:rPr>
          <w:rFonts w:ascii="Times New Roman" w:hAnsi="Times New Roman"/>
          <w:sz w:val="28"/>
          <w:szCs w:val="28"/>
          <w:lang w:eastAsia="ru-RU"/>
        </w:rPr>
        <w:t xml:space="preserve">В результате, управляющие компании не в силах оказывать услуги по обслуживанию жилфонда на должном уровне, а население соответственно недовольно качеством оказываемых услуг. </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Вместе с тем рынок является  социально значимым и входит в группу рынков услуг, которые, наряду с преимущественно недостаточной концентрацией компаний и узким спектром предложения по ассортиментному составу, характеризуются сравнительно низкой удовлетворенностью потребителей уровнем цен и качеством.</w:t>
      </w:r>
    </w:p>
    <w:p w:rsidR="002A5A72" w:rsidRPr="000C04EB" w:rsidRDefault="002A5A72" w:rsidP="001728F7">
      <w:pPr>
        <w:pStyle w:val="Default"/>
        <w:keepNext/>
        <w:keepLines/>
        <w:ind w:firstLine="708"/>
        <w:jc w:val="both"/>
        <w:rPr>
          <w:color w:val="auto"/>
          <w:sz w:val="28"/>
          <w:szCs w:val="28"/>
        </w:rPr>
      </w:pPr>
      <w:r w:rsidRPr="000C04EB">
        <w:rPr>
          <w:color w:val="auto"/>
          <w:sz w:val="28"/>
          <w:szCs w:val="28"/>
        </w:rPr>
        <w:t xml:space="preserve">Информационная  открытость отрасли жилищно-коммунального хозяйства Российской Федерации  обеспечивается  функционированием  государственной информационной системы жилищно-коммунального хозяйства в соответствии с </w:t>
      </w:r>
      <w:hyperlink r:id="rId30" w:history="1">
        <w:r w:rsidRPr="000C04EB">
          <w:rPr>
            <w:color w:val="auto"/>
            <w:sz w:val="28"/>
            <w:szCs w:val="28"/>
          </w:rPr>
          <w:t>Федеральным законом</w:t>
        </w:r>
      </w:hyperlink>
      <w:r w:rsidRPr="000C04EB">
        <w:rPr>
          <w:color w:val="auto"/>
          <w:sz w:val="28"/>
          <w:szCs w:val="28"/>
        </w:rPr>
        <w:t xml:space="preserve"> «О государственной информационной системе жилищно-коммунального хозяйства». </w:t>
      </w:r>
    </w:p>
    <w:p w:rsidR="002A5A72" w:rsidRPr="000C04EB" w:rsidRDefault="002A5A72" w:rsidP="001728F7">
      <w:pPr>
        <w:pStyle w:val="Default"/>
        <w:keepNext/>
        <w:keepLines/>
        <w:ind w:firstLine="708"/>
        <w:jc w:val="both"/>
        <w:rPr>
          <w:color w:val="auto"/>
          <w:sz w:val="28"/>
          <w:szCs w:val="28"/>
        </w:rPr>
      </w:pPr>
      <w:r w:rsidRPr="000C04EB">
        <w:rPr>
          <w:color w:val="auto"/>
          <w:sz w:val="28"/>
          <w:szCs w:val="28"/>
        </w:rPr>
        <w:t>По итогам 201</w:t>
      </w:r>
      <w:r>
        <w:rPr>
          <w:color w:val="auto"/>
          <w:sz w:val="28"/>
          <w:szCs w:val="28"/>
        </w:rPr>
        <w:t>8</w:t>
      </w:r>
      <w:r w:rsidRPr="000C04EB">
        <w:rPr>
          <w:color w:val="auto"/>
          <w:sz w:val="28"/>
          <w:szCs w:val="28"/>
        </w:rPr>
        <w:t xml:space="preserve"> года процент регистрации в ГИС ЖКХ ресурсоснабжающих организаций и организаций, осуществляющих управление многоквартирными домами, составляет 100 %. </w:t>
      </w:r>
    </w:p>
    <w:p w:rsidR="002A5A72" w:rsidRDefault="002A5A72" w:rsidP="001728F7">
      <w:pPr>
        <w:spacing w:after="0" w:line="240" w:lineRule="auto"/>
        <w:ind w:firstLine="709"/>
        <w:jc w:val="both"/>
        <w:rPr>
          <w:rFonts w:ascii="Times New Roman" w:hAnsi="Times New Roman"/>
          <w:sz w:val="28"/>
          <w:szCs w:val="28"/>
        </w:rPr>
      </w:pPr>
      <w:r w:rsidRPr="000C04EB">
        <w:rPr>
          <w:rFonts w:ascii="Times New Roman" w:hAnsi="Times New Roman"/>
          <w:sz w:val="28"/>
          <w:szCs w:val="28"/>
        </w:rPr>
        <w:t>В республике функционирует Некоммерческая организация «Республиканский Фонд капитального ремонта многоквартирных домов» (далее - Фонд), который создан в целях обеспечения безопасных и благоприятных условий проживания граждан и стимулирования реформирования жилищно-коммунального хозяйства и формирования эффективных механизмов управления жилищным фондом.  Задачами Фонда являются также привлечение на капремонт бюджетных средств, средств собственников помещений и иных источников, не запрещенных законом, а также обеспечение прозрачности и эффективности их использования. В рамках работы Фонда разработана и подготовлена 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2014-2043 годы.</w:t>
      </w:r>
    </w:p>
    <w:p w:rsidR="002A5A72" w:rsidRDefault="002A5A72" w:rsidP="001728F7">
      <w:pPr>
        <w:spacing w:after="0" w:line="240" w:lineRule="auto"/>
        <w:ind w:firstLine="709"/>
        <w:jc w:val="both"/>
        <w:rPr>
          <w:rFonts w:ascii="Times New Roman" w:hAnsi="Times New Roman"/>
          <w:sz w:val="28"/>
          <w:szCs w:val="28"/>
        </w:rPr>
      </w:pPr>
      <w:r w:rsidRPr="00100571">
        <w:rPr>
          <w:rFonts w:ascii="Times New Roman" w:hAnsi="Times New Roman"/>
          <w:sz w:val="28"/>
          <w:szCs w:val="28"/>
        </w:rPr>
        <w:t xml:space="preserve">В 2018 году Управлением государственной жилищной инспекции Республики Мордовия проведено 1 229 проверок лиц, осуществляющих управление многоквартирными домами, а также юридических лиц и индивидуальных предпринимателей, осуществляющих деятельность по </w:t>
      </w:r>
      <w:r w:rsidRPr="00100571">
        <w:rPr>
          <w:rFonts w:ascii="Times New Roman" w:hAnsi="Times New Roman"/>
          <w:sz w:val="28"/>
          <w:szCs w:val="28"/>
        </w:rPr>
        <w:lastRenderedPageBreak/>
        <w:t>выполнению услуг по содержанию и (или) работ по ремонту общего имущества в многоквартирном доме в соответствии с требованиями законод</w:t>
      </w:r>
      <w:r>
        <w:rPr>
          <w:rFonts w:ascii="Times New Roman" w:hAnsi="Times New Roman"/>
          <w:sz w:val="28"/>
          <w:szCs w:val="28"/>
        </w:rPr>
        <w:t>ательства Российской Федерации.</w:t>
      </w:r>
    </w:p>
    <w:p w:rsidR="002A5A72" w:rsidRDefault="002A5A72" w:rsidP="001728F7">
      <w:pPr>
        <w:spacing w:after="0" w:line="240" w:lineRule="auto"/>
        <w:ind w:firstLine="709"/>
        <w:jc w:val="both"/>
        <w:rPr>
          <w:rFonts w:ascii="Times New Roman" w:hAnsi="Times New Roman"/>
          <w:sz w:val="28"/>
          <w:szCs w:val="28"/>
        </w:rPr>
      </w:pPr>
      <w:r w:rsidRPr="00100571">
        <w:rPr>
          <w:rFonts w:ascii="Times New Roman" w:hAnsi="Times New Roman"/>
          <w:sz w:val="28"/>
          <w:szCs w:val="28"/>
        </w:rPr>
        <w:t>Количество выданных предписаний об устранении выявленных нар</w:t>
      </w:r>
      <w:r>
        <w:rPr>
          <w:rFonts w:ascii="Times New Roman" w:hAnsi="Times New Roman"/>
          <w:sz w:val="28"/>
          <w:szCs w:val="28"/>
        </w:rPr>
        <w:t xml:space="preserve">ушений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составило 411.</w:t>
      </w:r>
    </w:p>
    <w:p w:rsidR="002A5A72" w:rsidRPr="000C04EB" w:rsidRDefault="002A5A72" w:rsidP="001728F7">
      <w:pPr>
        <w:spacing w:after="0" w:line="240" w:lineRule="auto"/>
        <w:ind w:firstLine="709"/>
        <w:jc w:val="both"/>
        <w:rPr>
          <w:rFonts w:ascii="Times New Roman" w:hAnsi="Times New Roman"/>
          <w:sz w:val="28"/>
          <w:szCs w:val="28"/>
        </w:rPr>
      </w:pPr>
      <w:r w:rsidRPr="00100571">
        <w:rPr>
          <w:rFonts w:ascii="Times New Roman" w:hAnsi="Times New Roman"/>
          <w:sz w:val="28"/>
          <w:szCs w:val="28"/>
        </w:rPr>
        <w:t xml:space="preserve">В сравнении с аналогичным периодом прошлого года проведено проверок больше на 92 (в </w:t>
      </w:r>
      <w:smartTag w:uri="urn:schemas-microsoft-com:office:smarttags" w:element="metricconverter">
        <w:smartTagPr>
          <w:attr w:name="ProductID" w:val="2017 г"/>
        </w:smartTagPr>
        <w:r w:rsidRPr="00100571">
          <w:rPr>
            <w:rFonts w:ascii="Times New Roman" w:hAnsi="Times New Roman"/>
            <w:sz w:val="28"/>
            <w:szCs w:val="28"/>
          </w:rPr>
          <w:t>2017 г</w:t>
        </w:r>
      </w:smartTag>
      <w:r w:rsidRPr="00100571">
        <w:rPr>
          <w:rFonts w:ascii="Times New Roman" w:hAnsi="Times New Roman"/>
          <w:sz w:val="28"/>
          <w:szCs w:val="28"/>
        </w:rPr>
        <w:t xml:space="preserve">. - 1 137), выдано предписаний об устранении выявленных нарушений больше на 111 (в </w:t>
      </w:r>
      <w:smartTag w:uri="urn:schemas-microsoft-com:office:smarttags" w:element="metricconverter">
        <w:smartTagPr>
          <w:attr w:name="ProductID" w:val="2017 г"/>
        </w:smartTagPr>
        <w:r w:rsidRPr="00100571">
          <w:rPr>
            <w:rFonts w:ascii="Times New Roman" w:hAnsi="Times New Roman"/>
            <w:sz w:val="28"/>
            <w:szCs w:val="28"/>
          </w:rPr>
          <w:t>2017 г</w:t>
        </w:r>
      </w:smartTag>
      <w:r w:rsidRPr="00100571">
        <w:rPr>
          <w:rFonts w:ascii="Times New Roman" w:hAnsi="Times New Roman"/>
          <w:sz w:val="28"/>
          <w:szCs w:val="28"/>
        </w:rPr>
        <w:t>. - 300).</w:t>
      </w:r>
    </w:p>
    <w:p w:rsidR="002A5A72" w:rsidRDefault="002A5A72" w:rsidP="001728F7">
      <w:pPr>
        <w:pStyle w:val="Default"/>
        <w:keepNext/>
        <w:keepLines/>
        <w:jc w:val="both"/>
        <w:rPr>
          <w:i/>
          <w:sz w:val="22"/>
          <w:szCs w:val="22"/>
        </w:rPr>
      </w:pPr>
      <w:r w:rsidRPr="000C04EB">
        <w:rPr>
          <w:i/>
          <w:sz w:val="22"/>
          <w:szCs w:val="22"/>
        </w:rPr>
        <w:t xml:space="preserve">            </w:t>
      </w:r>
    </w:p>
    <w:p w:rsidR="002A5A72" w:rsidRPr="001E0249" w:rsidRDefault="002A5A72" w:rsidP="001728F7">
      <w:pPr>
        <w:pStyle w:val="Default"/>
        <w:keepNext/>
        <w:keepLines/>
        <w:ind w:firstLine="708"/>
        <w:jc w:val="both"/>
        <w:rPr>
          <w:b/>
          <w:sz w:val="26"/>
          <w:szCs w:val="26"/>
        </w:rPr>
      </w:pPr>
      <w:r w:rsidRPr="001E0249">
        <w:rPr>
          <w:b/>
          <w:sz w:val="26"/>
          <w:szCs w:val="26"/>
        </w:rPr>
        <w:t>Коммунальные услуги</w:t>
      </w:r>
      <w:r w:rsidR="001E0249">
        <w:rPr>
          <w:b/>
          <w:sz w:val="26"/>
          <w:szCs w:val="26"/>
        </w:rPr>
        <w:t>.</w:t>
      </w:r>
    </w:p>
    <w:p w:rsidR="002A5A72" w:rsidRDefault="002A5A72" w:rsidP="00F311B6">
      <w:pPr>
        <w:suppressAutoHyphens/>
        <w:spacing w:after="0" w:line="240" w:lineRule="auto"/>
        <w:ind w:firstLine="709"/>
        <w:jc w:val="both"/>
        <w:rPr>
          <w:rFonts w:ascii="Times New Roman" w:hAnsi="Times New Roman"/>
          <w:sz w:val="28"/>
          <w:szCs w:val="28"/>
          <w:lang w:eastAsia="zh-CN"/>
        </w:rPr>
      </w:pPr>
      <w:r w:rsidRPr="00F311B6">
        <w:rPr>
          <w:rFonts w:ascii="Times New Roman" w:hAnsi="Times New Roman"/>
          <w:sz w:val="28"/>
          <w:szCs w:val="28"/>
          <w:lang w:eastAsia="zh-CN"/>
        </w:rPr>
        <w:t xml:space="preserve">Коммунальный комплекс включает в себя </w:t>
      </w:r>
      <w:smartTag w:uri="urn:schemas-microsoft-com:office:smarttags" w:element="metricconverter">
        <w:smartTagPr>
          <w:attr w:name="ProductID" w:val="713,8 км"/>
        </w:smartTagPr>
        <w:r w:rsidRPr="00F311B6">
          <w:rPr>
            <w:rFonts w:ascii="Times New Roman" w:hAnsi="Times New Roman"/>
            <w:sz w:val="28"/>
            <w:szCs w:val="28"/>
            <w:lang w:eastAsia="zh-CN"/>
          </w:rPr>
          <w:t>713,8 км</w:t>
        </w:r>
      </w:smartTag>
      <w:r w:rsidRPr="00F311B6">
        <w:rPr>
          <w:rFonts w:ascii="Times New Roman" w:hAnsi="Times New Roman"/>
          <w:sz w:val="28"/>
          <w:szCs w:val="28"/>
          <w:lang w:eastAsia="zh-CN"/>
        </w:rPr>
        <w:t xml:space="preserve">. тепловых сетей, </w:t>
      </w:r>
      <w:smartTag w:uri="urn:schemas-microsoft-com:office:smarttags" w:element="metricconverter">
        <w:smartTagPr>
          <w:attr w:name="ProductID" w:val="3167,2 км"/>
        </w:smartTagPr>
        <w:r w:rsidRPr="00F311B6">
          <w:rPr>
            <w:rFonts w:ascii="Times New Roman" w:hAnsi="Times New Roman"/>
            <w:sz w:val="28"/>
            <w:szCs w:val="28"/>
            <w:lang w:eastAsia="zh-CN"/>
          </w:rPr>
          <w:t>3167,2 км</w:t>
        </w:r>
      </w:smartTag>
      <w:r w:rsidRPr="00F311B6">
        <w:rPr>
          <w:rFonts w:ascii="Times New Roman" w:hAnsi="Times New Roman"/>
          <w:sz w:val="28"/>
          <w:szCs w:val="28"/>
          <w:lang w:eastAsia="zh-CN"/>
        </w:rPr>
        <w:t xml:space="preserve">. – водопроводных, </w:t>
      </w:r>
      <w:smartTag w:uri="urn:schemas-microsoft-com:office:smarttags" w:element="metricconverter">
        <w:smartTagPr>
          <w:attr w:name="ProductID" w:val="857,2 км"/>
        </w:smartTagPr>
        <w:r w:rsidRPr="00F311B6">
          <w:rPr>
            <w:rFonts w:ascii="Times New Roman" w:hAnsi="Times New Roman"/>
            <w:sz w:val="28"/>
            <w:szCs w:val="28"/>
            <w:lang w:eastAsia="zh-CN"/>
          </w:rPr>
          <w:t>857,2 км</w:t>
        </w:r>
      </w:smartTag>
      <w:r w:rsidRPr="00F311B6">
        <w:rPr>
          <w:rFonts w:ascii="Times New Roman" w:hAnsi="Times New Roman"/>
          <w:sz w:val="28"/>
          <w:szCs w:val="28"/>
          <w:lang w:eastAsia="zh-CN"/>
        </w:rPr>
        <w:t xml:space="preserve">. – канализационных, </w:t>
      </w:r>
      <w:smartTag w:uri="urn:schemas-microsoft-com:office:smarttags" w:element="metricconverter">
        <w:smartTagPr>
          <w:attr w:name="ProductID" w:val="11181,6 км"/>
        </w:smartTagPr>
        <w:r w:rsidRPr="00F311B6">
          <w:rPr>
            <w:rFonts w:ascii="Times New Roman" w:hAnsi="Times New Roman"/>
            <w:sz w:val="28"/>
            <w:szCs w:val="28"/>
            <w:lang w:eastAsia="zh-CN"/>
          </w:rPr>
          <w:t>11181,6 км</w:t>
        </w:r>
      </w:smartTag>
      <w:r w:rsidRPr="00F311B6">
        <w:rPr>
          <w:rFonts w:ascii="Times New Roman" w:hAnsi="Times New Roman"/>
          <w:sz w:val="28"/>
          <w:szCs w:val="28"/>
          <w:lang w:eastAsia="zh-CN"/>
        </w:rPr>
        <w:t>. -  электрических сетей, 131 отопительных котельных, водозаборы, очистные сооружения канализации и другие объекты, предназначенные для производства и поставки коммунальных услуг потребителям.</w:t>
      </w:r>
      <w:r w:rsidRPr="001338CA">
        <w:rPr>
          <w:rFonts w:ascii="Times New Roman" w:hAnsi="Times New Roman"/>
          <w:sz w:val="28"/>
          <w:szCs w:val="28"/>
          <w:lang w:eastAsia="zh-CN"/>
        </w:rPr>
        <w:t xml:space="preserve"> </w:t>
      </w:r>
    </w:p>
    <w:p w:rsidR="002A5A72" w:rsidRPr="00CC71D9" w:rsidRDefault="002A5A72" w:rsidP="00F311B6">
      <w:pPr>
        <w:pStyle w:val="Default"/>
        <w:keepNext/>
        <w:keepLines/>
        <w:ind w:firstLine="708"/>
        <w:jc w:val="both"/>
        <w:rPr>
          <w:sz w:val="28"/>
          <w:szCs w:val="28"/>
        </w:rPr>
      </w:pPr>
      <w:r w:rsidRPr="00CC71D9">
        <w:rPr>
          <w:sz w:val="28"/>
          <w:szCs w:val="28"/>
        </w:rPr>
        <w:t xml:space="preserve">По состоянию на 1 января </w:t>
      </w:r>
      <w:smartTag w:uri="urn:schemas-microsoft-com:office:smarttags" w:element="metricconverter">
        <w:smartTagPr>
          <w:attr w:name="ProductID" w:val="2019 г"/>
        </w:smartTagPr>
        <w:r w:rsidRPr="00CC71D9">
          <w:rPr>
            <w:sz w:val="28"/>
            <w:szCs w:val="28"/>
          </w:rPr>
          <w:t>2019 г</w:t>
        </w:r>
      </w:smartTag>
      <w:r w:rsidRPr="00CC71D9">
        <w:rPr>
          <w:sz w:val="28"/>
          <w:szCs w:val="28"/>
        </w:rPr>
        <w:t>. в республике насчитывается порядка 65 ресурсоснабжающих организаций, ряд которых являются многоотраслевыми. В том числе 35 - осуществляют водоснабжение, 30 -водоотведение и очистку сточных вод, 28 - теплоснабжение, 12 - горячее водоснабжение, 4 - электроснабжение, 1 - газоснабжение, 1 - региональный оператор по обращению с твердыми коммунальными отходами.</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Почти все организации, оказывающие услуги в сфере ЖКХ на территории Республики Мордовия, работают в условиях низкой  конкуренции либо в силу особенностей законодательства, либо в силу экономических причин.</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В качестве примера можно привести предприятия, оказывающие услуги водоснабжения, согласно действующему законодательству невозможно разделить поставку и транспортировку воды, поэтому здесь развитие конкуренции может быть только с развитием сетей водоснабжения, что в настоящее время в республике практически не осуществляется.</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Вместе с тем рынок является, социально значимым и входит в группу рынков услуг, которые, наряду с преимущественно недостаточной концентрацией компаний и узким спектром предложения по ассортиментному составу, характеризуются сравнительно низкой удовлетворенностью потребителей уровнем цен и качеством.</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 xml:space="preserve">Какие-либо значимые изменения на рынках услуг ЖКХ отсутствуют, по сравнению с показателями </w:t>
      </w:r>
      <w:smartTag w:uri="urn:schemas-microsoft-com:office:smarttags" w:element="metricconverter">
        <w:smartTagPr>
          <w:attr w:name="ProductID" w:val="2017 г"/>
        </w:smartTagPr>
        <w:r w:rsidRPr="000C04EB">
          <w:rPr>
            <w:rFonts w:ascii="Times New Roman" w:hAnsi="Times New Roman"/>
            <w:color w:val="000000"/>
            <w:sz w:val="28"/>
            <w:szCs w:val="28"/>
          </w:rPr>
          <w:t>201</w:t>
        </w:r>
        <w:r>
          <w:rPr>
            <w:rFonts w:ascii="Times New Roman" w:hAnsi="Times New Roman"/>
            <w:color w:val="000000"/>
            <w:sz w:val="28"/>
            <w:szCs w:val="28"/>
          </w:rPr>
          <w:t>7</w:t>
        </w:r>
        <w:r w:rsidRPr="000C04EB">
          <w:rPr>
            <w:rFonts w:ascii="Times New Roman" w:hAnsi="Times New Roman"/>
            <w:color w:val="000000"/>
            <w:sz w:val="28"/>
            <w:szCs w:val="28"/>
          </w:rPr>
          <w:t xml:space="preserve"> г</w:t>
        </w:r>
      </w:smartTag>
      <w:r w:rsidRPr="000C04EB">
        <w:rPr>
          <w:rFonts w:ascii="Times New Roman" w:hAnsi="Times New Roman"/>
          <w:color w:val="000000"/>
          <w:sz w:val="28"/>
          <w:szCs w:val="28"/>
        </w:rPr>
        <w:t>. ситуация практически осталась прежней.</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Минжилкомхоз Республики Мордовия является главным распорядителем средств республиканского бюджета  по предоставлению субсидий юридическим лицам:</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 xml:space="preserve">на возмещение части затрат на уплату процентов за пользование кредитом,  согласно постановлению Правительства Республики Мордовия от 13 августа </w:t>
      </w:r>
      <w:smartTag w:uri="urn:schemas-microsoft-com:office:smarttags" w:element="metricconverter">
        <w:smartTagPr>
          <w:attr w:name="ProductID" w:val="2012 г"/>
        </w:smartTagPr>
        <w:r w:rsidRPr="000C04EB">
          <w:rPr>
            <w:rFonts w:ascii="Times New Roman" w:hAnsi="Times New Roman"/>
            <w:color w:val="000000"/>
            <w:sz w:val="28"/>
            <w:szCs w:val="28"/>
          </w:rPr>
          <w:t>2012 г</w:t>
        </w:r>
      </w:smartTag>
      <w:r w:rsidRPr="000C04EB">
        <w:rPr>
          <w:rFonts w:ascii="Times New Roman" w:hAnsi="Times New Roman"/>
          <w:color w:val="000000"/>
          <w:sz w:val="28"/>
          <w:szCs w:val="28"/>
        </w:rPr>
        <w:t xml:space="preserve">. N 306 (с изменениями и дополнениями) «Об утверждении Порядка предоставления из республиканского бюджета Республики Мордовия субсидий юридическим лицам на возмещение части затрат на уплату процентной ставки по кредитам, полученным в российских </w:t>
      </w:r>
      <w:r w:rsidRPr="000C04EB">
        <w:rPr>
          <w:rFonts w:ascii="Times New Roman" w:hAnsi="Times New Roman"/>
          <w:color w:val="000000"/>
          <w:sz w:val="28"/>
          <w:szCs w:val="28"/>
        </w:rPr>
        <w:lastRenderedPageBreak/>
        <w:t>кредитных организациях на реализацию в сфере коммунального хозяйства инвестиционных проектов по строительству (реконструкции) котельных или модернизации теплотехнического оборудования, а также по строительству (реконструкции) или модернизации сетей, оборудования и объектов водоснабжения и водоотведения, а также по строительству (реконструкции) или модернизации сетей уличного освещения»;</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 xml:space="preserve">на возмещение части затрат на уплату лизинговых платежей по договорам лизинга, заключенным с российскими лизинговыми компаниями, согласно постановлению Правительства Республики Мордовия от 1 июня </w:t>
      </w:r>
      <w:smartTag w:uri="urn:schemas-microsoft-com:office:smarttags" w:element="metricconverter">
        <w:smartTagPr>
          <w:attr w:name="ProductID" w:val="2015 г"/>
        </w:smartTagPr>
        <w:r w:rsidRPr="000C04EB">
          <w:rPr>
            <w:rFonts w:ascii="Times New Roman" w:hAnsi="Times New Roman"/>
            <w:color w:val="000000"/>
            <w:sz w:val="28"/>
            <w:szCs w:val="28"/>
          </w:rPr>
          <w:t>2015 г</w:t>
        </w:r>
      </w:smartTag>
      <w:r w:rsidRPr="000C04EB">
        <w:rPr>
          <w:rFonts w:ascii="Times New Roman" w:hAnsi="Times New Roman"/>
          <w:color w:val="000000"/>
          <w:sz w:val="28"/>
          <w:szCs w:val="28"/>
        </w:rPr>
        <w:t>. N 314 (с изменениями и дополнениями) «Об утверждении Порядка предоставления субсидий юридическим лицам на возмещение части затрат на уплату лизинговых платежей по договорам лизинга, заключенным с российскими лизинговыми компаниями на приобретение машин и оборудования, используемых для реализации в сфере коммунального хозяйства инвестиционных проектов по строительству (реконструкции) котельных или модернизации теплотехнического оборудования, оборудования и объектов водоснабжения и водоотведения, строительству (реконструкции) или модернизации сетей, а также по строительству (реконструкции) или модернизации сетей уличного освещения»;</w:t>
      </w:r>
    </w:p>
    <w:p w:rsidR="002A5A72" w:rsidRPr="000C04EB" w:rsidRDefault="002A5A72" w:rsidP="001728F7">
      <w:pPr>
        <w:spacing w:after="0" w:line="240" w:lineRule="auto"/>
        <w:ind w:firstLine="709"/>
        <w:jc w:val="both"/>
        <w:rPr>
          <w:rFonts w:ascii="Times New Roman" w:hAnsi="Times New Roman"/>
          <w:color w:val="000000"/>
          <w:sz w:val="28"/>
          <w:szCs w:val="28"/>
        </w:rPr>
      </w:pPr>
      <w:r w:rsidRPr="000C04EB">
        <w:rPr>
          <w:rFonts w:ascii="Times New Roman" w:hAnsi="Times New Roman"/>
          <w:color w:val="000000"/>
          <w:sz w:val="28"/>
          <w:szCs w:val="28"/>
        </w:rPr>
        <w:t>на возмещение недополученных доходов по тарифам на коммунальные услуги для населения, согласно постановлению Правительства Республики Мордовия № 52 от 01 февраля 2016 года «Об утверждении Порядка предоставления субсидий организациям, предоставляющим коммунальные услуги по тарифам для населения, на возмещение недополученных доходов».</w:t>
      </w:r>
    </w:p>
    <w:p w:rsidR="002A5A72" w:rsidRPr="00044280" w:rsidRDefault="002A5A72" w:rsidP="001728F7">
      <w:pPr>
        <w:spacing w:after="0" w:line="240" w:lineRule="auto"/>
        <w:ind w:firstLine="709"/>
        <w:jc w:val="both"/>
        <w:rPr>
          <w:rFonts w:ascii="Times New Roman" w:hAnsi="Times New Roman"/>
          <w:color w:val="000000"/>
          <w:sz w:val="24"/>
          <w:szCs w:val="24"/>
        </w:rPr>
      </w:pPr>
      <w:r w:rsidRPr="00044280">
        <w:rPr>
          <w:rFonts w:ascii="Times New Roman" w:hAnsi="Times New Roman"/>
          <w:color w:val="000000"/>
          <w:sz w:val="24"/>
          <w:szCs w:val="24"/>
        </w:rPr>
        <w:t>В 2018 году организациям предоставлено субсидий:</w:t>
      </w:r>
    </w:p>
    <w:p w:rsidR="002A5A72" w:rsidRPr="00044280" w:rsidRDefault="002A5A72" w:rsidP="001728F7">
      <w:pPr>
        <w:spacing w:after="0" w:line="240" w:lineRule="auto"/>
        <w:ind w:firstLine="709"/>
        <w:jc w:val="both"/>
        <w:rPr>
          <w:rFonts w:ascii="Times New Roman" w:hAnsi="Times New Roman"/>
          <w:color w:val="000000"/>
          <w:sz w:val="24"/>
          <w:szCs w:val="24"/>
        </w:rPr>
      </w:pPr>
      <w:r w:rsidRPr="00044280">
        <w:rPr>
          <w:rFonts w:ascii="Times New Roman" w:hAnsi="Times New Roman"/>
          <w:color w:val="000000"/>
          <w:sz w:val="24"/>
          <w:szCs w:val="24"/>
        </w:rPr>
        <w:t>на возмещение части затрат на уплату лизинговых платежей по договорам лизинга, заключенным с российскими лизинговыми компаниями в размере 28,1 млн. рублей;</w:t>
      </w:r>
    </w:p>
    <w:p w:rsidR="002A5A72" w:rsidRPr="00044280" w:rsidRDefault="002A5A72" w:rsidP="001728F7">
      <w:pPr>
        <w:spacing w:after="0" w:line="240" w:lineRule="auto"/>
        <w:ind w:firstLine="709"/>
        <w:jc w:val="both"/>
        <w:rPr>
          <w:rFonts w:ascii="Times New Roman" w:hAnsi="Times New Roman"/>
          <w:color w:val="000000"/>
          <w:sz w:val="24"/>
          <w:szCs w:val="24"/>
        </w:rPr>
      </w:pPr>
      <w:r w:rsidRPr="00044280">
        <w:rPr>
          <w:rFonts w:ascii="Times New Roman" w:hAnsi="Times New Roman"/>
          <w:color w:val="000000"/>
          <w:sz w:val="24"/>
          <w:szCs w:val="24"/>
        </w:rPr>
        <w:t>на возмещение части затрат на уплату процентов за пользование кредитом в размере 2,6 млн. руб.;</w:t>
      </w:r>
    </w:p>
    <w:p w:rsidR="002A5A72" w:rsidRPr="00044280" w:rsidRDefault="002A5A72" w:rsidP="001728F7">
      <w:pPr>
        <w:spacing w:after="0" w:line="240" w:lineRule="auto"/>
        <w:ind w:firstLine="709"/>
        <w:jc w:val="both"/>
        <w:rPr>
          <w:rFonts w:ascii="Times New Roman" w:hAnsi="Times New Roman"/>
          <w:color w:val="000000"/>
          <w:sz w:val="24"/>
          <w:szCs w:val="24"/>
        </w:rPr>
      </w:pPr>
      <w:r w:rsidRPr="00044280">
        <w:rPr>
          <w:rFonts w:ascii="Times New Roman" w:hAnsi="Times New Roman"/>
          <w:color w:val="000000"/>
          <w:sz w:val="24"/>
          <w:szCs w:val="24"/>
        </w:rPr>
        <w:t>на возмещение недополученных доходов по коммунальным тарифам для населения в размере 47,3 млн. рублей.</w:t>
      </w:r>
    </w:p>
    <w:p w:rsidR="002A5A72" w:rsidRPr="00044280" w:rsidRDefault="002A5A72" w:rsidP="001728F7">
      <w:pPr>
        <w:spacing w:after="0" w:line="240" w:lineRule="auto"/>
        <w:ind w:firstLine="709"/>
        <w:jc w:val="both"/>
        <w:rPr>
          <w:rFonts w:ascii="Times New Roman" w:hAnsi="Times New Roman"/>
          <w:color w:val="000000"/>
          <w:sz w:val="28"/>
          <w:szCs w:val="28"/>
        </w:rPr>
      </w:pPr>
      <w:r w:rsidRPr="00044280">
        <w:rPr>
          <w:rFonts w:ascii="Times New Roman" w:hAnsi="Times New Roman"/>
          <w:color w:val="000000"/>
          <w:sz w:val="28"/>
          <w:szCs w:val="28"/>
        </w:rPr>
        <w:t xml:space="preserve">   В 2018 году частными инвесторами проведены мероприятия по модернизации и строительству 14 объектов теплоснабжения (котельных) общей стоимостью 227,3 млн. рублей.</w:t>
      </w:r>
    </w:p>
    <w:p w:rsidR="002A5A72" w:rsidRPr="00CF33A6" w:rsidRDefault="002A5A72" w:rsidP="00CF33A6">
      <w:pPr>
        <w:spacing w:after="0" w:line="240" w:lineRule="auto"/>
        <w:ind w:firstLine="709"/>
        <w:jc w:val="both"/>
        <w:rPr>
          <w:rFonts w:ascii="Times New Roman" w:hAnsi="Times New Roman"/>
          <w:color w:val="000000"/>
          <w:sz w:val="28"/>
          <w:szCs w:val="28"/>
        </w:rPr>
      </w:pPr>
      <w:r w:rsidRPr="007B0D82">
        <w:rPr>
          <w:rFonts w:ascii="Times New Roman" w:hAnsi="Times New Roman"/>
          <w:sz w:val="28"/>
          <w:szCs w:val="28"/>
        </w:rPr>
        <w:t xml:space="preserve">Вместе с тем, результаты мониторингов по оценке конкурентной среды на </w:t>
      </w:r>
      <w:r w:rsidRPr="00CF33A6">
        <w:rPr>
          <w:rFonts w:ascii="Times New Roman" w:hAnsi="Times New Roman"/>
          <w:color w:val="000000"/>
          <w:sz w:val="28"/>
          <w:szCs w:val="28"/>
        </w:rPr>
        <w:t xml:space="preserve">рынке услуг жилищно-коммунального хозяйства потребителями показывают, что данные услуги </w:t>
      </w:r>
      <w:r>
        <w:rPr>
          <w:rFonts w:ascii="Times New Roman" w:hAnsi="Times New Roman"/>
          <w:color w:val="000000"/>
          <w:sz w:val="28"/>
          <w:szCs w:val="28"/>
        </w:rPr>
        <w:t>-</w:t>
      </w:r>
      <w:r w:rsidRPr="00CF33A6">
        <w:rPr>
          <w:rFonts w:ascii="Times New Roman" w:hAnsi="Times New Roman"/>
          <w:color w:val="000000"/>
          <w:sz w:val="28"/>
          <w:szCs w:val="28"/>
        </w:rPr>
        <w:t xml:space="preserve"> услуги с невысокой удовлетворенностью потребителей как уровнем цен, так и качеством предоставления. Данный рынок относится к группе рынков с развивающейся конкуренцией. </w:t>
      </w:r>
    </w:p>
    <w:p w:rsidR="002A5A72" w:rsidRPr="00FF3DF2" w:rsidRDefault="002A5A72" w:rsidP="003F138A">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Факторы, препятствующие развитию конкуренции на рынке</w:t>
      </w:r>
      <w:r w:rsidRPr="00FF3DF2">
        <w:rPr>
          <w:rFonts w:ascii="Times New Roman" w:hAnsi="Times New Roman"/>
          <w:b/>
          <w:i/>
          <w:sz w:val="28"/>
          <w:szCs w:val="28"/>
        </w:rPr>
        <w:t xml:space="preserve"> </w:t>
      </w:r>
      <w:r w:rsidRPr="00FF3DF2">
        <w:rPr>
          <w:rFonts w:ascii="Times New Roman" w:hAnsi="Times New Roman"/>
          <w:i/>
          <w:sz w:val="28"/>
          <w:szCs w:val="28"/>
        </w:rPr>
        <w:t>услуг</w:t>
      </w:r>
      <w:r w:rsidR="001E0249">
        <w:rPr>
          <w:rFonts w:ascii="Times New Roman" w:hAnsi="Times New Roman"/>
          <w:i/>
          <w:sz w:val="28"/>
          <w:szCs w:val="28"/>
        </w:rPr>
        <w:t xml:space="preserve"> жилищно-коммунального хозяйства</w:t>
      </w:r>
      <w:r>
        <w:rPr>
          <w:rFonts w:ascii="Times New Roman" w:hAnsi="Times New Roman"/>
          <w:i/>
          <w:sz w:val="28"/>
          <w:szCs w:val="28"/>
        </w:rPr>
        <w:t>:</w:t>
      </w:r>
      <w:r w:rsidRPr="00FF3DF2">
        <w:rPr>
          <w:rFonts w:ascii="Times New Roman" w:hAnsi="Times New Roman"/>
          <w:i/>
          <w:sz w:val="28"/>
          <w:szCs w:val="28"/>
        </w:rPr>
        <w:t xml:space="preserve"> </w:t>
      </w:r>
    </w:p>
    <w:p w:rsidR="002A5A72" w:rsidRPr="00C1298E" w:rsidRDefault="002A5A72" w:rsidP="00C1298E">
      <w:pPr>
        <w:spacing w:after="0" w:line="240" w:lineRule="auto"/>
        <w:ind w:right="20" w:firstLine="709"/>
        <w:jc w:val="both"/>
        <w:rPr>
          <w:rFonts w:ascii="Times New Roman" w:hAnsi="Times New Roman"/>
          <w:color w:val="000000"/>
          <w:sz w:val="28"/>
          <w:szCs w:val="28"/>
        </w:rPr>
      </w:pPr>
      <w:r w:rsidRPr="00C1298E">
        <w:rPr>
          <w:rFonts w:ascii="Times New Roman" w:hAnsi="Times New Roman"/>
          <w:color w:val="000000"/>
          <w:sz w:val="28"/>
          <w:szCs w:val="28"/>
        </w:rPr>
        <w:t>износ коммунальных сетей: теплоснабжения, водоснабжения, водоотведения;</w:t>
      </w:r>
    </w:p>
    <w:p w:rsidR="002A5A72" w:rsidRPr="00C1298E" w:rsidRDefault="002A5A72" w:rsidP="00C1298E">
      <w:pPr>
        <w:spacing w:after="0" w:line="240" w:lineRule="auto"/>
        <w:ind w:right="20" w:firstLine="709"/>
        <w:jc w:val="both"/>
        <w:rPr>
          <w:rFonts w:ascii="Times New Roman" w:hAnsi="Times New Roman"/>
          <w:color w:val="000000"/>
          <w:sz w:val="28"/>
          <w:szCs w:val="28"/>
        </w:rPr>
      </w:pPr>
      <w:r w:rsidRPr="00C1298E">
        <w:rPr>
          <w:rFonts w:ascii="Times New Roman" w:hAnsi="Times New Roman"/>
          <w:color w:val="000000"/>
          <w:sz w:val="28"/>
          <w:szCs w:val="28"/>
        </w:rPr>
        <w:t>убыточность компаний, дефицит оборотных средств;</w:t>
      </w:r>
    </w:p>
    <w:p w:rsidR="002A5A72" w:rsidRPr="00C1298E" w:rsidRDefault="002A5A72" w:rsidP="00C1298E">
      <w:pPr>
        <w:autoSpaceDE w:val="0"/>
        <w:autoSpaceDN w:val="0"/>
        <w:adjustRightInd w:val="0"/>
        <w:spacing w:after="0" w:line="240" w:lineRule="auto"/>
        <w:ind w:firstLine="708"/>
        <w:jc w:val="both"/>
        <w:rPr>
          <w:rFonts w:ascii="TimesNewRomanPSMT" w:hAnsi="TimesNewRomanPSMT" w:cs="TimesNewRomanPSMT"/>
          <w:sz w:val="28"/>
          <w:szCs w:val="28"/>
          <w:lang w:eastAsia="ru-RU"/>
        </w:rPr>
      </w:pPr>
      <w:r w:rsidRPr="00C1298E">
        <w:rPr>
          <w:rFonts w:ascii="Times New Roman" w:hAnsi="Times New Roman"/>
          <w:color w:val="000000"/>
          <w:sz w:val="28"/>
          <w:szCs w:val="28"/>
        </w:rPr>
        <w:t>зачастую отсутствие  желающих  приобрести</w:t>
      </w:r>
      <w:r w:rsidRPr="00C1298E">
        <w:rPr>
          <w:rFonts w:ascii="TimesNewRomanPSMT Cyr" w:hAnsi="TimesNewRomanPSMT Cyr" w:cs="TimesNewRomanPSMT Cyr"/>
          <w:sz w:val="28"/>
          <w:szCs w:val="28"/>
          <w:lang w:eastAsia="ru-RU"/>
        </w:rPr>
        <w:t xml:space="preserve"> объекты жилищно</w:t>
      </w:r>
      <w:r w:rsidRPr="00C1298E">
        <w:rPr>
          <w:rFonts w:ascii="Times New Roman" w:hAnsi="Times New Roman"/>
          <w:sz w:val="28"/>
          <w:szCs w:val="28"/>
          <w:lang w:eastAsia="ru-RU"/>
        </w:rPr>
        <w:t>-</w:t>
      </w:r>
      <w:r w:rsidRPr="00C1298E">
        <w:rPr>
          <w:rFonts w:ascii="TimesNewRomanPSMT Cyr" w:hAnsi="TimesNewRomanPSMT Cyr" w:cs="TimesNewRomanPSMT Cyr"/>
          <w:sz w:val="28"/>
          <w:szCs w:val="28"/>
          <w:lang w:eastAsia="ru-RU"/>
        </w:rPr>
        <w:t xml:space="preserve">коммунального хозяйства государственных и муниципальных предприятий,  </w:t>
      </w:r>
      <w:r w:rsidRPr="00C1298E">
        <w:rPr>
          <w:rFonts w:ascii="TimesNewRomanPSMT Cyr" w:hAnsi="TimesNewRomanPSMT Cyr" w:cs="TimesNewRomanPSMT Cyr"/>
          <w:sz w:val="28"/>
          <w:szCs w:val="28"/>
          <w:lang w:eastAsia="ru-RU"/>
        </w:rPr>
        <w:lastRenderedPageBreak/>
        <w:t>существляющих</w:t>
      </w:r>
      <w:r>
        <w:rPr>
          <w:rFonts w:ascii="TimesNewRomanPSMT" w:hAnsi="TimesNewRomanPSMT" w:cs="TimesNewRomanPSMT"/>
          <w:sz w:val="28"/>
          <w:szCs w:val="28"/>
          <w:lang w:eastAsia="ru-RU"/>
        </w:rPr>
        <w:t xml:space="preserve"> </w:t>
      </w:r>
      <w:r w:rsidRPr="00C1298E">
        <w:rPr>
          <w:rFonts w:ascii="TimesNewRomanPSMT Cyr" w:hAnsi="TimesNewRomanPSMT Cyr" w:cs="TimesNewRomanPSMT Cyr"/>
          <w:sz w:val="28"/>
          <w:szCs w:val="28"/>
          <w:lang w:eastAsia="ru-RU"/>
        </w:rPr>
        <w:t>неэффективное управление, на основе концессионных соглашений.</w:t>
      </w:r>
    </w:p>
    <w:p w:rsidR="002A5A72" w:rsidRPr="002D55E0" w:rsidRDefault="002A5A72" w:rsidP="003F138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0C04EB" w:rsidRDefault="002A5A72" w:rsidP="003F138A">
      <w:pPr>
        <w:spacing w:after="0" w:line="240" w:lineRule="auto"/>
        <w:ind w:firstLine="709"/>
        <w:jc w:val="both"/>
        <w:rPr>
          <w:rFonts w:ascii="Times New Roman" w:hAnsi="Times New Roman"/>
          <w:sz w:val="28"/>
          <w:szCs w:val="28"/>
          <w:lang w:eastAsia="ru-RU"/>
        </w:rPr>
      </w:pPr>
      <w:r>
        <w:rPr>
          <w:rFonts w:ascii="Times New Roman" w:hAnsi="Times New Roman"/>
          <w:color w:val="000000"/>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 xml:space="preserve"> Плана мероприятий («дорожной карт</w:t>
      </w:r>
      <w:r>
        <w:rPr>
          <w:rFonts w:ascii="Times New Roman" w:hAnsi="Times New Roman"/>
          <w:sz w:val="28"/>
          <w:szCs w:val="28"/>
        </w:rPr>
        <w:t>ы</w:t>
      </w:r>
      <w:r w:rsidRPr="000C04EB">
        <w:rPr>
          <w:rFonts w:ascii="Times New Roman" w:hAnsi="Times New Roman"/>
          <w:sz w:val="28"/>
          <w:szCs w:val="28"/>
        </w:rPr>
        <w:t xml:space="preserve">») по развитию конкуренции </w:t>
      </w:r>
      <w:r w:rsidRPr="000C04EB">
        <w:rPr>
          <w:rFonts w:ascii="Times New Roman" w:hAnsi="Times New Roman"/>
          <w:sz w:val="28"/>
          <w:szCs w:val="28"/>
          <w:lang w:eastAsia="ru-RU"/>
        </w:rPr>
        <w:t xml:space="preserve">в сфере жилищно-коммунального хозяйства на территории Республики Мордовия, </w:t>
      </w:r>
      <w:r>
        <w:rPr>
          <w:rFonts w:ascii="Times New Roman" w:hAnsi="Times New Roman"/>
          <w:sz w:val="28"/>
          <w:szCs w:val="28"/>
          <w:lang w:eastAsia="ru-RU"/>
        </w:rPr>
        <w:t>(</w:t>
      </w:r>
      <w:r w:rsidRPr="000C04EB">
        <w:rPr>
          <w:rFonts w:ascii="Times New Roman" w:hAnsi="Times New Roman"/>
          <w:sz w:val="28"/>
          <w:szCs w:val="28"/>
          <w:lang w:eastAsia="ru-RU"/>
        </w:rPr>
        <w:t>распоряжение Правительства Республики Мордовия от 02.09.2015г.№706-Р</w:t>
      </w:r>
      <w:r>
        <w:rPr>
          <w:rFonts w:ascii="Times New Roman" w:hAnsi="Times New Roman"/>
          <w:sz w:val="28"/>
          <w:szCs w:val="28"/>
          <w:lang w:eastAsia="ru-RU"/>
        </w:rPr>
        <w:t>)</w:t>
      </w:r>
      <w:r w:rsidRPr="000C04EB">
        <w:rPr>
          <w:rFonts w:ascii="Times New Roman" w:hAnsi="Times New Roman"/>
          <w:sz w:val="28"/>
          <w:szCs w:val="28"/>
          <w:lang w:eastAsia="ru-RU"/>
        </w:rPr>
        <w:t>.</w:t>
      </w:r>
    </w:p>
    <w:p w:rsidR="002A5A72" w:rsidRDefault="002A5A72" w:rsidP="008D20CE">
      <w:pPr>
        <w:spacing w:after="0" w:line="240" w:lineRule="auto"/>
        <w:ind w:firstLine="708"/>
        <w:jc w:val="center"/>
        <w:rPr>
          <w:rFonts w:ascii="Times New Roman" w:hAnsi="Times New Roman"/>
          <w:b/>
          <w:i/>
          <w:sz w:val="28"/>
          <w:szCs w:val="28"/>
        </w:rPr>
      </w:pPr>
    </w:p>
    <w:p w:rsidR="002A5A72" w:rsidRPr="000C04EB" w:rsidRDefault="002A5A72" w:rsidP="008D20CE">
      <w:pPr>
        <w:spacing w:after="0" w:line="240" w:lineRule="auto"/>
        <w:ind w:firstLine="708"/>
        <w:jc w:val="center"/>
        <w:rPr>
          <w:rFonts w:ascii="Times New Roman" w:hAnsi="Times New Roman"/>
          <w:b/>
          <w:i/>
          <w:sz w:val="28"/>
          <w:szCs w:val="28"/>
        </w:rPr>
      </w:pPr>
      <w:r w:rsidRPr="000C04EB">
        <w:rPr>
          <w:rFonts w:ascii="Times New Roman" w:hAnsi="Times New Roman"/>
          <w:b/>
          <w:i/>
          <w:sz w:val="28"/>
          <w:szCs w:val="28"/>
        </w:rPr>
        <w:t>Рынок услуг дошкольного образования</w:t>
      </w:r>
    </w:p>
    <w:p w:rsidR="002A5A72" w:rsidRPr="000C04EB" w:rsidRDefault="002A5A72" w:rsidP="008D20CE">
      <w:pPr>
        <w:spacing w:after="0" w:line="240" w:lineRule="auto"/>
        <w:ind w:firstLine="708"/>
        <w:jc w:val="center"/>
        <w:rPr>
          <w:rFonts w:ascii="Times New Roman" w:hAnsi="Times New Roman"/>
          <w:b/>
          <w:i/>
          <w:sz w:val="28"/>
          <w:szCs w:val="28"/>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846972">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846972">
      <w:pPr>
        <w:spacing w:after="0" w:line="240" w:lineRule="auto"/>
        <w:ind w:firstLine="708"/>
        <w:jc w:val="both"/>
        <w:rPr>
          <w:rFonts w:ascii="Times New Roman" w:hAnsi="Times New Roman"/>
          <w:i/>
          <w:color w:val="000000"/>
          <w:sz w:val="24"/>
          <w:szCs w:val="24"/>
        </w:rPr>
      </w:pPr>
      <w:r w:rsidRPr="000C04EB">
        <w:rPr>
          <w:rFonts w:ascii="Times New Roman" w:hAnsi="Times New Roman"/>
          <w:i/>
          <w:sz w:val="24"/>
          <w:szCs w:val="24"/>
        </w:rPr>
        <w:t>«</w:t>
      </w:r>
      <w:r>
        <w:rPr>
          <w:rFonts w:ascii="Times New Roman" w:hAnsi="Times New Roman"/>
          <w:i/>
          <w:sz w:val="24"/>
          <w:szCs w:val="24"/>
        </w:rPr>
        <w:t>Удельный вес численности детей  частных дошкольных образовательных организаций в общей численности детей  дошкольных образовательных оргнизаций»</w:t>
      </w:r>
      <w:r w:rsidRPr="0029775C">
        <w:rPr>
          <w:rFonts w:ascii="Times New Roman" w:hAnsi="Times New Roman"/>
          <w:i/>
          <w:color w:val="000000"/>
          <w:sz w:val="28"/>
          <w:szCs w:val="28"/>
        </w:rPr>
        <w:t xml:space="preserve"> – </w:t>
      </w:r>
      <w:r w:rsidRPr="0029775C">
        <w:rPr>
          <w:rFonts w:ascii="Times New Roman" w:hAnsi="Times New Roman"/>
          <w:i/>
          <w:color w:val="000000"/>
          <w:sz w:val="24"/>
          <w:szCs w:val="24"/>
        </w:rPr>
        <w:t>0,59%.</w:t>
      </w:r>
      <w:r w:rsidRPr="0029775C">
        <w:rPr>
          <w:rFonts w:ascii="Times New Roman" w:hAnsi="Times New Roman"/>
          <w:i/>
          <w:color w:val="000000"/>
          <w:sz w:val="28"/>
          <w:szCs w:val="28"/>
        </w:rPr>
        <w:t xml:space="preserve"> </w:t>
      </w:r>
      <w:r w:rsidRPr="0029775C">
        <w:rPr>
          <w:rFonts w:ascii="Times New Roman" w:hAnsi="Times New Roman"/>
          <w:i/>
          <w:color w:val="000000"/>
          <w:sz w:val="24"/>
          <w:szCs w:val="24"/>
        </w:rPr>
        <w:t>Целевой показатель -0,58% .</w:t>
      </w:r>
    </w:p>
    <w:p w:rsidR="002A5A72" w:rsidRDefault="002A5A72" w:rsidP="00123431">
      <w:pPr>
        <w:spacing w:after="0" w:line="240" w:lineRule="auto"/>
        <w:ind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Default="002A5A72" w:rsidP="00BE4812">
      <w:pPr>
        <w:spacing w:after="0" w:line="240" w:lineRule="auto"/>
        <w:ind w:firstLine="709"/>
        <w:jc w:val="both"/>
        <w:rPr>
          <w:rFonts w:ascii="Times New Roman" w:hAnsi="Times New Roman"/>
          <w:spacing w:val="2"/>
          <w:sz w:val="20"/>
          <w:shd w:val="clear" w:color="auto" w:fill="FFFFFF"/>
        </w:rPr>
      </w:pPr>
      <w:r w:rsidRPr="00BE4812">
        <w:rPr>
          <w:rFonts w:ascii="Times New Roman" w:hAnsi="Times New Roman"/>
          <w:sz w:val="28"/>
          <w:szCs w:val="28"/>
        </w:rPr>
        <w:t xml:space="preserve">Конкурентная среда в сфере дошкольных образовательных услуг характеризуется доминированием муниципальных организаций. </w:t>
      </w:r>
      <w:r w:rsidRPr="00266512">
        <w:rPr>
          <w:rFonts w:ascii="Times New Roman" w:hAnsi="Times New Roman"/>
          <w:sz w:val="28"/>
          <w:szCs w:val="28"/>
        </w:rPr>
        <w:t xml:space="preserve">На 1 января 2019 года на территории </w:t>
      </w:r>
      <w:r>
        <w:rPr>
          <w:rFonts w:ascii="Times New Roman" w:hAnsi="Times New Roman"/>
          <w:sz w:val="28"/>
          <w:szCs w:val="28"/>
        </w:rPr>
        <w:t xml:space="preserve">республикии </w:t>
      </w:r>
      <w:r w:rsidRPr="00266512">
        <w:rPr>
          <w:rFonts w:ascii="Times New Roman" w:hAnsi="Times New Roman"/>
          <w:sz w:val="28"/>
          <w:szCs w:val="28"/>
        </w:rPr>
        <w:t>функционируют 20</w:t>
      </w:r>
      <w:r>
        <w:rPr>
          <w:rFonts w:ascii="Times New Roman" w:hAnsi="Times New Roman"/>
          <w:sz w:val="28"/>
          <w:szCs w:val="28"/>
        </w:rPr>
        <w:t>0</w:t>
      </w:r>
      <w:r w:rsidRPr="00266512">
        <w:rPr>
          <w:rFonts w:ascii="Times New Roman" w:hAnsi="Times New Roman"/>
          <w:sz w:val="28"/>
          <w:szCs w:val="28"/>
        </w:rPr>
        <w:t xml:space="preserve"> дошкольных образовательных организаций (юридических лиц), из них 19</w:t>
      </w:r>
      <w:r>
        <w:rPr>
          <w:rFonts w:ascii="Times New Roman" w:hAnsi="Times New Roman"/>
          <w:sz w:val="28"/>
          <w:szCs w:val="28"/>
        </w:rPr>
        <w:t>8</w:t>
      </w:r>
      <w:r w:rsidRPr="00266512">
        <w:rPr>
          <w:rFonts w:ascii="Times New Roman" w:hAnsi="Times New Roman"/>
          <w:sz w:val="28"/>
          <w:szCs w:val="28"/>
        </w:rPr>
        <w:t xml:space="preserve"> - муниципальные и </w:t>
      </w:r>
      <w:r>
        <w:rPr>
          <w:rFonts w:ascii="Times New Roman" w:hAnsi="Times New Roman"/>
          <w:sz w:val="28"/>
          <w:szCs w:val="28"/>
        </w:rPr>
        <w:t>2</w:t>
      </w:r>
      <w:r w:rsidRPr="00266512">
        <w:rPr>
          <w:rFonts w:ascii="Times New Roman" w:hAnsi="Times New Roman"/>
          <w:sz w:val="28"/>
          <w:szCs w:val="28"/>
        </w:rPr>
        <w:t xml:space="preserve"> – негосударственн</w:t>
      </w:r>
      <w:r>
        <w:rPr>
          <w:rFonts w:ascii="Times New Roman" w:hAnsi="Times New Roman"/>
          <w:sz w:val="28"/>
          <w:szCs w:val="28"/>
        </w:rPr>
        <w:t>ые</w:t>
      </w:r>
      <w:r w:rsidRPr="00266512">
        <w:rPr>
          <w:rFonts w:ascii="Times New Roman" w:hAnsi="Times New Roman"/>
          <w:sz w:val="28"/>
          <w:szCs w:val="28"/>
        </w:rPr>
        <w:t>.</w:t>
      </w:r>
      <w:r>
        <w:rPr>
          <w:rFonts w:ascii="Times New Roman" w:hAnsi="Times New Roman"/>
          <w:sz w:val="28"/>
          <w:szCs w:val="28"/>
        </w:rPr>
        <w:t xml:space="preserve"> </w:t>
      </w:r>
    </w:p>
    <w:p w:rsidR="002A5A72" w:rsidRPr="00266512" w:rsidRDefault="002A5A72" w:rsidP="00CD532F">
      <w:pPr>
        <w:spacing w:after="0" w:line="240" w:lineRule="auto"/>
        <w:ind w:firstLine="709"/>
        <w:jc w:val="both"/>
        <w:rPr>
          <w:rFonts w:ascii="Times New Roman" w:hAnsi="Times New Roman"/>
          <w:sz w:val="28"/>
          <w:szCs w:val="28"/>
        </w:rPr>
      </w:pPr>
      <w:r w:rsidRPr="00266512">
        <w:rPr>
          <w:rFonts w:ascii="Times New Roman" w:hAnsi="Times New Roman"/>
          <w:sz w:val="28"/>
          <w:szCs w:val="28"/>
        </w:rPr>
        <w:t>Проводится  планомерная работа по развитию и повышению  качества</w:t>
      </w:r>
      <w:r>
        <w:rPr>
          <w:rFonts w:ascii="Times New Roman" w:hAnsi="Times New Roman"/>
          <w:sz w:val="28"/>
          <w:szCs w:val="28"/>
        </w:rPr>
        <w:t xml:space="preserve"> </w:t>
      </w:r>
      <w:r w:rsidRPr="00266512">
        <w:rPr>
          <w:rFonts w:ascii="Times New Roman" w:hAnsi="Times New Roman"/>
          <w:sz w:val="28"/>
          <w:szCs w:val="28"/>
        </w:rPr>
        <w:t xml:space="preserve">системы дошкольного образования. Реализуемые мероприятия  позволили </w:t>
      </w:r>
      <w:r>
        <w:rPr>
          <w:rFonts w:ascii="Times New Roman" w:hAnsi="Times New Roman"/>
          <w:sz w:val="28"/>
          <w:szCs w:val="28"/>
        </w:rPr>
        <w:t xml:space="preserve">уже </w:t>
      </w:r>
      <w:r w:rsidRPr="00266512">
        <w:rPr>
          <w:rFonts w:ascii="Times New Roman" w:hAnsi="Times New Roman"/>
          <w:sz w:val="28"/>
          <w:szCs w:val="28"/>
        </w:rPr>
        <w:t>к 2016 году ликвидировать очередность в детских садах детей в возрасте от 3 до 7 лет.</w:t>
      </w:r>
    </w:p>
    <w:p w:rsidR="002A5A72" w:rsidRPr="00266512" w:rsidRDefault="002A5A72" w:rsidP="00CD532F">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В целом по Республике Мордовия показатель доступности дошкольного образования </w:t>
      </w:r>
      <w:r>
        <w:rPr>
          <w:rFonts w:ascii="Times New Roman" w:hAnsi="Times New Roman"/>
          <w:sz w:val="28"/>
          <w:szCs w:val="28"/>
        </w:rPr>
        <w:t xml:space="preserve"> на 01.01.2019 г. </w:t>
      </w:r>
      <w:r w:rsidRPr="00266512">
        <w:rPr>
          <w:rFonts w:ascii="Times New Roman" w:hAnsi="Times New Roman"/>
          <w:sz w:val="28"/>
          <w:szCs w:val="28"/>
        </w:rPr>
        <w:t>детей в возрасте от 3 до 7 лет составляет 100%, для детей в возрасте от 2 месяцев до 3 лет –97,87 процента.</w:t>
      </w:r>
      <w:r>
        <w:rPr>
          <w:rFonts w:ascii="Times New Roman" w:hAnsi="Times New Roman"/>
          <w:sz w:val="28"/>
          <w:szCs w:val="28"/>
        </w:rPr>
        <w:t xml:space="preserve"> </w:t>
      </w:r>
      <w:r>
        <w:rPr>
          <w:rFonts w:ascii="Times New Roman" w:hAnsi="Times New Roman"/>
          <w:sz w:val="28"/>
          <w:szCs w:val="28"/>
        </w:rPr>
        <w:tab/>
      </w:r>
      <w:r w:rsidRPr="00266512">
        <w:rPr>
          <w:rFonts w:ascii="Times New Roman" w:hAnsi="Times New Roman"/>
          <w:sz w:val="28"/>
          <w:szCs w:val="28"/>
        </w:rPr>
        <w:t xml:space="preserve"> 100</w:t>
      </w:r>
      <w:r>
        <w:rPr>
          <w:rFonts w:ascii="Times New Roman" w:hAnsi="Times New Roman"/>
          <w:sz w:val="28"/>
          <w:szCs w:val="28"/>
        </w:rPr>
        <w:t xml:space="preserve"> процентная</w:t>
      </w:r>
      <w:r w:rsidRPr="00266512">
        <w:rPr>
          <w:rFonts w:ascii="Times New Roman" w:hAnsi="Times New Roman"/>
          <w:sz w:val="28"/>
          <w:szCs w:val="28"/>
        </w:rPr>
        <w:t xml:space="preserve"> доступность </w:t>
      </w:r>
      <w:r>
        <w:rPr>
          <w:rFonts w:ascii="Times New Roman" w:hAnsi="Times New Roman"/>
          <w:sz w:val="28"/>
          <w:szCs w:val="28"/>
        </w:rPr>
        <w:t xml:space="preserve">дошкольного образования </w:t>
      </w:r>
      <w:r w:rsidRPr="00266512">
        <w:rPr>
          <w:rFonts w:ascii="Times New Roman" w:hAnsi="Times New Roman"/>
          <w:sz w:val="28"/>
          <w:szCs w:val="28"/>
        </w:rPr>
        <w:t xml:space="preserve">для детей в возрасте от 2 месяцев до 3 лет обеспечена в 21 муниципальном районе республики или 91,3% от их общего количества. </w:t>
      </w:r>
    </w:p>
    <w:p w:rsidR="002A5A72" w:rsidRPr="00266512" w:rsidRDefault="002A5A72" w:rsidP="00CD532F">
      <w:pPr>
        <w:spacing w:after="0" w:line="240" w:lineRule="auto"/>
        <w:ind w:firstLine="709"/>
        <w:jc w:val="both"/>
        <w:rPr>
          <w:rFonts w:ascii="Times New Roman" w:hAnsi="Times New Roman"/>
          <w:color w:val="000000"/>
          <w:sz w:val="28"/>
          <w:szCs w:val="28"/>
        </w:rPr>
      </w:pPr>
      <w:r w:rsidRPr="00266512">
        <w:rPr>
          <w:rFonts w:ascii="Times New Roman" w:hAnsi="Times New Roman"/>
          <w:sz w:val="28"/>
          <w:szCs w:val="28"/>
        </w:rPr>
        <w:t>За 2012-2018 годы введено 7541 дополнительное место в дошкольных образовательных организациях за счет строительства, реконструкции, капитального ремонта и эффективного использования площадей дошкольных образовательных организаций</w:t>
      </w:r>
      <w:r w:rsidRPr="00266512">
        <w:rPr>
          <w:rFonts w:ascii="Times New Roman" w:hAnsi="Times New Roman"/>
          <w:color w:val="000000"/>
          <w:sz w:val="28"/>
          <w:szCs w:val="28"/>
        </w:rPr>
        <w:t xml:space="preserve">. </w:t>
      </w:r>
    </w:p>
    <w:p w:rsidR="002A5A72" w:rsidRDefault="002A5A72" w:rsidP="00CD532F">
      <w:pPr>
        <w:spacing w:after="0" w:line="240" w:lineRule="auto"/>
        <w:ind w:firstLine="709"/>
        <w:jc w:val="both"/>
        <w:rPr>
          <w:rFonts w:ascii="Times New Roman" w:hAnsi="Times New Roman"/>
          <w:sz w:val="28"/>
          <w:szCs w:val="28"/>
        </w:rPr>
      </w:pPr>
      <w:r w:rsidRPr="00266512">
        <w:rPr>
          <w:rFonts w:ascii="Times New Roman" w:hAnsi="Times New Roman"/>
          <w:sz w:val="28"/>
          <w:szCs w:val="28"/>
        </w:rPr>
        <w:t>Построено, приобретено, реконструировано и капитально отремонтировано 56 объект</w:t>
      </w:r>
      <w:r>
        <w:rPr>
          <w:rFonts w:ascii="Times New Roman" w:hAnsi="Times New Roman"/>
          <w:sz w:val="28"/>
          <w:szCs w:val="28"/>
        </w:rPr>
        <w:t>ов</w:t>
      </w:r>
      <w:r w:rsidRPr="00266512">
        <w:rPr>
          <w:rFonts w:ascii="Times New Roman" w:hAnsi="Times New Roman"/>
          <w:sz w:val="28"/>
          <w:szCs w:val="28"/>
        </w:rPr>
        <w:t xml:space="preserve"> дошкольного образования, в том числе: построено 21 здание детских садов на 3525 мест и приобретено – 6 на 425 мест, реконструировано – 6 на 335 мест, капитально отремонтировано  - 26  дошкольных образовательных организаций на 1750 мест, создано 1506 дополнительных мест в 58 детских садах за счет эффективного использования площадей дошкольных образовательных организаций</w:t>
      </w:r>
      <w:r>
        <w:rPr>
          <w:rFonts w:ascii="Times New Roman" w:hAnsi="Times New Roman"/>
          <w:sz w:val="28"/>
          <w:szCs w:val="28"/>
        </w:rPr>
        <w:t>.</w:t>
      </w:r>
    </w:p>
    <w:p w:rsidR="002A5A72" w:rsidRPr="00266512" w:rsidRDefault="002A5A72" w:rsidP="00CD532F">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В целях обеспечения прозрачности в предоставлении места в дошкольных образовательных организациях с 2013 года на всей территории республики функционирует единая автоматизированная информационная </w:t>
      </w:r>
      <w:r w:rsidRPr="00266512">
        <w:rPr>
          <w:rFonts w:ascii="Times New Roman" w:hAnsi="Times New Roman"/>
          <w:sz w:val="28"/>
          <w:szCs w:val="28"/>
        </w:rPr>
        <w:lastRenderedPageBreak/>
        <w:t>система «Е-услуги. Образование» (модуль – электронная очередь), которая позволяет вести реестр детей, нуждающихся в предоставлении места в дошкольных образовательных организациях. При этом учитывается выбор приоритетного детского сада родителями, имеющиеся льготы и специализация по здоровью. Родители имеют возможность подачи заявления в удаленном доступе, исключая вмешательство непосредственного руководителя дошкольной образовательной организации.</w:t>
      </w:r>
    </w:p>
    <w:p w:rsidR="002A5A72" w:rsidRPr="00266512" w:rsidRDefault="002A5A72" w:rsidP="00CD532F">
      <w:pPr>
        <w:spacing w:after="0" w:line="240" w:lineRule="auto"/>
        <w:ind w:firstLine="709"/>
        <w:jc w:val="both"/>
        <w:rPr>
          <w:rFonts w:ascii="Times New Roman" w:hAnsi="Times New Roman"/>
          <w:sz w:val="28"/>
          <w:szCs w:val="28"/>
        </w:rPr>
      </w:pPr>
      <w:r w:rsidRPr="000C04EB">
        <w:rPr>
          <w:rFonts w:ascii="Times New Roman" w:hAnsi="Times New Roman"/>
          <w:sz w:val="28"/>
          <w:szCs w:val="28"/>
        </w:rPr>
        <w:t>Повышению охвата детей дошкольным образованием от 1 до 7 лет способствует применение вариативных форм</w:t>
      </w:r>
      <w:r>
        <w:rPr>
          <w:rFonts w:ascii="Times New Roman" w:hAnsi="Times New Roman"/>
          <w:sz w:val="28"/>
          <w:szCs w:val="28"/>
        </w:rPr>
        <w:t xml:space="preserve"> </w:t>
      </w:r>
      <w:r w:rsidRPr="00FD01DF">
        <w:rPr>
          <w:rFonts w:ascii="Times New Roman" w:hAnsi="Times New Roman"/>
          <w:sz w:val="28"/>
          <w:szCs w:val="28"/>
        </w:rPr>
        <w:t>предоставления услуг дошкольного образования.</w:t>
      </w:r>
      <w:r>
        <w:rPr>
          <w:sz w:val="20"/>
          <w:szCs w:val="20"/>
        </w:rPr>
        <w:t xml:space="preserve"> </w:t>
      </w:r>
      <w:r w:rsidRPr="00266512">
        <w:rPr>
          <w:rFonts w:ascii="Times New Roman" w:hAnsi="Times New Roman"/>
          <w:sz w:val="28"/>
          <w:szCs w:val="28"/>
        </w:rPr>
        <w:t>В 11</w:t>
      </w:r>
      <w:r>
        <w:rPr>
          <w:rFonts w:ascii="Times New Roman" w:hAnsi="Times New Roman"/>
          <w:sz w:val="28"/>
          <w:szCs w:val="28"/>
        </w:rPr>
        <w:t>3</w:t>
      </w:r>
      <w:r w:rsidRPr="00266512">
        <w:rPr>
          <w:rFonts w:ascii="Times New Roman" w:hAnsi="Times New Roman"/>
          <w:sz w:val="28"/>
          <w:szCs w:val="28"/>
        </w:rPr>
        <w:t xml:space="preserve"> образовательных организациях открыты 13</w:t>
      </w:r>
      <w:r>
        <w:rPr>
          <w:rFonts w:ascii="Times New Roman" w:hAnsi="Times New Roman"/>
          <w:sz w:val="28"/>
          <w:szCs w:val="28"/>
        </w:rPr>
        <w:t>1</w:t>
      </w:r>
      <w:r w:rsidRPr="00266512">
        <w:rPr>
          <w:rFonts w:ascii="Times New Roman" w:hAnsi="Times New Roman"/>
          <w:sz w:val="28"/>
          <w:szCs w:val="28"/>
        </w:rPr>
        <w:t xml:space="preserve"> групп  кратковременного пребывания с удобным для родителей графиком работы. В сельских поселениях открыты 9 групп службы «Выездной воспитатель».  Действуют 224 центра консультативной помощи, в которые за 2018 год обратилось более 8,5 тысяч родителей. </w:t>
      </w:r>
    </w:p>
    <w:p w:rsidR="002A5A72" w:rsidRPr="000C04EB" w:rsidRDefault="002A5A72" w:rsidP="00681DC4">
      <w:pPr>
        <w:pStyle w:val="a3"/>
        <w:spacing w:after="0" w:line="240" w:lineRule="auto"/>
        <w:ind w:left="0" w:firstLine="708"/>
        <w:jc w:val="both"/>
        <w:rPr>
          <w:rFonts w:ascii="Times New Roman" w:hAnsi="Times New Roman"/>
          <w:bCs/>
          <w:sz w:val="28"/>
          <w:szCs w:val="28"/>
        </w:rPr>
      </w:pPr>
      <w:r>
        <w:rPr>
          <w:rFonts w:ascii="Times New Roman" w:hAnsi="Times New Roman"/>
          <w:bCs/>
          <w:sz w:val="28"/>
          <w:szCs w:val="28"/>
        </w:rPr>
        <w:t>Н</w:t>
      </w:r>
      <w:r w:rsidRPr="000C04EB">
        <w:rPr>
          <w:rFonts w:ascii="Times New Roman" w:hAnsi="Times New Roman"/>
          <w:bCs/>
          <w:sz w:val="28"/>
          <w:szCs w:val="28"/>
        </w:rPr>
        <w:t>а базе ГБУ ДПО  «Мордовский республиканский институт образования» функционируют</w:t>
      </w:r>
      <w:r>
        <w:rPr>
          <w:rFonts w:ascii="Times New Roman" w:hAnsi="Times New Roman"/>
          <w:bCs/>
          <w:sz w:val="28"/>
          <w:szCs w:val="28"/>
        </w:rPr>
        <w:t xml:space="preserve"> два ресурсных центра</w:t>
      </w:r>
      <w:r w:rsidRPr="000C04EB">
        <w:rPr>
          <w:rFonts w:ascii="Times New Roman" w:hAnsi="Times New Roman"/>
          <w:bCs/>
          <w:sz w:val="28"/>
          <w:szCs w:val="28"/>
        </w:rPr>
        <w:t>:</w:t>
      </w:r>
    </w:p>
    <w:p w:rsidR="002A5A72" w:rsidRPr="007A382C" w:rsidRDefault="002A5A72" w:rsidP="00A758AF">
      <w:pPr>
        <w:pStyle w:val="a3"/>
        <w:spacing w:after="0" w:line="240" w:lineRule="auto"/>
        <w:ind w:left="0" w:firstLine="708"/>
        <w:jc w:val="both"/>
        <w:rPr>
          <w:rFonts w:ascii="Times New Roman" w:hAnsi="Times New Roman"/>
          <w:bCs/>
          <w:sz w:val="28"/>
          <w:szCs w:val="28"/>
        </w:rPr>
      </w:pPr>
      <w:r w:rsidRPr="007A382C">
        <w:rPr>
          <w:rFonts w:ascii="Times New Roman" w:hAnsi="Times New Roman"/>
          <w:sz w:val="28"/>
          <w:szCs w:val="28"/>
        </w:rPr>
        <w:t>Республиканский дистанционный консультационный центр по поддержке вариативных форм дошкольного образования. Цель создания</w:t>
      </w:r>
      <w:r>
        <w:rPr>
          <w:rFonts w:ascii="Times New Roman" w:hAnsi="Times New Roman"/>
          <w:sz w:val="28"/>
          <w:szCs w:val="28"/>
        </w:rPr>
        <w:t xml:space="preserve"> -</w:t>
      </w:r>
      <w:r w:rsidRPr="007A382C">
        <w:rPr>
          <w:rFonts w:ascii="Times New Roman" w:hAnsi="Times New Roman"/>
          <w:sz w:val="28"/>
          <w:szCs w:val="28"/>
        </w:rPr>
        <w:t xml:space="preserve">  повышение доступности и качества дошкольного образования через развитие вариативных форм и совершенствование методической, психолого-педагогической, диагностической и консультативной помощи родителям, обеспечивающих получение детьми дошкольного образования в форме семейного образования </w:t>
      </w:r>
      <w:r w:rsidRPr="007A382C">
        <w:rPr>
          <w:rFonts w:ascii="Times New Roman" w:hAnsi="Times New Roman"/>
          <w:bCs/>
          <w:sz w:val="28"/>
          <w:szCs w:val="28"/>
        </w:rPr>
        <w:t>(приказ Минобразовани</w:t>
      </w:r>
      <w:r>
        <w:rPr>
          <w:rFonts w:ascii="Times New Roman" w:hAnsi="Times New Roman"/>
          <w:bCs/>
          <w:sz w:val="28"/>
          <w:szCs w:val="28"/>
        </w:rPr>
        <w:t>е</w:t>
      </w:r>
      <w:r w:rsidRPr="007A382C">
        <w:rPr>
          <w:rFonts w:ascii="Times New Roman" w:hAnsi="Times New Roman"/>
          <w:bCs/>
          <w:sz w:val="28"/>
          <w:szCs w:val="28"/>
        </w:rPr>
        <w:t xml:space="preserve">  Республики Мордовия от 14 июля</w:t>
      </w:r>
      <w:r>
        <w:rPr>
          <w:rFonts w:ascii="Times New Roman" w:hAnsi="Times New Roman"/>
          <w:bCs/>
          <w:sz w:val="28"/>
          <w:szCs w:val="28"/>
        </w:rPr>
        <w:t xml:space="preserve"> </w:t>
      </w:r>
      <w:r w:rsidRPr="007A382C">
        <w:rPr>
          <w:rFonts w:ascii="Times New Roman" w:hAnsi="Times New Roman"/>
          <w:bCs/>
          <w:sz w:val="28"/>
          <w:szCs w:val="28"/>
        </w:rPr>
        <w:t xml:space="preserve">2016 года). </w:t>
      </w:r>
    </w:p>
    <w:p w:rsidR="002A5A72" w:rsidRPr="007A382C" w:rsidRDefault="002A5A72" w:rsidP="00681DC4">
      <w:pPr>
        <w:pStyle w:val="af"/>
        <w:spacing w:before="0" w:beforeAutospacing="0" w:after="0" w:afterAutospacing="0"/>
        <w:ind w:firstLine="708"/>
        <w:jc w:val="both"/>
        <w:rPr>
          <w:sz w:val="28"/>
          <w:szCs w:val="28"/>
          <w:shd w:val="clear" w:color="auto" w:fill="FFFFFF"/>
        </w:rPr>
      </w:pPr>
      <w:r w:rsidRPr="007A382C">
        <w:rPr>
          <w:sz w:val="28"/>
          <w:szCs w:val="28"/>
        </w:rPr>
        <w:t>Республиканский ресурсный центр</w:t>
      </w:r>
      <w:r>
        <w:rPr>
          <w:sz w:val="28"/>
          <w:szCs w:val="28"/>
        </w:rPr>
        <w:t xml:space="preserve"> </w:t>
      </w:r>
      <w:r w:rsidRPr="007A382C">
        <w:rPr>
          <w:sz w:val="28"/>
          <w:szCs w:val="28"/>
        </w:rPr>
        <w:t>развития социально ориентированных некоммерческих организаций</w:t>
      </w:r>
      <w:r>
        <w:rPr>
          <w:sz w:val="28"/>
          <w:szCs w:val="28"/>
        </w:rPr>
        <w:t xml:space="preserve"> в сфере образования</w:t>
      </w:r>
      <w:r w:rsidRPr="007A382C">
        <w:rPr>
          <w:sz w:val="28"/>
          <w:szCs w:val="28"/>
        </w:rPr>
        <w:t xml:space="preserve"> (приказ </w:t>
      </w:r>
      <w:r>
        <w:rPr>
          <w:sz w:val="28"/>
          <w:szCs w:val="28"/>
        </w:rPr>
        <w:t>М</w:t>
      </w:r>
      <w:r w:rsidRPr="007A382C">
        <w:rPr>
          <w:sz w:val="28"/>
          <w:szCs w:val="28"/>
        </w:rPr>
        <w:t>ин</w:t>
      </w:r>
      <w:r>
        <w:rPr>
          <w:sz w:val="28"/>
          <w:szCs w:val="28"/>
        </w:rPr>
        <w:t>образование</w:t>
      </w:r>
      <w:r w:rsidRPr="007A382C">
        <w:rPr>
          <w:sz w:val="28"/>
          <w:szCs w:val="28"/>
        </w:rPr>
        <w:t xml:space="preserve"> Республики Мордовия от 27</w:t>
      </w:r>
      <w:r>
        <w:rPr>
          <w:sz w:val="28"/>
          <w:szCs w:val="28"/>
        </w:rPr>
        <w:t xml:space="preserve"> июля </w:t>
      </w:r>
      <w:r w:rsidRPr="007A382C">
        <w:rPr>
          <w:sz w:val="28"/>
          <w:szCs w:val="28"/>
        </w:rPr>
        <w:t>2016 г</w:t>
      </w:r>
      <w:r>
        <w:rPr>
          <w:sz w:val="28"/>
          <w:szCs w:val="28"/>
        </w:rPr>
        <w:t>ода</w:t>
      </w:r>
      <w:r w:rsidRPr="007A382C">
        <w:rPr>
          <w:sz w:val="28"/>
          <w:szCs w:val="28"/>
        </w:rPr>
        <w:t>).</w:t>
      </w:r>
      <w:r>
        <w:rPr>
          <w:sz w:val="28"/>
          <w:szCs w:val="28"/>
        </w:rPr>
        <w:t xml:space="preserve"> Цель  создания -</w:t>
      </w:r>
      <w:r w:rsidRPr="007A382C">
        <w:rPr>
          <w:sz w:val="28"/>
          <w:szCs w:val="28"/>
        </w:rPr>
        <w:t xml:space="preserve"> обеспечение ресурсной поддержки социально ориентированных некоммерческих организаций в сфере образования, развитие и повышение эффективности их деятельности.</w:t>
      </w:r>
      <w:r>
        <w:rPr>
          <w:sz w:val="28"/>
          <w:szCs w:val="28"/>
        </w:rPr>
        <w:t xml:space="preserve"> </w:t>
      </w:r>
      <w:r w:rsidRPr="007A382C">
        <w:rPr>
          <w:sz w:val="28"/>
          <w:szCs w:val="28"/>
        </w:rPr>
        <w:t>Задачами Центра являются: интеграция информации о ресурсах и возможностях для развития НКО</w:t>
      </w:r>
      <w:r>
        <w:rPr>
          <w:sz w:val="28"/>
          <w:szCs w:val="28"/>
        </w:rPr>
        <w:t>,</w:t>
      </w:r>
      <w:r w:rsidRPr="007A382C">
        <w:rPr>
          <w:sz w:val="28"/>
          <w:szCs w:val="28"/>
        </w:rPr>
        <w:t xml:space="preserve"> консолидация информации для СО НКО на одном информационном ресурсе, </w:t>
      </w:r>
      <w:r w:rsidRPr="007A382C">
        <w:rPr>
          <w:sz w:val="28"/>
          <w:szCs w:val="28"/>
          <w:shd w:val="clear" w:color="auto" w:fill="FFFFFF"/>
        </w:rPr>
        <w:t>оказание методических и образовательных услуг</w:t>
      </w:r>
      <w:r w:rsidRPr="007A382C">
        <w:rPr>
          <w:sz w:val="28"/>
          <w:szCs w:val="28"/>
        </w:rPr>
        <w:t>, в том числе с использованием онлайн и оффлайн сервиса</w:t>
      </w:r>
      <w:r w:rsidRPr="007A382C">
        <w:rPr>
          <w:sz w:val="28"/>
          <w:szCs w:val="28"/>
          <w:shd w:val="clear" w:color="auto" w:fill="FFFFFF"/>
        </w:rPr>
        <w:t>, обобщение и распространение положительного опыта</w:t>
      </w:r>
      <w:r>
        <w:rPr>
          <w:sz w:val="28"/>
          <w:szCs w:val="28"/>
          <w:shd w:val="clear" w:color="auto" w:fill="FFFFFF"/>
        </w:rPr>
        <w:t>,</w:t>
      </w:r>
      <w:r w:rsidRPr="007A382C">
        <w:rPr>
          <w:sz w:val="28"/>
          <w:szCs w:val="28"/>
          <w:shd w:val="clear" w:color="auto" w:fill="FFFFFF"/>
        </w:rPr>
        <w:t xml:space="preserve"> информирование населения о возможностях реализации своих интересов через СО</w:t>
      </w:r>
      <w:r>
        <w:rPr>
          <w:sz w:val="28"/>
          <w:szCs w:val="28"/>
          <w:shd w:val="clear" w:color="auto" w:fill="FFFFFF"/>
        </w:rPr>
        <w:t xml:space="preserve"> </w:t>
      </w:r>
      <w:r w:rsidRPr="007A382C">
        <w:rPr>
          <w:sz w:val="28"/>
          <w:szCs w:val="28"/>
          <w:shd w:val="clear" w:color="auto" w:fill="FFFFFF"/>
        </w:rPr>
        <w:t>НКО</w:t>
      </w:r>
      <w:r>
        <w:rPr>
          <w:sz w:val="28"/>
          <w:szCs w:val="28"/>
          <w:shd w:val="clear" w:color="auto" w:fill="FFFFFF"/>
        </w:rPr>
        <w:t>,</w:t>
      </w:r>
      <w:r w:rsidRPr="007A382C">
        <w:rPr>
          <w:sz w:val="28"/>
          <w:szCs w:val="28"/>
          <w:shd w:val="clear" w:color="auto" w:fill="FFFFFF"/>
        </w:rPr>
        <w:t xml:space="preserve"> как </w:t>
      </w:r>
      <w:r w:rsidRPr="007A382C">
        <w:rPr>
          <w:sz w:val="28"/>
          <w:szCs w:val="28"/>
        </w:rPr>
        <w:t>институтов гражданского общества</w:t>
      </w:r>
      <w:r>
        <w:rPr>
          <w:sz w:val="28"/>
          <w:szCs w:val="28"/>
        </w:rPr>
        <w:t>.</w:t>
      </w:r>
      <w:r w:rsidRPr="007A382C">
        <w:rPr>
          <w:sz w:val="28"/>
          <w:szCs w:val="28"/>
        </w:rPr>
        <w:t xml:space="preserve"> </w:t>
      </w:r>
      <w:r w:rsidRPr="007A382C">
        <w:rPr>
          <w:sz w:val="28"/>
          <w:szCs w:val="28"/>
        </w:rPr>
        <w:tab/>
      </w:r>
    </w:p>
    <w:p w:rsidR="002A5A72" w:rsidRPr="007A382C" w:rsidRDefault="002A5A72" w:rsidP="001A491F">
      <w:pPr>
        <w:pStyle w:val="a3"/>
        <w:spacing w:after="0" w:line="240" w:lineRule="auto"/>
        <w:ind w:left="0"/>
        <w:jc w:val="both"/>
        <w:rPr>
          <w:rFonts w:ascii="Times New Roman" w:hAnsi="Times New Roman"/>
          <w:bCs/>
          <w:sz w:val="28"/>
          <w:szCs w:val="28"/>
        </w:rPr>
      </w:pPr>
      <w:r w:rsidRPr="007A382C">
        <w:rPr>
          <w:sz w:val="28"/>
          <w:szCs w:val="28"/>
        </w:rPr>
        <w:t xml:space="preserve">  </w:t>
      </w:r>
      <w:r w:rsidRPr="007A382C">
        <w:rPr>
          <w:sz w:val="28"/>
          <w:szCs w:val="28"/>
        </w:rPr>
        <w:tab/>
      </w:r>
      <w:r w:rsidRPr="007A382C">
        <w:rPr>
          <w:rFonts w:ascii="Times New Roman" w:hAnsi="Times New Roman"/>
          <w:bCs/>
          <w:sz w:val="28"/>
          <w:szCs w:val="28"/>
        </w:rPr>
        <w:t xml:space="preserve">Работает на базе ГБУ ДПО  «Мордовский республиканский институт образования» «горячая линия» по развитию моделей организации </w:t>
      </w:r>
      <w:r w:rsidRPr="00394716">
        <w:rPr>
          <w:rFonts w:ascii="Times New Roman" w:hAnsi="Times New Roman"/>
          <w:bCs/>
          <w:sz w:val="28"/>
          <w:szCs w:val="28"/>
        </w:rPr>
        <w:t>дошкольного образования.</w:t>
      </w:r>
    </w:p>
    <w:p w:rsidR="002A5A72" w:rsidRPr="00AE5CB4" w:rsidRDefault="002A5A72" w:rsidP="00394716">
      <w:pPr>
        <w:spacing w:after="0" w:line="240" w:lineRule="auto"/>
        <w:ind w:firstLine="708"/>
        <w:jc w:val="both"/>
        <w:rPr>
          <w:rFonts w:ascii="Times New Roman" w:hAnsi="Times New Roman"/>
          <w:sz w:val="28"/>
          <w:szCs w:val="28"/>
        </w:rPr>
      </w:pPr>
      <w:r w:rsidRPr="00AE5CB4">
        <w:rPr>
          <w:rFonts w:ascii="Times New Roman" w:hAnsi="Times New Roman"/>
          <w:sz w:val="28"/>
          <w:szCs w:val="28"/>
        </w:rPr>
        <w:t>Методическое сопровождение</w:t>
      </w:r>
      <w:r>
        <w:rPr>
          <w:rFonts w:ascii="Times New Roman" w:hAnsi="Times New Roman"/>
          <w:sz w:val="28"/>
          <w:szCs w:val="28"/>
        </w:rPr>
        <w:t xml:space="preserve"> СО НКО </w:t>
      </w:r>
      <w:r w:rsidRPr="00AE5CB4">
        <w:rPr>
          <w:rFonts w:ascii="Times New Roman" w:hAnsi="Times New Roman"/>
          <w:sz w:val="28"/>
          <w:szCs w:val="28"/>
        </w:rPr>
        <w:t xml:space="preserve"> проводится на базе ГБУ ДПО «Мордовский республиканский институт образования» (проведение консультаций, подготовка методических материалов и инструкций, в том числе с использованием информационно-коммуникационных технологий; подготовка, переподготовка и повышение квалификации работников ЧДОО и ИП; проведение обучающих семинаров, совещаний, конференций и других научно-просветительских мероприятий). Педагоги ЧДОО и ИП обучаются на </w:t>
      </w:r>
      <w:r w:rsidRPr="00AE5CB4">
        <w:rPr>
          <w:rFonts w:ascii="Times New Roman" w:hAnsi="Times New Roman"/>
          <w:sz w:val="28"/>
          <w:szCs w:val="28"/>
        </w:rPr>
        <w:lastRenderedPageBreak/>
        <w:t>курсах повышения квалификации на базе региональных образовательных организаций высшего образования, мастер-классах, семинарах и конференциях, круглых столах, педагогических чтениях, видеоконференциях, организуемых как на региональных таки на муниципальных уровнях.</w:t>
      </w:r>
    </w:p>
    <w:p w:rsidR="002A5A72" w:rsidRPr="00AE5CB4" w:rsidRDefault="002A5A72" w:rsidP="00992AB2">
      <w:pPr>
        <w:spacing w:after="0" w:line="240" w:lineRule="auto"/>
        <w:jc w:val="both"/>
        <w:rPr>
          <w:rFonts w:ascii="Times New Roman" w:hAnsi="Times New Roman"/>
          <w:sz w:val="28"/>
          <w:szCs w:val="28"/>
        </w:rPr>
      </w:pPr>
      <w:r w:rsidRPr="00AE5CB4">
        <w:rPr>
          <w:rFonts w:ascii="Times New Roman" w:hAnsi="Times New Roman"/>
          <w:sz w:val="28"/>
          <w:szCs w:val="28"/>
        </w:rPr>
        <w:tab/>
        <w:t xml:space="preserve">В целях повышения компетентности педагогов дошкольного образования в открытом доступе в сети Интернет, СМИ размещаются информационные и методические материалы для сотрудников ЧДОО и ИП.  </w:t>
      </w:r>
    </w:p>
    <w:p w:rsidR="002A5A72" w:rsidRPr="00AE5CB4" w:rsidRDefault="002A5A72" w:rsidP="00992AB2">
      <w:pPr>
        <w:spacing w:after="0" w:line="240" w:lineRule="auto"/>
        <w:jc w:val="both"/>
        <w:rPr>
          <w:rFonts w:ascii="Times New Roman" w:hAnsi="Times New Roman"/>
          <w:sz w:val="28"/>
          <w:szCs w:val="28"/>
        </w:rPr>
      </w:pPr>
      <w:r w:rsidRPr="00AE5CB4">
        <w:rPr>
          <w:rFonts w:ascii="Times New Roman" w:hAnsi="Times New Roman"/>
          <w:sz w:val="28"/>
          <w:szCs w:val="28"/>
        </w:rPr>
        <w:tab/>
        <w:t xml:space="preserve">На базе  ГБУ РМ «Центр  мониторинга и оценки качества образования» проводится присвоения (подтверждения) квалификационной категории. </w:t>
      </w:r>
    </w:p>
    <w:p w:rsidR="002A5A72" w:rsidRPr="00AE5CB4" w:rsidRDefault="002A5A72" w:rsidP="00992AB2">
      <w:pPr>
        <w:spacing w:after="0" w:line="240" w:lineRule="auto"/>
        <w:jc w:val="both"/>
        <w:rPr>
          <w:rFonts w:ascii="Times New Roman" w:hAnsi="Times New Roman"/>
          <w:sz w:val="28"/>
          <w:szCs w:val="28"/>
        </w:rPr>
      </w:pPr>
      <w:r w:rsidRPr="00AE5CB4">
        <w:rPr>
          <w:rFonts w:ascii="Times New Roman" w:hAnsi="Times New Roman"/>
          <w:sz w:val="28"/>
          <w:szCs w:val="28"/>
        </w:rPr>
        <w:tab/>
        <w:t>В  Министерстве образования Республики Мордовия и каждом муниципальном образовании функционируют муниципальные консультативные центры для физических и юридических лиц, желающих организовать услуги по дошкольному образованию, присмотру и уходу за детьми, оказывается консультативная помощь в регистрации и лицензировании частных дошкольных организаций. Организовано участие ЧДОО в проектной деятельности. Воспитанникам ЧДОО представляется возможность принимать участие педагогов и воспитанников в республиканских конкурсах. Организовано участие представителей ЧДОО в деятельности региональных рабочих групп по вопросам дошкольного образования, в конференциях, семинарах, общественных обсуждениях. Министерством образования Республики Мордовия оказывается ЧДОО методическая помощь по введению ФГОС ДО, организации работы по созданию развивающей предметно-пространственной среды и другим вопросам дошкольного образования.</w:t>
      </w:r>
    </w:p>
    <w:p w:rsidR="002A5A72" w:rsidRPr="00AE5CB4" w:rsidRDefault="002A5A72" w:rsidP="00992AB2">
      <w:pPr>
        <w:spacing w:after="0" w:line="240" w:lineRule="auto"/>
        <w:jc w:val="both"/>
        <w:rPr>
          <w:rFonts w:ascii="Times New Roman" w:hAnsi="Times New Roman"/>
          <w:sz w:val="28"/>
          <w:szCs w:val="28"/>
        </w:rPr>
      </w:pPr>
      <w:r w:rsidRPr="00AE5CB4">
        <w:rPr>
          <w:rFonts w:ascii="Times New Roman" w:hAnsi="Times New Roman"/>
          <w:sz w:val="28"/>
          <w:szCs w:val="28"/>
        </w:rPr>
        <w:tab/>
        <w:t xml:space="preserve">В соответствии с республиканским планом по содействию развития конкуренции на рынке услуг в системе дошкольного образования в Республике проводится информационная работа, включая СМИ, о роли конкуренции в социально-экономическом развитии  республики, распространяются лучшие практики реализации проектов ЧДОО. </w:t>
      </w:r>
    </w:p>
    <w:p w:rsidR="002A5A72" w:rsidRPr="00AE5CB4" w:rsidRDefault="002A5A72" w:rsidP="00992AB2">
      <w:pPr>
        <w:spacing w:after="0" w:line="240" w:lineRule="auto"/>
        <w:jc w:val="both"/>
        <w:rPr>
          <w:rFonts w:ascii="Times New Roman" w:hAnsi="Times New Roman"/>
          <w:sz w:val="28"/>
          <w:szCs w:val="28"/>
        </w:rPr>
      </w:pPr>
      <w:r w:rsidRPr="00AE5CB4">
        <w:rPr>
          <w:rFonts w:ascii="Times New Roman" w:hAnsi="Times New Roman"/>
          <w:sz w:val="28"/>
          <w:szCs w:val="28"/>
        </w:rPr>
        <w:tab/>
        <w:t>В целях содействию развитию конкуренции на рынке услуг дошкольного образования проводятся обучающие тренинги, «круглые столы» и другие формы обучения специалистов ЧДОО по выявлению и устранению административных и организационных барьеров. Осуществляется исследование рынков на предмет их эффективности,  проводится мониторинг удовлетворенности потребителей качеством товаров и услуг на рынках услуг в республике.</w:t>
      </w:r>
    </w:p>
    <w:p w:rsidR="002A5A72" w:rsidRPr="007A382C" w:rsidRDefault="002A5A72" w:rsidP="00A758AF">
      <w:pPr>
        <w:spacing w:after="0" w:line="240" w:lineRule="auto"/>
        <w:ind w:firstLine="709"/>
        <w:jc w:val="both"/>
        <w:rPr>
          <w:rFonts w:ascii="Times New Roman" w:hAnsi="Times New Roman"/>
          <w:sz w:val="28"/>
          <w:szCs w:val="28"/>
        </w:rPr>
      </w:pPr>
      <w:r w:rsidRPr="007A382C">
        <w:rPr>
          <w:rFonts w:ascii="Times New Roman" w:hAnsi="Times New Roman"/>
          <w:sz w:val="28"/>
          <w:szCs w:val="28"/>
        </w:rPr>
        <w:t>Новое качество дошкольного образования в республике обеспечивается модернизацией материально - технической базы, обновлением содержания и технологий дошкольного образования, переподготовкой педагогических кадров, эффективным использованием имеющихся ресурсов, развитием конкурентной среды предоставления образовательных услуг.</w:t>
      </w:r>
    </w:p>
    <w:p w:rsidR="002A5A72" w:rsidRPr="007A382C" w:rsidRDefault="002A5A72" w:rsidP="00E52D4B">
      <w:pPr>
        <w:pStyle w:val="af3"/>
        <w:ind w:firstLine="708"/>
        <w:jc w:val="both"/>
        <w:rPr>
          <w:rFonts w:ascii="Times New Roman" w:hAnsi="Times New Roman"/>
          <w:spacing w:val="2"/>
          <w:sz w:val="28"/>
          <w:szCs w:val="28"/>
          <w:shd w:val="clear" w:color="auto" w:fill="FFFFFF"/>
        </w:rPr>
      </w:pPr>
      <w:r>
        <w:rPr>
          <w:rFonts w:ascii="Times New Roman" w:hAnsi="Times New Roman"/>
          <w:sz w:val="28"/>
          <w:szCs w:val="28"/>
        </w:rPr>
        <w:t>П</w:t>
      </w:r>
      <w:r w:rsidRPr="007A382C">
        <w:rPr>
          <w:rFonts w:ascii="Times New Roman" w:hAnsi="Times New Roman"/>
          <w:sz w:val="28"/>
          <w:szCs w:val="28"/>
        </w:rPr>
        <w:t xml:space="preserve">ерспективные возможности по обеспечению доступности дошкольного образования связаны с ростом доли негосударственного сектора. </w:t>
      </w:r>
      <w:r w:rsidRPr="007A382C">
        <w:rPr>
          <w:rFonts w:ascii="Times New Roman" w:hAnsi="Times New Roman"/>
          <w:spacing w:val="2"/>
          <w:sz w:val="28"/>
          <w:szCs w:val="28"/>
          <w:shd w:val="clear" w:color="auto" w:fill="FFFFFF"/>
        </w:rPr>
        <w:t xml:space="preserve">Услуги индивидуальных предпринимателей востребованы как альтернативная форма развивающего направления по присмотру и уходу до </w:t>
      </w:r>
      <w:r w:rsidRPr="007A382C">
        <w:rPr>
          <w:rFonts w:ascii="Times New Roman" w:hAnsi="Times New Roman"/>
          <w:spacing w:val="2"/>
          <w:sz w:val="28"/>
          <w:szCs w:val="28"/>
          <w:shd w:val="clear" w:color="auto" w:fill="FFFFFF"/>
        </w:rPr>
        <w:lastRenderedPageBreak/>
        <w:t>получения дошкольного образования до зачисления ребенка в муниципальную дошкольную образовательную организацию.</w:t>
      </w:r>
    </w:p>
    <w:p w:rsidR="002A5A72" w:rsidRPr="007A382C" w:rsidRDefault="002A5A72" w:rsidP="007A382C">
      <w:pPr>
        <w:spacing w:after="0" w:line="240" w:lineRule="auto"/>
        <w:ind w:firstLine="709"/>
        <w:jc w:val="both"/>
        <w:rPr>
          <w:rFonts w:ascii="Times New Roman" w:hAnsi="Times New Roman"/>
          <w:sz w:val="28"/>
          <w:szCs w:val="28"/>
        </w:rPr>
      </w:pPr>
      <w:r w:rsidRPr="00266512">
        <w:rPr>
          <w:rFonts w:ascii="Times New Roman" w:hAnsi="Times New Roman"/>
          <w:sz w:val="28"/>
          <w:szCs w:val="28"/>
        </w:rPr>
        <w:t>В республике работают 1</w:t>
      </w:r>
      <w:r>
        <w:rPr>
          <w:rFonts w:ascii="Times New Roman" w:hAnsi="Times New Roman"/>
          <w:sz w:val="28"/>
          <w:szCs w:val="28"/>
        </w:rPr>
        <w:t>4</w:t>
      </w:r>
      <w:r w:rsidRPr="00266512">
        <w:rPr>
          <w:rFonts w:ascii="Times New Roman" w:hAnsi="Times New Roman"/>
          <w:sz w:val="28"/>
          <w:szCs w:val="28"/>
        </w:rPr>
        <w:t xml:space="preserve"> центров раннего развития ребенка, организованных индивидуальными предпринимателями, которые посещают более 3,8 тысяч детей в возрасте от 8 мес. до 7 лет.</w:t>
      </w:r>
      <w:r w:rsidRPr="007A382C">
        <w:rPr>
          <w:rFonts w:ascii="Times New Roman" w:hAnsi="Times New Roman"/>
          <w:sz w:val="28"/>
          <w:szCs w:val="28"/>
        </w:rPr>
        <w:t xml:space="preserve"> Функционирует  детский развивающий центр «Детская парковка» с инклюзивным образованием (включение детей с ограниченными возможностями здоровья в общую среду развития детей). Деятельность центра</w:t>
      </w:r>
      <w:hyperlink r:id="rId31" w:tgtFrame="_blank" w:history="1">
        <w:r w:rsidRPr="007A382C">
          <w:t> </w:t>
        </w:r>
      </w:hyperlink>
      <w:r w:rsidRPr="007A382C">
        <w:t> </w:t>
      </w:r>
      <w:r w:rsidRPr="007A382C">
        <w:rPr>
          <w:rFonts w:ascii="Times New Roman" w:hAnsi="Times New Roman"/>
          <w:sz w:val="28"/>
          <w:szCs w:val="28"/>
        </w:rPr>
        <w:t xml:space="preserve">направлена на оказание качественных и профессиональных услуг в сфере воспитания, образования и развития здоровых детей и детей с ограниченными возможностями здоровья посредством инклюзивного образования,решение задач реабилитации, развития и адаптации детей с ограниченными возможностями здоровья. </w:t>
      </w:r>
    </w:p>
    <w:p w:rsidR="002A5A72" w:rsidRPr="00266512" w:rsidRDefault="002A5A72" w:rsidP="001A491F">
      <w:pPr>
        <w:spacing w:after="0" w:line="240" w:lineRule="auto"/>
        <w:ind w:firstLine="709"/>
        <w:jc w:val="both"/>
        <w:rPr>
          <w:sz w:val="28"/>
          <w:szCs w:val="28"/>
        </w:rPr>
      </w:pPr>
      <w:r w:rsidRPr="00266512">
        <w:rPr>
          <w:rFonts w:ascii="Times New Roman" w:hAnsi="Times New Roman"/>
          <w:sz w:val="28"/>
          <w:szCs w:val="28"/>
        </w:rPr>
        <w:t xml:space="preserve">Однако актуальными остаются вопросы финансирования, кадрового наполнения и инфраструктурного обеспечения таких центров. </w:t>
      </w:r>
    </w:p>
    <w:p w:rsidR="002A5A72" w:rsidRPr="00460021" w:rsidRDefault="002A5A72" w:rsidP="00460021">
      <w:pPr>
        <w:spacing w:after="0" w:line="240" w:lineRule="auto"/>
        <w:ind w:firstLine="709"/>
        <w:jc w:val="both"/>
        <w:rPr>
          <w:rFonts w:ascii="Times New Roman" w:hAnsi="Times New Roman"/>
          <w:sz w:val="28"/>
          <w:szCs w:val="28"/>
        </w:rPr>
      </w:pPr>
      <w:r w:rsidRPr="00460021">
        <w:rPr>
          <w:rFonts w:ascii="Times New Roman" w:hAnsi="Times New Roman"/>
          <w:bCs/>
          <w:sz w:val="28"/>
          <w:szCs w:val="28"/>
        </w:rPr>
        <w:t>Внедряются  новые формы</w:t>
      </w:r>
      <w:r w:rsidRPr="00460021">
        <w:rPr>
          <w:rFonts w:ascii="Times New Roman" w:hAnsi="Times New Roman"/>
          <w:sz w:val="28"/>
          <w:szCs w:val="28"/>
        </w:rPr>
        <w:t xml:space="preserve"> предоставления услуг дошкольного образования</w:t>
      </w:r>
      <w:r w:rsidRPr="00460021">
        <w:rPr>
          <w:rFonts w:ascii="Times New Roman" w:hAnsi="Times New Roman"/>
          <w:bCs/>
          <w:sz w:val="28"/>
          <w:szCs w:val="28"/>
        </w:rPr>
        <w:t xml:space="preserve"> путем создания  </w:t>
      </w:r>
      <w:r w:rsidRPr="00460021">
        <w:rPr>
          <w:rFonts w:ascii="Times New Roman" w:hAnsi="Times New Roman"/>
          <w:iCs/>
          <w:sz w:val="28"/>
          <w:szCs w:val="28"/>
        </w:rPr>
        <w:t>дошкольных групп</w:t>
      </w:r>
      <w:r w:rsidRPr="00460021">
        <w:rPr>
          <w:rFonts w:ascii="Times New Roman" w:hAnsi="Times New Roman"/>
          <w:bCs/>
          <w:sz w:val="28"/>
          <w:szCs w:val="28"/>
        </w:rPr>
        <w:t xml:space="preserve"> на площадках высших учебных заведений. В </w:t>
      </w:r>
      <w:r w:rsidRPr="00460021">
        <w:rPr>
          <w:rFonts w:ascii="Times New Roman" w:hAnsi="Times New Roman"/>
          <w:sz w:val="28"/>
          <w:szCs w:val="28"/>
        </w:rPr>
        <w:t>ФГБОУ ВПО «Мордовский государственный педагогический институт им. М.Е. Евсевьева»  с 2010 года функционирует Центр продленного дня для детей дошкольного возраста,   который посещают 170 детей дошкольного возраста. Центр, помимо своих основных образовательных функций, выполняет и другие задачи, а именно является неотъемлемым компонентом непрерывной практической подготовки студентов и повышения квалификации и переподготовки кадров. В Центре созданы условия для реализации научно-исследовательских проектов, разработанных на базе аспирантуры и магистратуры института.</w:t>
      </w:r>
    </w:p>
    <w:p w:rsidR="002A5A72" w:rsidRPr="00266512" w:rsidRDefault="002A5A72" w:rsidP="00460021">
      <w:pPr>
        <w:spacing w:after="0" w:line="240" w:lineRule="auto"/>
        <w:ind w:firstLine="709"/>
        <w:jc w:val="both"/>
        <w:rPr>
          <w:rFonts w:ascii="Times New Roman" w:hAnsi="Times New Roman"/>
          <w:sz w:val="28"/>
          <w:szCs w:val="28"/>
        </w:rPr>
      </w:pPr>
      <w:r w:rsidRPr="00266512">
        <w:rPr>
          <w:rFonts w:ascii="Times New Roman" w:hAnsi="Times New Roman"/>
          <w:sz w:val="28"/>
          <w:szCs w:val="28"/>
        </w:rPr>
        <w:t>Высококвалифицированный кадровый состав</w:t>
      </w:r>
      <w:r w:rsidRPr="00460021">
        <w:rPr>
          <w:rFonts w:ascii="Times New Roman" w:hAnsi="Times New Roman"/>
          <w:sz w:val="28"/>
          <w:szCs w:val="28"/>
        </w:rPr>
        <w:t xml:space="preserve"> (все педагоги республики уже прошли обучение и работают по новым стандартам</w:t>
      </w:r>
      <w:r>
        <w:rPr>
          <w:rFonts w:ascii="Times New Roman" w:hAnsi="Times New Roman"/>
          <w:sz w:val="28"/>
          <w:szCs w:val="28"/>
        </w:rPr>
        <w:t xml:space="preserve">), </w:t>
      </w:r>
      <w:r w:rsidRPr="00266512">
        <w:rPr>
          <w:rFonts w:ascii="Times New Roman" w:hAnsi="Times New Roman"/>
          <w:sz w:val="28"/>
          <w:szCs w:val="28"/>
        </w:rPr>
        <w:t xml:space="preserve">вливание значительных финансовых средств для создания новой инфраструктуры и укрепления материально-технической базы, повышение заработной платы, учреждение специальной премии Главы Республики Мордовия для результативно работающих воспитателей </w:t>
      </w:r>
      <w:r>
        <w:rPr>
          <w:rFonts w:ascii="Times New Roman" w:hAnsi="Times New Roman"/>
          <w:sz w:val="28"/>
          <w:szCs w:val="28"/>
        </w:rPr>
        <w:t>(</w:t>
      </w:r>
      <w:r w:rsidRPr="00266512">
        <w:rPr>
          <w:rFonts w:ascii="Times New Roman" w:hAnsi="Times New Roman"/>
          <w:sz w:val="28"/>
          <w:szCs w:val="28"/>
        </w:rPr>
        <w:t xml:space="preserve">на конкурсной основе с 2015 года </w:t>
      </w:r>
      <w:r w:rsidRPr="003A65B3">
        <w:rPr>
          <w:rFonts w:ascii="Times New Roman" w:hAnsi="Times New Roman"/>
          <w:sz w:val="28"/>
          <w:szCs w:val="28"/>
        </w:rPr>
        <w:t>выплачиваются премии  по 50 000 руб.)</w:t>
      </w:r>
      <w:r w:rsidRPr="003A65B3">
        <w:rPr>
          <w:sz w:val="28"/>
          <w:szCs w:val="28"/>
        </w:rPr>
        <w:t xml:space="preserve">, </w:t>
      </w:r>
      <w:r w:rsidRPr="003A65B3">
        <w:rPr>
          <w:rFonts w:ascii="Times New Roman" w:hAnsi="Times New Roman"/>
          <w:sz w:val="28"/>
          <w:szCs w:val="28"/>
        </w:rPr>
        <w:t>позволили</w:t>
      </w:r>
      <w:r w:rsidRPr="00266512">
        <w:rPr>
          <w:rFonts w:ascii="Times New Roman" w:hAnsi="Times New Roman"/>
          <w:sz w:val="28"/>
          <w:szCs w:val="28"/>
        </w:rPr>
        <w:t xml:space="preserve"> обеспечить повышение уровня удовлетворенности населения качеством дошкольного образования с 85% в 2014 году до 94,2% в 2018 году. </w:t>
      </w:r>
    </w:p>
    <w:p w:rsidR="002A5A72" w:rsidRDefault="002A5A72" w:rsidP="003A65B3">
      <w:pPr>
        <w:spacing w:after="0" w:line="240" w:lineRule="auto"/>
        <w:ind w:firstLine="709"/>
        <w:jc w:val="both"/>
        <w:rPr>
          <w:rFonts w:ascii="Times New Roman" w:hAnsi="Times New Roman"/>
          <w:sz w:val="28"/>
          <w:szCs w:val="28"/>
        </w:rPr>
      </w:pPr>
      <w:r w:rsidRPr="003A65B3">
        <w:rPr>
          <w:rFonts w:ascii="Times New Roman" w:hAnsi="Times New Roman"/>
          <w:sz w:val="28"/>
          <w:szCs w:val="28"/>
        </w:rPr>
        <w:t>Благодаря всему комплексу мер, принятому в Республике Мордовия по обеспечению доступности и качества дошкольного образования, доступность дошкольного образования для детей в возрасте от 2 месяцев до 7 лет увеличилась по сравнению с 2014 годом на 17,37 %. (Справочно: 2014 год – 82,23 %, 2017 год - 99,6 %).</w:t>
      </w:r>
      <w:r w:rsidRPr="007B26CC">
        <w:rPr>
          <w:rFonts w:ascii="Times New Roman" w:hAnsi="Times New Roman"/>
          <w:sz w:val="28"/>
          <w:szCs w:val="28"/>
        </w:rPr>
        <w:t xml:space="preserve"> </w:t>
      </w:r>
    </w:p>
    <w:p w:rsidR="002A5A72" w:rsidRPr="000C04EB" w:rsidRDefault="002A5A72" w:rsidP="007B26CC">
      <w:pPr>
        <w:pStyle w:val="af3"/>
        <w:ind w:firstLine="709"/>
        <w:jc w:val="both"/>
        <w:rPr>
          <w:rFonts w:ascii="Times New Roman" w:hAnsi="Times New Roman"/>
          <w:sz w:val="28"/>
          <w:szCs w:val="28"/>
        </w:rPr>
      </w:pPr>
      <w:r w:rsidRPr="000C04EB">
        <w:rPr>
          <w:rFonts w:ascii="Times New Roman" w:hAnsi="Times New Roman"/>
          <w:sz w:val="28"/>
          <w:szCs w:val="28"/>
        </w:rPr>
        <w:t xml:space="preserve">В целях обеспечения финансовой поддержки дошкольного образования негосударственным дошкольным образовательным организациям, осуществляющим образовательную деятельность, на возмещение затрат по финансовому обеспечению получения дошкольного образования предоставляется субсидия из средств республиканского бюджета Республики Мордовия в соответствии с нормативами, утвержденными Законом Республики Мордовия от 26 декабря </w:t>
      </w:r>
      <w:smartTag w:uri="urn:schemas-microsoft-com:office:smarttags" w:element="metricconverter">
        <w:smartTagPr>
          <w:attr w:name="ProductID" w:val="2016 г"/>
        </w:smartTagPr>
        <w:r w:rsidRPr="000C04EB">
          <w:rPr>
            <w:rFonts w:ascii="Times New Roman" w:hAnsi="Times New Roman"/>
            <w:sz w:val="28"/>
            <w:szCs w:val="28"/>
          </w:rPr>
          <w:t>2016 г</w:t>
        </w:r>
      </w:smartTag>
      <w:r w:rsidRPr="000C04EB">
        <w:rPr>
          <w:rFonts w:ascii="Times New Roman" w:hAnsi="Times New Roman"/>
          <w:sz w:val="28"/>
          <w:szCs w:val="28"/>
        </w:rPr>
        <w:t xml:space="preserve">. № 94-З «О республиканском </w:t>
      </w:r>
      <w:r w:rsidRPr="000C04EB">
        <w:rPr>
          <w:rFonts w:ascii="Times New Roman" w:hAnsi="Times New Roman"/>
          <w:sz w:val="28"/>
          <w:szCs w:val="28"/>
        </w:rPr>
        <w:lastRenderedPageBreak/>
        <w:t xml:space="preserve">бюджете Республики Мордовия на 2017 год и плановый период 2018 и 2019 годов». Эффективность использования субсидии по Республике Мордовия за </w:t>
      </w:r>
      <w:r w:rsidRPr="00B75AC4">
        <w:rPr>
          <w:rFonts w:ascii="Times New Roman" w:hAnsi="Times New Roman"/>
          <w:sz w:val="28"/>
          <w:szCs w:val="28"/>
        </w:rPr>
        <w:t>2018 год составила 121,96 %.</w:t>
      </w:r>
    </w:p>
    <w:p w:rsidR="002A5A72" w:rsidRPr="00563B16" w:rsidRDefault="002A5A72" w:rsidP="00CD532F">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 xml:space="preserve">Факторы, препятствующие развитию конкуренции на рынке услуг </w:t>
      </w:r>
      <w:r w:rsidR="001E0249">
        <w:rPr>
          <w:rFonts w:ascii="Times New Roman" w:hAnsi="Times New Roman"/>
          <w:i/>
          <w:sz w:val="28"/>
          <w:szCs w:val="28"/>
        </w:rPr>
        <w:t>дошкольного образования</w:t>
      </w:r>
      <w:r w:rsidRPr="00563B16">
        <w:rPr>
          <w:rFonts w:ascii="Times New Roman" w:hAnsi="Times New Roman"/>
          <w:i/>
          <w:sz w:val="28"/>
          <w:szCs w:val="28"/>
        </w:rPr>
        <w:t>:</w:t>
      </w:r>
    </w:p>
    <w:p w:rsidR="002A5A72" w:rsidRPr="000C04EB" w:rsidRDefault="002A5A72" w:rsidP="00CD532F">
      <w:pPr>
        <w:pStyle w:val="a3"/>
        <w:tabs>
          <w:tab w:val="left" w:pos="1134"/>
        </w:tabs>
        <w:spacing w:after="0" w:line="240" w:lineRule="auto"/>
        <w:jc w:val="both"/>
        <w:rPr>
          <w:rFonts w:ascii="Times New Roman" w:hAnsi="Times New Roman"/>
          <w:bCs/>
          <w:sz w:val="28"/>
          <w:szCs w:val="28"/>
        </w:rPr>
      </w:pPr>
      <w:r w:rsidRPr="000C04EB">
        <w:rPr>
          <w:rFonts w:ascii="Times New Roman" w:hAnsi="Times New Roman"/>
          <w:bCs/>
          <w:sz w:val="28"/>
          <w:szCs w:val="28"/>
        </w:rPr>
        <w:t>неразвитость негосударственных образовательных организаций;</w:t>
      </w:r>
    </w:p>
    <w:p w:rsidR="002A5A72" w:rsidRPr="000C04EB" w:rsidRDefault="002A5A72" w:rsidP="00CD532F">
      <w:pPr>
        <w:pStyle w:val="a3"/>
        <w:tabs>
          <w:tab w:val="left" w:pos="1134"/>
        </w:tabs>
        <w:spacing w:after="0" w:line="240" w:lineRule="auto"/>
        <w:jc w:val="both"/>
        <w:rPr>
          <w:rFonts w:ascii="Times New Roman" w:hAnsi="Times New Roman"/>
          <w:bCs/>
          <w:sz w:val="28"/>
          <w:szCs w:val="28"/>
        </w:rPr>
      </w:pPr>
      <w:r w:rsidRPr="000C04EB">
        <w:rPr>
          <w:rFonts w:ascii="Times New Roman" w:hAnsi="Times New Roman"/>
          <w:bCs/>
          <w:sz w:val="28"/>
          <w:szCs w:val="28"/>
        </w:rPr>
        <w:t xml:space="preserve">высокая затратность и длительная окупаемость процесса создания </w:t>
      </w:r>
    </w:p>
    <w:p w:rsidR="002A5A72" w:rsidRPr="000C04EB" w:rsidRDefault="002A5A72" w:rsidP="00CD532F">
      <w:pPr>
        <w:pStyle w:val="a3"/>
        <w:tabs>
          <w:tab w:val="left" w:pos="1134"/>
        </w:tabs>
        <w:spacing w:after="0" w:line="240" w:lineRule="auto"/>
        <w:ind w:left="0"/>
        <w:jc w:val="both"/>
        <w:rPr>
          <w:rFonts w:ascii="Times New Roman" w:hAnsi="Times New Roman"/>
          <w:bCs/>
          <w:sz w:val="28"/>
          <w:szCs w:val="28"/>
        </w:rPr>
      </w:pPr>
      <w:r w:rsidRPr="000C04EB">
        <w:rPr>
          <w:rFonts w:ascii="Times New Roman" w:hAnsi="Times New Roman"/>
          <w:bCs/>
          <w:sz w:val="28"/>
          <w:szCs w:val="28"/>
        </w:rPr>
        <w:t>дошкольной образовательной организации.</w:t>
      </w:r>
    </w:p>
    <w:p w:rsidR="002A5A72" w:rsidRDefault="002A5A72" w:rsidP="00CD532F">
      <w:pPr>
        <w:spacing w:after="0" w:line="240" w:lineRule="auto"/>
        <w:ind w:right="20" w:firstLine="709"/>
        <w:jc w:val="both"/>
        <w:rPr>
          <w:rFonts w:ascii="Times New Roman" w:hAnsi="Times New Roman"/>
          <w:sz w:val="28"/>
          <w:szCs w:val="28"/>
        </w:rPr>
      </w:pPr>
    </w:p>
    <w:p w:rsidR="002A5A72" w:rsidRPr="002D55E0" w:rsidRDefault="002A5A72" w:rsidP="00CD532F">
      <w:pPr>
        <w:spacing w:after="0" w:line="240" w:lineRule="auto"/>
        <w:ind w:right="20" w:firstLine="709"/>
        <w:jc w:val="both"/>
        <w:rPr>
          <w:rFonts w:ascii="Times New Roman" w:hAnsi="Times New Roman"/>
          <w:i/>
          <w:color w:val="000000"/>
          <w:sz w:val="28"/>
          <w:szCs w:val="28"/>
        </w:rPr>
      </w:pPr>
      <w:r w:rsidRPr="000C04EB">
        <w:rPr>
          <w:rFonts w:ascii="Times New Roman" w:hAnsi="Times New Roman"/>
          <w:sz w:val="28"/>
          <w:szCs w:val="28"/>
        </w:rPr>
        <w:t xml:space="preserve"> </w:t>
      </w: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750E23" w:rsidRDefault="002A5A72" w:rsidP="00750E23">
      <w:pPr>
        <w:spacing w:after="0" w:line="240" w:lineRule="auto"/>
        <w:ind w:firstLine="709"/>
        <w:jc w:val="both"/>
        <w:rPr>
          <w:rFonts w:ascii="Times New Roman" w:hAnsi="Times New Roman"/>
          <w:sz w:val="28"/>
          <w:szCs w:val="28"/>
        </w:rPr>
      </w:pPr>
      <w:r w:rsidRPr="000C04EB">
        <w:rPr>
          <w:rFonts w:ascii="Times New Roman" w:hAnsi="Times New Roman"/>
          <w:sz w:val="28"/>
          <w:szCs w:val="28"/>
        </w:rPr>
        <w:t xml:space="preserve"> </w:t>
      </w:r>
      <w:r w:rsidRPr="00750E23">
        <w:rPr>
          <w:rFonts w:ascii="Times New Roman" w:hAnsi="Times New Roman"/>
          <w:sz w:val="28"/>
          <w:szCs w:val="28"/>
        </w:rPr>
        <w:t xml:space="preserve">Республика Мордовия участвует в федеральном проекте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2018 - 2019 годы, благодаря которому планируется ввести 750 дополнительных мест для детей в возрасте от 2 месяцев до 3 лет. </w:t>
      </w:r>
    </w:p>
    <w:p w:rsidR="002A5A72" w:rsidRPr="00266512" w:rsidRDefault="002A5A72" w:rsidP="006821D6">
      <w:pPr>
        <w:spacing w:after="0" w:line="240" w:lineRule="auto"/>
        <w:ind w:firstLine="709"/>
        <w:jc w:val="both"/>
        <w:rPr>
          <w:rFonts w:ascii="Times New Roman" w:hAnsi="Times New Roman"/>
          <w:bCs/>
          <w:sz w:val="28"/>
          <w:szCs w:val="28"/>
        </w:rPr>
      </w:pPr>
      <w:r w:rsidRPr="00266512">
        <w:rPr>
          <w:rFonts w:ascii="Times New Roman" w:hAnsi="Times New Roman"/>
          <w:sz w:val="28"/>
          <w:szCs w:val="28"/>
        </w:rPr>
        <w:t>В рамках национального проекта «Демография» по направлению «Создание условий для осуществления трудовой деятельности женщин, имеющих детей, включая достижение 100 - процентной доступности (к 2021 году) дошкольного образования для детей в возрасте до трех лет» будет создано 1320 новых дополнительных мест.</w:t>
      </w:r>
    </w:p>
    <w:p w:rsidR="002A5A72" w:rsidRPr="00266512" w:rsidRDefault="002A5A72" w:rsidP="006821D6">
      <w:pPr>
        <w:tabs>
          <w:tab w:val="left" w:pos="545"/>
        </w:tabs>
        <w:spacing w:after="0" w:line="240" w:lineRule="auto"/>
        <w:ind w:firstLine="709"/>
        <w:jc w:val="both"/>
        <w:rPr>
          <w:rFonts w:ascii="Times New Roman" w:hAnsi="Times New Roman"/>
          <w:sz w:val="28"/>
          <w:szCs w:val="28"/>
        </w:rPr>
      </w:pPr>
      <w:r w:rsidRPr="00266512">
        <w:rPr>
          <w:rFonts w:ascii="Times New Roman" w:hAnsi="Times New Roman"/>
          <w:sz w:val="28"/>
          <w:szCs w:val="28"/>
        </w:rPr>
        <w:t>Таким образом,</w:t>
      </w:r>
      <w:r w:rsidRPr="00266512">
        <w:rPr>
          <w:sz w:val="28"/>
          <w:szCs w:val="28"/>
        </w:rPr>
        <w:t xml:space="preserve"> </w:t>
      </w:r>
      <w:r w:rsidRPr="00266512">
        <w:rPr>
          <w:rFonts w:ascii="Times New Roman" w:hAnsi="Times New Roman"/>
          <w:sz w:val="28"/>
          <w:szCs w:val="28"/>
        </w:rPr>
        <w:t>в результате</w:t>
      </w:r>
      <w:r w:rsidRPr="00266512">
        <w:rPr>
          <w:sz w:val="28"/>
          <w:szCs w:val="28"/>
        </w:rPr>
        <w:t xml:space="preserve"> </w:t>
      </w:r>
      <w:r w:rsidRPr="00266512">
        <w:rPr>
          <w:rFonts w:ascii="Times New Roman" w:hAnsi="Times New Roman"/>
          <w:sz w:val="28"/>
          <w:szCs w:val="28"/>
        </w:rPr>
        <w:t xml:space="preserve">реализации указанных мероприятий  в республике </w:t>
      </w:r>
      <w:r w:rsidRPr="00266512">
        <w:rPr>
          <w:rFonts w:ascii="Times New Roman" w:hAnsi="Times New Roman"/>
          <w:bCs/>
          <w:sz w:val="28"/>
          <w:szCs w:val="28"/>
        </w:rPr>
        <w:t>будет введено 2070 дополнительных мест</w:t>
      </w:r>
      <w:r w:rsidRPr="00266512">
        <w:rPr>
          <w:rFonts w:ascii="Times New Roman" w:hAnsi="Times New Roman"/>
          <w:sz w:val="28"/>
          <w:szCs w:val="28"/>
        </w:rPr>
        <w:t>, что позволит обеспечить доступность дошкольного образования</w:t>
      </w:r>
      <w:r w:rsidRPr="00266512">
        <w:rPr>
          <w:rFonts w:ascii="Times New Roman" w:hAnsi="Times New Roman"/>
          <w:bCs/>
          <w:sz w:val="28"/>
          <w:szCs w:val="28"/>
        </w:rPr>
        <w:t xml:space="preserve"> для детей в возрасте до трех лет</w:t>
      </w:r>
      <w:r w:rsidRPr="00266512">
        <w:rPr>
          <w:rFonts w:ascii="Times New Roman" w:hAnsi="Times New Roman"/>
          <w:sz w:val="28"/>
          <w:szCs w:val="28"/>
        </w:rPr>
        <w:t xml:space="preserve"> к 2021 году в 100%-ом объеме.</w:t>
      </w:r>
    </w:p>
    <w:p w:rsidR="002A5A72" w:rsidRPr="000C04EB" w:rsidRDefault="002A5A72" w:rsidP="006821D6">
      <w:pPr>
        <w:pStyle w:val="a3"/>
        <w:spacing w:after="0" w:line="240" w:lineRule="auto"/>
        <w:ind w:left="0" w:firstLine="708"/>
        <w:jc w:val="both"/>
        <w:rPr>
          <w:rFonts w:ascii="Times New Roman" w:hAnsi="Times New Roman"/>
          <w:bCs/>
          <w:sz w:val="28"/>
          <w:szCs w:val="28"/>
        </w:rPr>
      </w:pPr>
      <w:r>
        <w:rPr>
          <w:rFonts w:ascii="Times New Roman" w:hAnsi="Times New Roman"/>
          <w:sz w:val="28"/>
          <w:szCs w:val="28"/>
        </w:rPr>
        <w:t>Также н</w:t>
      </w:r>
      <w:r w:rsidRPr="000C04EB">
        <w:rPr>
          <w:rFonts w:ascii="Times New Roman" w:hAnsi="Times New Roman"/>
          <w:sz w:val="28"/>
          <w:szCs w:val="28"/>
        </w:rPr>
        <w:t>еобходимо созда</w:t>
      </w:r>
      <w:r>
        <w:rPr>
          <w:rFonts w:ascii="Times New Roman" w:hAnsi="Times New Roman"/>
          <w:sz w:val="28"/>
          <w:szCs w:val="28"/>
        </w:rPr>
        <w:t>вать</w:t>
      </w:r>
      <w:r w:rsidRPr="000C04EB">
        <w:rPr>
          <w:rFonts w:ascii="Times New Roman" w:hAnsi="Times New Roman"/>
          <w:sz w:val="28"/>
          <w:szCs w:val="28"/>
        </w:rPr>
        <w:t xml:space="preserve"> условия для прихода на рынок новых  поставщиков услуг в форме некоммерческих организаций, </w:t>
      </w:r>
      <w:r w:rsidRPr="000C04EB">
        <w:rPr>
          <w:rFonts w:ascii="Times New Roman" w:hAnsi="Times New Roman"/>
          <w:bCs/>
          <w:sz w:val="28"/>
          <w:szCs w:val="28"/>
        </w:rPr>
        <w:t>индивидуальных предпринимателей и субъектов малого предпринимательства, что позволит муниципальным образованиям организовать предоставление услуги, без затрат на создание инфраструктуры для оказания услуг.</w:t>
      </w:r>
    </w:p>
    <w:p w:rsidR="002A5A72" w:rsidRPr="000C04EB" w:rsidRDefault="002A5A72" w:rsidP="009548C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План</w:t>
      </w:r>
      <w:r>
        <w:rPr>
          <w:rFonts w:ascii="Times New Roman" w:hAnsi="Times New Roman"/>
          <w:sz w:val="28"/>
          <w:szCs w:val="28"/>
        </w:rPr>
        <w:t>а</w:t>
      </w:r>
      <w:r w:rsidRPr="000C04EB">
        <w:rPr>
          <w:rFonts w:ascii="Times New Roman" w:hAnsi="Times New Roman"/>
          <w:sz w:val="28"/>
          <w:szCs w:val="28"/>
        </w:rPr>
        <w:t xml:space="preserve"> мероприятий («дорожн</w:t>
      </w:r>
      <w:r>
        <w:rPr>
          <w:rFonts w:ascii="Times New Roman" w:hAnsi="Times New Roman"/>
          <w:sz w:val="28"/>
          <w:szCs w:val="28"/>
        </w:rPr>
        <w:t>ой</w:t>
      </w:r>
      <w:r w:rsidRPr="000C04EB">
        <w:rPr>
          <w:rFonts w:ascii="Times New Roman" w:hAnsi="Times New Roman"/>
          <w:sz w:val="28"/>
          <w:szCs w:val="28"/>
        </w:rPr>
        <w:t xml:space="preserve"> карт</w:t>
      </w:r>
      <w:r>
        <w:rPr>
          <w:rFonts w:ascii="Times New Roman" w:hAnsi="Times New Roman"/>
          <w:sz w:val="28"/>
          <w:szCs w:val="28"/>
        </w:rPr>
        <w:t>ы</w:t>
      </w:r>
      <w:r w:rsidRPr="000C04EB">
        <w:rPr>
          <w:rFonts w:ascii="Times New Roman" w:hAnsi="Times New Roman"/>
          <w:sz w:val="28"/>
          <w:szCs w:val="28"/>
        </w:rPr>
        <w:t>») по развитию конкуренции  в сфере образования в Республике Мордовия</w:t>
      </w:r>
      <w:r>
        <w:rPr>
          <w:rFonts w:ascii="Times New Roman" w:hAnsi="Times New Roman"/>
          <w:sz w:val="28"/>
          <w:szCs w:val="28"/>
        </w:rPr>
        <w:t xml:space="preserve"> (распоря</w:t>
      </w:r>
      <w:r w:rsidRPr="000C04EB">
        <w:rPr>
          <w:rFonts w:ascii="Times New Roman" w:hAnsi="Times New Roman"/>
          <w:sz w:val="28"/>
          <w:szCs w:val="28"/>
        </w:rPr>
        <w:t>жение Правительства Республики Мордовия от 21.12.2015 г.  № 975-Р</w:t>
      </w:r>
      <w:r>
        <w:rPr>
          <w:rFonts w:ascii="Times New Roman" w:hAnsi="Times New Roman"/>
          <w:sz w:val="28"/>
          <w:szCs w:val="28"/>
        </w:rPr>
        <w:t>),</w:t>
      </w:r>
      <w:r w:rsidRPr="000C04EB">
        <w:rPr>
          <w:rFonts w:ascii="Times New Roman" w:hAnsi="Times New Roman"/>
          <w:sz w:val="28"/>
          <w:szCs w:val="28"/>
        </w:rPr>
        <w:t xml:space="preserve"> способству</w:t>
      </w:r>
      <w:r>
        <w:rPr>
          <w:rFonts w:ascii="Times New Roman" w:hAnsi="Times New Roman"/>
          <w:sz w:val="28"/>
          <w:szCs w:val="28"/>
        </w:rPr>
        <w:t>ющего</w:t>
      </w:r>
      <w:r w:rsidRPr="000C04EB">
        <w:rPr>
          <w:rFonts w:ascii="Times New Roman" w:hAnsi="Times New Roman"/>
          <w:sz w:val="28"/>
          <w:szCs w:val="28"/>
        </w:rPr>
        <w:t xml:space="preserve"> созданию равных конкурентных условий  в сфере образовательных услуг, в т.ч.  реализации мероприятий по развитию конкуренции в образовательных организациях дошкольного  образования.</w:t>
      </w:r>
    </w:p>
    <w:p w:rsidR="002A5A72" w:rsidRDefault="002A5A72" w:rsidP="008D20CE">
      <w:pPr>
        <w:spacing w:after="0" w:line="240" w:lineRule="auto"/>
        <w:ind w:firstLine="708"/>
        <w:jc w:val="center"/>
        <w:rPr>
          <w:rFonts w:ascii="Times New Roman" w:hAnsi="Times New Roman"/>
          <w:b/>
          <w:i/>
          <w:sz w:val="28"/>
          <w:szCs w:val="28"/>
        </w:rPr>
      </w:pPr>
    </w:p>
    <w:p w:rsidR="002A5A72" w:rsidRPr="000C04EB" w:rsidRDefault="002A5A72" w:rsidP="008D20CE">
      <w:pPr>
        <w:spacing w:after="0" w:line="240" w:lineRule="auto"/>
        <w:ind w:firstLine="708"/>
        <w:jc w:val="center"/>
        <w:rPr>
          <w:rFonts w:ascii="Times New Roman" w:hAnsi="Times New Roman"/>
          <w:b/>
          <w:i/>
          <w:sz w:val="28"/>
          <w:szCs w:val="28"/>
        </w:rPr>
      </w:pPr>
      <w:r w:rsidRPr="000C04EB">
        <w:rPr>
          <w:rFonts w:ascii="Times New Roman" w:hAnsi="Times New Roman"/>
          <w:b/>
          <w:i/>
          <w:sz w:val="28"/>
          <w:szCs w:val="28"/>
        </w:rPr>
        <w:t>Рынок услуг детского отдыха и оздоровления</w:t>
      </w:r>
    </w:p>
    <w:p w:rsidR="002A5A72" w:rsidRPr="000C04EB" w:rsidRDefault="002A5A72" w:rsidP="00791F94">
      <w:pPr>
        <w:spacing w:after="0" w:line="240" w:lineRule="auto"/>
        <w:ind w:firstLine="709"/>
        <w:jc w:val="both"/>
        <w:rPr>
          <w:rFonts w:ascii="Times New Roman" w:hAnsi="Times New Roman"/>
          <w:sz w:val="28"/>
          <w:szCs w:val="28"/>
        </w:rPr>
      </w:pPr>
    </w:p>
    <w:p w:rsidR="002A5A72" w:rsidRPr="000C04EB" w:rsidRDefault="002A5A72" w:rsidP="00E17EC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E17EC5">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E17EC5">
      <w:pPr>
        <w:spacing w:after="0" w:line="240" w:lineRule="auto"/>
        <w:ind w:firstLine="708"/>
        <w:jc w:val="both"/>
        <w:rPr>
          <w:rFonts w:ascii="Times New Roman" w:hAnsi="Times New Roman"/>
          <w:i/>
          <w:color w:val="000000"/>
          <w:sz w:val="24"/>
          <w:szCs w:val="24"/>
        </w:rPr>
      </w:pPr>
      <w:r w:rsidRPr="00B16E62">
        <w:rPr>
          <w:rFonts w:ascii="Times New Roman" w:hAnsi="Times New Roman"/>
          <w:i/>
          <w:sz w:val="24"/>
          <w:szCs w:val="24"/>
        </w:rPr>
        <w:t xml:space="preserve">«Численность детей в возрасте от 7 до 17 лет, проживающих на территории Республики Мордовия, в общей численности детей этой категории, отдохнувших в организациях отдыха детей и их оздоровления соответствующего типа стационарный </w:t>
      </w:r>
      <w:r w:rsidRPr="00B16E62">
        <w:rPr>
          <w:rFonts w:ascii="Times New Roman" w:hAnsi="Times New Roman"/>
          <w:i/>
          <w:sz w:val="24"/>
          <w:szCs w:val="24"/>
        </w:rPr>
        <w:lastRenderedPageBreak/>
        <w:t>загородный лагерь (приоритет), лагерь с дневным пребыванием, палаточный лагерь, стационарно-оздоровительный лагерь труда и отдыха)</w:t>
      </w:r>
      <w:r w:rsidRPr="0029775C">
        <w:rPr>
          <w:rFonts w:ascii="Times New Roman" w:hAnsi="Times New Roman"/>
          <w:i/>
          <w:color w:val="000000"/>
          <w:sz w:val="24"/>
          <w:szCs w:val="24"/>
        </w:rPr>
        <w:t>– 17%. Целевой показатель 16% .</w:t>
      </w:r>
    </w:p>
    <w:p w:rsidR="002A5A72" w:rsidRDefault="002A5A72" w:rsidP="00E17EC5">
      <w:pPr>
        <w:spacing w:after="0" w:line="240" w:lineRule="auto"/>
        <w:ind w:firstLine="708"/>
        <w:jc w:val="both"/>
        <w:rPr>
          <w:rFonts w:ascii="Times New Roman" w:hAnsi="Times New Roman"/>
          <w:i/>
          <w:color w:val="000000"/>
          <w:sz w:val="28"/>
          <w:szCs w:val="28"/>
        </w:rPr>
      </w:pPr>
    </w:p>
    <w:p w:rsidR="002A5A72" w:rsidRDefault="002A5A72" w:rsidP="00E17EC5">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B16E62" w:rsidRDefault="002A5A72" w:rsidP="00E17EC5">
      <w:pPr>
        <w:pStyle w:val="af3"/>
        <w:ind w:firstLine="708"/>
        <w:jc w:val="both"/>
        <w:rPr>
          <w:rFonts w:ascii="Times New Roman" w:hAnsi="Times New Roman"/>
          <w:color w:val="000000"/>
          <w:sz w:val="28"/>
          <w:szCs w:val="28"/>
        </w:rPr>
      </w:pPr>
      <w:r w:rsidRPr="00B16E62">
        <w:rPr>
          <w:rFonts w:ascii="Times New Roman" w:hAnsi="Times New Roman"/>
          <w:color w:val="000000"/>
          <w:sz w:val="28"/>
          <w:szCs w:val="28"/>
        </w:rPr>
        <w:t xml:space="preserve">В республике функционирует 26 стационарных организаций отдыха детей и их оздоровления разных форм собственности (10 государственных, 7 муниципальных, 9 частных). </w:t>
      </w:r>
    </w:p>
    <w:p w:rsidR="002A5A72" w:rsidRPr="00B16E62" w:rsidRDefault="002A5A72" w:rsidP="00B16E62">
      <w:pPr>
        <w:pStyle w:val="af3"/>
        <w:ind w:firstLine="708"/>
        <w:jc w:val="both"/>
        <w:rPr>
          <w:rFonts w:ascii="Times New Roman" w:hAnsi="Times New Roman"/>
          <w:sz w:val="28"/>
          <w:szCs w:val="28"/>
          <w:lang w:eastAsia="en-US"/>
        </w:rPr>
      </w:pPr>
      <w:r>
        <w:rPr>
          <w:rFonts w:ascii="Times New Roman" w:hAnsi="Times New Roman"/>
          <w:sz w:val="28"/>
          <w:szCs w:val="28"/>
          <w:lang w:eastAsia="en-US"/>
        </w:rPr>
        <w:t>В</w:t>
      </w:r>
      <w:r w:rsidRPr="00B16E62">
        <w:rPr>
          <w:rFonts w:ascii="Times New Roman" w:hAnsi="Times New Roman"/>
          <w:sz w:val="28"/>
          <w:szCs w:val="28"/>
          <w:lang w:eastAsia="en-US"/>
        </w:rPr>
        <w:t xml:space="preserve"> 2018 год</w:t>
      </w:r>
      <w:r>
        <w:rPr>
          <w:rFonts w:ascii="Times New Roman" w:hAnsi="Times New Roman"/>
          <w:sz w:val="28"/>
          <w:szCs w:val="28"/>
          <w:lang w:eastAsia="en-US"/>
        </w:rPr>
        <w:t>у р</w:t>
      </w:r>
      <w:r w:rsidRPr="00B16E62">
        <w:rPr>
          <w:rFonts w:ascii="Times New Roman" w:hAnsi="Times New Roman"/>
          <w:sz w:val="28"/>
          <w:szCs w:val="28"/>
          <w:lang w:eastAsia="en-US"/>
        </w:rPr>
        <w:t>аботали 495 организаций отдыха детей и их оздоровления с количеством 38 934 человек. Из них: 469 лагерей с дневным пребыванием детей с количеством – 33 494 человек, 519 детей выехали за пределы региона, 171 ребенок - многодневные походы, 4 750 - турпоходы.</w:t>
      </w:r>
    </w:p>
    <w:p w:rsidR="002A5A72" w:rsidRPr="00B16E62" w:rsidRDefault="002A5A72" w:rsidP="00B16E62">
      <w:pPr>
        <w:pStyle w:val="af3"/>
        <w:ind w:firstLine="708"/>
        <w:jc w:val="both"/>
        <w:rPr>
          <w:rFonts w:ascii="Times New Roman" w:hAnsi="Times New Roman"/>
          <w:sz w:val="28"/>
          <w:szCs w:val="28"/>
          <w:lang w:eastAsia="en-US"/>
        </w:rPr>
      </w:pPr>
      <w:r w:rsidRPr="00B16E62">
        <w:rPr>
          <w:rFonts w:ascii="Times New Roman" w:hAnsi="Times New Roman"/>
          <w:sz w:val="28"/>
          <w:szCs w:val="28"/>
          <w:lang w:eastAsia="en-US"/>
        </w:rPr>
        <w:t>С целью обеспечения информационной доступности о деятельности организаций отдыха и оздоровления детей на официальном сайте Минобразования Республики Мордовия в разделе, посвященном организации отдыха и оздоровления детей, размещен Реестр организаций отдыха детей и их оздоровления.</w:t>
      </w:r>
    </w:p>
    <w:p w:rsidR="002A5A72" w:rsidRPr="00B16E62" w:rsidRDefault="002A5A72" w:rsidP="00B16E62">
      <w:pPr>
        <w:pStyle w:val="af3"/>
        <w:ind w:firstLine="708"/>
        <w:jc w:val="both"/>
        <w:rPr>
          <w:rFonts w:ascii="Times New Roman" w:hAnsi="Times New Roman"/>
          <w:sz w:val="28"/>
          <w:szCs w:val="28"/>
          <w:lang w:eastAsia="en-US"/>
        </w:rPr>
      </w:pPr>
      <w:r w:rsidRPr="00B16E62">
        <w:rPr>
          <w:rFonts w:ascii="Times New Roman" w:hAnsi="Times New Roman"/>
          <w:sz w:val="28"/>
          <w:szCs w:val="28"/>
        </w:rPr>
        <w:t xml:space="preserve">В период летней оздоровительной кампании 2018 года функционировало 374 муниципальных лагеря с дневным пребыванием детей, в том числе  профильные лагеря для одаренных детей, для активистов учреждений дополнительного образования, для активистов среди сельских школьников, лагеря труда и отдыха, лагеря для несовершеннолетних, </w:t>
      </w:r>
      <w:r w:rsidRPr="00B16E62">
        <w:rPr>
          <w:rFonts w:ascii="Times New Roman" w:hAnsi="Times New Roman"/>
          <w:sz w:val="28"/>
          <w:szCs w:val="28"/>
          <w:lang w:eastAsia="en-US"/>
        </w:rPr>
        <w:t>состоящих на профилактическом учете, лагеря военно-патриотической направленности «Школа выживания» и «Юнармейский».</w:t>
      </w:r>
    </w:p>
    <w:p w:rsidR="002A5A72" w:rsidRPr="000C04EB" w:rsidRDefault="002A5A72" w:rsidP="00B16E62">
      <w:pPr>
        <w:pStyle w:val="af3"/>
        <w:ind w:firstLine="708"/>
        <w:jc w:val="both"/>
        <w:rPr>
          <w:rFonts w:ascii="Times New Roman" w:hAnsi="Times New Roman"/>
          <w:sz w:val="28"/>
          <w:szCs w:val="28"/>
        </w:rPr>
      </w:pPr>
      <w:r w:rsidRPr="00B16E62">
        <w:rPr>
          <w:rFonts w:ascii="Times New Roman" w:hAnsi="Times New Roman"/>
          <w:sz w:val="28"/>
          <w:szCs w:val="28"/>
          <w:lang w:eastAsia="en-US"/>
        </w:rPr>
        <w:t>Общую координацию действий исполнительных органов государственной власти Республики Мордовия по организации детского отдыха и занятости детей в летний период осуществляет Межведомственная комиссия по организации отдыха, оздоровления</w:t>
      </w:r>
      <w:r w:rsidRPr="000C04EB">
        <w:rPr>
          <w:rFonts w:ascii="Times New Roman" w:hAnsi="Times New Roman"/>
          <w:sz w:val="28"/>
          <w:szCs w:val="28"/>
        </w:rPr>
        <w:t xml:space="preserve"> и занятости детей и подростков при Правительстве Республике Мордовия, полномочия и состав которой определены постановлением Правительства Республики Мордовия от 21 сентября 2010 года № 379 «О Межведомственной комиссии по организации отдыха, оздоровления и занятости детей и подростков при Правительстве Республики Мордовия». </w:t>
      </w:r>
    </w:p>
    <w:p w:rsidR="002A5A72" w:rsidRDefault="002A5A72" w:rsidP="00BC31C7">
      <w:pPr>
        <w:spacing w:after="0" w:line="240" w:lineRule="auto"/>
        <w:ind w:firstLine="709"/>
        <w:jc w:val="both"/>
        <w:rPr>
          <w:rFonts w:ascii="Times New Roman" w:hAnsi="Times New Roman"/>
          <w:sz w:val="28"/>
          <w:szCs w:val="28"/>
        </w:rPr>
      </w:pPr>
      <w:r w:rsidRPr="000C04EB">
        <w:rPr>
          <w:rFonts w:ascii="Times New Roman" w:hAnsi="Times New Roman"/>
          <w:sz w:val="28"/>
          <w:szCs w:val="28"/>
        </w:rPr>
        <w:t>С 2014 года в республике реализуется подпрограмма «Организация отдыха и оздоровления детей в Республике Мордовия» государственной программы Республики Мордовия «Социальная поддержка граждан на 2014-2020 годы», утвержденной постановлением Правительства РМ от 18 ноября 2013 года № 504.</w:t>
      </w:r>
    </w:p>
    <w:p w:rsidR="002A5A72"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 xml:space="preserve">Развитие сектора негосударственных (немуниципальных) организаций отдыха и оздоровления детей становится приоритетом на рынке услуг детского отдыха и оздоровления. Стандарт предлагает осуществлять содействие такому развитию путем привлечения потребителей в организации отдыха и оздоровления детей всех форм собственности с помощью предоставления компенсаций части стоимости путевки детей в организации отдыха и оздоровления. </w:t>
      </w:r>
    </w:p>
    <w:p w:rsidR="002A5A72" w:rsidRPr="000C04EB" w:rsidRDefault="002A5A72" w:rsidP="00BC31C7">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обеспечения информационной доступности о деятельности организаций отдыха  и оздоровления детей ежегодно на официальном сайте Министерства образования Республики  Мордовия размещается Реестр </w:t>
      </w:r>
      <w:r>
        <w:rPr>
          <w:rFonts w:ascii="Times New Roman" w:hAnsi="Times New Roman"/>
          <w:sz w:val="28"/>
          <w:szCs w:val="28"/>
        </w:rPr>
        <w:lastRenderedPageBreak/>
        <w:t xml:space="preserve">организаций отдыха детей и их оздоровления, расположенных на территории Республики Мордовия в соответствии с постановлением Правительства Республики Мордовия от 15 мая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 302 «Об утверждении Порядка формирования и ведения реестра организаций  отдыха детей и их оздоровления и их оздоровления в Республике Мордовия».</w:t>
      </w:r>
    </w:p>
    <w:p w:rsidR="002A5A72" w:rsidRPr="000C04EB"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Летний отдых детей и подростков организуется по 3-м основным направлениям:</w:t>
      </w:r>
    </w:p>
    <w:p w:rsidR="002A5A72" w:rsidRPr="000C04EB"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1) организация отдыха и оздоровления детей, обучающихся и проживающих в государственных образовательных организациях, в том числе для детей-сирот и детей, оставшихся без попечения родителей;</w:t>
      </w:r>
    </w:p>
    <w:p w:rsidR="002A5A72" w:rsidRPr="000C04EB"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2) предоставление субсидий муниципальным образованиям республики на организацию отдыха и оздоровление детей в пришкольных лагерях разного вида и профиля;</w:t>
      </w:r>
    </w:p>
    <w:p w:rsidR="002A5A72" w:rsidRPr="000C04EB"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3) формирование  методических материалов для разработки и дальнейшего утверждения программ пришкольных и республиканских лагерей.</w:t>
      </w:r>
    </w:p>
    <w:p w:rsidR="002A5A72" w:rsidRPr="000C04EB"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б</w:t>
      </w:r>
      <w:r w:rsidRPr="000C04EB">
        <w:rPr>
          <w:rFonts w:ascii="Times New Roman" w:hAnsi="Times New Roman"/>
          <w:sz w:val="28"/>
          <w:szCs w:val="28"/>
        </w:rPr>
        <w:t>ыло организовано:</w:t>
      </w:r>
    </w:p>
    <w:p w:rsidR="002A5A72" w:rsidRPr="000C04EB"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 xml:space="preserve">469 </w:t>
      </w:r>
      <w:r w:rsidRPr="000C04EB">
        <w:rPr>
          <w:rFonts w:ascii="Times New Roman" w:hAnsi="Times New Roman"/>
          <w:sz w:val="28"/>
          <w:szCs w:val="28"/>
        </w:rPr>
        <w:t>лагер</w:t>
      </w:r>
      <w:r>
        <w:rPr>
          <w:rFonts w:ascii="Times New Roman" w:hAnsi="Times New Roman"/>
          <w:sz w:val="28"/>
          <w:szCs w:val="28"/>
        </w:rPr>
        <w:t>ей,</w:t>
      </w:r>
      <w:r w:rsidRPr="000C04EB">
        <w:rPr>
          <w:rFonts w:ascii="Times New Roman" w:hAnsi="Times New Roman"/>
          <w:sz w:val="28"/>
          <w:szCs w:val="28"/>
        </w:rPr>
        <w:t xml:space="preserve"> </w:t>
      </w:r>
      <w:r>
        <w:rPr>
          <w:rFonts w:ascii="Times New Roman" w:hAnsi="Times New Roman"/>
          <w:sz w:val="28"/>
          <w:szCs w:val="28"/>
        </w:rPr>
        <w:t xml:space="preserve">организованные образовательными организациями, осуществляющими организацию отдыха и оздоровления обучающихся в каникулярное  время: </w:t>
      </w:r>
      <w:r w:rsidRPr="000C04EB">
        <w:rPr>
          <w:rFonts w:ascii="Times New Roman" w:hAnsi="Times New Roman"/>
          <w:sz w:val="28"/>
          <w:szCs w:val="28"/>
        </w:rPr>
        <w:t xml:space="preserve"> </w:t>
      </w:r>
    </w:p>
    <w:p w:rsidR="002A5A72" w:rsidRPr="000C04EB"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 xml:space="preserve">438 </w:t>
      </w:r>
      <w:r w:rsidRPr="000C04EB">
        <w:rPr>
          <w:rFonts w:ascii="Times New Roman" w:hAnsi="Times New Roman"/>
          <w:sz w:val="28"/>
          <w:szCs w:val="28"/>
        </w:rPr>
        <w:t>лагерей</w:t>
      </w:r>
      <w:r>
        <w:rPr>
          <w:rFonts w:ascii="Times New Roman" w:hAnsi="Times New Roman"/>
          <w:sz w:val="28"/>
          <w:szCs w:val="28"/>
        </w:rPr>
        <w:t xml:space="preserve"> на базе образовательных организаций</w:t>
      </w:r>
      <w:r w:rsidRPr="000C04EB">
        <w:rPr>
          <w:rFonts w:ascii="Times New Roman" w:hAnsi="Times New Roman"/>
          <w:sz w:val="28"/>
          <w:szCs w:val="28"/>
        </w:rPr>
        <w:t>;</w:t>
      </w:r>
    </w:p>
    <w:p w:rsidR="002A5A72"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 xml:space="preserve">9 лагерей на базе физкультурно – спортивных </w:t>
      </w:r>
      <w:r w:rsidRPr="000C04EB">
        <w:rPr>
          <w:rFonts w:ascii="Times New Roman" w:hAnsi="Times New Roman"/>
          <w:sz w:val="28"/>
          <w:szCs w:val="28"/>
        </w:rPr>
        <w:t xml:space="preserve">лагеря </w:t>
      </w:r>
      <w:r>
        <w:rPr>
          <w:rFonts w:ascii="Times New Roman" w:hAnsi="Times New Roman"/>
          <w:sz w:val="28"/>
          <w:szCs w:val="28"/>
        </w:rPr>
        <w:t>организаций;</w:t>
      </w:r>
    </w:p>
    <w:p w:rsidR="002A5A72" w:rsidRPr="000C04EB"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2</w:t>
      </w:r>
      <w:r w:rsidRPr="000C04EB">
        <w:rPr>
          <w:rFonts w:ascii="Times New Roman" w:hAnsi="Times New Roman"/>
          <w:sz w:val="28"/>
          <w:szCs w:val="28"/>
        </w:rPr>
        <w:t xml:space="preserve"> лаге</w:t>
      </w:r>
      <w:r>
        <w:rPr>
          <w:rFonts w:ascii="Times New Roman" w:hAnsi="Times New Roman"/>
          <w:sz w:val="28"/>
          <w:szCs w:val="28"/>
        </w:rPr>
        <w:t>ря на базе организаций социального обслуживания</w:t>
      </w:r>
      <w:r w:rsidRPr="000C04EB">
        <w:rPr>
          <w:rFonts w:ascii="Times New Roman" w:hAnsi="Times New Roman"/>
          <w:sz w:val="28"/>
          <w:szCs w:val="28"/>
        </w:rPr>
        <w:t xml:space="preserve">; </w:t>
      </w:r>
    </w:p>
    <w:p w:rsidR="002A5A72"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20 лагерей на базе прочих организаций.</w:t>
      </w:r>
    </w:p>
    <w:p w:rsidR="002A5A72"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26 лагерей организаций отдыха детей и их оздоровления сезонного или круглогодичного действия:</w:t>
      </w:r>
    </w:p>
    <w:p w:rsidR="002A5A72"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3 лагеря отдыха детей и их оздоровления круглогодичного  действия;</w:t>
      </w:r>
    </w:p>
    <w:p w:rsidR="002A5A72" w:rsidRDefault="002A5A72" w:rsidP="00BC31C7">
      <w:pPr>
        <w:spacing w:after="0" w:line="240" w:lineRule="auto"/>
        <w:ind w:firstLine="708"/>
        <w:jc w:val="both"/>
        <w:rPr>
          <w:rFonts w:ascii="Times New Roman" w:hAnsi="Times New Roman"/>
          <w:sz w:val="28"/>
          <w:szCs w:val="28"/>
        </w:rPr>
      </w:pPr>
      <w:r>
        <w:rPr>
          <w:rFonts w:ascii="Times New Roman" w:hAnsi="Times New Roman"/>
          <w:sz w:val="28"/>
          <w:szCs w:val="28"/>
        </w:rPr>
        <w:t>23 лагеря отдыха детей и их оздоровления  сезонного действия.</w:t>
      </w:r>
    </w:p>
    <w:p w:rsidR="002A5A72" w:rsidRPr="000C04EB" w:rsidRDefault="002A5A72" w:rsidP="00BC31C7">
      <w:pPr>
        <w:spacing w:after="0" w:line="240" w:lineRule="auto"/>
        <w:ind w:firstLine="708"/>
        <w:jc w:val="both"/>
        <w:rPr>
          <w:rFonts w:ascii="Times New Roman" w:hAnsi="Times New Roman"/>
          <w:sz w:val="28"/>
          <w:szCs w:val="28"/>
        </w:rPr>
      </w:pPr>
      <w:r w:rsidRPr="000C04EB">
        <w:rPr>
          <w:rFonts w:ascii="Times New Roman" w:hAnsi="Times New Roman"/>
          <w:sz w:val="28"/>
          <w:szCs w:val="28"/>
        </w:rPr>
        <w:t>В вышеуказанных лагерях наряду с оздоровлением успешно реализуется образовательная деятельность учащихся по проектной, экспериментальной, исследовательской составляющей. Под руководством квалифицированных специалистов учащиеся выполняют научные проекты, углубляют свои знания по школьным предметам, а также развиваются физически.</w:t>
      </w:r>
    </w:p>
    <w:p w:rsidR="002A5A72" w:rsidRPr="000C04EB" w:rsidRDefault="002A5A72" w:rsidP="00BC31C7">
      <w:pPr>
        <w:spacing w:after="0" w:line="240" w:lineRule="auto"/>
        <w:jc w:val="both"/>
        <w:rPr>
          <w:rFonts w:ascii="Times New Roman" w:hAnsi="Times New Roman"/>
          <w:color w:val="000000"/>
          <w:sz w:val="28"/>
          <w:szCs w:val="28"/>
          <w:lang w:eastAsia="ru-RU"/>
        </w:rPr>
      </w:pPr>
      <w:r w:rsidRPr="000C04EB">
        <w:rPr>
          <w:rFonts w:ascii="Times New Roman" w:hAnsi="Times New Roman"/>
          <w:color w:val="000000"/>
          <w:sz w:val="28"/>
          <w:szCs w:val="28"/>
          <w:lang w:eastAsia="ru-RU"/>
        </w:rPr>
        <w:tab/>
        <w:t>Всего организованными формами отдыха, оздоровления и трудовой занятости в период летней кампании 201</w:t>
      </w:r>
      <w:r>
        <w:rPr>
          <w:rFonts w:ascii="Times New Roman" w:hAnsi="Times New Roman"/>
          <w:color w:val="000000"/>
          <w:sz w:val="28"/>
          <w:szCs w:val="28"/>
          <w:lang w:eastAsia="ru-RU"/>
        </w:rPr>
        <w:t>8</w:t>
      </w:r>
      <w:r w:rsidRPr="000C04EB">
        <w:rPr>
          <w:rFonts w:ascii="Times New Roman" w:hAnsi="Times New Roman"/>
          <w:color w:val="000000"/>
          <w:sz w:val="28"/>
          <w:szCs w:val="28"/>
          <w:lang w:eastAsia="ru-RU"/>
        </w:rPr>
        <w:t xml:space="preserve"> года было охвачено </w:t>
      </w:r>
      <w:r>
        <w:rPr>
          <w:rFonts w:ascii="Times New Roman" w:hAnsi="Times New Roman"/>
          <w:color w:val="000000"/>
          <w:sz w:val="28"/>
          <w:szCs w:val="28"/>
          <w:lang w:eastAsia="ru-RU"/>
        </w:rPr>
        <w:t xml:space="preserve">798 </w:t>
      </w:r>
      <w:r w:rsidRPr="000C04EB">
        <w:rPr>
          <w:rFonts w:ascii="Times New Roman" w:hAnsi="Times New Roman"/>
          <w:color w:val="000000"/>
          <w:sz w:val="28"/>
          <w:szCs w:val="28"/>
          <w:lang w:eastAsia="ru-RU"/>
        </w:rPr>
        <w:t xml:space="preserve">несовершеннолетних, </w:t>
      </w:r>
      <w:r>
        <w:rPr>
          <w:rFonts w:ascii="Times New Roman" w:hAnsi="Times New Roman"/>
          <w:color w:val="000000"/>
          <w:sz w:val="28"/>
          <w:szCs w:val="28"/>
          <w:lang w:eastAsia="ru-RU"/>
        </w:rPr>
        <w:t>состоящих на различных видах профилактического учета в органах и учреждениях системы профилактики направленные в организации отдыха детей и их оздоровления</w:t>
      </w:r>
      <w:r w:rsidRPr="000C04EB">
        <w:rPr>
          <w:rFonts w:ascii="Times New Roman" w:hAnsi="Times New Roman"/>
          <w:color w:val="000000"/>
          <w:sz w:val="28"/>
          <w:szCs w:val="28"/>
          <w:lang w:eastAsia="ru-RU"/>
        </w:rPr>
        <w:t>.</w:t>
      </w:r>
    </w:p>
    <w:p w:rsidR="002A5A72" w:rsidRPr="000C04EB" w:rsidRDefault="002A5A72" w:rsidP="00BC31C7">
      <w:pPr>
        <w:pStyle w:val="a3"/>
        <w:spacing w:after="0"/>
        <w:ind w:left="0" w:right="-142" w:firstLine="709"/>
        <w:jc w:val="both"/>
        <w:rPr>
          <w:rFonts w:ascii="Times New Roman" w:hAnsi="Times New Roman"/>
          <w:sz w:val="28"/>
          <w:szCs w:val="28"/>
        </w:rPr>
      </w:pPr>
      <w:r w:rsidRPr="000C04EB">
        <w:rPr>
          <w:rFonts w:ascii="Times New Roman" w:hAnsi="Times New Roman"/>
          <w:sz w:val="28"/>
          <w:szCs w:val="28"/>
        </w:rPr>
        <w:t xml:space="preserve">Отдых для </w:t>
      </w:r>
      <w:r>
        <w:rPr>
          <w:rFonts w:ascii="Times New Roman" w:hAnsi="Times New Roman"/>
          <w:sz w:val="28"/>
          <w:szCs w:val="28"/>
        </w:rPr>
        <w:t>655</w:t>
      </w:r>
      <w:r w:rsidRPr="000C04EB">
        <w:rPr>
          <w:rFonts w:ascii="Times New Roman" w:hAnsi="Times New Roman"/>
          <w:sz w:val="28"/>
          <w:szCs w:val="28"/>
        </w:rPr>
        <w:t xml:space="preserve"> детей-сирот и детей, оставшихся без попечения родителей, был организован в 3-х загородных оздоровительных лагерях, подведомственных Министерству образования Республики Мордовия</w:t>
      </w:r>
      <w:r>
        <w:rPr>
          <w:rFonts w:ascii="Times New Roman" w:hAnsi="Times New Roman"/>
          <w:sz w:val="28"/>
          <w:szCs w:val="28"/>
        </w:rPr>
        <w:t>.</w:t>
      </w:r>
      <w:r w:rsidRPr="000C04EB">
        <w:rPr>
          <w:rFonts w:ascii="Times New Roman" w:hAnsi="Times New Roman"/>
          <w:sz w:val="28"/>
          <w:szCs w:val="28"/>
        </w:rPr>
        <w:t xml:space="preserve"> </w:t>
      </w:r>
    </w:p>
    <w:p w:rsidR="002A5A72" w:rsidRDefault="002A5A72" w:rsidP="00B93F35">
      <w:pPr>
        <w:spacing w:after="0" w:line="240" w:lineRule="auto"/>
        <w:ind w:firstLine="709"/>
        <w:jc w:val="both"/>
        <w:rPr>
          <w:rFonts w:ascii="Times New Roman" w:hAnsi="Times New Roman"/>
          <w:i/>
          <w:sz w:val="28"/>
          <w:szCs w:val="28"/>
        </w:rPr>
      </w:pPr>
    </w:p>
    <w:p w:rsidR="002A5A72" w:rsidRPr="000C04EB" w:rsidRDefault="002A5A72" w:rsidP="00BC31C7">
      <w:pPr>
        <w:spacing w:after="0" w:line="240" w:lineRule="auto"/>
        <w:ind w:firstLine="709"/>
        <w:jc w:val="both"/>
        <w:rPr>
          <w:rFonts w:ascii="Times New Roman" w:hAnsi="Times New Roman"/>
          <w:sz w:val="28"/>
          <w:szCs w:val="28"/>
        </w:rPr>
      </w:pPr>
      <w:r w:rsidRPr="00563B16">
        <w:rPr>
          <w:rFonts w:ascii="Times New Roman" w:hAnsi="Times New Roman"/>
          <w:i/>
          <w:sz w:val="28"/>
          <w:szCs w:val="28"/>
        </w:rPr>
        <w:t xml:space="preserve">Факторы, препятствующие развитию конкуренции </w:t>
      </w:r>
      <w:r w:rsidRPr="000C04EB">
        <w:rPr>
          <w:rFonts w:ascii="Times New Roman" w:hAnsi="Times New Roman"/>
          <w:bCs/>
          <w:sz w:val="28"/>
          <w:szCs w:val="28"/>
        </w:rPr>
        <w:t xml:space="preserve">в сфере </w:t>
      </w:r>
      <w:r w:rsidRPr="000C04EB">
        <w:rPr>
          <w:rFonts w:ascii="Times New Roman" w:hAnsi="Times New Roman"/>
          <w:sz w:val="28"/>
          <w:szCs w:val="28"/>
        </w:rPr>
        <w:t>организации летнего отдыха</w:t>
      </w:r>
      <w:r w:rsidR="001E0249">
        <w:rPr>
          <w:rFonts w:ascii="Times New Roman" w:hAnsi="Times New Roman"/>
          <w:sz w:val="28"/>
          <w:szCs w:val="28"/>
        </w:rPr>
        <w:t xml:space="preserve"> и</w:t>
      </w:r>
      <w:r w:rsidRPr="000C04EB">
        <w:rPr>
          <w:rFonts w:ascii="Times New Roman" w:hAnsi="Times New Roman"/>
          <w:sz w:val="28"/>
          <w:szCs w:val="28"/>
        </w:rPr>
        <w:t xml:space="preserve"> оздоровления детей </w:t>
      </w:r>
      <w:r w:rsidRPr="000C04EB">
        <w:rPr>
          <w:rFonts w:ascii="Times New Roman" w:hAnsi="Times New Roman"/>
          <w:bCs/>
          <w:sz w:val="28"/>
          <w:szCs w:val="28"/>
        </w:rPr>
        <w:t>являются</w:t>
      </w:r>
      <w:r w:rsidRPr="000C04EB">
        <w:rPr>
          <w:rFonts w:ascii="Times New Roman" w:hAnsi="Times New Roman"/>
          <w:sz w:val="28"/>
          <w:szCs w:val="28"/>
        </w:rPr>
        <w:t>:</w:t>
      </w:r>
    </w:p>
    <w:p w:rsidR="002A5A72" w:rsidRPr="000C04EB" w:rsidRDefault="002A5A72" w:rsidP="00791F94">
      <w:pPr>
        <w:spacing w:after="0" w:line="240" w:lineRule="auto"/>
        <w:ind w:firstLine="709"/>
        <w:jc w:val="both"/>
        <w:rPr>
          <w:rFonts w:ascii="Times New Roman" w:hAnsi="Times New Roman"/>
          <w:sz w:val="28"/>
          <w:szCs w:val="28"/>
        </w:rPr>
      </w:pPr>
      <w:r w:rsidRPr="000C04EB">
        <w:rPr>
          <w:rFonts w:ascii="Times New Roman" w:hAnsi="Times New Roman"/>
          <w:sz w:val="28"/>
          <w:szCs w:val="28"/>
        </w:rPr>
        <w:lastRenderedPageBreak/>
        <w:t>устаревшая инфраструктура загородных детских оздоровительных лагерей;</w:t>
      </w:r>
    </w:p>
    <w:p w:rsidR="002A5A72" w:rsidRPr="000C04EB" w:rsidRDefault="002A5A72" w:rsidP="00791F94">
      <w:pPr>
        <w:spacing w:after="0" w:line="240" w:lineRule="auto"/>
        <w:ind w:firstLine="709"/>
        <w:jc w:val="both"/>
        <w:rPr>
          <w:rFonts w:ascii="Times New Roman" w:hAnsi="Times New Roman"/>
          <w:sz w:val="28"/>
          <w:szCs w:val="28"/>
        </w:rPr>
      </w:pPr>
      <w:r w:rsidRPr="000C04EB">
        <w:rPr>
          <w:rFonts w:ascii="Times New Roman" w:hAnsi="Times New Roman"/>
          <w:sz w:val="28"/>
          <w:szCs w:val="28"/>
        </w:rPr>
        <w:t>слабое развитие негосударственного сектора в области детского отдыха и оздоровления.</w:t>
      </w:r>
    </w:p>
    <w:p w:rsidR="002A5A72" w:rsidRDefault="002A5A72" w:rsidP="00410F90">
      <w:pPr>
        <w:spacing w:after="0" w:line="240" w:lineRule="auto"/>
        <w:ind w:right="20" w:firstLine="709"/>
        <w:jc w:val="both"/>
        <w:rPr>
          <w:rFonts w:ascii="Times New Roman" w:hAnsi="Times New Roman"/>
          <w:i/>
          <w:color w:val="000000"/>
          <w:sz w:val="28"/>
          <w:szCs w:val="28"/>
        </w:rPr>
      </w:pPr>
    </w:p>
    <w:p w:rsidR="002A5A72" w:rsidRPr="002D55E0" w:rsidRDefault="002A5A72" w:rsidP="00410F90">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BC31C7" w:rsidRDefault="002A5A72" w:rsidP="00BC31C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План</w:t>
      </w:r>
      <w:r>
        <w:rPr>
          <w:rFonts w:ascii="Times New Roman" w:hAnsi="Times New Roman"/>
          <w:sz w:val="28"/>
          <w:szCs w:val="28"/>
        </w:rPr>
        <w:t>а</w:t>
      </w:r>
      <w:r w:rsidRPr="000C04EB">
        <w:rPr>
          <w:rFonts w:ascii="Times New Roman" w:hAnsi="Times New Roman"/>
          <w:sz w:val="28"/>
          <w:szCs w:val="28"/>
        </w:rPr>
        <w:t xml:space="preserve"> мероприятий («дорожн</w:t>
      </w:r>
      <w:r>
        <w:rPr>
          <w:rFonts w:ascii="Times New Roman" w:hAnsi="Times New Roman"/>
          <w:sz w:val="28"/>
          <w:szCs w:val="28"/>
        </w:rPr>
        <w:t>ой</w:t>
      </w:r>
      <w:r w:rsidRPr="000C04EB">
        <w:rPr>
          <w:rFonts w:ascii="Times New Roman" w:hAnsi="Times New Roman"/>
          <w:sz w:val="28"/>
          <w:szCs w:val="28"/>
        </w:rPr>
        <w:t xml:space="preserve"> карт</w:t>
      </w:r>
      <w:r>
        <w:rPr>
          <w:rFonts w:ascii="Times New Roman" w:hAnsi="Times New Roman"/>
          <w:sz w:val="28"/>
          <w:szCs w:val="28"/>
        </w:rPr>
        <w:t>ы</w:t>
      </w:r>
      <w:r w:rsidRPr="000C04EB">
        <w:rPr>
          <w:rFonts w:ascii="Times New Roman" w:hAnsi="Times New Roman"/>
          <w:sz w:val="28"/>
          <w:szCs w:val="28"/>
        </w:rPr>
        <w:t>») по развитию конкуренции  в сфере образования в Республике Мордовия</w:t>
      </w:r>
      <w:r>
        <w:rPr>
          <w:rFonts w:ascii="Times New Roman" w:hAnsi="Times New Roman"/>
          <w:sz w:val="28"/>
          <w:szCs w:val="28"/>
        </w:rPr>
        <w:t xml:space="preserve"> (распоря</w:t>
      </w:r>
      <w:r w:rsidRPr="000C04EB">
        <w:rPr>
          <w:rFonts w:ascii="Times New Roman" w:hAnsi="Times New Roman"/>
          <w:sz w:val="28"/>
          <w:szCs w:val="28"/>
        </w:rPr>
        <w:t>жение Правительства Республики Мордовия от 21.12.2015 г.  № 975-Р</w:t>
      </w:r>
      <w:r>
        <w:rPr>
          <w:rFonts w:ascii="Times New Roman" w:hAnsi="Times New Roman"/>
          <w:sz w:val="28"/>
          <w:szCs w:val="28"/>
        </w:rPr>
        <w:t>),</w:t>
      </w:r>
      <w:r w:rsidRPr="000C04EB">
        <w:rPr>
          <w:rFonts w:ascii="Times New Roman" w:hAnsi="Times New Roman"/>
          <w:sz w:val="28"/>
          <w:szCs w:val="28"/>
        </w:rPr>
        <w:t xml:space="preserve"> способству</w:t>
      </w:r>
      <w:r>
        <w:rPr>
          <w:rFonts w:ascii="Times New Roman" w:hAnsi="Times New Roman"/>
          <w:sz w:val="28"/>
          <w:szCs w:val="28"/>
        </w:rPr>
        <w:t>ющего</w:t>
      </w:r>
      <w:r w:rsidRPr="000C04EB">
        <w:rPr>
          <w:rFonts w:ascii="Times New Roman" w:hAnsi="Times New Roman"/>
          <w:sz w:val="28"/>
          <w:szCs w:val="28"/>
        </w:rPr>
        <w:t xml:space="preserve"> созданию равных конкурентных условий  в сфере образовательных услуг, в т.ч.  реализации мероприятий по развитию конкуренции </w:t>
      </w:r>
      <w:r>
        <w:rPr>
          <w:rFonts w:ascii="Times New Roman" w:hAnsi="Times New Roman"/>
          <w:sz w:val="28"/>
          <w:szCs w:val="28"/>
        </w:rPr>
        <w:t>на р</w:t>
      </w:r>
      <w:r w:rsidRPr="00BC31C7">
        <w:rPr>
          <w:rFonts w:ascii="Times New Roman" w:hAnsi="Times New Roman"/>
          <w:sz w:val="28"/>
          <w:szCs w:val="28"/>
        </w:rPr>
        <w:t>ынке услуг детского отдыха и оздоровления</w:t>
      </w:r>
      <w:r>
        <w:rPr>
          <w:rFonts w:ascii="Times New Roman" w:hAnsi="Times New Roman"/>
          <w:sz w:val="28"/>
          <w:szCs w:val="28"/>
        </w:rPr>
        <w:t>.</w:t>
      </w:r>
    </w:p>
    <w:p w:rsidR="002A5A72" w:rsidRPr="000C04EB" w:rsidRDefault="002A5A72" w:rsidP="00BC31C7">
      <w:pPr>
        <w:spacing w:after="0" w:line="240" w:lineRule="auto"/>
        <w:ind w:firstLine="709"/>
        <w:jc w:val="both"/>
        <w:rPr>
          <w:rFonts w:ascii="Times New Roman" w:hAnsi="Times New Roman"/>
          <w:sz w:val="28"/>
          <w:szCs w:val="28"/>
        </w:rPr>
      </w:pPr>
    </w:p>
    <w:p w:rsidR="002A5A72" w:rsidRPr="000C04EB" w:rsidRDefault="002A5A72" w:rsidP="008D20CE">
      <w:pPr>
        <w:spacing w:after="0" w:line="240" w:lineRule="auto"/>
        <w:ind w:firstLine="709"/>
        <w:jc w:val="center"/>
        <w:rPr>
          <w:rFonts w:ascii="Times New Roman" w:hAnsi="Times New Roman"/>
          <w:b/>
          <w:i/>
          <w:sz w:val="28"/>
          <w:szCs w:val="28"/>
        </w:rPr>
      </w:pPr>
      <w:r w:rsidRPr="000C04EB">
        <w:rPr>
          <w:rFonts w:ascii="Times New Roman" w:hAnsi="Times New Roman"/>
          <w:b/>
          <w:i/>
          <w:sz w:val="28"/>
          <w:szCs w:val="28"/>
        </w:rPr>
        <w:t xml:space="preserve"> Рынок услуг дополнительного образования детей</w:t>
      </w:r>
    </w:p>
    <w:p w:rsidR="002A5A72" w:rsidRDefault="002A5A72" w:rsidP="00BF4DF3">
      <w:pPr>
        <w:jc w:val="both"/>
        <w:rPr>
          <w:sz w:val="20"/>
          <w:szCs w:val="20"/>
        </w:rPr>
      </w:pPr>
      <w:r w:rsidRPr="00506BF9">
        <w:rPr>
          <w:sz w:val="20"/>
          <w:szCs w:val="20"/>
        </w:rPr>
        <w:t xml:space="preserve">               </w:t>
      </w: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A01014">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A01014">
      <w:pPr>
        <w:spacing w:after="0" w:line="240" w:lineRule="auto"/>
        <w:ind w:firstLine="708"/>
        <w:jc w:val="both"/>
        <w:rPr>
          <w:rFonts w:ascii="Times New Roman" w:hAnsi="Times New Roman"/>
          <w:i/>
          <w:color w:val="000000"/>
          <w:sz w:val="24"/>
          <w:szCs w:val="24"/>
        </w:rPr>
      </w:pPr>
      <w:r w:rsidRPr="003D4B7C">
        <w:rPr>
          <w:rFonts w:ascii="Times New Roman" w:hAnsi="Times New Roman"/>
          <w:i/>
          <w:sz w:val="24"/>
          <w:szCs w:val="24"/>
        </w:rPr>
        <w:t>«</w:t>
      </w:r>
      <w:r w:rsidRPr="003D4B7C">
        <w:rPr>
          <w:rFonts w:ascii="Times New Roman" w:hAnsi="Times New Roman"/>
          <w:i/>
          <w:color w:val="000000"/>
          <w:sz w:val="24"/>
          <w:szCs w:val="24"/>
        </w:rPr>
        <w:t>Увеличение численности детей и молодежи в возрасте от 5 до 18 лет, проживающих на территории Республики Мордовия,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r w:rsidRPr="003D4B7C">
        <w:rPr>
          <w:rFonts w:ascii="Times New Roman" w:hAnsi="Times New Roman"/>
          <w:i/>
          <w:sz w:val="24"/>
          <w:szCs w:val="24"/>
        </w:rPr>
        <w:t>»</w:t>
      </w:r>
      <w:r w:rsidRPr="0029775C">
        <w:rPr>
          <w:rFonts w:ascii="Times New Roman" w:hAnsi="Times New Roman"/>
          <w:i/>
          <w:color w:val="000000"/>
          <w:sz w:val="28"/>
          <w:szCs w:val="28"/>
        </w:rPr>
        <w:t xml:space="preserve"> – 1</w:t>
      </w:r>
      <w:r w:rsidRPr="0029775C">
        <w:rPr>
          <w:rFonts w:ascii="Times New Roman" w:hAnsi="Times New Roman"/>
          <w:i/>
          <w:color w:val="000000"/>
          <w:sz w:val="24"/>
          <w:szCs w:val="24"/>
        </w:rPr>
        <w:t>%.</w:t>
      </w:r>
      <w:r w:rsidRPr="0029775C">
        <w:rPr>
          <w:rFonts w:ascii="Times New Roman" w:hAnsi="Times New Roman"/>
          <w:i/>
          <w:color w:val="000000"/>
          <w:sz w:val="28"/>
          <w:szCs w:val="28"/>
        </w:rPr>
        <w:t xml:space="preserve"> </w:t>
      </w:r>
      <w:r w:rsidRPr="0029775C">
        <w:rPr>
          <w:rFonts w:ascii="Times New Roman" w:hAnsi="Times New Roman"/>
          <w:i/>
          <w:color w:val="000000"/>
          <w:sz w:val="24"/>
          <w:szCs w:val="24"/>
        </w:rPr>
        <w:t>Целевой показатель 1% .</w:t>
      </w:r>
    </w:p>
    <w:p w:rsidR="002A5A72" w:rsidRDefault="002A5A72" w:rsidP="00123431">
      <w:pPr>
        <w:spacing w:after="0" w:line="240" w:lineRule="auto"/>
        <w:ind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266512" w:rsidRDefault="002A5A72" w:rsidP="001212DD">
      <w:pPr>
        <w:spacing w:after="0" w:line="240" w:lineRule="auto"/>
        <w:ind w:firstLine="709"/>
        <w:jc w:val="both"/>
        <w:rPr>
          <w:rFonts w:ascii="Times New Roman" w:hAnsi="Times New Roman"/>
          <w:sz w:val="28"/>
          <w:szCs w:val="28"/>
        </w:rPr>
      </w:pPr>
      <w:r w:rsidRPr="00266512">
        <w:rPr>
          <w:rFonts w:ascii="Times New Roman" w:hAnsi="Times New Roman"/>
          <w:sz w:val="28"/>
          <w:szCs w:val="28"/>
          <w:shd w:val="clear" w:color="auto" w:fill="FFFFFF"/>
        </w:rPr>
        <w:t xml:space="preserve">В целях создания благоприятных условий для самореализации обучающихся </w:t>
      </w:r>
      <w:r>
        <w:rPr>
          <w:rFonts w:ascii="Times New Roman" w:hAnsi="Times New Roman"/>
          <w:sz w:val="28"/>
          <w:szCs w:val="28"/>
          <w:shd w:val="clear" w:color="auto" w:fill="FFFFFF"/>
        </w:rPr>
        <w:t xml:space="preserve"> </w:t>
      </w:r>
      <w:r w:rsidRPr="00266512">
        <w:rPr>
          <w:rFonts w:ascii="Times New Roman" w:hAnsi="Times New Roman"/>
          <w:sz w:val="28"/>
          <w:szCs w:val="28"/>
          <w:shd w:val="clear" w:color="auto" w:fill="FFFFFF"/>
        </w:rPr>
        <w:t>функционируют 48 организаций дополнительного образования детей,</w:t>
      </w:r>
      <w:r w:rsidRPr="00266512">
        <w:rPr>
          <w:rFonts w:ascii="Times New Roman" w:hAnsi="Times New Roman"/>
          <w:sz w:val="28"/>
          <w:szCs w:val="28"/>
        </w:rPr>
        <w:t xml:space="preserve"> из них: </w:t>
      </w:r>
      <w:r w:rsidRPr="00266512">
        <w:rPr>
          <w:rFonts w:ascii="Times New Roman" w:hAnsi="Times New Roman"/>
          <w:sz w:val="28"/>
          <w:szCs w:val="28"/>
          <w:shd w:val="clear" w:color="auto" w:fill="FFFFFF"/>
        </w:rPr>
        <w:t>(на начало 2018 года – 51 организация), с общим охватом 73710 человек (71,1 % общей численности детей и молодежи в возрасте от 5 до 18 лет, в том числе по линии Министерства образования РМ – 53868 человек).</w:t>
      </w:r>
      <w:r w:rsidRPr="00266512">
        <w:rPr>
          <w:rFonts w:ascii="Times New Roman" w:hAnsi="Times New Roman"/>
          <w:sz w:val="28"/>
          <w:szCs w:val="28"/>
        </w:rPr>
        <w:t>В возрастной структуре контингента обучающихся преобладают дети 10 – 14 лет и 5</w:t>
      </w:r>
      <w:r>
        <w:rPr>
          <w:rFonts w:ascii="Times New Roman" w:hAnsi="Times New Roman"/>
          <w:sz w:val="28"/>
          <w:szCs w:val="28"/>
        </w:rPr>
        <w:t xml:space="preserve"> </w:t>
      </w:r>
      <w:r w:rsidRPr="00266512">
        <w:rPr>
          <w:rFonts w:ascii="Times New Roman" w:hAnsi="Times New Roman"/>
          <w:sz w:val="28"/>
          <w:szCs w:val="28"/>
        </w:rPr>
        <w:t>–</w:t>
      </w:r>
      <w:r>
        <w:rPr>
          <w:rFonts w:ascii="Times New Roman" w:hAnsi="Times New Roman"/>
          <w:sz w:val="28"/>
          <w:szCs w:val="28"/>
        </w:rPr>
        <w:t xml:space="preserve"> </w:t>
      </w:r>
      <w:r w:rsidRPr="00266512">
        <w:rPr>
          <w:rFonts w:ascii="Times New Roman" w:hAnsi="Times New Roman"/>
          <w:sz w:val="28"/>
          <w:szCs w:val="28"/>
        </w:rPr>
        <w:t xml:space="preserve">9 лет (47,1% и 35,3% соответственно). </w:t>
      </w:r>
    </w:p>
    <w:p w:rsidR="002A5A72" w:rsidRDefault="002A5A72" w:rsidP="001212DD">
      <w:pPr>
        <w:spacing w:after="0" w:line="240" w:lineRule="auto"/>
        <w:ind w:right="20" w:firstLine="708"/>
        <w:jc w:val="both"/>
        <w:rPr>
          <w:rFonts w:ascii="Times New Roman" w:hAnsi="Times New Roman"/>
          <w:i/>
          <w:color w:val="000000"/>
          <w:sz w:val="28"/>
          <w:szCs w:val="28"/>
        </w:rPr>
      </w:pPr>
      <w:r w:rsidRPr="00266512">
        <w:rPr>
          <w:rFonts w:ascii="Times New Roman" w:hAnsi="Times New Roman"/>
          <w:sz w:val="28"/>
          <w:szCs w:val="28"/>
        </w:rPr>
        <w:t>Реализуются 1 497 дополнительных общеобразовательных программ</w:t>
      </w:r>
      <w:r>
        <w:rPr>
          <w:rFonts w:ascii="Times New Roman" w:hAnsi="Times New Roman"/>
          <w:sz w:val="28"/>
          <w:szCs w:val="28"/>
        </w:rPr>
        <w:t>.</w:t>
      </w:r>
      <w:r w:rsidRPr="00266512">
        <w:rPr>
          <w:rFonts w:ascii="Times New Roman" w:hAnsi="Times New Roman"/>
          <w:sz w:val="28"/>
          <w:szCs w:val="28"/>
        </w:rPr>
        <w:t xml:space="preserve"> </w:t>
      </w:r>
    </w:p>
    <w:p w:rsidR="002A5A72" w:rsidRPr="007834E3" w:rsidRDefault="002A5A72" w:rsidP="00E433A8">
      <w:pPr>
        <w:spacing w:after="0" w:line="240" w:lineRule="auto"/>
        <w:ind w:right="20" w:firstLine="708"/>
        <w:jc w:val="both"/>
        <w:rPr>
          <w:rFonts w:ascii="Times New Roman" w:hAnsi="Times New Roman"/>
          <w:color w:val="000000"/>
          <w:sz w:val="24"/>
          <w:szCs w:val="24"/>
        </w:rPr>
      </w:pPr>
      <w:r w:rsidRPr="00881833">
        <w:rPr>
          <w:rFonts w:ascii="Times New Roman" w:hAnsi="Times New Roman"/>
          <w:color w:val="000000"/>
          <w:sz w:val="28"/>
          <w:szCs w:val="28"/>
        </w:rPr>
        <w:t>Основным сдерживающим фактор</w:t>
      </w:r>
      <w:r>
        <w:rPr>
          <w:rFonts w:ascii="Times New Roman" w:hAnsi="Times New Roman"/>
          <w:color w:val="000000"/>
          <w:sz w:val="28"/>
          <w:szCs w:val="28"/>
        </w:rPr>
        <w:t>о</w:t>
      </w:r>
      <w:r w:rsidRPr="00881833">
        <w:rPr>
          <w:rFonts w:ascii="Times New Roman" w:hAnsi="Times New Roman"/>
          <w:color w:val="000000"/>
          <w:sz w:val="28"/>
          <w:szCs w:val="28"/>
        </w:rPr>
        <w:t>м роста численности детей, посещающих частные учреждения в сфере дополнительного образования, явля</w:t>
      </w:r>
      <w:r>
        <w:rPr>
          <w:rFonts w:ascii="Times New Roman" w:hAnsi="Times New Roman"/>
          <w:color w:val="000000"/>
          <w:sz w:val="28"/>
          <w:szCs w:val="28"/>
        </w:rPr>
        <w:t>е</w:t>
      </w:r>
      <w:r w:rsidRPr="00881833">
        <w:rPr>
          <w:rFonts w:ascii="Times New Roman" w:hAnsi="Times New Roman"/>
          <w:color w:val="000000"/>
          <w:sz w:val="28"/>
          <w:szCs w:val="28"/>
        </w:rPr>
        <w:t>тся</w:t>
      </w:r>
      <w:r>
        <w:rPr>
          <w:rFonts w:ascii="Times New Roman" w:hAnsi="Times New Roman"/>
          <w:color w:val="000000"/>
          <w:sz w:val="28"/>
          <w:szCs w:val="28"/>
        </w:rPr>
        <w:t>:</w:t>
      </w:r>
      <w:r w:rsidRPr="00881833">
        <w:rPr>
          <w:rFonts w:ascii="Times New Roman" w:hAnsi="Times New Roman"/>
          <w:color w:val="000000"/>
          <w:sz w:val="28"/>
          <w:szCs w:val="28"/>
        </w:rPr>
        <w:t xml:space="preserve"> низкие  доход</w:t>
      </w:r>
      <w:r>
        <w:rPr>
          <w:rFonts w:ascii="Times New Roman" w:hAnsi="Times New Roman"/>
          <w:color w:val="000000"/>
          <w:sz w:val="28"/>
          <w:szCs w:val="28"/>
        </w:rPr>
        <w:t>ы</w:t>
      </w:r>
      <w:r w:rsidRPr="00881833">
        <w:rPr>
          <w:rFonts w:ascii="Times New Roman" w:hAnsi="Times New Roman"/>
          <w:color w:val="000000"/>
          <w:sz w:val="28"/>
          <w:szCs w:val="28"/>
        </w:rPr>
        <w:t xml:space="preserve"> </w:t>
      </w:r>
      <w:r>
        <w:rPr>
          <w:rFonts w:ascii="Times New Roman" w:hAnsi="Times New Roman"/>
          <w:color w:val="000000"/>
          <w:sz w:val="28"/>
          <w:szCs w:val="28"/>
        </w:rPr>
        <w:t xml:space="preserve">населения </w:t>
      </w:r>
      <w:r w:rsidRPr="00881833">
        <w:rPr>
          <w:rFonts w:ascii="Times New Roman" w:hAnsi="Times New Roman"/>
          <w:color w:val="000000"/>
          <w:sz w:val="28"/>
          <w:szCs w:val="28"/>
        </w:rPr>
        <w:t xml:space="preserve"> по сравнению со средними значениями в РФ</w:t>
      </w:r>
      <w:r>
        <w:rPr>
          <w:rFonts w:ascii="Times New Roman" w:hAnsi="Times New Roman"/>
          <w:color w:val="000000"/>
          <w:sz w:val="28"/>
          <w:szCs w:val="28"/>
        </w:rPr>
        <w:t xml:space="preserve">, </w:t>
      </w:r>
      <w:r w:rsidRPr="00881833">
        <w:rPr>
          <w:rFonts w:ascii="Times New Roman" w:hAnsi="Times New Roman"/>
          <w:color w:val="000000"/>
          <w:sz w:val="28"/>
          <w:szCs w:val="28"/>
        </w:rPr>
        <w:t xml:space="preserve">соответственно, незначительная численность приобретающих дополнительные образовательные услуги – </w:t>
      </w:r>
      <w:r>
        <w:rPr>
          <w:rFonts w:ascii="Times New Roman" w:hAnsi="Times New Roman"/>
          <w:color w:val="000000"/>
          <w:sz w:val="28"/>
          <w:szCs w:val="28"/>
        </w:rPr>
        <w:t xml:space="preserve">это </w:t>
      </w:r>
      <w:r w:rsidRPr="00881833">
        <w:rPr>
          <w:rFonts w:ascii="Times New Roman" w:hAnsi="Times New Roman"/>
          <w:color w:val="000000"/>
          <w:sz w:val="28"/>
          <w:szCs w:val="28"/>
        </w:rPr>
        <w:t>не позволяет покрывать затраты организаций, оказывающих платные услуги дополнительного образования детей. Таким образом, ограниченная возможность населения пользоваться платными услугами  для детей и молодежи, делают эти услуги в частных организациях нерентабельными</w:t>
      </w:r>
      <w:r w:rsidRPr="007834E3">
        <w:rPr>
          <w:rFonts w:ascii="Times New Roman" w:hAnsi="Times New Roman"/>
          <w:color w:val="000000"/>
          <w:sz w:val="24"/>
          <w:szCs w:val="24"/>
        </w:rPr>
        <w:t xml:space="preserve">. </w:t>
      </w:r>
      <w:r w:rsidRPr="007834E3">
        <w:rPr>
          <w:rFonts w:ascii="Times New Roman" w:hAnsi="Times New Roman"/>
          <w:sz w:val="24"/>
          <w:szCs w:val="24"/>
          <w:lang w:eastAsia="ar-SA"/>
        </w:rPr>
        <w:t xml:space="preserve">В </w:t>
      </w:r>
      <w:smartTag w:uri="urn:schemas-microsoft-com:office:smarttags" w:element="metricconverter">
        <w:smartTagPr>
          <w:attr w:name="ProductID" w:val="2018 г"/>
        </w:smartTagPr>
        <w:r w:rsidRPr="007834E3">
          <w:rPr>
            <w:rFonts w:ascii="Times New Roman" w:hAnsi="Times New Roman"/>
            <w:sz w:val="24"/>
            <w:szCs w:val="24"/>
            <w:lang w:eastAsia="ar-SA"/>
          </w:rPr>
          <w:t>2018 г</w:t>
        </w:r>
      </w:smartTag>
      <w:r w:rsidRPr="007834E3">
        <w:rPr>
          <w:rFonts w:ascii="Times New Roman" w:hAnsi="Times New Roman"/>
          <w:sz w:val="24"/>
          <w:szCs w:val="24"/>
          <w:lang w:eastAsia="ar-SA"/>
        </w:rPr>
        <w:t>. на рынке дополнительного образования детей отрыта одна частная организация (ЧУ ДО «Умная школа»). Данная организация получила лицензию на осуществление образовательной деятельности по образовательной программе дополнительного образования детей и взрослых</w:t>
      </w:r>
    </w:p>
    <w:p w:rsidR="002A5A72" w:rsidRPr="000C04EB" w:rsidRDefault="002A5A72" w:rsidP="00A373AC">
      <w:pPr>
        <w:spacing w:after="0" w:line="240" w:lineRule="auto"/>
        <w:ind w:right="20" w:firstLine="708"/>
        <w:jc w:val="both"/>
        <w:rPr>
          <w:rFonts w:ascii="Times New Roman" w:hAnsi="Times New Roman"/>
          <w:sz w:val="28"/>
          <w:szCs w:val="28"/>
        </w:rPr>
      </w:pPr>
      <w:r w:rsidRPr="00E433A8">
        <w:rPr>
          <w:rFonts w:ascii="Times New Roman" w:hAnsi="Times New Roman"/>
          <w:sz w:val="28"/>
          <w:szCs w:val="28"/>
          <w:lang w:eastAsia="ar-SA"/>
        </w:rPr>
        <w:lastRenderedPageBreak/>
        <w:t>В связи с этим основным направлением развития конкуренции на рынке предоставления дополнительных образовательных услуг является работа по созданию условий для появления частных организаций дополнительного образования, расширение спектра их услуг, обеспечение равного доступа детей к обучению в организациях различной формы собственности.</w:t>
      </w:r>
      <w:r>
        <w:rPr>
          <w:rFonts w:ascii="Times New Roman" w:hAnsi="Times New Roman"/>
          <w:sz w:val="28"/>
          <w:szCs w:val="28"/>
          <w:lang w:eastAsia="ar-SA"/>
        </w:rPr>
        <w:t xml:space="preserve"> </w:t>
      </w:r>
      <w:r>
        <w:rPr>
          <w:rFonts w:ascii="Times New Roman" w:hAnsi="Times New Roman"/>
          <w:color w:val="000000"/>
          <w:sz w:val="28"/>
          <w:szCs w:val="28"/>
        </w:rPr>
        <w:t>В</w:t>
      </w:r>
      <w:r w:rsidRPr="00881833">
        <w:rPr>
          <w:rFonts w:ascii="Times New Roman" w:hAnsi="Times New Roman"/>
          <w:color w:val="000000"/>
          <w:sz w:val="28"/>
          <w:szCs w:val="28"/>
        </w:rPr>
        <w:t>озможность получения дополнительного образования обеспечивается  организациями</w:t>
      </w:r>
      <w:r w:rsidRPr="000C04EB">
        <w:rPr>
          <w:rFonts w:ascii="Times New Roman" w:hAnsi="Times New Roman"/>
          <w:sz w:val="28"/>
          <w:szCs w:val="28"/>
        </w:rPr>
        <w:t xml:space="preserve"> различных  сфер деятельности  (образование, культура, спорт и другие), а также негосударственными (коммерческими и некоммерческими) организациями и индивидуальными предпринимателями. </w:t>
      </w:r>
    </w:p>
    <w:p w:rsidR="002A5A72" w:rsidRPr="000C04EB" w:rsidRDefault="002A5A72" w:rsidP="001D0193">
      <w:pPr>
        <w:pStyle w:val="af3"/>
        <w:ind w:firstLine="567"/>
        <w:jc w:val="both"/>
        <w:rPr>
          <w:rFonts w:ascii="Times New Roman" w:hAnsi="Times New Roman"/>
          <w:sz w:val="28"/>
          <w:szCs w:val="28"/>
        </w:rPr>
      </w:pPr>
      <w:r w:rsidRPr="000C04EB">
        <w:rPr>
          <w:rFonts w:ascii="Times New Roman" w:hAnsi="Times New Roman"/>
          <w:sz w:val="28"/>
          <w:szCs w:val="28"/>
        </w:rPr>
        <w:t>Координирующую роль по развитию дополнительного образования в республике выполняет ГБОДОРМ «Республиканский Центр дополнительного образования», на базе которого создан модельный центр дополнительного образования.</w:t>
      </w:r>
    </w:p>
    <w:p w:rsidR="002A5A72" w:rsidRPr="000C04EB" w:rsidRDefault="002A5A72" w:rsidP="001D0193">
      <w:pPr>
        <w:pStyle w:val="af3"/>
        <w:ind w:firstLine="567"/>
        <w:jc w:val="both"/>
        <w:rPr>
          <w:rFonts w:ascii="Times New Roman" w:hAnsi="Times New Roman"/>
          <w:sz w:val="28"/>
          <w:szCs w:val="28"/>
        </w:rPr>
      </w:pPr>
      <w:r w:rsidRPr="000C04EB">
        <w:rPr>
          <w:rFonts w:ascii="Times New Roman" w:hAnsi="Times New Roman"/>
          <w:sz w:val="28"/>
          <w:szCs w:val="28"/>
        </w:rPr>
        <w:t xml:space="preserve">Создан общедоступный навигатор по дополнительным общеобразовательным программам, с помощью которого родители смогут выбрать образовательные программы сообразно стремлениям, уровню подготовки и способностям детей. </w:t>
      </w:r>
    </w:p>
    <w:p w:rsidR="002A5A72" w:rsidRPr="000C04EB" w:rsidRDefault="002A5A72" w:rsidP="001D0193">
      <w:pPr>
        <w:pStyle w:val="af3"/>
        <w:ind w:firstLine="567"/>
        <w:jc w:val="both"/>
        <w:rPr>
          <w:rFonts w:ascii="Times New Roman" w:hAnsi="Times New Roman"/>
          <w:sz w:val="28"/>
          <w:szCs w:val="28"/>
        </w:rPr>
      </w:pPr>
      <w:r w:rsidRPr="000C04EB">
        <w:rPr>
          <w:rFonts w:ascii="Times New Roman" w:eastAsia="Arial Unicode MS" w:hAnsi="Times New Roman"/>
          <w:color w:val="000000"/>
          <w:sz w:val="28"/>
          <w:szCs w:val="28"/>
          <w:u w:color="000000"/>
        </w:rPr>
        <w:t>Утвержден Паспорт приоритетного проекта «</w:t>
      </w:r>
      <w:r w:rsidRPr="000C04EB">
        <w:rPr>
          <w:rFonts w:ascii="Times New Roman" w:hAnsi="Times New Roman"/>
          <w:sz w:val="28"/>
          <w:szCs w:val="28"/>
        </w:rPr>
        <w:t xml:space="preserve">Доступное дополнительное образование </w:t>
      </w:r>
      <w:r w:rsidRPr="000C04EB">
        <w:rPr>
          <w:rFonts w:ascii="Times New Roman" w:eastAsia="Arial Unicode MS" w:hAnsi="Times New Roman"/>
          <w:color w:val="000000"/>
          <w:sz w:val="28"/>
          <w:szCs w:val="28"/>
          <w:u w:color="000000"/>
        </w:rPr>
        <w:t xml:space="preserve">для детей в Республике Мордовия». </w:t>
      </w:r>
      <w:r w:rsidRPr="000C04EB">
        <w:rPr>
          <w:rFonts w:ascii="Times New Roman" w:hAnsi="Times New Roman"/>
          <w:sz w:val="28"/>
          <w:szCs w:val="28"/>
        </w:rPr>
        <w:t>Основная цель проекта обеспечить к 2020 году качественными дополнительными общеобразовательными программами, в том числе на базе создающихся модельных центров дополнительного образования детей (охват не менее 75% детей в возрасте от 5 до 18 лет) с созданием вновь оснащенных мест.</w:t>
      </w:r>
    </w:p>
    <w:p w:rsidR="002A5A72" w:rsidRPr="00266512" w:rsidRDefault="002A5A72" w:rsidP="00F40BEE">
      <w:pPr>
        <w:pStyle w:val="af3"/>
        <w:ind w:firstLine="709"/>
        <w:jc w:val="both"/>
        <w:rPr>
          <w:rFonts w:ascii="Times New Roman" w:hAnsi="Times New Roman"/>
          <w:sz w:val="28"/>
          <w:szCs w:val="28"/>
        </w:rPr>
      </w:pPr>
      <w:r w:rsidRPr="00266512">
        <w:rPr>
          <w:rFonts w:ascii="Times New Roman" w:hAnsi="Times New Roman"/>
          <w:sz w:val="28"/>
          <w:szCs w:val="28"/>
        </w:rPr>
        <w:t>Детский технопарк выполняет функции ресурсного, учебно-методического, организационного, экспертно-консультационного и социокультурного центра в республиканской системе дополнительного образования детей, обеспечивающего согласованное развитие дополнительных общеразвивающих программ для детей различной направленности.</w:t>
      </w:r>
      <w:r>
        <w:rPr>
          <w:rFonts w:ascii="Times New Roman" w:hAnsi="Times New Roman"/>
          <w:sz w:val="28"/>
          <w:szCs w:val="28"/>
        </w:rPr>
        <w:t xml:space="preserve"> </w:t>
      </w:r>
      <w:r w:rsidRPr="00266512">
        <w:rPr>
          <w:rFonts w:ascii="Times New Roman" w:hAnsi="Times New Roman"/>
          <w:sz w:val="28"/>
          <w:szCs w:val="28"/>
        </w:rPr>
        <w:t>На базе детского технопарка ежегодно обучается 1000 детей по дополнительным общеобразовательным программам, соответствующим приоритетным направлениям технологического развития Республики Мордовия: «IТ», «Робо», «Био», «Аэро», «Энерджи», «Лазеро», «Авто», с использованием высокотехнологичного цеха «</w:t>
      </w:r>
      <w:r w:rsidRPr="00266512">
        <w:rPr>
          <w:rFonts w:ascii="Times New Roman" w:hAnsi="Times New Roman"/>
          <w:sz w:val="28"/>
          <w:szCs w:val="28"/>
          <w:lang w:val="en-US"/>
        </w:rPr>
        <w:t>Hi</w:t>
      </w:r>
      <w:r w:rsidRPr="00266512">
        <w:rPr>
          <w:rFonts w:ascii="Times New Roman" w:hAnsi="Times New Roman"/>
          <w:sz w:val="28"/>
          <w:szCs w:val="28"/>
        </w:rPr>
        <w:t>-</w:t>
      </w:r>
      <w:r w:rsidRPr="00266512">
        <w:rPr>
          <w:rFonts w:ascii="Times New Roman" w:hAnsi="Times New Roman"/>
          <w:sz w:val="28"/>
          <w:szCs w:val="28"/>
          <w:lang w:val="en-US"/>
        </w:rPr>
        <w:t>tec</w:t>
      </w:r>
      <w:r w:rsidRPr="00266512">
        <w:rPr>
          <w:rFonts w:ascii="Times New Roman" w:hAnsi="Times New Roman"/>
          <w:sz w:val="28"/>
          <w:szCs w:val="28"/>
        </w:rPr>
        <w:t>».</w:t>
      </w:r>
    </w:p>
    <w:p w:rsidR="002A5A72" w:rsidRDefault="002A5A72" w:rsidP="00F40BEE">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Внедрена модель дистанционного сетевого дополнительного образования естественнонаучного и инженерно-технического профилей посредством реализации сетевых интернет-проектов. </w:t>
      </w:r>
    </w:p>
    <w:p w:rsidR="002A5A72" w:rsidRPr="00266512" w:rsidRDefault="002A5A72" w:rsidP="00F40BEE">
      <w:pPr>
        <w:spacing w:after="0" w:line="240" w:lineRule="auto"/>
        <w:ind w:firstLine="709"/>
        <w:jc w:val="both"/>
        <w:rPr>
          <w:rFonts w:ascii="Times New Roman" w:hAnsi="Times New Roman"/>
          <w:sz w:val="28"/>
          <w:szCs w:val="28"/>
        </w:rPr>
      </w:pPr>
      <w:r w:rsidRPr="00266512">
        <w:rPr>
          <w:rFonts w:ascii="Times New Roman" w:hAnsi="Times New Roman"/>
          <w:sz w:val="28"/>
          <w:szCs w:val="28"/>
        </w:rPr>
        <w:t>Подготовлено 110 проектов по направлениям работы квантов. Реализован совместный проект с детским технопарком «Кванториум» г. Чебоксары в рамках взаимодействия преподавателей. Определены опорные центры Детского технопарка в трех муниципальных районах (в Ковылкинском, Ичалковском и Краснослободском).</w:t>
      </w:r>
    </w:p>
    <w:p w:rsidR="002A5A72" w:rsidRPr="00266512" w:rsidRDefault="002A5A72" w:rsidP="0095164A">
      <w:pPr>
        <w:pStyle w:val="af3"/>
        <w:ind w:firstLine="709"/>
        <w:jc w:val="both"/>
        <w:rPr>
          <w:rFonts w:ascii="Times New Roman" w:hAnsi="Times New Roman"/>
          <w:sz w:val="28"/>
          <w:szCs w:val="28"/>
        </w:rPr>
      </w:pPr>
      <w:r>
        <w:rPr>
          <w:rFonts w:ascii="Times New Roman" w:hAnsi="Times New Roman"/>
          <w:spacing w:val="-6"/>
          <w:sz w:val="28"/>
          <w:szCs w:val="28"/>
        </w:rPr>
        <w:t>Пя</w:t>
      </w:r>
      <w:r w:rsidRPr="00266512">
        <w:rPr>
          <w:rFonts w:ascii="Times New Roman" w:hAnsi="Times New Roman"/>
          <w:spacing w:val="-6"/>
          <w:sz w:val="28"/>
          <w:szCs w:val="28"/>
        </w:rPr>
        <w:t xml:space="preserve">ти муниципальным организациям дополнительного образования, обеспечивающим реализацию современных дополнительных общеобразовательных программ и осуществляющим внедрение новых практик дополнительного образования в деятельность муниципальных образовательных организаций, присвоен </w:t>
      </w:r>
      <w:r w:rsidRPr="00266512">
        <w:rPr>
          <w:rFonts w:ascii="Times New Roman" w:hAnsi="Times New Roman"/>
          <w:sz w:val="28"/>
          <w:szCs w:val="28"/>
        </w:rPr>
        <w:t xml:space="preserve">статус </w:t>
      </w:r>
      <w:r w:rsidRPr="00266512">
        <w:rPr>
          <w:rFonts w:ascii="Times New Roman" w:hAnsi="Times New Roman"/>
          <w:spacing w:val="-6"/>
          <w:sz w:val="28"/>
          <w:szCs w:val="28"/>
        </w:rPr>
        <w:t xml:space="preserve">муниципальных (опорных) центров </w:t>
      </w:r>
      <w:r w:rsidRPr="00266512">
        <w:rPr>
          <w:rFonts w:ascii="Times New Roman" w:hAnsi="Times New Roman"/>
          <w:spacing w:val="-6"/>
          <w:sz w:val="28"/>
          <w:szCs w:val="28"/>
        </w:rPr>
        <w:lastRenderedPageBreak/>
        <w:t>дополнительного образования (</w:t>
      </w:r>
      <w:r w:rsidRPr="00266512">
        <w:rPr>
          <w:rFonts w:ascii="Times New Roman" w:hAnsi="Times New Roman"/>
          <w:sz w:val="28"/>
          <w:szCs w:val="28"/>
        </w:rPr>
        <w:t>Приказ МО РМ № 1086 от  29.12.2017г. «Об утверждении муниципальных опорных центров»)</w:t>
      </w:r>
      <w:r w:rsidRPr="00266512">
        <w:rPr>
          <w:rFonts w:ascii="Times New Roman" w:hAnsi="Times New Roman"/>
          <w:i/>
          <w:sz w:val="28"/>
          <w:szCs w:val="28"/>
        </w:rPr>
        <w:t xml:space="preserve"> (Ичалковский, Ковылкинский, Лямбирский Дома детского творчества, Центр дополнительного образования «Юнитер» Рузаевского района, Центр детского творчества Чамзинского района)</w:t>
      </w:r>
      <w:r w:rsidRPr="00266512">
        <w:rPr>
          <w:rFonts w:ascii="Times New Roman" w:hAnsi="Times New Roman"/>
          <w:sz w:val="28"/>
          <w:szCs w:val="28"/>
        </w:rPr>
        <w:t>.</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sz w:val="28"/>
          <w:szCs w:val="28"/>
        </w:rPr>
        <w:t xml:space="preserve">Три организации дополнительного образования детей, став победителями республиканского конкурса организаций дополнительного образования детей, активно реализующих дополнительные общеобразовательные (общеразвивающие) программы технической направленности, получили по 500 тыс. рублей каждая (Указ Главы Республики Мордовия от 25 апреля </w:t>
      </w:r>
      <w:smartTag w:uri="urn:schemas-microsoft-com:office:smarttags" w:element="metricconverter">
        <w:smartTagPr>
          <w:attr w:name="ProductID" w:val="2016 г"/>
        </w:smartTagPr>
        <w:r w:rsidRPr="00266512">
          <w:rPr>
            <w:rFonts w:ascii="Times New Roman" w:hAnsi="Times New Roman"/>
            <w:sz w:val="28"/>
            <w:szCs w:val="28"/>
          </w:rPr>
          <w:t>2016 г</w:t>
        </w:r>
      </w:smartTag>
      <w:r w:rsidRPr="00266512">
        <w:rPr>
          <w:rFonts w:ascii="Times New Roman" w:hAnsi="Times New Roman"/>
          <w:sz w:val="28"/>
          <w:szCs w:val="28"/>
        </w:rPr>
        <w:t>. № 97-УГ).</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В июне 2018 года на базе детского технопарка «Кванториум» проведена научно- техническая профильная смена для 50 обучающихся образовательных организаций республики. В 2018 году на базе Детского технопарка активно реализ</w:t>
      </w:r>
      <w:r>
        <w:rPr>
          <w:rFonts w:ascii="Times New Roman" w:hAnsi="Times New Roman"/>
          <w:sz w:val="28"/>
          <w:szCs w:val="28"/>
        </w:rPr>
        <w:t xml:space="preserve">овывался </w:t>
      </w:r>
      <w:r w:rsidRPr="00266512">
        <w:rPr>
          <w:rFonts w:ascii="Times New Roman" w:hAnsi="Times New Roman"/>
          <w:sz w:val="28"/>
          <w:szCs w:val="28"/>
        </w:rPr>
        <w:t xml:space="preserve"> проект «Инженерные каникулы», охват составил более 1500 обучающихся.</w:t>
      </w:r>
    </w:p>
    <w:p w:rsidR="002A5A72" w:rsidRPr="00A373AC"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Проведен </w:t>
      </w:r>
      <w:r w:rsidRPr="00A373AC">
        <w:rPr>
          <w:rFonts w:ascii="Times New Roman" w:hAnsi="Times New Roman"/>
          <w:bCs/>
          <w:sz w:val="28"/>
          <w:szCs w:val="28"/>
        </w:rPr>
        <w:t>республиканский конкурс научно-технического творчества</w:t>
      </w:r>
      <w:r w:rsidRPr="00A373AC">
        <w:rPr>
          <w:rFonts w:ascii="Times New Roman" w:hAnsi="Times New Roman"/>
          <w:sz w:val="28"/>
          <w:szCs w:val="28"/>
        </w:rPr>
        <w:t xml:space="preserve"> обучающихся образовательных организаций, направленный на повышение интереса детей школьного возраста к научно-техническому творчеству. 93 участника представляли свои работы в 5 секциях. 15 победителей конкурса получили премии Главы Республики Мордовия в размере 5000 и 10 000 руб. </w:t>
      </w:r>
    </w:p>
    <w:p w:rsidR="002A5A72" w:rsidRPr="00A01014" w:rsidRDefault="002A5A72" w:rsidP="00B2023E">
      <w:pPr>
        <w:spacing w:after="0" w:line="240" w:lineRule="auto"/>
        <w:ind w:firstLine="720"/>
        <w:jc w:val="both"/>
        <w:rPr>
          <w:rFonts w:ascii="Times New Roman" w:hAnsi="Times New Roman"/>
          <w:sz w:val="28"/>
          <w:szCs w:val="28"/>
          <w:shd w:val="clear" w:color="auto" w:fill="FFFFFF"/>
        </w:rPr>
      </w:pPr>
      <w:r w:rsidRPr="00A01014">
        <w:rPr>
          <w:rFonts w:ascii="Times New Roman" w:hAnsi="Times New Roman"/>
          <w:sz w:val="28"/>
          <w:szCs w:val="28"/>
          <w:shd w:val="clear" w:color="auto" w:fill="FFFFFF"/>
        </w:rPr>
        <w:t>Наряду с развитием традиционных видов технического творчества в учреждениях дополнительного образования активно развиваются и новые направления, актуальные для современных детей и молодежи. В связи с массовым развитием информационно-коммуникационных технологий и компетенций получили развитие такие направления технического творчества, как программирование, компьютерный дизайн, компьютерная графика, медиадизайн, проектно-исследовательская деятельность.</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sz w:val="28"/>
          <w:szCs w:val="28"/>
        </w:rPr>
        <w:t>Ежегодно определя</w:t>
      </w:r>
      <w:r>
        <w:rPr>
          <w:rFonts w:ascii="Times New Roman" w:hAnsi="Times New Roman"/>
          <w:sz w:val="28"/>
          <w:szCs w:val="28"/>
        </w:rPr>
        <w:t>ется</w:t>
      </w:r>
      <w:r w:rsidRPr="00266512">
        <w:rPr>
          <w:rFonts w:ascii="Times New Roman" w:hAnsi="Times New Roman"/>
          <w:sz w:val="28"/>
          <w:szCs w:val="28"/>
        </w:rPr>
        <w:t xml:space="preserve"> перечень рекомендованных республиканских конкурсных мероприятий. </w:t>
      </w:r>
    </w:p>
    <w:p w:rsidR="002A5A72" w:rsidRPr="00D94089" w:rsidRDefault="002A5A72" w:rsidP="0096359D">
      <w:pPr>
        <w:spacing w:after="0" w:line="240" w:lineRule="auto"/>
        <w:ind w:firstLine="709"/>
        <w:jc w:val="both"/>
        <w:rPr>
          <w:rFonts w:ascii="Times New Roman" w:hAnsi="Times New Roman"/>
          <w:spacing w:val="-1"/>
          <w:sz w:val="24"/>
          <w:szCs w:val="24"/>
        </w:rPr>
      </w:pPr>
      <w:r w:rsidRPr="00266512">
        <w:rPr>
          <w:rFonts w:ascii="Times New Roman" w:hAnsi="Times New Roman"/>
          <w:sz w:val="28"/>
          <w:szCs w:val="28"/>
        </w:rPr>
        <w:t xml:space="preserve">Мероприятия включают в себя выставки, олимпиады, конкурсы и соревнования (в т.ч. командные), направленные на формирование навыков проектной деятельности и командной работы, скоординированные с системой выявления детей, проявивших выдающиеся способности, их сопровождения и мониторинга дальнейшего развития, нацеленные на решение задач раскрытия способностей каждого ребенка с различными образовательными возможностями и потребностями. А также </w:t>
      </w:r>
      <w:r w:rsidRPr="00266512">
        <w:rPr>
          <w:rFonts w:ascii="Times New Roman" w:hAnsi="Times New Roman"/>
          <w:spacing w:val="-1"/>
          <w:sz w:val="28"/>
          <w:szCs w:val="28"/>
        </w:rPr>
        <w:t xml:space="preserve">обеспечивают формирование устойчивой мотивации детей, выявление способностей каждого ребенка </w:t>
      </w:r>
      <w:r w:rsidRPr="00D94089">
        <w:rPr>
          <w:rFonts w:ascii="Times New Roman" w:hAnsi="Times New Roman"/>
          <w:spacing w:val="-1"/>
          <w:sz w:val="24"/>
          <w:szCs w:val="24"/>
        </w:rPr>
        <w:t>(</w:t>
      </w:r>
      <w:hyperlink r:id="rId32" w:history="1">
        <w:r w:rsidRPr="00D94089">
          <w:rPr>
            <w:rStyle w:val="ac"/>
            <w:rFonts w:ascii="Times New Roman" w:hAnsi="Times New Roman"/>
            <w:spacing w:val="-1"/>
            <w:sz w:val="24"/>
            <w:szCs w:val="24"/>
          </w:rPr>
          <w:t>http://cdod.edurm.ru/index.php/meropriyatiya/kalendar-meropriyatij-2017-18-uch-g</w:t>
        </w:r>
      </w:hyperlink>
      <w:r w:rsidRPr="00D94089">
        <w:rPr>
          <w:rFonts w:ascii="Times New Roman" w:hAnsi="Times New Roman"/>
          <w:spacing w:val="-1"/>
          <w:sz w:val="24"/>
          <w:szCs w:val="24"/>
        </w:rPr>
        <w:t>)</w:t>
      </w:r>
    </w:p>
    <w:p w:rsidR="002A5A72" w:rsidRPr="00266512" w:rsidRDefault="002A5A72" w:rsidP="0096359D">
      <w:pPr>
        <w:spacing w:after="0" w:line="240" w:lineRule="auto"/>
        <w:ind w:firstLine="709"/>
        <w:jc w:val="both"/>
        <w:rPr>
          <w:rFonts w:ascii="Times New Roman" w:hAnsi="Times New Roman"/>
          <w:sz w:val="28"/>
          <w:szCs w:val="28"/>
          <w:shd w:val="clear" w:color="auto" w:fill="FFFFFF"/>
        </w:rPr>
      </w:pPr>
      <w:r w:rsidRPr="00266512">
        <w:rPr>
          <w:rFonts w:ascii="Times New Roman" w:hAnsi="Times New Roman"/>
          <w:sz w:val="28"/>
          <w:szCs w:val="28"/>
          <w:shd w:val="clear" w:color="auto" w:fill="FFFFFF"/>
        </w:rPr>
        <w:t>В 2018 году обучающиеся образовательных организаций республики приняли участие:</w:t>
      </w:r>
    </w:p>
    <w:p w:rsidR="002A5A72" w:rsidRPr="00266512" w:rsidRDefault="002A5A72" w:rsidP="0096359D">
      <w:pPr>
        <w:spacing w:after="0" w:line="240" w:lineRule="auto"/>
        <w:ind w:firstLine="709"/>
        <w:jc w:val="both"/>
        <w:rPr>
          <w:rFonts w:ascii="Times New Roman" w:hAnsi="Times New Roman"/>
          <w:bCs/>
          <w:sz w:val="28"/>
          <w:szCs w:val="28"/>
        </w:rPr>
      </w:pPr>
      <w:r w:rsidRPr="00266512">
        <w:rPr>
          <w:rFonts w:ascii="Times New Roman" w:hAnsi="Times New Roman"/>
          <w:sz w:val="28"/>
          <w:szCs w:val="28"/>
          <w:shd w:val="clear" w:color="auto" w:fill="FFFFFF"/>
        </w:rPr>
        <w:t xml:space="preserve"> в 50 в</w:t>
      </w:r>
      <w:r w:rsidRPr="00266512">
        <w:rPr>
          <w:rFonts w:ascii="Times New Roman" w:hAnsi="Times New Roman"/>
          <w:bCs/>
          <w:sz w:val="28"/>
          <w:szCs w:val="28"/>
        </w:rPr>
        <w:t>сероссийских, межрегиональных, областных мероприятиях;</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bCs/>
          <w:sz w:val="28"/>
          <w:szCs w:val="28"/>
        </w:rPr>
        <w:t xml:space="preserve"> более чем в 120 республиканских мероприятиях, в</w:t>
      </w:r>
      <w:r w:rsidRPr="00266512">
        <w:rPr>
          <w:rFonts w:ascii="Times New Roman" w:hAnsi="Times New Roman"/>
          <w:sz w:val="28"/>
          <w:szCs w:val="28"/>
        </w:rPr>
        <w:t xml:space="preserve"> соответствии с Календарем республиканских массовых мероприятий с обучающимися образовательных организаций Республики Мордовия.</w:t>
      </w:r>
    </w:p>
    <w:p w:rsidR="002A5A72" w:rsidRPr="00A373AC" w:rsidRDefault="002A5A72" w:rsidP="0096359D">
      <w:pPr>
        <w:spacing w:after="0" w:line="240" w:lineRule="auto"/>
        <w:ind w:firstLine="709"/>
        <w:jc w:val="both"/>
        <w:rPr>
          <w:rFonts w:ascii="Times New Roman" w:hAnsi="Times New Roman"/>
          <w:sz w:val="24"/>
          <w:szCs w:val="24"/>
        </w:rPr>
      </w:pPr>
      <w:r w:rsidRPr="00266512">
        <w:rPr>
          <w:rFonts w:ascii="Times New Roman" w:hAnsi="Times New Roman"/>
          <w:sz w:val="28"/>
          <w:szCs w:val="28"/>
        </w:rPr>
        <w:lastRenderedPageBreak/>
        <w:t>Особое место в сфере дополнительного образования молодежи занимают общественно-значимые проекты при поддержке полномочного представителя Президента Российской Федерации в Приволжском федеральном</w:t>
      </w:r>
      <w:r>
        <w:rPr>
          <w:rFonts w:ascii="Times New Roman" w:hAnsi="Times New Roman"/>
          <w:sz w:val="28"/>
          <w:szCs w:val="28"/>
        </w:rPr>
        <w:t xml:space="preserve">. </w:t>
      </w:r>
      <w:r w:rsidRPr="00A373AC">
        <w:rPr>
          <w:rFonts w:ascii="Times New Roman" w:hAnsi="Times New Roman"/>
          <w:sz w:val="24"/>
          <w:szCs w:val="24"/>
        </w:rPr>
        <w:t xml:space="preserve">В рамках проектов ПФО в г.о.Саранск 21-22 сентября 2018 года реализован комплекс мероприятий по поддержке детских домов и социальной адаптации детей, оставшихся без попечения родителей: «Вернуть детство», «Ума палата», «МастерОК», Спартакиада «Спортивный Олимп Приволжья», Республиканский многожанровый фестиваль среди воспитанников детских домов и школ-интернатов «Звезды детства». Воспитанники ГБОУ РМ «Ялгинский детский дом – школа», ставшие победителями на республиканском этапе Спартакиады представляли республику на заключительном этапе и заняли первое место среди 14 субъектов ПФО. </w:t>
      </w:r>
    </w:p>
    <w:p w:rsidR="002A5A72" w:rsidRPr="00D94089" w:rsidRDefault="002A5A72" w:rsidP="00D94089">
      <w:pPr>
        <w:spacing w:after="0" w:line="240" w:lineRule="auto"/>
        <w:ind w:firstLine="709"/>
        <w:jc w:val="both"/>
        <w:rPr>
          <w:rFonts w:ascii="Times New Roman" w:hAnsi="Times New Roman"/>
          <w:sz w:val="28"/>
          <w:szCs w:val="28"/>
        </w:rPr>
      </w:pPr>
      <w:r w:rsidRPr="00D94089">
        <w:rPr>
          <w:rFonts w:ascii="Times New Roman" w:hAnsi="Times New Roman"/>
          <w:sz w:val="28"/>
          <w:szCs w:val="28"/>
        </w:rPr>
        <w:t>На межведомственной основе организовано и проведено более 1000 мероприятий патриотической, спортивной и творческой направленности: классные часы, «Уроки мужества», семинары в режиме видео-трансляции, проведение школьных, муниципальных этапов и республиканских финалов конкурсов и соревнований.</w:t>
      </w:r>
    </w:p>
    <w:p w:rsidR="002A5A72" w:rsidRPr="00266512" w:rsidRDefault="002A5A72" w:rsidP="0096359D">
      <w:pPr>
        <w:spacing w:after="0" w:line="240" w:lineRule="auto"/>
        <w:ind w:firstLine="709"/>
        <w:jc w:val="both"/>
        <w:rPr>
          <w:rFonts w:ascii="Times New Roman" w:hAnsi="Times New Roman"/>
          <w:sz w:val="28"/>
          <w:szCs w:val="28"/>
        </w:rPr>
      </w:pPr>
      <w:r w:rsidRPr="00D94089">
        <w:rPr>
          <w:rFonts w:ascii="Times New Roman" w:hAnsi="Times New Roman"/>
          <w:sz w:val="28"/>
          <w:szCs w:val="28"/>
        </w:rPr>
        <w:t>Популяризации патриотического воспитания способствует</w:t>
      </w:r>
      <w:r w:rsidRPr="00266512">
        <w:rPr>
          <w:rFonts w:ascii="Times New Roman" w:hAnsi="Times New Roman"/>
          <w:sz w:val="28"/>
          <w:szCs w:val="28"/>
        </w:rPr>
        <w:t xml:space="preserve"> проведение республиканских мероприятий:</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конкурсов патриотических песен: «Я люблю тебя, Россия!», «Афганское эхо»;</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месячника оборонно-массовой работы;</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республиканской спартакиады допризывной молодежи «Защитник Отечества»;</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военно-спортивных игр «Зарница», «Победа».</w:t>
      </w:r>
    </w:p>
    <w:p w:rsidR="002A5A72" w:rsidRPr="00266512" w:rsidRDefault="002A5A72" w:rsidP="0096359D">
      <w:pPr>
        <w:pStyle w:val="p2"/>
        <w:shd w:val="clear" w:color="auto" w:fill="FFFFFF"/>
        <w:spacing w:before="0" w:beforeAutospacing="0" w:after="0" w:afterAutospacing="0"/>
        <w:ind w:firstLine="709"/>
        <w:jc w:val="both"/>
        <w:rPr>
          <w:bCs/>
          <w:sz w:val="28"/>
          <w:szCs w:val="28"/>
        </w:rPr>
      </w:pPr>
      <w:r>
        <w:rPr>
          <w:bCs/>
          <w:sz w:val="28"/>
          <w:szCs w:val="28"/>
        </w:rPr>
        <w:t>В июле 2018г.</w:t>
      </w:r>
      <w:r w:rsidRPr="00266512">
        <w:rPr>
          <w:bCs/>
          <w:sz w:val="28"/>
          <w:szCs w:val="28"/>
        </w:rPr>
        <w:t xml:space="preserve"> в Ковылкинском районе </w:t>
      </w:r>
      <w:r w:rsidRPr="00266512">
        <w:rPr>
          <w:sz w:val="28"/>
          <w:szCs w:val="28"/>
        </w:rPr>
        <w:t xml:space="preserve">проведен региональный этап проекта Приволжского федерального округа военно-спортивной игры </w:t>
      </w:r>
      <w:r w:rsidRPr="00266512">
        <w:rPr>
          <w:bCs/>
          <w:sz w:val="28"/>
          <w:szCs w:val="28"/>
        </w:rPr>
        <w:t>«Зарница Поволжья», в котором приняли участие 308 юнармейцев из 22 муниципальных образований республики.</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Летом 2018 года 40 обучающихся (20 обучающихся 8-9 классов общеобразовательных организаций Республики Мордовия и 20 обучающихся 10-11 классов) </w:t>
      </w:r>
      <w:r>
        <w:rPr>
          <w:rFonts w:ascii="Times New Roman" w:hAnsi="Times New Roman"/>
          <w:sz w:val="28"/>
          <w:szCs w:val="28"/>
        </w:rPr>
        <w:t xml:space="preserve"> в июне-июле </w:t>
      </w:r>
      <w:r w:rsidRPr="00266512">
        <w:rPr>
          <w:rFonts w:ascii="Times New Roman" w:hAnsi="Times New Roman"/>
          <w:sz w:val="28"/>
          <w:szCs w:val="28"/>
        </w:rPr>
        <w:t xml:space="preserve"> были направлены в г. Пензу для участия в проекте ПФО «Оборонно-спортивный оздоровительный лагерь «Гвардеец». В итоговом общем зачете команда региона 13 заняла 4 место.</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Волонтеры Победы осуществляли волонтерское сопровождение парада Победы и шествия Бессмертного полка в г. Саранске и районах республики. По результатам Всероссийского конкурса «Послы Победы» два победителя из Республики Мордовия работали волонтерами на параде 9 мая в городе Москва.</w:t>
      </w:r>
    </w:p>
    <w:p w:rsidR="002A5A72" w:rsidRPr="00266512" w:rsidRDefault="002A5A72" w:rsidP="0096359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ноябре </w:t>
      </w:r>
      <w:r w:rsidRPr="00266512">
        <w:rPr>
          <w:rFonts w:ascii="Times New Roman" w:hAnsi="Times New Roman"/>
          <w:sz w:val="28"/>
          <w:szCs w:val="28"/>
        </w:rPr>
        <w:t xml:space="preserve"> 2018 года состоял</w:t>
      </w:r>
      <w:r>
        <w:rPr>
          <w:rFonts w:ascii="Times New Roman" w:hAnsi="Times New Roman"/>
          <w:sz w:val="28"/>
          <w:szCs w:val="28"/>
        </w:rPr>
        <w:t>а</w:t>
      </w:r>
      <w:r w:rsidRPr="00266512">
        <w:rPr>
          <w:rFonts w:ascii="Times New Roman" w:hAnsi="Times New Roman"/>
          <w:sz w:val="28"/>
          <w:szCs w:val="28"/>
        </w:rPr>
        <w:t>сь церемония награждения победителей и призеров конкурса «ЛУЧШИЙ ШКОЛЬНЫЙ КРАЕВЕДЧЕСКИЙ МУЗЕЙ-2018» в рамках федерального партийного проекта «Историческая память»</w:t>
      </w:r>
    </w:p>
    <w:p w:rsidR="002A5A72" w:rsidRPr="00266512" w:rsidRDefault="002A5A72" w:rsidP="00B2023E">
      <w:pPr>
        <w:spacing w:after="0" w:line="240" w:lineRule="auto"/>
        <w:jc w:val="both"/>
        <w:rPr>
          <w:rFonts w:ascii="Times New Roman" w:hAnsi="Times New Roman"/>
          <w:sz w:val="28"/>
          <w:szCs w:val="28"/>
        </w:rPr>
      </w:pPr>
      <w:r w:rsidRPr="00266512">
        <w:rPr>
          <w:rFonts w:ascii="Times New Roman" w:hAnsi="Times New Roman"/>
          <w:sz w:val="28"/>
          <w:szCs w:val="28"/>
        </w:rPr>
        <w:t>Победителям и призерам вручены грамоты и подарки</w:t>
      </w:r>
      <w:r>
        <w:rPr>
          <w:rFonts w:ascii="Times New Roman" w:hAnsi="Times New Roman"/>
          <w:sz w:val="28"/>
          <w:szCs w:val="28"/>
        </w:rPr>
        <w:t>.</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В Саранске 30 ноября 2018г состоялся Республиканский патриотический слет «Равнение на Героев». В рамках Слёта подведены итоги республиканских конкурсов «Лучший поисковый отряд» и «Лучший поисковик», состоялась презентация книги «Герои рядом. 100 примеров мужества». </w:t>
      </w:r>
    </w:p>
    <w:p w:rsidR="002A5A72" w:rsidRPr="00266512" w:rsidRDefault="002A5A72" w:rsidP="0096359D">
      <w:pPr>
        <w:pStyle w:val="p2"/>
        <w:shd w:val="clear" w:color="auto" w:fill="FFFFFF"/>
        <w:spacing w:before="0" w:beforeAutospacing="0" w:after="0" w:afterAutospacing="0"/>
        <w:ind w:firstLine="709"/>
        <w:jc w:val="both"/>
        <w:rPr>
          <w:sz w:val="28"/>
          <w:szCs w:val="28"/>
          <w:shd w:val="clear" w:color="auto" w:fill="FFFFFF"/>
        </w:rPr>
      </w:pPr>
      <w:r w:rsidRPr="00266512">
        <w:rPr>
          <w:sz w:val="28"/>
          <w:szCs w:val="28"/>
        </w:rPr>
        <w:t xml:space="preserve">По итогам V окружного слета «Никто не забыт» команда поисковиков из Республики Мордовии заняла 1 место в номинации «Информация», 2 место - в номинации «Результат» и 3 место – в номинации «Инновация». </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lastRenderedPageBreak/>
        <w:t>В 2018 году в республике в 19 муниципальных образованиях (82%) на базе 38 общеобразовательных организаций функционируют кадетские классы по линии МВД, МЧС, по военно-морскому направлению (137 класс-комплектов, почти 4000 обучающихся), открыты казачьи классы.</w:t>
      </w:r>
    </w:p>
    <w:p w:rsidR="002A5A72" w:rsidRPr="00B2023E" w:rsidRDefault="002A5A72" w:rsidP="00B2023E">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Ежегодно все большее внимание уделяется добровольческому и волонтерскому движению школьников. </w:t>
      </w:r>
      <w:r w:rsidRPr="00B2023E">
        <w:rPr>
          <w:rFonts w:ascii="Times New Roman" w:hAnsi="Times New Roman"/>
          <w:sz w:val="28"/>
          <w:szCs w:val="28"/>
        </w:rPr>
        <w:t>«Тимуровским» движением охвачены более 23 тыс. школьников в 172 образовательных организациях республики.</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 xml:space="preserve">Только за прошедший год при активной поддержке ребят очищено 68 родника, облагорожено 479 памятников, </w:t>
      </w:r>
      <w:r w:rsidRPr="00266512">
        <w:rPr>
          <w:rFonts w:ascii="Times New Roman" w:hAnsi="Times New Roman"/>
          <w:bCs/>
          <w:sz w:val="28"/>
          <w:szCs w:val="28"/>
        </w:rPr>
        <w:t>организовано 877 встреч с участниками Великой Отечественной войны</w:t>
      </w:r>
      <w:r w:rsidRPr="00266512">
        <w:rPr>
          <w:rFonts w:ascii="Times New Roman" w:hAnsi="Times New Roman"/>
          <w:sz w:val="28"/>
          <w:szCs w:val="28"/>
        </w:rPr>
        <w:t>, оказана адресная помощь более 1000 пожилым людям, в том числе и ветеранам военного и трудового подвига!</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Важными шагами в патриотическом воспитании молодежи является создание условий для эффективной деятельности регионального отделения Общероссийской общественно-государственной детско-юношеской организации «Российское движение школьников».</w:t>
      </w:r>
    </w:p>
    <w:p w:rsidR="002A5A72" w:rsidRPr="00266512" w:rsidRDefault="002A5A72" w:rsidP="0096359D">
      <w:pPr>
        <w:spacing w:after="0" w:line="240" w:lineRule="auto"/>
        <w:ind w:firstLine="709"/>
        <w:jc w:val="both"/>
        <w:rPr>
          <w:rFonts w:ascii="Times New Roman" w:hAnsi="Times New Roman"/>
          <w:b/>
          <w:sz w:val="28"/>
          <w:szCs w:val="28"/>
        </w:rPr>
      </w:pPr>
      <w:r w:rsidRPr="00266512">
        <w:rPr>
          <w:rFonts w:ascii="Times New Roman" w:hAnsi="Times New Roman"/>
          <w:sz w:val="28"/>
          <w:szCs w:val="28"/>
        </w:rPr>
        <w:t>Военно-патриотическое направление, как элемент Российского движения школьников, представлено деятельностью всероссийского военно-патриотического общественного движения «ЮНАРМИЯ».</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По состоянию на конец 2018 года в рядах регионального движения «ЮНАРМИЯ» состоят 3205 обучающихся из 23 (100%) муниципальных образований республики</w:t>
      </w:r>
      <w:r w:rsidRPr="00A373AC">
        <w:rPr>
          <w:rFonts w:ascii="Times New Roman" w:hAnsi="Times New Roman"/>
          <w:b/>
          <w:sz w:val="24"/>
          <w:szCs w:val="24"/>
        </w:rPr>
        <w:t xml:space="preserve"> </w:t>
      </w:r>
      <w:r w:rsidRPr="00A373AC">
        <w:rPr>
          <w:rFonts w:ascii="Times New Roman" w:hAnsi="Times New Roman"/>
          <w:sz w:val="24"/>
          <w:szCs w:val="24"/>
        </w:rPr>
        <w:t>(на</w:t>
      </w:r>
      <w:r w:rsidRPr="00A373AC">
        <w:rPr>
          <w:rFonts w:ascii="Times New Roman" w:hAnsi="Times New Roman"/>
          <w:b/>
          <w:sz w:val="24"/>
          <w:szCs w:val="24"/>
        </w:rPr>
        <w:t xml:space="preserve"> </w:t>
      </w:r>
      <w:r w:rsidRPr="00A373AC">
        <w:rPr>
          <w:rFonts w:ascii="Times New Roman" w:hAnsi="Times New Roman"/>
          <w:sz w:val="24"/>
          <w:szCs w:val="24"/>
        </w:rPr>
        <w:t>конец 2017 года</w:t>
      </w:r>
      <w:r w:rsidRPr="00A373AC">
        <w:rPr>
          <w:rFonts w:ascii="Times New Roman" w:hAnsi="Times New Roman"/>
          <w:b/>
          <w:sz w:val="24"/>
          <w:szCs w:val="24"/>
        </w:rPr>
        <w:t xml:space="preserve"> - </w:t>
      </w:r>
      <w:r w:rsidRPr="00A373AC">
        <w:rPr>
          <w:rFonts w:ascii="Times New Roman" w:hAnsi="Times New Roman"/>
          <w:sz w:val="24"/>
          <w:szCs w:val="24"/>
        </w:rPr>
        <w:t>3072 юнармейца). Создано 120 отрядов (АППГ – 114 отрядов).</w:t>
      </w:r>
    </w:p>
    <w:p w:rsidR="002A5A72" w:rsidRPr="00A373AC" w:rsidRDefault="002A5A72" w:rsidP="0096359D">
      <w:pPr>
        <w:pStyle w:val="p2"/>
        <w:shd w:val="clear" w:color="auto" w:fill="FFFFFF"/>
        <w:spacing w:before="0" w:beforeAutospacing="0" w:after="0" w:afterAutospacing="0"/>
        <w:ind w:firstLine="709"/>
        <w:jc w:val="both"/>
      </w:pPr>
      <w:r w:rsidRPr="00A373AC">
        <w:t>В период летней оздоровительной кампании была организована работа 11 пришкольных лагерей по дополнительным общеобразовательным программам военно-патриотической направленности «Юнармеец-1» и «Юнармеец – 2» для 187 юнармейцев.</w:t>
      </w:r>
    </w:p>
    <w:p w:rsidR="002A5A72" w:rsidRPr="00A373AC" w:rsidRDefault="002A5A72" w:rsidP="0096359D">
      <w:pPr>
        <w:spacing w:after="0" w:line="240" w:lineRule="auto"/>
        <w:ind w:firstLine="709"/>
        <w:jc w:val="both"/>
        <w:rPr>
          <w:rFonts w:ascii="Times New Roman" w:hAnsi="Times New Roman"/>
          <w:sz w:val="24"/>
          <w:szCs w:val="24"/>
        </w:rPr>
      </w:pPr>
      <w:r w:rsidRPr="00A373AC">
        <w:rPr>
          <w:rFonts w:ascii="Times New Roman" w:hAnsi="Times New Roman"/>
          <w:sz w:val="24"/>
          <w:szCs w:val="24"/>
        </w:rPr>
        <w:t>С 29 октября по 3 ноября 2018 года в городе Саранск прошла Юнармейская смена «Патриот». В смене участвовало более 200 юнармейцев. В течение 5 дней дети изучали азы армейской жизни, навыки выживания, занимались спортивно- массовыми мероприятиями. В рамках проведения смены состоялось торжественное посвящение более 100 детей в движение «ЮНАРМИЯ». </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Образовательные организации Республики Мордовия активно сотрудничают с Российским движением школьников. Сформирован реестр организаций дополнительного образования, которые пополнили ряды РДШ. Данное направление развивается с начала 2017-18 учебного года в каждом муниципальном районе.</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t>С 13 по 19 августа 2018 года активисты РДШ приняли участие в тематической акции «ДоброСеребро» в рамках Года Добровольца.</w:t>
      </w:r>
    </w:p>
    <w:p w:rsidR="002A5A72" w:rsidRPr="00266512" w:rsidRDefault="002A5A72" w:rsidP="00B2023E">
      <w:pPr>
        <w:spacing w:after="0" w:line="240" w:lineRule="auto"/>
        <w:ind w:firstLine="709"/>
        <w:jc w:val="both"/>
        <w:rPr>
          <w:rFonts w:ascii="Times New Roman" w:hAnsi="Times New Roman"/>
          <w:sz w:val="28"/>
          <w:szCs w:val="28"/>
        </w:rPr>
      </w:pPr>
      <w:r>
        <w:rPr>
          <w:rFonts w:ascii="Times New Roman" w:hAnsi="Times New Roman"/>
          <w:sz w:val="28"/>
          <w:szCs w:val="28"/>
        </w:rPr>
        <w:t>Н</w:t>
      </w:r>
      <w:r w:rsidRPr="00266512">
        <w:rPr>
          <w:rFonts w:ascii="Times New Roman" w:hAnsi="Times New Roman"/>
          <w:sz w:val="28"/>
          <w:szCs w:val="28"/>
        </w:rPr>
        <w:t>а площадке детского оздоровительного лагеря «Сивинь» Краснослободского района прошла профильная экологическая смена, в которой приняли участие 50 обучающихся общеобразовательных организаций республики.</w:t>
      </w:r>
    </w:p>
    <w:p w:rsidR="002A5A72" w:rsidRPr="00266512" w:rsidRDefault="002A5A72" w:rsidP="00B2023E">
      <w:pPr>
        <w:spacing w:after="0" w:line="240" w:lineRule="auto"/>
        <w:ind w:firstLine="709"/>
        <w:jc w:val="both"/>
        <w:rPr>
          <w:rFonts w:ascii="Times New Roman" w:hAnsi="Times New Roman"/>
          <w:sz w:val="28"/>
          <w:szCs w:val="28"/>
        </w:rPr>
      </w:pPr>
      <w:r>
        <w:rPr>
          <w:rFonts w:ascii="Times New Roman" w:hAnsi="Times New Roman"/>
          <w:sz w:val="28"/>
          <w:szCs w:val="28"/>
        </w:rPr>
        <w:t>Н</w:t>
      </w:r>
      <w:r w:rsidRPr="00266512">
        <w:rPr>
          <w:rFonts w:ascii="Times New Roman" w:hAnsi="Times New Roman"/>
          <w:sz w:val="28"/>
          <w:szCs w:val="28"/>
        </w:rPr>
        <w:t>а базе ДОЛ «Энергетик» прошел Инновационный бизнес-лагерь 2018 для подростков от 14 до 17 лет. Образовательная программа направлена на изучение предпринимательской деятельности, основ робототехники, моделирования и конструирования, а также на развитие пространственного мышления. Все полученные навыки и знания участники смогут применить на практике, разрабатывая личный или групповой проект.</w:t>
      </w:r>
    </w:p>
    <w:p w:rsidR="002A5A72" w:rsidRPr="00266512" w:rsidRDefault="002A5A72" w:rsidP="0096359D">
      <w:pPr>
        <w:spacing w:after="0" w:line="240" w:lineRule="auto"/>
        <w:ind w:firstLine="709"/>
        <w:jc w:val="both"/>
        <w:rPr>
          <w:rFonts w:ascii="Times New Roman" w:hAnsi="Times New Roman"/>
          <w:sz w:val="28"/>
          <w:szCs w:val="28"/>
        </w:rPr>
      </w:pPr>
      <w:r w:rsidRPr="00266512">
        <w:rPr>
          <w:rFonts w:ascii="Times New Roman" w:hAnsi="Times New Roman"/>
          <w:sz w:val="28"/>
          <w:szCs w:val="28"/>
        </w:rPr>
        <w:lastRenderedPageBreak/>
        <w:t xml:space="preserve">В ноябре 2018 года запущен профориентационный проект «Выбери свой путь». В рамках проекта школьники познакомились с профессиями предпринимателя и дизайнера. </w:t>
      </w:r>
    </w:p>
    <w:p w:rsidR="002A5A72" w:rsidRPr="00266512" w:rsidRDefault="002A5A72" w:rsidP="0096359D">
      <w:pPr>
        <w:spacing w:after="0" w:line="240" w:lineRule="auto"/>
        <w:ind w:firstLine="709"/>
        <w:jc w:val="both"/>
        <w:rPr>
          <w:rFonts w:ascii="Times New Roman" w:hAnsi="Times New Roman"/>
          <w:b/>
          <w:sz w:val="28"/>
          <w:szCs w:val="28"/>
        </w:rPr>
      </w:pPr>
      <w:r w:rsidRPr="00266512">
        <w:rPr>
          <w:rFonts w:ascii="Times New Roman" w:hAnsi="Times New Roman"/>
          <w:sz w:val="28"/>
          <w:szCs w:val="28"/>
        </w:rPr>
        <w:t>Мероприятия, направленные на предупреждение детского дорожно-транспортного травматизма, проводятся на межведомственной основе, и в том числе с привлечением социально ориентированных некоммерческих организаций.</w:t>
      </w:r>
      <w:r>
        <w:rPr>
          <w:rFonts w:ascii="Times New Roman" w:hAnsi="Times New Roman"/>
          <w:sz w:val="28"/>
          <w:szCs w:val="28"/>
        </w:rPr>
        <w:t xml:space="preserve"> </w:t>
      </w:r>
      <w:r w:rsidRPr="00266512">
        <w:rPr>
          <w:rFonts w:ascii="Times New Roman" w:hAnsi="Times New Roman"/>
          <w:sz w:val="28"/>
          <w:szCs w:val="28"/>
        </w:rPr>
        <w:t>На протяжении уже нескольких лет образовательные организации республики активно сотрудничают с АНО «Центр поддержки и защиты детства». Центром начата реализация социального проекта «Безопасная дорога для детей» в рамках конкурса Фонда Президентских грантов на развитие гражданского общества.</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spacing w:val="-2"/>
          <w:sz w:val="28"/>
          <w:szCs w:val="28"/>
        </w:rPr>
        <w:t xml:space="preserve">В 2018 году Республика Мордовия участвовала и признана победителем в </w:t>
      </w:r>
      <w:r w:rsidRPr="00266512">
        <w:rPr>
          <w:rFonts w:ascii="Times New Roman" w:hAnsi="Times New Roman"/>
          <w:sz w:val="28"/>
          <w:szCs w:val="28"/>
        </w:rPr>
        <w:t xml:space="preserve">отборе субъектов Российской Федерации на предоставление в 2019 году субсидии из федерального бюджета бюджетам субъектов Российской Федерации на: </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bCs/>
          <w:sz w:val="28"/>
          <w:szCs w:val="28"/>
        </w:rPr>
        <w:t xml:space="preserve">создание ключевых центров (мобильных технопарков «Кванториум», </w:t>
      </w:r>
      <w:r w:rsidRPr="00266512">
        <w:rPr>
          <w:rFonts w:ascii="Times New Roman" w:hAnsi="Times New Roman"/>
          <w:bCs/>
          <w:spacing w:val="-3"/>
          <w:sz w:val="28"/>
          <w:szCs w:val="28"/>
        </w:rPr>
        <w:t xml:space="preserve"> центра</w:t>
      </w:r>
      <w:r w:rsidRPr="00266512">
        <w:rPr>
          <w:rFonts w:ascii="Times New Roman" w:hAnsi="Times New Roman"/>
          <w:sz w:val="28"/>
          <w:szCs w:val="28"/>
        </w:rPr>
        <w:t>, реализующего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bCs/>
          <w:spacing w:val="-3"/>
          <w:sz w:val="28"/>
          <w:szCs w:val="28"/>
        </w:rPr>
        <w:t>создание центра выявления и поддержки одаренных детей</w:t>
      </w:r>
      <w:r w:rsidRPr="00266512">
        <w:rPr>
          <w:rFonts w:ascii="Times New Roman" w:hAnsi="Times New Roman"/>
          <w:sz w:val="28"/>
          <w:szCs w:val="28"/>
        </w:rPr>
        <w:t xml:space="preserve"> (региональный центр </w:t>
      </w:r>
      <w:r w:rsidRPr="00266512">
        <w:rPr>
          <w:rFonts w:ascii="Times New Roman" w:eastAsia="Arial Unicode MS" w:hAnsi="Times New Roman"/>
          <w:sz w:val="28"/>
          <w:szCs w:val="28"/>
        </w:rPr>
        <w:t>выявления, поддержки и развития способностей и талантов у детей и молодежи с учетом опыта Образовательного фонда «Талант и успех»);</w:t>
      </w:r>
    </w:p>
    <w:p w:rsidR="002A5A72" w:rsidRPr="00266512" w:rsidRDefault="002A5A72" w:rsidP="0096359D">
      <w:pPr>
        <w:pStyle w:val="af3"/>
        <w:ind w:firstLine="709"/>
        <w:jc w:val="both"/>
        <w:rPr>
          <w:rFonts w:ascii="Times New Roman" w:hAnsi="Times New Roman"/>
          <w:sz w:val="28"/>
          <w:szCs w:val="28"/>
        </w:rPr>
      </w:pPr>
      <w:r w:rsidRPr="00266512">
        <w:rPr>
          <w:rFonts w:ascii="Times New Roman" w:hAnsi="Times New Roman"/>
          <w:sz w:val="28"/>
          <w:szCs w:val="28"/>
        </w:rPr>
        <w:t>поддержку реализации мероприятий по формированию современных управленческих и организационно-экономических механизмов в системе дополнительного образования детей в рамках федерального проекта «Успех каждого ребёнка»  национального проекта «Образование».</w:t>
      </w:r>
    </w:p>
    <w:p w:rsidR="002A5A72" w:rsidRPr="00B32AB4" w:rsidRDefault="002A5A72" w:rsidP="0096359D">
      <w:pPr>
        <w:pStyle w:val="af3"/>
        <w:ind w:firstLine="709"/>
        <w:jc w:val="both"/>
        <w:rPr>
          <w:rFonts w:ascii="Times New Roman" w:hAnsi="Times New Roman"/>
          <w:sz w:val="28"/>
          <w:szCs w:val="28"/>
        </w:rPr>
      </w:pPr>
      <w:r w:rsidRPr="00266512">
        <w:rPr>
          <w:rFonts w:ascii="Times New Roman" w:hAnsi="Times New Roman"/>
          <w:color w:val="000000"/>
          <w:spacing w:val="-2"/>
          <w:sz w:val="28"/>
          <w:szCs w:val="28"/>
        </w:rPr>
        <w:t>В республике разработан паспорт Регионального</w:t>
      </w:r>
      <w:r w:rsidRPr="00266512">
        <w:rPr>
          <w:rFonts w:ascii="Times New Roman" w:hAnsi="Times New Roman"/>
          <w:sz w:val="28"/>
          <w:szCs w:val="28"/>
        </w:rPr>
        <w:t xml:space="preserve"> проекта «Успех каждого ребенка», направленный на достижение цели по воспитанию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B32AB4">
        <w:rPr>
          <w:rFonts w:ascii="Times New Roman" w:hAnsi="Times New Roman"/>
          <w:sz w:val="28"/>
          <w:szCs w:val="28"/>
        </w:rPr>
        <w:t xml:space="preserve"> </w:t>
      </w:r>
    </w:p>
    <w:p w:rsidR="002A5A72" w:rsidRPr="00563B16" w:rsidRDefault="002A5A72" w:rsidP="00B93F35">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 xml:space="preserve">Факторы, препятствующие развитию конкуренции на рынке услуг </w:t>
      </w:r>
      <w:r w:rsidR="001E0249">
        <w:rPr>
          <w:rFonts w:ascii="Times New Roman" w:hAnsi="Times New Roman"/>
          <w:i/>
          <w:sz w:val="28"/>
          <w:szCs w:val="28"/>
        </w:rPr>
        <w:t>дополнительного образования</w:t>
      </w:r>
      <w:r w:rsidRPr="00563B16">
        <w:rPr>
          <w:rFonts w:ascii="Times New Roman" w:hAnsi="Times New Roman"/>
          <w:i/>
          <w:sz w:val="28"/>
          <w:szCs w:val="28"/>
        </w:rPr>
        <w:t>:</w:t>
      </w:r>
    </w:p>
    <w:p w:rsidR="002A5A72" w:rsidRPr="000C04EB" w:rsidRDefault="002A5A72" w:rsidP="001D0193">
      <w:pPr>
        <w:spacing w:after="0" w:line="240" w:lineRule="auto"/>
        <w:ind w:firstLine="709"/>
        <w:jc w:val="both"/>
        <w:rPr>
          <w:rFonts w:ascii="Times New Roman" w:hAnsi="Times New Roman"/>
          <w:sz w:val="28"/>
          <w:szCs w:val="28"/>
        </w:rPr>
      </w:pPr>
      <w:r w:rsidRPr="000C04EB">
        <w:rPr>
          <w:rFonts w:ascii="Times New Roman" w:hAnsi="Times New Roman"/>
          <w:sz w:val="28"/>
          <w:szCs w:val="28"/>
        </w:rPr>
        <w:t>осуществление перехода на нормативно-подушевое финансирование организаций дополнительного образования:</w:t>
      </w:r>
    </w:p>
    <w:p w:rsidR="002A5A72" w:rsidRPr="000C04EB" w:rsidRDefault="002A5A72" w:rsidP="001D0193">
      <w:pPr>
        <w:spacing w:after="0" w:line="240" w:lineRule="auto"/>
        <w:ind w:firstLine="709"/>
        <w:jc w:val="both"/>
        <w:rPr>
          <w:rFonts w:ascii="Times New Roman" w:hAnsi="Times New Roman"/>
          <w:sz w:val="28"/>
          <w:szCs w:val="28"/>
        </w:rPr>
      </w:pPr>
      <w:r w:rsidRPr="000C04EB">
        <w:rPr>
          <w:rFonts w:ascii="Times New Roman" w:hAnsi="Times New Roman"/>
          <w:sz w:val="28"/>
          <w:szCs w:val="28"/>
        </w:rPr>
        <w:t>неразвитая система предоставления платных образовательных услуг в сфере дополнительного образования в соответствии с запросами населения;</w:t>
      </w:r>
    </w:p>
    <w:p w:rsidR="002A5A72" w:rsidRPr="000C04EB" w:rsidRDefault="002A5A72" w:rsidP="001D0193">
      <w:pPr>
        <w:spacing w:after="0" w:line="240" w:lineRule="auto"/>
        <w:ind w:firstLine="709"/>
        <w:jc w:val="both"/>
        <w:rPr>
          <w:rFonts w:ascii="Times New Roman" w:hAnsi="Times New Roman"/>
          <w:sz w:val="28"/>
          <w:szCs w:val="28"/>
        </w:rPr>
      </w:pPr>
      <w:r w:rsidRPr="000C04EB">
        <w:rPr>
          <w:rFonts w:ascii="Times New Roman" w:hAnsi="Times New Roman"/>
          <w:sz w:val="28"/>
          <w:szCs w:val="28"/>
        </w:rPr>
        <w:t>слабая материально-техническая база.</w:t>
      </w:r>
    </w:p>
    <w:p w:rsidR="002A5A72" w:rsidRDefault="002A5A72" w:rsidP="00533564">
      <w:pPr>
        <w:spacing w:after="0" w:line="240" w:lineRule="auto"/>
        <w:ind w:right="20" w:firstLine="709"/>
        <w:jc w:val="both"/>
        <w:rPr>
          <w:rFonts w:ascii="Times New Roman" w:hAnsi="Times New Roman"/>
          <w:i/>
          <w:color w:val="000000"/>
          <w:sz w:val="28"/>
          <w:szCs w:val="28"/>
        </w:rPr>
      </w:pPr>
    </w:p>
    <w:p w:rsidR="002A5A72" w:rsidRPr="002D55E0" w:rsidRDefault="002A5A72" w:rsidP="00533564">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0C04EB" w:rsidRDefault="002A5A72" w:rsidP="00B202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План</w:t>
      </w:r>
      <w:r>
        <w:rPr>
          <w:rFonts w:ascii="Times New Roman" w:hAnsi="Times New Roman"/>
          <w:sz w:val="28"/>
          <w:szCs w:val="28"/>
        </w:rPr>
        <w:t>а</w:t>
      </w:r>
      <w:r w:rsidRPr="000C04EB">
        <w:rPr>
          <w:rFonts w:ascii="Times New Roman" w:hAnsi="Times New Roman"/>
          <w:sz w:val="28"/>
          <w:szCs w:val="28"/>
        </w:rPr>
        <w:t xml:space="preserve"> мероприятий («дорожн</w:t>
      </w:r>
      <w:r>
        <w:rPr>
          <w:rFonts w:ascii="Times New Roman" w:hAnsi="Times New Roman"/>
          <w:sz w:val="28"/>
          <w:szCs w:val="28"/>
        </w:rPr>
        <w:t>ой</w:t>
      </w:r>
      <w:r w:rsidRPr="000C04EB">
        <w:rPr>
          <w:rFonts w:ascii="Times New Roman" w:hAnsi="Times New Roman"/>
          <w:sz w:val="28"/>
          <w:szCs w:val="28"/>
        </w:rPr>
        <w:t xml:space="preserve"> карт</w:t>
      </w:r>
      <w:r>
        <w:rPr>
          <w:rFonts w:ascii="Times New Roman" w:hAnsi="Times New Roman"/>
          <w:sz w:val="28"/>
          <w:szCs w:val="28"/>
        </w:rPr>
        <w:t>ы</w:t>
      </w:r>
      <w:r w:rsidRPr="000C04EB">
        <w:rPr>
          <w:rFonts w:ascii="Times New Roman" w:hAnsi="Times New Roman"/>
          <w:sz w:val="28"/>
          <w:szCs w:val="28"/>
        </w:rPr>
        <w:t>») по развитию конкуренции  в сфере образования в Республике Мордовия</w:t>
      </w:r>
      <w:r>
        <w:rPr>
          <w:rFonts w:ascii="Times New Roman" w:hAnsi="Times New Roman"/>
          <w:sz w:val="28"/>
          <w:szCs w:val="28"/>
        </w:rPr>
        <w:t xml:space="preserve"> (распоря</w:t>
      </w:r>
      <w:r w:rsidRPr="000C04EB">
        <w:rPr>
          <w:rFonts w:ascii="Times New Roman" w:hAnsi="Times New Roman"/>
          <w:sz w:val="28"/>
          <w:szCs w:val="28"/>
        </w:rPr>
        <w:t>жение Правительства Республики Мордовия от 21.12.2015 г.  № 975-Р</w:t>
      </w:r>
      <w:r>
        <w:rPr>
          <w:rFonts w:ascii="Times New Roman" w:hAnsi="Times New Roman"/>
          <w:sz w:val="28"/>
          <w:szCs w:val="28"/>
        </w:rPr>
        <w:t>),</w:t>
      </w:r>
      <w:r w:rsidRPr="000C04EB">
        <w:rPr>
          <w:rFonts w:ascii="Times New Roman" w:hAnsi="Times New Roman"/>
          <w:sz w:val="28"/>
          <w:szCs w:val="28"/>
        </w:rPr>
        <w:t xml:space="preserve"> способству</w:t>
      </w:r>
      <w:r>
        <w:rPr>
          <w:rFonts w:ascii="Times New Roman" w:hAnsi="Times New Roman"/>
          <w:sz w:val="28"/>
          <w:szCs w:val="28"/>
        </w:rPr>
        <w:t>ющего</w:t>
      </w:r>
      <w:r w:rsidRPr="000C04EB">
        <w:rPr>
          <w:rFonts w:ascii="Times New Roman" w:hAnsi="Times New Roman"/>
          <w:sz w:val="28"/>
          <w:szCs w:val="28"/>
        </w:rPr>
        <w:t xml:space="preserve"> созданию равных конкурентных условий  в сфере образовательных услуг, в </w:t>
      </w:r>
      <w:r w:rsidRPr="000C04EB">
        <w:rPr>
          <w:rFonts w:ascii="Times New Roman" w:hAnsi="Times New Roman"/>
          <w:sz w:val="28"/>
          <w:szCs w:val="28"/>
        </w:rPr>
        <w:lastRenderedPageBreak/>
        <w:t xml:space="preserve">т.ч.  реализации мероприятий по развитию конкуренции в </w:t>
      </w:r>
      <w:r>
        <w:rPr>
          <w:rFonts w:ascii="Times New Roman" w:hAnsi="Times New Roman"/>
          <w:sz w:val="28"/>
          <w:szCs w:val="28"/>
        </w:rPr>
        <w:t>услуг дополнительного о</w:t>
      </w:r>
      <w:r w:rsidRPr="000C04EB">
        <w:rPr>
          <w:rFonts w:ascii="Times New Roman" w:hAnsi="Times New Roman"/>
          <w:sz w:val="28"/>
          <w:szCs w:val="28"/>
        </w:rPr>
        <w:t>бразования.</w:t>
      </w:r>
    </w:p>
    <w:p w:rsidR="002A5A72" w:rsidRDefault="002A5A72" w:rsidP="00B2023E">
      <w:pPr>
        <w:spacing w:after="0" w:line="240" w:lineRule="auto"/>
        <w:ind w:firstLine="709"/>
        <w:jc w:val="both"/>
        <w:rPr>
          <w:rFonts w:ascii="Times New Roman" w:hAnsi="Times New Roman"/>
          <w:i/>
          <w:sz w:val="28"/>
          <w:szCs w:val="28"/>
        </w:rPr>
      </w:pPr>
    </w:p>
    <w:p w:rsidR="002A5A72" w:rsidRPr="000C04EB" w:rsidRDefault="002A5A72" w:rsidP="008D20CE">
      <w:pPr>
        <w:jc w:val="center"/>
        <w:rPr>
          <w:rFonts w:ascii="Times New Roman" w:hAnsi="Times New Roman"/>
          <w:b/>
          <w:i/>
          <w:color w:val="000000"/>
          <w:sz w:val="28"/>
          <w:szCs w:val="28"/>
        </w:rPr>
      </w:pPr>
      <w:r w:rsidRPr="007C7F94">
        <w:rPr>
          <w:rFonts w:ascii="Times New Roman" w:hAnsi="Times New Roman"/>
          <w:b/>
          <w:i/>
          <w:sz w:val="28"/>
          <w:szCs w:val="28"/>
        </w:rPr>
        <w:t xml:space="preserve">Рынок услуг психолого-педагогического сопровождения </w:t>
      </w:r>
      <w:r w:rsidRPr="000C04EB">
        <w:rPr>
          <w:rFonts w:ascii="Times New Roman" w:hAnsi="Times New Roman"/>
          <w:b/>
          <w:i/>
          <w:color w:val="000000"/>
          <w:sz w:val="28"/>
          <w:szCs w:val="28"/>
        </w:rPr>
        <w:t>детей с ограниченными возможностями здоровья</w:t>
      </w:r>
      <w:r w:rsidRPr="000C04EB">
        <w:rPr>
          <w:rFonts w:ascii="Times New Roman" w:hAnsi="Times New Roman"/>
          <w:b/>
          <w:i/>
          <w:sz w:val="28"/>
          <w:szCs w:val="28"/>
        </w:rPr>
        <w:t xml:space="preserve"> </w:t>
      </w:r>
    </w:p>
    <w:p w:rsidR="002A5A72" w:rsidRPr="000C04EB" w:rsidRDefault="002A5A72" w:rsidP="00AA3BFF">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AA3BFF">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AA3BFF">
      <w:pPr>
        <w:spacing w:after="0" w:line="240" w:lineRule="auto"/>
        <w:ind w:firstLine="708"/>
        <w:jc w:val="both"/>
        <w:rPr>
          <w:rFonts w:ascii="Times New Roman" w:hAnsi="Times New Roman"/>
          <w:i/>
          <w:color w:val="000000"/>
          <w:sz w:val="24"/>
          <w:szCs w:val="24"/>
        </w:rPr>
      </w:pPr>
      <w:r w:rsidRPr="00AA3BFF">
        <w:rPr>
          <w:rFonts w:ascii="Times New Roman" w:hAnsi="Times New Roman"/>
          <w:i/>
          <w:sz w:val="24"/>
          <w:szCs w:val="24"/>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r w:rsidRPr="0029775C">
        <w:rPr>
          <w:rFonts w:ascii="Times New Roman" w:hAnsi="Times New Roman"/>
          <w:i/>
          <w:color w:val="000000"/>
          <w:sz w:val="24"/>
          <w:szCs w:val="24"/>
        </w:rPr>
        <w:t xml:space="preserve"> – 1%. Целевой показатель 1% .</w:t>
      </w:r>
    </w:p>
    <w:p w:rsidR="002A5A72" w:rsidRDefault="002A5A72" w:rsidP="00AA3BFF">
      <w:pPr>
        <w:spacing w:after="0" w:line="240" w:lineRule="auto"/>
        <w:ind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Default="002A5A72" w:rsidP="007743A7">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Психолого-педагогическое сопровождение </w:t>
      </w:r>
      <w:r>
        <w:rPr>
          <w:rFonts w:ascii="Times New Roman" w:hAnsi="Times New Roman"/>
          <w:sz w:val="28"/>
          <w:szCs w:val="28"/>
          <w:lang w:eastAsia="ru-RU"/>
        </w:rPr>
        <w:t xml:space="preserve">– </w:t>
      </w:r>
      <w:r>
        <w:rPr>
          <w:rFonts w:ascii="Times New Roman" w:hAnsi="Times New Roman"/>
          <w:sz w:val="28"/>
          <w:szCs w:val="28"/>
        </w:rPr>
        <w:t>это система профессиональной деятельности, направленная на создание социально-психологических условий для успешного воспитания, обучения и развития ребёнка на каждом возрастном этапе. Поэтому забота о реализации права ребёнка на полноценное и свободное развитие является сегодня неотъемлемой целью деятельности любой образовательной организации.</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Согласно требованиям Закона об образовании, в </w:t>
      </w:r>
      <w:r>
        <w:rPr>
          <w:rFonts w:ascii="Times New Roman" w:hAnsi="Times New Roman"/>
          <w:sz w:val="28"/>
          <w:szCs w:val="28"/>
          <w:lang w:eastAsia="ru-RU"/>
        </w:rPr>
        <w:t>республике</w:t>
      </w:r>
      <w:r>
        <w:rPr>
          <w:rFonts w:ascii="Times New Roman" w:hAnsi="Times New Roman"/>
          <w:sz w:val="28"/>
          <w:szCs w:val="28"/>
        </w:rPr>
        <w:t xml:space="preserve"> создана сеть специализированных поставщиков услуг психолого-педагогического сопровождения детей с ОВЗ.  </w:t>
      </w:r>
      <w:r>
        <w:rPr>
          <w:rFonts w:ascii="Times New Roman" w:hAnsi="Times New Roman"/>
          <w:sz w:val="28"/>
          <w:szCs w:val="28"/>
          <w:lang w:eastAsia="ru-RU"/>
        </w:rPr>
        <w:t xml:space="preserve">Функционируют учреждения  психолого-медико-педагогической помощи для обучающихся, испытывающих трудности в освоении основных общеобразовательных программ, развитии и социальной адаптации. Организационную и методическую функции выполняет Центр психолого-педагогической, медицинской и социальной помощи, действующий с 2015 года, в рамках которого осуществляет свою деятельность Центральная психолого-медико-педагогическая комиссия Республики Мордовия (ЦПМПК). </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Основными направлениями деятельности которой является проведение комплексного обследования детей с целью своевременного выявления особенностей в физическом и (или) психическом развитии и  (или) отклонений в поведении детей, оказание консультативной помощи родителям, педагогическим и другим работникам по вопросам коррекционной работы с детьми, формирование банка данных о детях и подростках с ОВЗ, обучающихся и воспитывающихся в образовательных организациях республики.</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Во всех 22 муниципальных районах функционируют муниципальные ПМПК, в г.о. Саранск – МУ «Городская психолого-медико-педагогическая консультация».</w:t>
      </w:r>
      <w:r>
        <w:t xml:space="preserve"> </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t>В дошкольных образовательных организациях функционируют 118 групп компенсирующей направленности и 18 групп комбинированной направленности.</w:t>
      </w:r>
    </w:p>
    <w:p w:rsidR="002A5A72" w:rsidRDefault="002A5A72" w:rsidP="00AA3BFF">
      <w:pPr>
        <w:spacing w:after="0" w:line="240" w:lineRule="auto"/>
        <w:ind w:firstLine="709"/>
        <w:jc w:val="both"/>
      </w:pPr>
      <w:r>
        <w:rPr>
          <w:rFonts w:ascii="Times New Roman" w:hAnsi="Times New Roman"/>
          <w:sz w:val="28"/>
          <w:szCs w:val="28"/>
        </w:rPr>
        <w:lastRenderedPageBreak/>
        <w:t xml:space="preserve"> В группах компенсирующей направленности осуществляется реализация адаптированной основной образовательной программы дошкольного образования, обеспечивающей коррекцию нарушений развития и учитывающей особенности психофизического развития обучающихся с ограниченными возможностями здоровья. В группах комбинированной направленности осуществляется совместное образование обучающихся, в том числе с ограниченными возможностями здоровья, в соответствии с основной образовательной программой дошкольного образования, включающей раздел «Коррекционная работа». На базе дошкольных образовательных организаций работают </w:t>
      </w:r>
      <w:r>
        <w:rPr>
          <w:rFonts w:ascii="Times New Roman" w:hAnsi="Times New Roman"/>
          <w:sz w:val="28"/>
          <w:szCs w:val="28"/>
          <w:lang w:eastAsia="ru-RU"/>
        </w:rPr>
        <w:t>психолого– медико – педагогические консилиумы</w:t>
      </w:r>
      <w:r>
        <w:rPr>
          <w:rFonts w:ascii="Times New Roman" w:hAnsi="Times New Roman"/>
          <w:sz w:val="28"/>
          <w:szCs w:val="28"/>
        </w:rPr>
        <w:t>, созданы логопедические пункты, службы ранней помощи, целевой группой которых являются дети от 2 месяцев  до 3 лет, имеющие ограничения жизнедеятельности, в том числе дети с ограниченными возможностями здоровья, центры сопровождения ребенка с ОВЗ от 3 до 7 лет.</w:t>
      </w:r>
      <w:r>
        <w:t xml:space="preserve"> </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оказания методической, психолого-педагогической, диагностической и консультативной помощи без взимания платы в 23 муниципальных образованиях республики на базе 224 образовательных организаций, реализующих образовательную программу дошкольного образования, созданы консультационные центры, в том числе для оказания ранней помощи. Организована помощь и поддержка детей и семей целевых групп на основе индивидуальных программ службой ранней помощи совместно со специалистами системы дошкольного образования.   </w:t>
      </w:r>
    </w:p>
    <w:p w:rsidR="002A5A72" w:rsidRDefault="002A5A72" w:rsidP="007743A7">
      <w:pPr>
        <w:spacing w:after="0" w:line="240" w:lineRule="auto"/>
        <w:ind w:firstLine="709"/>
        <w:jc w:val="both"/>
        <w:rPr>
          <w:rFonts w:ascii="Times New Roman" w:hAnsi="Times New Roman"/>
          <w:sz w:val="28"/>
          <w:szCs w:val="28"/>
        </w:rPr>
      </w:pPr>
      <w:r w:rsidRPr="007743A7">
        <w:rPr>
          <w:rFonts w:ascii="Times New Roman" w:hAnsi="Times New Roman"/>
          <w:sz w:val="28"/>
          <w:szCs w:val="28"/>
        </w:rPr>
        <w:t>Функционирует  детский развивающий центр «Детская парковка» с инклюзивным образованием (включение детей с ограниченными возможностями здоровья в общую</w:t>
      </w:r>
      <w:r>
        <w:rPr>
          <w:rFonts w:ascii="Times New Roman" w:hAnsi="Times New Roman"/>
          <w:sz w:val="28"/>
          <w:szCs w:val="28"/>
        </w:rPr>
        <w:t xml:space="preserve"> среду развития детей). Задачи деятельности центра: вовлечение детей с ограниченными возможностями здоровья в систему инклюзивного или интегрированного образования; решение задач реабилитации, развития и адаптации детей с ограниченными возможностями здоровья; отсутствие негативного влияния на обучение детей без ограничений по здоровью; комфортные условия работы педагогов.</w:t>
      </w:r>
    </w:p>
    <w:p w:rsidR="002A5A72" w:rsidRDefault="002A5A72" w:rsidP="00AA3BFF">
      <w:pPr>
        <w:spacing w:after="0" w:line="240" w:lineRule="auto"/>
        <w:ind w:firstLine="709"/>
        <w:jc w:val="both"/>
      </w:pPr>
      <w:r>
        <w:rPr>
          <w:rFonts w:ascii="Times New Roman" w:hAnsi="Times New Roman"/>
          <w:sz w:val="28"/>
          <w:szCs w:val="28"/>
          <w:lang w:eastAsia="ru-RU"/>
        </w:rPr>
        <w:t xml:space="preserve">Всего в 2018 году в  образовательных организациях работало 209 педагогов-психологов, 199 учителей – логопедов,  33 учителей - дефектологов,  из них в дошкольных – 37 педагога-психолога, 138 учителей –логопедов,  16 учителей - дефектологов, в общеобразовательных организациях – 172 педагога-психолога, 61 учителей –логопедов,  17 учителей – дефектологов. </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На базе ГБУ ДПО  «Мордовский республиканский институт образования» работают Республиканский ресурсный центр развития социально ориентированных некоммерческих организаций и Республиканский дистанционный консультационный центр  по поддержке вариативных форм дошкольного образования. Целью  которых является в том числе: оказание консультативной помощи родителям, воспитывающим детей-инвалидов и детей с ОВЗ.</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Психолого-педагогическая помощь оказывается детям, испытывающим трудности в освоении основных общеобразовательных программ, развитии и социальной адаптации. Она включает в себя: </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психолого-педагогическое консультирование обучающихся, их родителей (законных представителей) и педагогических работников; </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коррекционно-развивающие и компенсирующие занятия с обучающимися; </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помощь обучающимся в профориентации, получении профессии и социальной адаптации.</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целях реализации мероприятий, направленных на  совершенствование организации деятельности по воспитанию, обучению, обеспечению сопровождения детей, развитию и социальной адаптации детей, подготовке к самостоятельной жизни и оказанию детям юридической помощи в порядке, установленном законодательством Российской Федерации, организации для детей-сирот осуществляют взаимодействие с некоммерческими, в том числе общественными и религиозными, организациями, благотворительными фондами, а также отдельными гражданами - добровольцами (волонтерами).</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 целью духовно-нравственного воспитания воспитанников организовано сотрудничество с Мордовской Метрополией Русской Православной Церкви. Для детей проводятся занятия в кружке  «Основы православия», беседы на классных часах на тему нравственности: «Характеристики истинной любви», «Пьянство – грех, губящий душу», «В обстановке красоты, любви и добра», «Легко ли быть добрым?» и т.д.</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Детские дома-интернаты  активно сотрудничают с волонтерскими организациями, такими как  «Ника» - волонтерский отряд экономического факультета МГУ им. Н.П. Огарева, «FLASH» - волонтеры аграрного факультета МГУ им. Н.П. Огарева, которые ежегодно проводят для воспитанников Новогодние представления и дискотеки, проводят акцию «Письмо для Деда Мороза», беседы с воспитанниками  по вопросам социализации и социальной адаптации в современном обществе. Волонтерский отряд факультета иностранных языков МГПИ им. М.Е.Евсевьева проводит для дошкольников и младших школьников акцию «Изучаем иностранный язык весело», проводят концертные программы. </w:t>
      </w:r>
    </w:p>
    <w:p w:rsidR="002A5A72" w:rsidRDefault="002A5A72" w:rsidP="00AA3BFF">
      <w:pPr>
        <w:spacing w:after="0" w:line="240" w:lineRule="auto"/>
        <w:ind w:firstLine="709"/>
        <w:jc w:val="both"/>
        <w:rPr>
          <w:rFonts w:ascii="Times New Roman" w:hAnsi="Times New Roman"/>
          <w:sz w:val="28"/>
          <w:szCs w:val="28"/>
          <w:lang w:eastAsia="ru-RU"/>
        </w:rPr>
      </w:pPr>
      <w:hyperlink r:id="rId33" w:tooltip="поиск всех организаций с именем Мордовская Республиканская общественная организация &quot;Спортивный клуб &quot;Терентич Тим&quot;" w:history="1">
        <w:r w:rsidRPr="00FA618B">
          <w:rPr>
            <w:rStyle w:val="ac"/>
            <w:rFonts w:ascii="Times New Roman" w:hAnsi="Times New Roman"/>
            <w:sz w:val="24"/>
            <w:szCs w:val="24"/>
            <w:lang w:eastAsia="ru-RU"/>
          </w:rPr>
          <w:t>Мордовская Республиканская общественная организация «Спортивный клуб «Терентич Тим</w:t>
        </w:r>
      </w:hyperlink>
      <w:r w:rsidRPr="00FA618B">
        <w:rPr>
          <w:rFonts w:ascii="Times New Roman" w:hAnsi="Times New Roman"/>
          <w:sz w:val="24"/>
          <w:szCs w:val="24"/>
          <w:lang w:eastAsia="ru-RU"/>
        </w:rPr>
        <w:t>»</w:t>
      </w:r>
      <w:r>
        <w:rPr>
          <w:rFonts w:ascii="Times New Roman" w:hAnsi="Times New Roman"/>
          <w:sz w:val="28"/>
          <w:szCs w:val="28"/>
          <w:lang w:eastAsia="ru-RU"/>
        </w:rPr>
        <w:t xml:space="preserve"> также принимает активное участие и оказывает помощь в проведении мероприятий для детей-сирот, детей, оставшихся без попечения родителей.</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Общая численность детей с ограниченными возможностями здоровья и детей-инвалидов школьного возраста –2492 человек.</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Численность детей с ограниченными возможностями здоровья и детей-инвалидов, которым созданы условия для получения качественного общего образования с использованием дистанционных образовательных технологий – 210 человек, что составляет 6 % от общего количества детей с ограниченными возможностями и детей-инвалидов школьного возраста.</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Численность обучающихся, воспитанников с ограниченными возможностями здоровья –2326 человек (93,3 % от общего количества детей с ОВЗ и детей-инвалидов школьного возраста).</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Численность обучающих индивидуально на дому по общеобразовательным программам – 218 человек (6 % от общего количества детей с ОВЗ и детей-инвалидов школьного возраста).</w:t>
      </w:r>
    </w:p>
    <w:p w:rsidR="002A5A72" w:rsidRDefault="002A5A72" w:rsidP="00AA3BFF">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В государственной программе «Доступная среда» за 2011-2018 годы </w:t>
      </w:r>
      <w:r>
        <w:rPr>
          <w:rFonts w:ascii="Times New Roman" w:hAnsi="Times New Roman"/>
          <w:sz w:val="28"/>
          <w:szCs w:val="28"/>
          <w:lang w:eastAsia="ru-RU"/>
        </w:rPr>
        <w:t xml:space="preserve">участвовало 142 образовательные организации. </w:t>
      </w:r>
    </w:p>
    <w:p w:rsidR="002A5A72" w:rsidRDefault="002A5A72" w:rsidP="00FA618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рамках Государственной программы Российской Федерации «Доступная среда» по договору с ГБОУ ВПО «Московский городской педагогический университет</w:t>
      </w:r>
      <w:r>
        <w:rPr>
          <w:rFonts w:ascii="Times New Roman" w:hAnsi="Times New Roman"/>
          <w:sz w:val="28"/>
          <w:szCs w:val="28"/>
        </w:rPr>
        <w:t xml:space="preserve">», ГБУ ДПО  «Мордовский республиканский институт образования» организовано 36-ти часовое очное обучение специалистов общеобразовательных организаций республики по вариативным модулям программы «Организация инклюзивного образования детей-инвалидов, детей с ограниченными возможностями здоровья в </w:t>
      </w:r>
      <w:r>
        <w:rPr>
          <w:rFonts w:ascii="Times New Roman" w:hAnsi="Times New Roman"/>
          <w:sz w:val="28"/>
          <w:szCs w:val="28"/>
          <w:lang w:eastAsia="ru-RU"/>
        </w:rPr>
        <w:t xml:space="preserve">общеобразовательных организациях». </w:t>
      </w:r>
    </w:p>
    <w:p w:rsidR="002A5A72" w:rsidRDefault="002A5A72" w:rsidP="00DC5208">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 В 2018 году обучение прошли 243 специалист по следующим категориям: руководители</w:t>
      </w:r>
      <w:r>
        <w:rPr>
          <w:rFonts w:ascii="Times New Roman" w:hAnsi="Times New Roman"/>
          <w:sz w:val="28"/>
          <w:szCs w:val="28"/>
        </w:rPr>
        <w:t xml:space="preserve"> образовательных организаций; учителя-предметники, педагоги, классные руководителя; учителя-дефектологи, логопеды, педагоги-психологи, социальные педагоги, тьюторы.</w:t>
      </w:r>
    </w:p>
    <w:p w:rsidR="002A5A72" w:rsidRDefault="002A5A72" w:rsidP="00AA3BFF">
      <w:pPr>
        <w:spacing w:after="0" w:line="240" w:lineRule="auto"/>
        <w:ind w:firstLine="709"/>
        <w:jc w:val="both"/>
        <w:rPr>
          <w:rFonts w:ascii="Times New Roman" w:hAnsi="Times New Roman"/>
          <w:sz w:val="28"/>
          <w:szCs w:val="28"/>
        </w:rPr>
      </w:pPr>
      <w:r>
        <w:rPr>
          <w:rFonts w:ascii="Times New Roman" w:hAnsi="Times New Roman"/>
          <w:sz w:val="28"/>
          <w:szCs w:val="28"/>
        </w:rPr>
        <w:t>В рамках Государственной программы Российской Федерации «Доступная среда» на 2011-2020 годы в 2018 году в предоставлении федеральных субвенций участвовало 2 образовательные организации.</w:t>
      </w:r>
    </w:p>
    <w:p w:rsidR="002A5A72" w:rsidRDefault="002A5A72" w:rsidP="00DC5208">
      <w:pPr>
        <w:spacing w:after="0" w:line="240" w:lineRule="auto"/>
        <w:ind w:firstLine="709"/>
        <w:jc w:val="both"/>
        <w:rPr>
          <w:sz w:val="20"/>
          <w:szCs w:val="20"/>
        </w:rPr>
      </w:pPr>
      <w:r>
        <w:rPr>
          <w:rFonts w:ascii="Times New Roman" w:hAnsi="Times New Roman"/>
          <w:sz w:val="28"/>
          <w:szCs w:val="28"/>
        </w:rPr>
        <w:t>Таким образом, развитие рынков услуг психолого-педагогического сопровождения детей с ОВЗ является важным социально-экономическим фактором  в  создании благоприятного социального климата, базы для развития и повышения качества человеческого капитала.</w:t>
      </w:r>
      <w:r>
        <w:t xml:space="preserve"> </w:t>
      </w:r>
    </w:p>
    <w:p w:rsidR="002A5A72" w:rsidRDefault="002A5A72" w:rsidP="00AA3BFF">
      <w:pPr>
        <w:spacing w:after="0" w:line="240" w:lineRule="auto"/>
        <w:ind w:right="102" w:firstLine="567"/>
        <w:jc w:val="both"/>
        <w:rPr>
          <w:rFonts w:ascii="Times New Roman" w:hAnsi="Times New Roman"/>
          <w:sz w:val="28"/>
          <w:szCs w:val="28"/>
        </w:rPr>
      </w:pPr>
    </w:p>
    <w:p w:rsidR="002A5A72" w:rsidRPr="00DF1E8E" w:rsidRDefault="002A5A72" w:rsidP="007C7F94">
      <w:pPr>
        <w:pStyle w:val="af5"/>
        <w:spacing w:after="0" w:line="240" w:lineRule="auto"/>
        <w:ind w:firstLine="709"/>
        <w:jc w:val="both"/>
        <w:rPr>
          <w:rFonts w:ascii="Times New Roman" w:hAnsi="Times New Roman"/>
          <w:i/>
          <w:sz w:val="28"/>
          <w:szCs w:val="28"/>
        </w:rPr>
      </w:pPr>
      <w:r w:rsidRPr="00DF1E8E">
        <w:rPr>
          <w:rFonts w:ascii="Times New Roman" w:hAnsi="Times New Roman"/>
          <w:i/>
          <w:sz w:val="28"/>
          <w:szCs w:val="28"/>
        </w:rPr>
        <w:t>Факторы, препятствующие развитию конкуренции на рынке услуг психолого-педагогического сопровождения детей с ограниченными возможностями здоровья</w:t>
      </w:r>
      <w:r>
        <w:rPr>
          <w:rFonts w:ascii="Times New Roman" w:hAnsi="Times New Roman"/>
          <w:i/>
          <w:sz w:val="28"/>
          <w:szCs w:val="28"/>
        </w:rPr>
        <w:t>:</w:t>
      </w:r>
      <w:r w:rsidRPr="00DF1E8E">
        <w:rPr>
          <w:rFonts w:ascii="Times New Roman" w:hAnsi="Times New Roman"/>
          <w:i/>
          <w:sz w:val="28"/>
          <w:szCs w:val="28"/>
        </w:rPr>
        <w:t xml:space="preserve"> </w:t>
      </w:r>
    </w:p>
    <w:p w:rsidR="002A5A72" w:rsidRDefault="002A5A72" w:rsidP="00AA3BFF">
      <w:pPr>
        <w:spacing w:after="0" w:line="240" w:lineRule="auto"/>
        <w:ind w:right="102" w:firstLine="567"/>
        <w:jc w:val="both"/>
        <w:rPr>
          <w:rFonts w:ascii="Times New Roman" w:hAnsi="Times New Roman"/>
          <w:sz w:val="28"/>
          <w:szCs w:val="28"/>
        </w:rPr>
      </w:pPr>
      <w:r>
        <w:rPr>
          <w:rFonts w:ascii="Times New Roman" w:hAnsi="Times New Roman"/>
          <w:sz w:val="28"/>
          <w:szCs w:val="28"/>
        </w:rPr>
        <w:t>недостаточно развита система обеспечения получения  помощи в консультационных центрах родителями (законными представителями) детей  с ОВЗ и детей – инвалидов;</w:t>
      </w:r>
    </w:p>
    <w:p w:rsidR="002A5A72" w:rsidRDefault="002A5A72" w:rsidP="00AA3BFF">
      <w:pPr>
        <w:spacing w:after="0" w:line="240" w:lineRule="auto"/>
        <w:ind w:right="102" w:firstLine="567"/>
        <w:jc w:val="both"/>
        <w:rPr>
          <w:rFonts w:ascii="Times New Roman" w:hAnsi="Times New Roman"/>
          <w:sz w:val="28"/>
          <w:szCs w:val="28"/>
        </w:rPr>
      </w:pPr>
      <w:r>
        <w:rPr>
          <w:rFonts w:ascii="Times New Roman" w:hAnsi="Times New Roman"/>
          <w:sz w:val="28"/>
          <w:szCs w:val="28"/>
        </w:rPr>
        <w:t>не развита система психолого - педагогических услуг, оказываемых негосударственными частными организациями;</w:t>
      </w:r>
    </w:p>
    <w:p w:rsidR="002A5A72" w:rsidRDefault="002A5A72" w:rsidP="00AA3BFF">
      <w:pPr>
        <w:spacing w:after="0" w:line="240" w:lineRule="auto"/>
        <w:ind w:right="102" w:firstLine="567"/>
        <w:jc w:val="both"/>
        <w:rPr>
          <w:rFonts w:ascii="Times New Roman" w:hAnsi="Times New Roman"/>
          <w:sz w:val="28"/>
          <w:szCs w:val="28"/>
        </w:rPr>
      </w:pPr>
      <w:r>
        <w:rPr>
          <w:rFonts w:ascii="Times New Roman" w:hAnsi="Times New Roman"/>
          <w:sz w:val="28"/>
          <w:szCs w:val="28"/>
        </w:rPr>
        <w:t>недостаточно развита система дополнительных образовательных услуг, предоставляемых детям с ОВЗ.</w:t>
      </w:r>
    </w:p>
    <w:p w:rsidR="002A5A72" w:rsidRDefault="002A5A72" w:rsidP="00AA3BFF">
      <w:pPr>
        <w:spacing w:after="0" w:line="240" w:lineRule="auto"/>
        <w:ind w:right="20" w:firstLine="567"/>
        <w:jc w:val="both"/>
        <w:rPr>
          <w:rFonts w:ascii="Times New Roman" w:hAnsi="Times New Roman"/>
          <w:i/>
          <w:color w:val="000000"/>
          <w:sz w:val="28"/>
          <w:szCs w:val="28"/>
        </w:rPr>
      </w:pPr>
    </w:p>
    <w:p w:rsidR="002A5A72" w:rsidRPr="002D55E0" w:rsidRDefault="002A5A72" w:rsidP="00AA3BFF">
      <w:pPr>
        <w:spacing w:after="0" w:line="240" w:lineRule="auto"/>
        <w:ind w:right="20" w:firstLine="567"/>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Default="002A5A72" w:rsidP="001B69F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решения поставленных задач предусматривается  актуализация </w:t>
      </w:r>
      <w:r w:rsidRPr="000C04EB">
        <w:rPr>
          <w:rFonts w:ascii="Times New Roman" w:hAnsi="Times New Roman"/>
          <w:sz w:val="28"/>
          <w:szCs w:val="28"/>
        </w:rPr>
        <w:t>План</w:t>
      </w:r>
      <w:r>
        <w:rPr>
          <w:rFonts w:ascii="Times New Roman" w:hAnsi="Times New Roman"/>
          <w:sz w:val="28"/>
          <w:szCs w:val="28"/>
        </w:rPr>
        <w:t>а</w:t>
      </w:r>
      <w:r w:rsidRPr="000C04EB">
        <w:rPr>
          <w:rFonts w:ascii="Times New Roman" w:hAnsi="Times New Roman"/>
          <w:sz w:val="28"/>
          <w:szCs w:val="28"/>
        </w:rPr>
        <w:t xml:space="preserve"> мероприятий («дорожн</w:t>
      </w:r>
      <w:r>
        <w:rPr>
          <w:rFonts w:ascii="Times New Roman" w:hAnsi="Times New Roman"/>
          <w:sz w:val="28"/>
          <w:szCs w:val="28"/>
        </w:rPr>
        <w:t>ой</w:t>
      </w:r>
      <w:r w:rsidRPr="000C04EB">
        <w:rPr>
          <w:rFonts w:ascii="Times New Roman" w:hAnsi="Times New Roman"/>
          <w:sz w:val="28"/>
          <w:szCs w:val="28"/>
        </w:rPr>
        <w:t xml:space="preserve"> карт</w:t>
      </w:r>
      <w:r>
        <w:rPr>
          <w:rFonts w:ascii="Times New Roman" w:hAnsi="Times New Roman"/>
          <w:sz w:val="28"/>
          <w:szCs w:val="28"/>
        </w:rPr>
        <w:t>ы</w:t>
      </w:r>
      <w:r w:rsidRPr="000C04EB">
        <w:rPr>
          <w:rFonts w:ascii="Times New Roman" w:hAnsi="Times New Roman"/>
          <w:sz w:val="28"/>
          <w:szCs w:val="28"/>
        </w:rPr>
        <w:t>») по развитию конкуренции  в сфере образования в Республике Мордовия</w:t>
      </w:r>
      <w:r>
        <w:rPr>
          <w:rFonts w:ascii="Times New Roman" w:hAnsi="Times New Roman"/>
          <w:sz w:val="28"/>
          <w:szCs w:val="28"/>
        </w:rPr>
        <w:t xml:space="preserve"> (распоря</w:t>
      </w:r>
      <w:r w:rsidRPr="000C04EB">
        <w:rPr>
          <w:rFonts w:ascii="Times New Roman" w:hAnsi="Times New Roman"/>
          <w:sz w:val="28"/>
          <w:szCs w:val="28"/>
        </w:rPr>
        <w:t>жение Правительства Республики Мордовия от 21.12.2015 г.  № 975-Р</w:t>
      </w:r>
      <w:r>
        <w:rPr>
          <w:rFonts w:ascii="Times New Roman" w:hAnsi="Times New Roman"/>
          <w:sz w:val="28"/>
          <w:szCs w:val="28"/>
        </w:rPr>
        <w:t>),</w:t>
      </w:r>
      <w:r w:rsidRPr="000C04EB">
        <w:rPr>
          <w:rFonts w:ascii="Times New Roman" w:hAnsi="Times New Roman"/>
          <w:sz w:val="28"/>
          <w:szCs w:val="28"/>
        </w:rPr>
        <w:t xml:space="preserve"> способству</w:t>
      </w:r>
      <w:r>
        <w:rPr>
          <w:rFonts w:ascii="Times New Roman" w:hAnsi="Times New Roman"/>
          <w:sz w:val="28"/>
          <w:szCs w:val="28"/>
        </w:rPr>
        <w:t>ющего</w:t>
      </w:r>
      <w:r w:rsidRPr="000C04EB">
        <w:rPr>
          <w:rFonts w:ascii="Times New Roman" w:hAnsi="Times New Roman"/>
          <w:sz w:val="28"/>
          <w:szCs w:val="28"/>
        </w:rPr>
        <w:t xml:space="preserve"> созданию равных конкурентных условий  в сфере образовательных услуг, в т.ч.  реализации мероприятий по развитию конкуренции </w:t>
      </w:r>
      <w:r>
        <w:rPr>
          <w:rFonts w:ascii="Times New Roman" w:hAnsi="Times New Roman"/>
          <w:color w:val="000000"/>
          <w:kern w:val="2"/>
          <w:sz w:val="28"/>
          <w:szCs w:val="28"/>
          <w:lang w:eastAsia="ar-SA"/>
        </w:rPr>
        <w:t xml:space="preserve">на рынке услуг </w:t>
      </w:r>
      <w:r>
        <w:rPr>
          <w:rFonts w:ascii="Times New Roman" w:hAnsi="Times New Roman"/>
          <w:color w:val="000000"/>
          <w:sz w:val="28"/>
          <w:szCs w:val="28"/>
        </w:rPr>
        <w:lastRenderedPageBreak/>
        <w:t>психолого-педагогического сопровождения детей с ограниченными возможностями здоровья</w:t>
      </w:r>
      <w:r>
        <w:rPr>
          <w:rFonts w:ascii="Times New Roman" w:hAnsi="Times New Roman"/>
          <w:sz w:val="28"/>
          <w:szCs w:val="28"/>
        </w:rPr>
        <w:t>, в рамках которого будет осуществляться   работа по развитию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w:t>
      </w:r>
    </w:p>
    <w:p w:rsidR="002A5A72" w:rsidRDefault="002A5A72" w:rsidP="008D20CE">
      <w:pPr>
        <w:spacing w:after="0" w:line="240" w:lineRule="auto"/>
        <w:ind w:firstLine="284"/>
        <w:jc w:val="center"/>
        <w:rPr>
          <w:rFonts w:ascii="Times New Roman" w:hAnsi="Times New Roman"/>
          <w:b/>
          <w:i/>
          <w:sz w:val="28"/>
          <w:szCs w:val="28"/>
        </w:rPr>
      </w:pPr>
    </w:p>
    <w:p w:rsidR="002A5A72" w:rsidRPr="000C04EB" w:rsidRDefault="002A5A72" w:rsidP="008D20CE">
      <w:pPr>
        <w:spacing w:after="0" w:line="240" w:lineRule="auto"/>
        <w:ind w:firstLine="284"/>
        <w:jc w:val="center"/>
        <w:rPr>
          <w:rFonts w:ascii="Times New Roman" w:hAnsi="Times New Roman"/>
          <w:b/>
          <w:i/>
          <w:sz w:val="28"/>
          <w:szCs w:val="28"/>
        </w:rPr>
      </w:pPr>
      <w:r w:rsidRPr="000C04EB">
        <w:rPr>
          <w:rFonts w:ascii="Times New Roman" w:hAnsi="Times New Roman"/>
          <w:b/>
          <w:i/>
          <w:sz w:val="28"/>
          <w:szCs w:val="28"/>
        </w:rPr>
        <w:t>Рынок медицинских услуг</w:t>
      </w:r>
    </w:p>
    <w:p w:rsidR="002A5A72" w:rsidRPr="000C04EB" w:rsidRDefault="002A5A72" w:rsidP="008A0175">
      <w:pPr>
        <w:spacing w:after="0" w:line="240" w:lineRule="auto"/>
        <w:ind w:firstLine="709"/>
        <w:jc w:val="both"/>
        <w:rPr>
          <w:rFonts w:ascii="Times New Roman" w:hAnsi="Times New Roman"/>
          <w:sz w:val="28"/>
          <w:szCs w:val="28"/>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2C13C4">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1E0249" w:rsidRDefault="002A5A72" w:rsidP="002C13C4">
      <w:pPr>
        <w:spacing w:after="0" w:line="240" w:lineRule="auto"/>
        <w:ind w:firstLine="708"/>
        <w:jc w:val="both"/>
        <w:rPr>
          <w:rFonts w:ascii="Times New Roman" w:hAnsi="Times New Roman"/>
          <w:i/>
          <w:color w:val="000000"/>
          <w:sz w:val="24"/>
          <w:szCs w:val="24"/>
        </w:rPr>
      </w:pPr>
      <w:r w:rsidRPr="001E0249">
        <w:rPr>
          <w:rFonts w:ascii="Times New Roman" w:hAnsi="Times New Roman"/>
          <w:i/>
          <w:sz w:val="24"/>
          <w:szCs w:val="24"/>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w:t>
      </w:r>
      <w:r w:rsidRPr="001E0249">
        <w:rPr>
          <w:rFonts w:ascii="Times New Roman" w:hAnsi="Times New Roman"/>
          <w:i/>
          <w:color w:val="000000"/>
          <w:sz w:val="24"/>
          <w:szCs w:val="24"/>
        </w:rPr>
        <w:t xml:space="preserve"> по итогам </w:t>
      </w:r>
      <w:smartTag w:uri="urn:schemas-microsoft-com:office:smarttags" w:element="metricconverter">
        <w:smartTagPr>
          <w:attr w:name="ProductID" w:val="2018 г"/>
        </w:smartTagPr>
        <w:r w:rsidRPr="001E0249">
          <w:rPr>
            <w:rFonts w:ascii="Times New Roman" w:hAnsi="Times New Roman"/>
            <w:i/>
            <w:color w:val="000000"/>
            <w:sz w:val="24"/>
            <w:szCs w:val="24"/>
          </w:rPr>
          <w:t>2018 г</w:t>
        </w:r>
      </w:smartTag>
      <w:r w:rsidRPr="001E0249">
        <w:rPr>
          <w:rFonts w:ascii="Times New Roman" w:hAnsi="Times New Roman"/>
          <w:i/>
          <w:color w:val="000000"/>
          <w:sz w:val="24"/>
          <w:szCs w:val="24"/>
        </w:rPr>
        <w:t>. составила 4,6%, при целевом значении  не менее 4,0.</w:t>
      </w:r>
    </w:p>
    <w:p w:rsidR="002A5A72" w:rsidRPr="0029775C" w:rsidRDefault="002A5A72" w:rsidP="002C13C4">
      <w:pPr>
        <w:spacing w:after="0" w:line="240" w:lineRule="auto"/>
        <w:ind w:firstLine="708"/>
        <w:jc w:val="both"/>
        <w:rPr>
          <w:rFonts w:ascii="Times New Roman" w:hAnsi="Times New Roman"/>
          <w:i/>
          <w:color w:val="000000"/>
          <w:sz w:val="24"/>
          <w:szCs w:val="24"/>
        </w:rPr>
      </w:pPr>
      <w:r w:rsidRPr="0029775C">
        <w:rPr>
          <w:rFonts w:ascii="Times New Roman" w:hAnsi="Times New Roman"/>
          <w:i/>
          <w:color w:val="000000"/>
          <w:sz w:val="24"/>
          <w:szCs w:val="24"/>
        </w:rPr>
        <w:t>Целевой показатель Стандарта развития конкуренции не менее 10% .</w:t>
      </w:r>
    </w:p>
    <w:p w:rsidR="002A5A72" w:rsidRPr="00DE1155" w:rsidRDefault="002A5A72" w:rsidP="00007172">
      <w:pPr>
        <w:spacing w:after="0" w:line="240" w:lineRule="auto"/>
        <w:ind w:firstLine="708"/>
        <w:jc w:val="both"/>
        <w:rPr>
          <w:rFonts w:ascii="Times New Roman" w:hAnsi="Times New Roman"/>
          <w:b/>
          <w:i/>
          <w:sz w:val="28"/>
          <w:szCs w:val="28"/>
        </w:rPr>
      </w:pPr>
      <w:r w:rsidRPr="00DE1155">
        <w:rPr>
          <w:rFonts w:ascii="Times New Roman" w:hAnsi="Times New Roman"/>
          <w:sz w:val="28"/>
          <w:szCs w:val="28"/>
        </w:rPr>
        <w:t>Установление регионального целевого показателя отличного от рекомендованного в Стандарте развития конкуренции произведено с учетом следующ</w:t>
      </w:r>
      <w:r>
        <w:rPr>
          <w:rFonts w:ascii="Times New Roman" w:hAnsi="Times New Roman"/>
          <w:sz w:val="28"/>
          <w:szCs w:val="28"/>
        </w:rPr>
        <w:t>его</w:t>
      </w:r>
      <w:r w:rsidRPr="00DE1155">
        <w:rPr>
          <w:rFonts w:ascii="Times New Roman" w:hAnsi="Times New Roman"/>
          <w:sz w:val="28"/>
          <w:szCs w:val="28"/>
        </w:rPr>
        <w:t xml:space="preserve"> фактор</w:t>
      </w:r>
      <w:r>
        <w:rPr>
          <w:rFonts w:ascii="Times New Roman" w:hAnsi="Times New Roman"/>
          <w:sz w:val="28"/>
          <w:szCs w:val="28"/>
        </w:rPr>
        <w:t>а</w:t>
      </w:r>
      <w:r w:rsidRPr="00DE1155">
        <w:rPr>
          <w:rFonts w:ascii="Times New Roman" w:hAnsi="Times New Roman"/>
          <w:sz w:val="28"/>
          <w:szCs w:val="28"/>
        </w:rPr>
        <w:t>.</w:t>
      </w:r>
    </w:p>
    <w:p w:rsidR="002A5A72" w:rsidRDefault="002A5A72" w:rsidP="00007172">
      <w:pPr>
        <w:spacing w:after="0" w:line="240" w:lineRule="auto"/>
        <w:ind w:firstLine="708"/>
        <w:jc w:val="both"/>
        <w:rPr>
          <w:rFonts w:ascii="Times New Roman" w:hAnsi="Times New Roman"/>
          <w:sz w:val="28"/>
          <w:szCs w:val="28"/>
          <w:lang w:eastAsia="ru-RU"/>
        </w:rPr>
      </w:pPr>
      <w:r w:rsidRPr="00DE1155">
        <w:rPr>
          <w:rFonts w:ascii="Times New Roman" w:hAnsi="Times New Roman"/>
          <w:sz w:val="28"/>
          <w:szCs w:val="28"/>
          <w:lang w:eastAsia="ru-RU"/>
        </w:rPr>
        <w:t>Основной проблемой, сдерживающей рост доли участия негосударственных медицинских организаций в системе ОМС, являются низкие тарифы на оплату медицинской помощи для медицинских организаций и</w:t>
      </w:r>
      <w:r>
        <w:rPr>
          <w:rFonts w:ascii="Times New Roman" w:hAnsi="Times New Roman"/>
          <w:sz w:val="28"/>
          <w:szCs w:val="28"/>
          <w:lang w:eastAsia="ru-RU"/>
        </w:rPr>
        <w:t>,</w:t>
      </w:r>
      <w:r w:rsidRPr="00DE1155">
        <w:rPr>
          <w:rFonts w:ascii="Times New Roman" w:hAnsi="Times New Roman"/>
          <w:sz w:val="28"/>
          <w:szCs w:val="28"/>
          <w:lang w:eastAsia="ru-RU"/>
        </w:rPr>
        <w:t xml:space="preserve"> соответственно</w:t>
      </w:r>
      <w:r>
        <w:rPr>
          <w:rFonts w:ascii="Times New Roman" w:hAnsi="Times New Roman"/>
          <w:sz w:val="28"/>
          <w:szCs w:val="28"/>
          <w:lang w:eastAsia="ru-RU"/>
        </w:rPr>
        <w:t>,</w:t>
      </w:r>
      <w:r w:rsidRPr="00DE1155">
        <w:rPr>
          <w:rFonts w:ascii="Times New Roman" w:hAnsi="Times New Roman"/>
          <w:sz w:val="28"/>
          <w:szCs w:val="28"/>
          <w:lang w:eastAsia="ru-RU"/>
        </w:rPr>
        <w:t xml:space="preserve"> для частных, определенные нормативно правовыми актами Российской Федерации и Республики Мордовия. Это сделано в целях повышения доступности к получению мед</w:t>
      </w:r>
      <w:r>
        <w:rPr>
          <w:rFonts w:ascii="Times New Roman" w:hAnsi="Times New Roman"/>
          <w:sz w:val="28"/>
          <w:szCs w:val="28"/>
          <w:lang w:eastAsia="ru-RU"/>
        </w:rPr>
        <w:t>ицинских</w:t>
      </w:r>
      <w:r w:rsidRPr="00DE1155">
        <w:rPr>
          <w:rFonts w:ascii="Times New Roman" w:hAnsi="Times New Roman"/>
          <w:sz w:val="28"/>
          <w:szCs w:val="28"/>
          <w:lang w:eastAsia="ru-RU"/>
        </w:rPr>
        <w:t xml:space="preserve"> услуг для населения с низкой доходностью. </w:t>
      </w:r>
    </w:p>
    <w:p w:rsidR="002A5A72" w:rsidRDefault="002A5A72" w:rsidP="00123431">
      <w:pPr>
        <w:spacing w:after="0" w:line="240" w:lineRule="auto"/>
        <w:ind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Рынок медицинских услуг представлен 361 организацией частной и государственной формы собственности. Из них доля медицинских организаций государственной и муниципальной форм собственности составила 37% (135), доля организаций частной формы собственности и индивидуальных предпринимателей составила 63% (226).</w:t>
      </w:r>
    </w:p>
    <w:p w:rsidR="002A5A72" w:rsidRPr="00CA60BB" w:rsidRDefault="002A5A72" w:rsidP="00CA60BB">
      <w:pPr>
        <w:spacing w:after="0" w:line="24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28"/>
        <w:gridCol w:w="1518"/>
        <w:gridCol w:w="1518"/>
        <w:gridCol w:w="1472"/>
        <w:gridCol w:w="1301"/>
      </w:tblGrid>
      <w:tr w:rsidR="002A5A72" w:rsidRPr="008D06C4" w:rsidTr="008D06C4">
        <w:tc>
          <w:tcPr>
            <w:tcW w:w="534" w:type="dxa"/>
          </w:tcPr>
          <w:p w:rsidR="002A5A72"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 xml:space="preserve">№ </w:t>
            </w:r>
            <w:r>
              <w:rPr>
                <w:rFonts w:ascii="Times New Roman" w:hAnsi="Times New Roman"/>
                <w:sz w:val="24"/>
                <w:szCs w:val="24"/>
              </w:rPr>
              <w:t>№</w:t>
            </w: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п</w:t>
            </w:r>
            <w:r>
              <w:rPr>
                <w:rFonts w:ascii="Times New Roman" w:hAnsi="Times New Roman"/>
                <w:sz w:val="24"/>
                <w:szCs w:val="24"/>
              </w:rPr>
              <w:t>п</w:t>
            </w:r>
            <w:r w:rsidRPr="008D06C4">
              <w:rPr>
                <w:rFonts w:ascii="Times New Roman" w:hAnsi="Times New Roman"/>
                <w:sz w:val="24"/>
                <w:szCs w:val="24"/>
              </w:rPr>
              <w:t>/п</w:t>
            </w:r>
          </w:p>
        </w:tc>
        <w:tc>
          <w:tcPr>
            <w:tcW w:w="3228" w:type="dxa"/>
          </w:tcPr>
          <w:p w:rsidR="002A5A72" w:rsidRPr="008D06C4" w:rsidRDefault="002A5A72" w:rsidP="008D06C4">
            <w:pPr>
              <w:spacing w:after="0" w:line="240" w:lineRule="auto"/>
              <w:ind w:firstLine="168"/>
              <w:jc w:val="both"/>
              <w:rPr>
                <w:rFonts w:ascii="Times New Roman" w:hAnsi="Times New Roman"/>
                <w:sz w:val="24"/>
                <w:szCs w:val="24"/>
              </w:rPr>
            </w:pPr>
            <w:r w:rsidRPr="008D06C4">
              <w:rPr>
                <w:rFonts w:ascii="Times New Roman" w:hAnsi="Times New Roman"/>
                <w:sz w:val="24"/>
                <w:szCs w:val="24"/>
              </w:rPr>
              <w:t>Количество организаций, осуществляющих медицинскую деятельность</w:t>
            </w:r>
          </w:p>
        </w:tc>
        <w:tc>
          <w:tcPr>
            <w:tcW w:w="1518" w:type="dxa"/>
          </w:tcPr>
          <w:p w:rsidR="002A5A72" w:rsidRPr="008D06C4" w:rsidRDefault="002A5A72" w:rsidP="008D06C4">
            <w:pPr>
              <w:spacing w:after="0" w:line="240" w:lineRule="auto"/>
              <w:jc w:val="center"/>
              <w:rPr>
                <w:rFonts w:ascii="Times New Roman" w:hAnsi="Times New Roman"/>
                <w:sz w:val="24"/>
                <w:szCs w:val="24"/>
              </w:rPr>
            </w:pPr>
            <w:smartTag w:uri="urn:schemas-microsoft-com:office:smarttags" w:element="metricconverter">
              <w:smartTagPr>
                <w:attr w:name="ProductID" w:val="2015 г"/>
              </w:smartTagPr>
              <w:r w:rsidRPr="008D06C4">
                <w:rPr>
                  <w:rFonts w:ascii="Times New Roman" w:hAnsi="Times New Roman"/>
                  <w:sz w:val="24"/>
                  <w:szCs w:val="24"/>
                </w:rPr>
                <w:t>2015 г</w:t>
              </w:r>
            </w:smartTag>
            <w:r w:rsidRPr="008D06C4">
              <w:rPr>
                <w:rFonts w:ascii="Times New Roman" w:hAnsi="Times New Roman"/>
                <w:sz w:val="24"/>
                <w:szCs w:val="24"/>
              </w:rPr>
              <w:t>.</w:t>
            </w:r>
          </w:p>
        </w:tc>
        <w:tc>
          <w:tcPr>
            <w:tcW w:w="1518" w:type="dxa"/>
          </w:tcPr>
          <w:p w:rsidR="002A5A72" w:rsidRPr="008D06C4" w:rsidRDefault="002A5A72" w:rsidP="008D06C4">
            <w:pPr>
              <w:spacing w:after="0" w:line="240" w:lineRule="auto"/>
              <w:ind w:firstLine="318"/>
              <w:jc w:val="center"/>
              <w:rPr>
                <w:rFonts w:ascii="Times New Roman" w:hAnsi="Times New Roman"/>
                <w:sz w:val="24"/>
                <w:szCs w:val="24"/>
              </w:rPr>
            </w:pPr>
            <w:smartTag w:uri="urn:schemas-microsoft-com:office:smarttags" w:element="metricconverter">
              <w:smartTagPr>
                <w:attr w:name="ProductID" w:val="2016 г"/>
              </w:smartTagPr>
              <w:r w:rsidRPr="008D06C4">
                <w:rPr>
                  <w:rFonts w:ascii="Times New Roman" w:hAnsi="Times New Roman"/>
                  <w:sz w:val="24"/>
                  <w:szCs w:val="24"/>
                </w:rPr>
                <w:t>2016 г</w:t>
              </w:r>
            </w:smartTag>
            <w:r w:rsidRPr="008D06C4">
              <w:rPr>
                <w:rFonts w:ascii="Times New Roman" w:hAnsi="Times New Roman"/>
                <w:sz w:val="24"/>
                <w:szCs w:val="24"/>
              </w:rPr>
              <w:t>.</w:t>
            </w:r>
          </w:p>
        </w:tc>
        <w:tc>
          <w:tcPr>
            <w:tcW w:w="1472" w:type="dxa"/>
          </w:tcPr>
          <w:p w:rsidR="002A5A72" w:rsidRPr="008D06C4" w:rsidRDefault="002A5A72" w:rsidP="008D06C4">
            <w:pPr>
              <w:spacing w:after="0" w:line="240" w:lineRule="auto"/>
              <w:ind w:firstLine="333"/>
              <w:jc w:val="center"/>
              <w:rPr>
                <w:rFonts w:ascii="Times New Roman" w:hAnsi="Times New Roman"/>
                <w:sz w:val="24"/>
                <w:szCs w:val="24"/>
              </w:rPr>
            </w:pPr>
            <w:smartTag w:uri="urn:schemas-microsoft-com:office:smarttags" w:element="metricconverter">
              <w:smartTagPr>
                <w:attr w:name="ProductID" w:val="2017 г"/>
              </w:smartTagPr>
              <w:r w:rsidRPr="008D06C4">
                <w:rPr>
                  <w:rFonts w:ascii="Times New Roman" w:hAnsi="Times New Roman"/>
                  <w:sz w:val="24"/>
                  <w:szCs w:val="24"/>
                </w:rPr>
                <w:t>2017</w:t>
              </w:r>
              <w:r>
                <w:rPr>
                  <w:rFonts w:ascii="Times New Roman" w:hAnsi="Times New Roman"/>
                  <w:sz w:val="24"/>
                  <w:szCs w:val="24"/>
                </w:rPr>
                <w:t xml:space="preserve"> </w:t>
              </w:r>
              <w:r w:rsidRPr="008D06C4">
                <w:rPr>
                  <w:rFonts w:ascii="Times New Roman" w:hAnsi="Times New Roman"/>
                  <w:sz w:val="24"/>
                  <w:szCs w:val="24"/>
                </w:rPr>
                <w:t>г</w:t>
              </w:r>
            </w:smartTag>
            <w:r w:rsidRPr="008D06C4">
              <w:rPr>
                <w:rFonts w:ascii="Times New Roman" w:hAnsi="Times New Roman"/>
                <w:sz w:val="24"/>
                <w:szCs w:val="24"/>
              </w:rPr>
              <w:t>.</w:t>
            </w:r>
          </w:p>
        </w:tc>
        <w:tc>
          <w:tcPr>
            <w:tcW w:w="1301" w:type="dxa"/>
          </w:tcPr>
          <w:p w:rsidR="002A5A72" w:rsidRPr="008D06C4" w:rsidRDefault="002A5A72" w:rsidP="008D06C4">
            <w:pPr>
              <w:spacing w:after="0" w:line="240" w:lineRule="auto"/>
              <w:ind w:firstLine="254"/>
              <w:jc w:val="center"/>
              <w:rPr>
                <w:rFonts w:ascii="Times New Roman" w:hAnsi="Times New Roman"/>
                <w:sz w:val="24"/>
                <w:szCs w:val="24"/>
              </w:rPr>
            </w:pPr>
            <w:smartTag w:uri="urn:schemas-microsoft-com:office:smarttags" w:element="metricconverter">
              <w:smartTagPr>
                <w:attr w:name="ProductID" w:val="2018 г"/>
              </w:smartTagPr>
              <w:r w:rsidRPr="008D06C4">
                <w:rPr>
                  <w:rFonts w:ascii="Times New Roman" w:hAnsi="Times New Roman"/>
                  <w:sz w:val="24"/>
                  <w:szCs w:val="24"/>
                </w:rPr>
                <w:t>2018</w:t>
              </w:r>
              <w:r>
                <w:rPr>
                  <w:rFonts w:ascii="Times New Roman" w:hAnsi="Times New Roman"/>
                  <w:sz w:val="24"/>
                  <w:szCs w:val="24"/>
                </w:rPr>
                <w:t xml:space="preserve"> </w:t>
              </w:r>
              <w:r w:rsidRPr="008D06C4">
                <w:rPr>
                  <w:rFonts w:ascii="Times New Roman" w:hAnsi="Times New Roman"/>
                  <w:sz w:val="24"/>
                  <w:szCs w:val="24"/>
                </w:rPr>
                <w:t>г</w:t>
              </w:r>
            </w:smartTag>
            <w:r w:rsidRPr="008D06C4">
              <w:rPr>
                <w:rFonts w:ascii="Times New Roman" w:hAnsi="Times New Roman"/>
                <w:sz w:val="24"/>
                <w:szCs w:val="24"/>
              </w:rPr>
              <w:t>.</w:t>
            </w:r>
          </w:p>
        </w:tc>
      </w:tr>
      <w:tr w:rsidR="002A5A72" w:rsidRPr="008D06C4" w:rsidTr="008D06C4">
        <w:tc>
          <w:tcPr>
            <w:tcW w:w="534" w:type="dxa"/>
          </w:tcPr>
          <w:p w:rsidR="002A5A72" w:rsidRPr="008D06C4" w:rsidRDefault="002A5A72" w:rsidP="008D06C4">
            <w:pPr>
              <w:spacing w:after="0" w:line="240" w:lineRule="auto"/>
              <w:ind w:right="-108" w:firstLine="708"/>
              <w:jc w:val="both"/>
              <w:rPr>
                <w:rFonts w:ascii="Times New Roman" w:hAnsi="Times New Roman"/>
                <w:sz w:val="24"/>
                <w:szCs w:val="24"/>
              </w:rPr>
            </w:pPr>
          </w:p>
        </w:tc>
        <w:tc>
          <w:tcPr>
            <w:tcW w:w="3228"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Всего:</w:t>
            </w:r>
          </w:p>
        </w:tc>
        <w:tc>
          <w:tcPr>
            <w:tcW w:w="1518"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297</w:t>
            </w:r>
          </w:p>
        </w:tc>
        <w:tc>
          <w:tcPr>
            <w:tcW w:w="1518"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304</w:t>
            </w:r>
          </w:p>
        </w:tc>
        <w:tc>
          <w:tcPr>
            <w:tcW w:w="1472"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338</w:t>
            </w:r>
          </w:p>
        </w:tc>
        <w:tc>
          <w:tcPr>
            <w:tcW w:w="1301"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361</w:t>
            </w:r>
          </w:p>
        </w:tc>
      </w:tr>
      <w:tr w:rsidR="002A5A72" w:rsidRPr="008D06C4" w:rsidTr="008D06C4">
        <w:tc>
          <w:tcPr>
            <w:tcW w:w="534" w:type="dxa"/>
          </w:tcPr>
          <w:p w:rsidR="002A5A72" w:rsidRPr="008D06C4" w:rsidRDefault="002A5A72" w:rsidP="008D06C4">
            <w:pPr>
              <w:spacing w:after="0" w:line="240" w:lineRule="auto"/>
              <w:ind w:left="-709" w:firstLine="708"/>
              <w:jc w:val="both"/>
              <w:rPr>
                <w:rFonts w:ascii="Times New Roman" w:hAnsi="Times New Roman"/>
                <w:sz w:val="24"/>
                <w:szCs w:val="24"/>
              </w:rPr>
            </w:pPr>
            <w:r>
              <w:rPr>
                <w:rFonts w:ascii="Times New Roman" w:hAnsi="Times New Roman"/>
                <w:sz w:val="24"/>
                <w:szCs w:val="24"/>
              </w:rPr>
              <w:t>1.</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Организации, оказывающие услуги населению, в том числе:</w:t>
            </w:r>
          </w:p>
        </w:tc>
        <w:tc>
          <w:tcPr>
            <w:tcW w:w="1518"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184</w:t>
            </w:r>
          </w:p>
        </w:tc>
        <w:tc>
          <w:tcPr>
            <w:tcW w:w="1518"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188</w:t>
            </w:r>
          </w:p>
        </w:tc>
        <w:tc>
          <w:tcPr>
            <w:tcW w:w="1472"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213</w:t>
            </w:r>
          </w:p>
        </w:tc>
        <w:tc>
          <w:tcPr>
            <w:tcW w:w="1301" w:type="dxa"/>
          </w:tcPr>
          <w:p w:rsidR="002A5A72" w:rsidRDefault="002A5A72" w:rsidP="00CA60BB">
            <w:pPr>
              <w:spacing w:after="0" w:line="240" w:lineRule="auto"/>
              <w:ind w:firstLine="708"/>
              <w:jc w:val="both"/>
              <w:rPr>
                <w:rFonts w:ascii="Times New Roman" w:hAnsi="Times New Roman"/>
                <w:sz w:val="24"/>
                <w:szCs w:val="24"/>
              </w:rPr>
            </w:pP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229</w:t>
            </w:r>
          </w:p>
        </w:tc>
      </w:tr>
      <w:tr w:rsidR="002A5A72" w:rsidRPr="008D06C4" w:rsidTr="008D06C4">
        <w:tc>
          <w:tcPr>
            <w:tcW w:w="534" w:type="dxa"/>
          </w:tcPr>
          <w:p w:rsidR="002A5A72" w:rsidRPr="008D06C4" w:rsidRDefault="002A5A72" w:rsidP="008D06C4">
            <w:pPr>
              <w:spacing w:after="0" w:line="240" w:lineRule="auto"/>
              <w:ind w:firstLine="708"/>
              <w:jc w:val="both"/>
              <w:rPr>
                <w:rFonts w:ascii="Times New Roman" w:hAnsi="Times New Roman"/>
                <w:sz w:val="24"/>
                <w:szCs w:val="24"/>
              </w:rPr>
            </w:pPr>
            <w:r>
              <w:rPr>
                <w:rFonts w:ascii="Times New Roman" w:hAnsi="Times New Roman"/>
                <w:sz w:val="24"/>
                <w:szCs w:val="24"/>
              </w:rPr>
              <w:t>11.1</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государственные учреждения здравоохранения</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59</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56</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55</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53</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w:t>
            </w:r>
            <w:r>
              <w:rPr>
                <w:rFonts w:ascii="Times New Roman" w:hAnsi="Times New Roman"/>
                <w:sz w:val="24"/>
                <w:szCs w:val="24"/>
              </w:rPr>
              <w:lastRenderedPageBreak/>
              <w:t>1</w:t>
            </w:r>
            <w:r w:rsidRPr="008D06C4">
              <w:rPr>
                <w:rFonts w:ascii="Times New Roman" w:hAnsi="Times New Roman"/>
                <w:sz w:val="24"/>
                <w:szCs w:val="24"/>
              </w:rPr>
              <w:t>.2</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lastRenderedPageBreak/>
              <w:t xml:space="preserve">юридические лица </w:t>
            </w:r>
            <w:r w:rsidRPr="008D06C4">
              <w:rPr>
                <w:rFonts w:ascii="Times New Roman" w:hAnsi="Times New Roman"/>
                <w:sz w:val="24"/>
                <w:szCs w:val="24"/>
              </w:rPr>
              <w:lastRenderedPageBreak/>
              <w:t>частной формы собственности</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lastRenderedPageBreak/>
              <w:t>106</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112</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136</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148</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lastRenderedPageBreak/>
              <w:t>1</w:t>
            </w:r>
            <w:r>
              <w:rPr>
                <w:rFonts w:ascii="Times New Roman" w:hAnsi="Times New Roman"/>
                <w:sz w:val="24"/>
                <w:szCs w:val="24"/>
              </w:rPr>
              <w:t>1</w:t>
            </w:r>
            <w:r w:rsidRPr="008D06C4">
              <w:rPr>
                <w:rFonts w:ascii="Times New Roman" w:hAnsi="Times New Roman"/>
                <w:sz w:val="24"/>
                <w:szCs w:val="24"/>
              </w:rPr>
              <w:t>.3</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индивидуальные предприниматели</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19</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20</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22</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28</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w:t>
            </w:r>
            <w:r>
              <w:rPr>
                <w:rFonts w:ascii="Times New Roman" w:hAnsi="Times New Roman"/>
                <w:sz w:val="24"/>
                <w:szCs w:val="24"/>
              </w:rPr>
              <w:t>2</w:t>
            </w:r>
            <w:r w:rsidRPr="008D06C4">
              <w:rPr>
                <w:rFonts w:ascii="Times New Roman" w:hAnsi="Times New Roman"/>
                <w:sz w:val="24"/>
                <w:szCs w:val="24"/>
              </w:rPr>
              <w:t>.</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 xml:space="preserve">Организаций, не оказывающих услуги населению (имеющие медпункты для собственных сотрудников или детские образовательные </w:t>
            </w:r>
          </w:p>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учреждения, дома-интернаты, объекты спорта и т.д.), в том числе:</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113</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116</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125</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132</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w:t>
            </w:r>
            <w:r>
              <w:rPr>
                <w:rFonts w:ascii="Times New Roman" w:hAnsi="Times New Roman"/>
                <w:sz w:val="24"/>
                <w:szCs w:val="24"/>
              </w:rPr>
              <w:t>2</w:t>
            </w:r>
            <w:r w:rsidRPr="008D06C4">
              <w:rPr>
                <w:rFonts w:ascii="Times New Roman" w:hAnsi="Times New Roman"/>
                <w:sz w:val="24"/>
                <w:szCs w:val="24"/>
              </w:rPr>
              <w:t>.1</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государственной формы собственности</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59</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57</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57</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56</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w:t>
            </w:r>
            <w:r>
              <w:rPr>
                <w:rFonts w:ascii="Times New Roman" w:hAnsi="Times New Roman"/>
                <w:sz w:val="24"/>
                <w:szCs w:val="24"/>
              </w:rPr>
              <w:t>2</w:t>
            </w:r>
            <w:r w:rsidRPr="008D06C4">
              <w:rPr>
                <w:rFonts w:ascii="Times New Roman" w:hAnsi="Times New Roman"/>
                <w:sz w:val="24"/>
                <w:szCs w:val="24"/>
              </w:rPr>
              <w:t>.2</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муниципальной формы собственности</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20</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23</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23</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26</w:t>
            </w:r>
          </w:p>
        </w:tc>
      </w:tr>
      <w:tr w:rsidR="002A5A72" w:rsidRPr="008D06C4" w:rsidTr="008D06C4">
        <w:tc>
          <w:tcPr>
            <w:tcW w:w="534"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2</w:t>
            </w:r>
            <w:r>
              <w:rPr>
                <w:rFonts w:ascii="Times New Roman" w:hAnsi="Times New Roman"/>
                <w:sz w:val="24"/>
                <w:szCs w:val="24"/>
              </w:rPr>
              <w:t>2</w:t>
            </w:r>
            <w:r w:rsidRPr="008D06C4">
              <w:rPr>
                <w:rFonts w:ascii="Times New Roman" w:hAnsi="Times New Roman"/>
                <w:sz w:val="24"/>
                <w:szCs w:val="24"/>
              </w:rPr>
              <w:t>.3</w:t>
            </w:r>
          </w:p>
        </w:tc>
        <w:tc>
          <w:tcPr>
            <w:tcW w:w="322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частной формы собственности</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34</w:t>
            </w:r>
          </w:p>
        </w:tc>
        <w:tc>
          <w:tcPr>
            <w:tcW w:w="1518"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36</w:t>
            </w:r>
          </w:p>
        </w:tc>
        <w:tc>
          <w:tcPr>
            <w:tcW w:w="1472"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45</w:t>
            </w:r>
          </w:p>
        </w:tc>
        <w:tc>
          <w:tcPr>
            <w:tcW w:w="1301" w:type="dxa"/>
          </w:tcPr>
          <w:p w:rsidR="002A5A72" w:rsidRPr="008D06C4" w:rsidRDefault="002A5A72" w:rsidP="00CA60BB">
            <w:pPr>
              <w:spacing w:after="0" w:line="240" w:lineRule="auto"/>
              <w:ind w:firstLine="708"/>
              <w:jc w:val="both"/>
              <w:rPr>
                <w:rFonts w:ascii="Times New Roman" w:hAnsi="Times New Roman"/>
                <w:sz w:val="24"/>
                <w:szCs w:val="24"/>
              </w:rPr>
            </w:pPr>
            <w:r w:rsidRPr="008D06C4">
              <w:rPr>
                <w:rFonts w:ascii="Times New Roman" w:hAnsi="Times New Roman"/>
                <w:sz w:val="24"/>
                <w:szCs w:val="24"/>
              </w:rPr>
              <w:t>50</w:t>
            </w:r>
          </w:p>
        </w:tc>
      </w:tr>
    </w:tbl>
    <w:p w:rsidR="002A5A72" w:rsidRPr="008D06C4" w:rsidRDefault="002A5A72" w:rsidP="00CA60BB">
      <w:pPr>
        <w:spacing w:after="0" w:line="240" w:lineRule="auto"/>
        <w:ind w:firstLine="708"/>
        <w:jc w:val="both"/>
        <w:rPr>
          <w:rFonts w:ascii="Times New Roman" w:hAnsi="Times New Roman"/>
          <w:sz w:val="24"/>
          <w:szCs w:val="24"/>
        </w:rPr>
      </w:pP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Число медицинских организаций частной формы собственности, участвующих в программе обязательного медицинского страхования растет, что способствует росту конкуренции между медицинскими организациями различных форм собственности и как результат - повышение качества и доступности медицинских услуг. Так, в 2014 году их было 4, в 2015 году – 7, в 2016 году – 13, в 2017 году – 15, в 2018 - 14.</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Спектр оказываемой медицинской помощи медицинскими организациями частной формы собственности представлен различными услугами: первичная медико-санитарная помощь, специализированная (в том числе высокотехнологичной), оказание медицинской помощи при санаторно-курортном лечении, при проведении медицинских экспертиз, медицинских осмотров, медицинских освидетельствований, проведение амбулаторного гемодиализа, проведение МРТ и КТ, ЭКО.</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Рынок медицинских услуг относится к рынкам с достаточно развитой конкуренцией. В тоже время, в разных муниципальных образованиях уровень развития конкуренции разный.</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Среди 23 муниципальных образований республики к муниципальным образованиям с развитой конкуренцией относятся - 8. К муниципальным районам с недостаточно неразвитой конкуренцией относятся - 2.</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Примерно 60% организации частной формы собственности и индивидуальных предпринимателей находятся в г. Саранске, 10%</w:t>
      </w:r>
      <w:r>
        <w:rPr>
          <w:rFonts w:ascii="Times New Roman" w:hAnsi="Times New Roman"/>
          <w:sz w:val="28"/>
          <w:szCs w:val="28"/>
        </w:rPr>
        <w:t xml:space="preserve"> </w:t>
      </w:r>
      <w:r w:rsidRPr="00CA60BB">
        <w:rPr>
          <w:rFonts w:ascii="Times New Roman" w:hAnsi="Times New Roman"/>
          <w:sz w:val="28"/>
          <w:szCs w:val="28"/>
        </w:rPr>
        <w:t xml:space="preserve">– в г. Рузаевка, 5% – в г. Ковылкино, 4% </w:t>
      </w:r>
      <w:r>
        <w:rPr>
          <w:rFonts w:ascii="Times New Roman" w:hAnsi="Times New Roman"/>
          <w:sz w:val="28"/>
          <w:szCs w:val="28"/>
        </w:rPr>
        <w:t xml:space="preserve"> </w:t>
      </w:r>
      <w:r w:rsidRPr="00CA60BB">
        <w:rPr>
          <w:rFonts w:ascii="Times New Roman" w:hAnsi="Times New Roman"/>
          <w:sz w:val="28"/>
          <w:szCs w:val="28"/>
        </w:rPr>
        <w:t>–</w:t>
      </w:r>
      <w:r>
        <w:rPr>
          <w:rFonts w:ascii="Times New Roman" w:hAnsi="Times New Roman"/>
          <w:sz w:val="28"/>
          <w:szCs w:val="28"/>
        </w:rPr>
        <w:t xml:space="preserve"> </w:t>
      </w:r>
      <w:r w:rsidRPr="00CA60BB">
        <w:rPr>
          <w:rFonts w:ascii="Times New Roman" w:hAnsi="Times New Roman"/>
          <w:sz w:val="28"/>
          <w:szCs w:val="28"/>
        </w:rPr>
        <w:t>в Чамзинском, 3% – в Ардатовском, 2% – в Атяшевском, 2% – в Ромодановском районе</w:t>
      </w:r>
      <w:r>
        <w:rPr>
          <w:rFonts w:ascii="Times New Roman" w:hAnsi="Times New Roman"/>
          <w:sz w:val="28"/>
          <w:szCs w:val="28"/>
        </w:rPr>
        <w:t>.</w:t>
      </w:r>
      <w:r w:rsidRPr="00CA60BB">
        <w:rPr>
          <w:rFonts w:ascii="Times New Roman" w:hAnsi="Times New Roman"/>
          <w:sz w:val="28"/>
          <w:szCs w:val="28"/>
        </w:rPr>
        <w:t xml:space="preserve"> </w:t>
      </w:r>
      <w:r>
        <w:rPr>
          <w:rFonts w:ascii="Times New Roman" w:hAnsi="Times New Roman"/>
          <w:sz w:val="28"/>
          <w:szCs w:val="28"/>
        </w:rPr>
        <w:t>О</w:t>
      </w:r>
      <w:r w:rsidRPr="00CA60BB">
        <w:rPr>
          <w:rFonts w:ascii="Times New Roman" w:hAnsi="Times New Roman"/>
          <w:sz w:val="28"/>
          <w:szCs w:val="28"/>
        </w:rPr>
        <w:t>рганизаци</w:t>
      </w:r>
      <w:r>
        <w:rPr>
          <w:rFonts w:ascii="Times New Roman" w:hAnsi="Times New Roman"/>
          <w:sz w:val="28"/>
          <w:szCs w:val="28"/>
        </w:rPr>
        <w:t>и</w:t>
      </w:r>
      <w:r w:rsidRPr="00CA60BB">
        <w:rPr>
          <w:rFonts w:ascii="Times New Roman" w:hAnsi="Times New Roman"/>
          <w:sz w:val="28"/>
          <w:szCs w:val="28"/>
        </w:rPr>
        <w:t xml:space="preserve"> частной формы собственности, имеющие лицензию на медицинскую деятельность </w:t>
      </w:r>
      <w:r>
        <w:rPr>
          <w:rFonts w:ascii="Times New Roman" w:hAnsi="Times New Roman"/>
          <w:sz w:val="28"/>
          <w:szCs w:val="28"/>
        </w:rPr>
        <w:t xml:space="preserve">есть </w:t>
      </w:r>
      <w:r w:rsidRPr="00CA60BB">
        <w:rPr>
          <w:rFonts w:ascii="Times New Roman" w:hAnsi="Times New Roman"/>
          <w:sz w:val="28"/>
          <w:szCs w:val="28"/>
        </w:rPr>
        <w:t>в 11 районах. Отсутствуют такие организации в - 5.</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В 2018 году количество рассмотренных Минздраво</w:t>
      </w:r>
      <w:r>
        <w:rPr>
          <w:rFonts w:ascii="Times New Roman" w:hAnsi="Times New Roman"/>
          <w:sz w:val="28"/>
          <w:szCs w:val="28"/>
        </w:rPr>
        <w:t>м</w:t>
      </w:r>
      <w:r w:rsidRPr="00CA60BB">
        <w:rPr>
          <w:rFonts w:ascii="Times New Roman" w:hAnsi="Times New Roman"/>
          <w:sz w:val="28"/>
          <w:szCs w:val="28"/>
        </w:rPr>
        <w:t xml:space="preserve"> Республики Мордовия заявлений о предоставлении лицензии на осуществление медицинской деятельности </w:t>
      </w:r>
      <w:r>
        <w:rPr>
          <w:rFonts w:ascii="Times New Roman" w:hAnsi="Times New Roman"/>
          <w:sz w:val="28"/>
          <w:szCs w:val="28"/>
        </w:rPr>
        <w:t xml:space="preserve"> составило </w:t>
      </w:r>
      <w:r w:rsidRPr="00CA60BB">
        <w:rPr>
          <w:rFonts w:ascii="Times New Roman" w:hAnsi="Times New Roman"/>
          <w:sz w:val="28"/>
          <w:szCs w:val="28"/>
        </w:rPr>
        <w:t xml:space="preserve"> 26</w:t>
      </w:r>
      <w:r>
        <w:rPr>
          <w:rFonts w:ascii="Times New Roman" w:hAnsi="Times New Roman"/>
          <w:sz w:val="28"/>
          <w:szCs w:val="28"/>
        </w:rPr>
        <w:t xml:space="preserve">  (</w:t>
      </w:r>
      <w:smartTag w:uri="urn:schemas-microsoft-com:office:smarttags" w:element="metricconverter">
        <w:smartTagPr>
          <w:attr w:name="ProductID" w:val="2017 г"/>
        </w:smartTagPr>
        <w:r w:rsidRPr="00CA60BB">
          <w:rPr>
            <w:rFonts w:ascii="Times New Roman" w:hAnsi="Times New Roman"/>
            <w:sz w:val="28"/>
            <w:szCs w:val="28"/>
          </w:rPr>
          <w:t>2017 г</w:t>
        </w:r>
      </w:smartTag>
      <w:r>
        <w:rPr>
          <w:rFonts w:ascii="Times New Roman" w:hAnsi="Times New Roman"/>
          <w:sz w:val="28"/>
          <w:szCs w:val="28"/>
        </w:rPr>
        <w:t>.</w:t>
      </w:r>
      <w:r w:rsidRPr="00CA60BB">
        <w:rPr>
          <w:rFonts w:ascii="Times New Roman" w:hAnsi="Times New Roman"/>
          <w:sz w:val="28"/>
          <w:szCs w:val="28"/>
        </w:rPr>
        <w:t xml:space="preserve"> – 38, </w:t>
      </w:r>
      <w:smartTag w:uri="urn:schemas-microsoft-com:office:smarttags" w:element="metricconverter">
        <w:smartTagPr>
          <w:attr w:name="ProductID" w:val="2016 г"/>
        </w:smartTagPr>
        <w:r w:rsidRPr="00CA60BB">
          <w:rPr>
            <w:rFonts w:ascii="Times New Roman" w:hAnsi="Times New Roman"/>
            <w:sz w:val="28"/>
            <w:szCs w:val="28"/>
          </w:rPr>
          <w:t>2016 г</w:t>
        </w:r>
      </w:smartTag>
      <w:r>
        <w:rPr>
          <w:rFonts w:ascii="Times New Roman" w:hAnsi="Times New Roman"/>
          <w:sz w:val="28"/>
          <w:szCs w:val="28"/>
        </w:rPr>
        <w:t xml:space="preserve">. </w:t>
      </w:r>
      <w:r w:rsidRPr="00CA60BB">
        <w:rPr>
          <w:rFonts w:ascii="Times New Roman" w:hAnsi="Times New Roman"/>
          <w:sz w:val="28"/>
          <w:szCs w:val="28"/>
        </w:rPr>
        <w:t xml:space="preserve">– 23, </w:t>
      </w:r>
      <w:smartTag w:uri="urn:schemas-microsoft-com:office:smarttags" w:element="metricconverter">
        <w:smartTagPr>
          <w:attr w:name="ProductID" w:val="2015 г"/>
        </w:smartTagPr>
        <w:r w:rsidRPr="00CA60BB">
          <w:rPr>
            <w:rFonts w:ascii="Times New Roman" w:hAnsi="Times New Roman"/>
            <w:sz w:val="28"/>
            <w:szCs w:val="28"/>
          </w:rPr>
          <w:t>2015 г</w:t>
        </w:r>
      </w:smartTag>
      <w:r>
        <w:rPr>
          <w:rFonts w:ascii="Times New Roman" w:hAnsi="Times New Roman"/>
          <w:sz w:val="28"/>
          <w:szCs w:val="28"/>
        </w:rPr>
        <w:t>.</w:t>
      </w:r>
      <w:r w:rsidRPr="00CA60BB">
        <w:rPr>
          <w:rFonts w:ascii="Times New Roman" w:hAnsi="Times New Roman"/>
          <w:sz w:val="28"/>
          <w:szCs w:val="28"/>
        </w:rPr>
        <w:t xml:space="preserve"> – 30, </w:t>
      </w:r>
      <w:smartTag w:uri="urn:schemas-microsoft-com:office:smarttags" w:element="metricconverter">
        <w:smartTagPr>
          <w:attr w:name="ProductID" w:val="2014 г"/>
        </w:smartTagPr>
        <w:r w:rsidRPr="00CA60BB">
          <w:rPr>
            <w:rFonts w:ascii="Times New Roman" w:hAnsi="Times New Roman"/>
            <w:sz w:val="28"/>
            <w:szCs w:val="28"/>
          </w:rPr>
          <w:t>2014 г</w:t>
        </w:r>
      </w:smartTag>
      <w:r>
        <w:rPr>
          <w:rFonts w:ascii="Times New Roman" w:hAnsi="Times New Roman"/>
          <w:sz w:val="28"/>
          <w:szCs w:val="28"/>
        </w:rPr>
        <w:t>.</w:t>
      </w:r>
      <w:r w:rsidRPr="00CA60BB">
        <w:rPr>
          <w:rFonts w:ascii="Times New Roman" w:hAnsi="Times New Roman"/>
          <w:sz w:val="28"/>
          <w:szCs w:val="28"/>
        </w:rPr>
        <w:t xml:space="preserve"> – 22, </w:t>
      </w:r>
      <w:smartTag w:uri="urn:schemas-microsoft-com:office:smarttags" w:element="metricconverter">
        <w:smartTagPr>
          <w:attr w:name="ProductID" w:val="2013 г"/>
        </w:smartTagPr>
        <w:r w:rsidRPr="00CA60BB">
          <w:rPr>
            <w:rFonts w:ascii="Times New Roman" w:hAnsi="Times New Roman"/>
            <w:sz w:val="28"/>
            <w:szCs w:val="28"/>
          </w:rPr>
          <w:t>2013 г</w:t>
        </w:r>
      </w:smartTag>
      <w:r>
        <w:rPr>
          <w:rFonts w:ascii="Times New Roman" w:hAnsi="Times New Roman"/>
          <w:sz w:val="28"/>
          <w:szCs w:val="28"/>
        </w:rPr>
        <w:t>.</w:t>
      </w:r>
      <w:r w:rsidRPr="00CA60BB">
        <w:rPr>
          <w:rFonts w:ascii="Times New Roman" w:hAnsi="Times New Roman"/>
          <w:sz w:val="28"/>
          <w:szCs w:val="28"/>
        </w:rPr>
        <w:t xml:space="preserve"> – 19</w:t>
      </w:r>
      <w:r>
        <w:rPr>
          <w:rFonts w:ascii="Times New Roman" w:hAnsi="Times New Roman"/>
          <w:sz w:val="28"/>
          <w:szCs w:val="28"/>
        </w:rPr>
        <w:t>)</w:t>
      </w:r>
      <w:r w:rsidRPr="00CA60BB">
        <w:rPr>
          <w:rFonts w:ascii="Times New Roman" w:hAnsi="Times New Roman"/>
          <w:sz w:val="28"/>
          <w:szCs w:val="28"/>
        </w:rPr>
        <w:t xml:space="preserve">. Имеется практика открытия частных сетевых </w:t>
      </w:r>
      <w:r w:rsidRPr="00CA60BB">
        <w:rPr>
          <w:rFonts w:ascii="Times New Roman" w:hAnsi="Times New Roman"/>
          <w:sz w:val="28"/>
          <w:szCs w:val="28"/>
        </w:rPr>
        <w:lastRenderedPageBreak/>
        <w:t>медицинских организаций, а также медицинских организаций, зарегистрированных в других областях.</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 xml:space="preserve">Крупнейшим сегментом рынка частной медицины в </w:t>
      </w:r>
      <w:r>
        <w:rPr>
          <w:rFonts w:ascii="Times New Roman" w:hAnsi="Times New Roman"/>
          <w:sz w:val="28"/>
          <w:szCs w:val="28"/>
        </w:rPr>
        <w:t>р</w:t>
      </w:r>
      <w:r w:rsidRPr="00CA60BB">
        <w:rPr>
          <w:rFonts w:ascii="Times New Roman" w:hAnsi="Times New Roman"/>
          <w:sz w:val="28"/>
          <w:szCs w:val="28"/>
        </w:rPr>
        <w:t xml:space="preserve">еспублике  является стоматология. Доля </w:t>
      </w:r>
      <w:r>
        <w:rPr>
          <w:rFonts w:ascii="Times New Roman" w:hAnsi="Times New Roman"/>
          <w:sz w:val="28"/>
          <w:szCs w:val="28"/>
        </w:rPr>
        <w:t xml:space="preserve">этого сегмента </w:t>
      </w:r>
      <w:r w:rsidRPr="00CA60BB">
        <w:rPr>
          <w:rFonts w:ascii="Times New Roman" w:hAnsi="Times New Roman"/>
          <w:sz w:val="28"/>
          <w:szCs w:val="28"/>
        </w:rPr>
        <w:t>рынка оценивается в 60%. На втором месте находятся гинекология, лабораторная и функциональная диагностика – по 15%, на остальные виды медицинских услуг приходится 10%. На республиканском рынке платной медицины в последнее время активно развиваются косметология и офтальмология.</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 xml:space="preserve">Общими тенденциями рынка частной медицины являются укрупнение формата и расширение профиля частных клиник, а также формирование сетей медицинских учреждений. Вместо одиночных медицинских кабинетов в республике появляются крупные многопрофильных медицинские центры. При этом главной задачей крупных игроков становится формирование бренда клиники. </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С целью изучения мнения застрахованных лиц о качестве медицинской помощи, получаемой в медицинских организациях, осуществляющих деятельность в сфере ОМС, специалистами территориального фонда и страховых медицинских организаций проводится мониторинг удовлетворенности качеством и доступностью медицинской помощи в соответствии с приказами ФОМС от 29.05.2009 №118 «Об утверждении Методических рекомендаций «Организация проведения социологического опроса (анкетирования) населения об удовлетворенности доступностью и качеством медицинской помощи при осуществлении обязательного медицинского страхования», от 11.06.2015 №103 «Методические указания по проведению социологических опросов (анкетирования) застрахованных лиц в сфере обязательного медицинского страхования» и на основании приказа ТФОМС Республики Мордовия от 26.12.2016 №554 «О проведении социологического опроса (анкетирования) застрахованных лиц в сфере обязательного медицинского страхования на территории Республики Мордовия».</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Анкетирование осуществляется в соответствии с двухуровневой системой мониторинга показателей удовлетворенности и информированности.</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Первый уровень – сбор оперативной информации об удовлетворенности застрахованных качеством и доступностью медицинской помощи. Реализуется за счет проведения ежеквартальных социологических опросов по специальным анкетам, содержащим минимальный перечень показателей и обеспечивающих сбор оперативных статистических данных по удовлетворенности доступностью и качеством медицинской помощи в территориальной системе обязательного медицинского страхования.</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 xml:space="preserve">Второй уровень – сбор развернутой информации об удовлетворенности застрахованных качеством и доступностью медицинской помощи, а также информированности о возможностях системы оказания медицинской помощи и о правах застрахованных лиц в сфере обязательного медицинского страхования. Используется для более детального анализа причин неудовлетворенности населения качеством и доступностью медицинской </w:t>
      </w:r>
      <w:r w:rsidRPr="00CA60BB">
        <w:rPr>
          <w:rFonts w:ascii="Times New Roman" w:hAnsi="Times New Roman"/>
          <w:sz w:val="28"/>
          <w:szCs w:val="28"/>
        </w:rPr>
        <w:lastRenderedPageBreak/>
        <w:t>помощи, изучения уровня информированности застрахованных о своих правах при получении медицинской помощи.</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При проведении социологических опросов используются анкеты, утвержденные Приказом ФОМС № 103 от 11.06.2015.</w:t>
      </w:r>
      <w:r>
        <w:rPr>
          <w:rFonts w:ascii="Times New Roman" w:hAnsi="Times New Roman"/>
          <w:sz w:val="28"/>
          <w:szCs w:val="28"/>
        </w:rPr>
        <w:t xml:space="preserve"> </w:t>
      </w:r>
      <w:r w:rsidRPr="00CA60BB">
        <w:rPr>
          <w:rFonts w:ascii="Times New Roman" w:hAnsi="Times New Roman"/>
          <w:sz w:val="28"/>
          <w:szCs w:val="28"/>
        </w:rPr>
        <w:t>Периодичность проведения социологических опросов по данным анкетам в плановом порядке - один раз в год. Анкетирование проводится в медицинских организациях по месту пребывания/посещения респондентами медицинской организации. Результаты проведённых социологических исследований доводятся до руководителей медицинских организаций, участвовавших в социологическом опросе.</w:t>
      </w:r>
    </w:p>
    <w:p w:rsidR="002A5A72"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Специалистами территориального фонда и страховых медицинских организаций в 2018 году опрошено 4 207 респондентов. По данным социологического опроса 90% удовлетворены качеством и доступностью медицинской помощи.</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Основными причинами недовольства респондентов явились недостаточное материально - лекарственное обеспечение, использование личных денежных средств при получении медицинской помощи в рамках программы ОМС. При опросе респондентами отмечена необходимость: соблюдения принципов этики и деонтологии медицинских работников, проведения капитального ремонта и улучшения материально-технического оснащения медицинских организаций, транспортной доступности,  организации лекарственного обеспечения.</w:t>
      </w:r>
    </w:p>
    <w:p w:rsidR="002A5A72" w:rsidRPr="00CA60BB" w:rsidRDefault="002A5A72" w:rsidP="00CA60BB">
      <w:pPr>
        <w:spacing w:after="0" w:line="240" w:lineRule="auto"/>
        <w:ind w:firstLine="708"/>
        <w:jc w:val="both"/>
        <w:rPr>
          <w:rFonts w:ascii="Times New Roman" w:hAnsi="Times New Roman"/>
          <w:sz w:val="28"/>
          <w:szCs w:val="28"/>
        </w:rPr>
      </w:pPr>
      <w:r w:rsidRPr="00CA60BB">
        <w:rPr>
          <w:rFonts w:ascii="Times New Roman" w:hAnsi="Times New Roman"/>
          <w:sz w:val="28"/>
          <w:szCs w:val="28"/>
        </w:rPr>
        <w:t xml:space="preserve">Приказом Министерства здравоохранения Республики Мордовия от 15 июня </w:t>
      </w:r>
      <w:smartTag w:uri="urn:schemas-microsoft-com:office:smarttags" w:element="metricconverter">
        <w:smartTagPr>
          <w:attr w:name="ProductID" w:val="2018 г"/>
        </w:smartTagPr>
        <w:r w:rsidRPr="00CA60BB">
          <w:rPr>
            <w:rFonts w:ascii="Times New Roman" w:hAnsi="Times New Roman"/>
            <w:sz w:val="28"/>
            <w:szCs w:val="28"/>
          </w:rPr>
          <w:t>2018 г</w:t>
        </w:r>
      </w:smartTag>
      <w:r w:rsidRPr="00CA60BB">
        <w:rPr>
          <w:rFonts w:ascii="Times New Roman" w:hAnsi="Times New Roman"/>
          <w:sz w:val="28"/>
          <w:szCs w:val="28"/>
        </w:rPr>
        <w:t>. № 713 создан Общественный совет по проведению независимой оценки качества условий оказания услуг медицинскими организациями, расположенными на территории Республики Мордовия»</w:t>
      </w:r>
      <w:r>
        <w:rPr>
          <w:rFonts w:ascii="Times New Roman" w:hAnsi="Times New Roman"/>
          <w:sz w:val="28"/>
          <w:szCs w:val="28"/>
        </w:rPr>
        <w:t xml:space="preserve"> (в</w:t>
      </w:r>
      <w:r w:rsidRPr="00CA60BB">
        <w:rPr>
          <w:rFonts w:ascii="Times New Roman" w:hAnsi="Times New Roman"/>
          <w:sz w:val="28"/>
          <w:szCs w:val="28"/>
        </w:rPr>
        <w:t xml:space="preserve"> </w:t>
      </w:r>
      <w:smartTag w:uri="urn:schemas-microsoft-com:office:smarttags" w:element="metricconverter">
        <w:smartTagPr>
          <w:attr w:name="ProductID" w:val="2018 г"/>
        </w:smartTagPr>
        <w:r w:rsidRPr="00CA60BB">
          <w:rPr>
            <w:rFonts w:ascii="Times New Roman" w:hAnsi="Times New Roman"/>
            <w:sz w:val="28"/>
            <w:szCs w:val="28"/>
          </w:rPr>
          <w:t>2018 г</w:t>
        </w:r>
      </w:smartTag>
      <w:r>
        <w:rPr>
          <w:rFonts w:ascii="Times New Roman" w:hAnsi="Times New Roman"/>
          <w:sz w:val="28"/>
          <w:szCs w:val="28"/>
        </w:rPr>
        <w:t>.</w:t>
      </w:r>
      <w:r w:rsidRPr="00CA60BB">
        <w:rPr>
          <w:rFonts w:ascii="Times New Roman" w:hAnsi="Times New Roman"/>
          <w:sz w:val="28"/>
          <w:szCs w:val="28"/>
        </w:rPr>
        <w:t xml:space="preserve"> прошло три заседания</w:t>
      </w:r>
      <w:r>
        <w:rPr>
          <w:rFonts w:ascii="Times New Roman" w:hAnsi="Times New Roman"/>
          <w:sz w:val="28"/>
          <w:szCs w:val="28"/>
        </w:rPr>
        <w:t>)</w:t>
      </w:r>
      <w:r w:rsidRPr="00CA60BB">
        <w:rPr>
          <w:rFonts w:ascii="Times New Roman" w:hAnsi="Times New Roman"/>
          <w:sz w:val="28"/>
          <w:szCs w:val="28"/>
        </w:rPr>
        <w:t>.</w:t>
      </w:r>
    </w:p>
    <w:p w:rsidR="002A5A72" w:rsidRPr="00E54099" w:rsidRDefault="002A5A72" w:rsidP="00E54099">
      <w:pPr>
        <w:spacing w:after="0" w:line="240" w:lineRule="auto"/>
        <w:ind w:firstLine="708"/>
        <w:jc w:val="both"/>
        <w:rPr>
          <w:rFonts w:ascii="Times New Roman" w:hAnsi="Times New Roman"/>
          <w:sz w:val="28"/>
          <w:szCs w:val="28"/>
        </w:rPr>
      </w:pPr>
      <w:r w:rsidRPr="00E54099">
        <w:rPr>
          <w:rFonts w:ascii="Times New Roman" w:hAnsi="Times New Roman"/>
          <w:sz w:val="28"/>
          <w:szCs w:val="28"/>
        </w:rPr>
        <w:t xml:space="preserve">Подведены итоги работы по независимой оценке качества условий оказания услуг медицинскими организациями. </w:t>
      </w:r>
      <w:r>
        <w:rPr>
          <w:rFonts w:ascii="Times New Roman" w:hAnsi="Times New Roman"/>
          <w:sz w:val="28"/>
          <w:szCs w:val="28"/>
        </w:rPr>
        <w:t>П</w:t>
      </w:r>
      <w:r w:rsidRPr="00E54099">
        <w:rPr>
          <w:rFonts w:ascii="Times New Roman" w:hAnsi="Times New Roman"/>
          <w:sz w:val="28"/>
          <w:szCs w:val="28"/>
        </w:rPr>
        <w:t>рове</w:t>
      </w:r>
      <w:r>
        <w:rPr>
          <w:rFonts w:ascii="Times New Roman" w:hAnsi="Times New Roman"/>
          <w:sz w:val="28"/>
          <w:szCs w:val="28"/>
        </w:rPr>
        <w:t>ден</w:t>
      </w:r>
      <w:r w:rsidRPr="00E54099">
        <w:rPr>
          <w:rFonts w:ascii="Times New Roman" w:hAnsi="Times New Roman"/>
          <w:sz w:val="28"/>
          <w:szCs w:val="28"/>
        </w:rPr>
        <w:t xml:space="preserve"> социологический опрос  населения и анализ официальных сайтов медицинских в соответствии с приказом Министерства труда и социальной защиты Российской Федерации от 31 мая </w:t>
      </w:r>
      <w:smartTag w:uri="urn:schemas-microsoft-com:office:smarttags" w:element="metricconverter">
        <w:smartTagPr>
          <w:attr w:name="ProductID" w:val="2018 г"/>
        </w:smartTagPr>
        <w:r w:rsidRPr="00E54099">
          <w:rPr>
            <w:rFonts w:ascii="Times New Roman" w:hAnsi="Times New Roman"/>
            <w:sz w:val="28"/>
            <w:szCs w:val="28"/>
          </w:rPr>
          <w:t>2018 г</w:t>
        </w:r>
      </w:smartTag>
      <w:r w:rsidRPr="00E54099">
        <w:rPr>
          <w:rFonts w:ascii="Times New Roman" w:hAnsi="Times New Roman"/>
          <w:sz w:val="28"/>
          <w:szCs w:val="28"/>
        </w:rPr>
        <w:t>.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Подготовлены обязательный публичный отчет Главы Республики Мордовия о результатах независимой оценки качества условий оказания услуг организациями в сфере охраны здоровья, представляемого в законодательный (представительный) орган государственной власти субъекта Российской Федерации и план по устранению недостатков, выявленных в ходе независимой оценки качества условий оказания услуг организациями в сфере охраны здоровья.</w:t>
      </w:r>
    </w:p>
    <w:p w:rsidR="002A5A72" w:rsidRPr="00E54099" w:rsidRDefault="002A5A72" w:rsidP="00E54099">
      <w:pPr>
        <w:spacing w:after="0" w:line="240" w:lineRule="auto"/>
        <w:ind w:firstLine="708"/>
        <w:jc w:val="both"/>
        <w:rPr>
          <w:rFonts w:ascii="Times New Roman" w:hAnsi="Times New Roman"/>
          <w:sz w:val="28"/>
          <w:szCs w:val="28"/>
        </w:rPr>
      </w:pPr>
      <w:r w:rsidRPr="00E54099">
        <w:rPr>
          <w:rFonts w:ascii="Times New Roman" w:hAnsi="Times New Roman"/>
          <w:sz w:val="28"/>
          <w:szCs w:val="28"/>
        </w:rPr>
        <w:t>Дополнительно организовано электронное анкетирование на официальных сайтах Министерства здравоохранения Российской Федерации www.rosminzdrav.ru, Министерства здравоохранения Республики Мордовия http://minzdravrm.ru, а также сайтах медицинских организаций.</w:t>
      </w:r>
    </w:p>
    <w:p w:rsidR="002A5A72" w:rsidRDefault="002A5A72" w:rsidP="00CA60BB">
      <w:pPr>
        <w:spacing w:after="0" w:line="240" w:lineRule="auto"/>
        <w:ind w:firstLine="709"/>
        <w:jc w:val="both"/>
        <w:rPr>
          <w:rFonts w:ascii="Times New Roman" w:hAnsi="Times New Roman"/>
          <w:i/>
          <w:sz w:val="28"/>
          <w:szCs w:val="28"/>
        </w:rPr>
      </w:pPr>
    </w:p>
    <w:p w:rsidR="002A5A72" w:rsidRPr="00563B16" w:rsidRDefault="002A5A72" w:rsidP="00CA60BB">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 xml:space="preserve">Факторы, препятствующие развитию конкуренции на рынке </w:t>
      </w:r>
      <w:r>
        <w:rPr>
          <w:rFonts w:ascii="Times New Roman" w:hAnsi="Times New Roman"/>
          <w:i/>
          <w:sz w:val="28"/>
          <w:szCs w:val="28"/>
        </w:rPr>
        <w:t>медицинских услуг</w:t>
      </w:r>
      <w:r w:rsidRPr="00563B16">
        <w:rPr>
          <w:rFonts w:ascii="Times New Roman" w:hAnsi="Times New Roman"/>
          <w:i/>
          <w:sz w:val="28"/>
          <w:szCs w:val="28"/>
        </w:rPr>
        <w:t>:</w:t>
      </w:r>
    </w:p>
    <w:p w:rsidR="002A5A72" w:rsidRPr="006F6FB5" w:rsidRDefault="002A5A72" w:rsidP="006F6FB5">
      <w:pPr>
        <w:pStyle w:val="af"/>
        <w:spacing w:before="0" w:beforeAutospacing="0" w:after="0" w:afterAutospacing="0"/>
        <w:ind w:firstLine="709"/>
        <w:contextualSpacing/>
        <w:jc w:val="both"/>
        <w:rPr>
          <w:sz w:val="28"/>
          <w:szCs w:val="28"/>
        </w:rPr>
      </w:pPr>
      <w:r w:rsidRPr="006F6FB5">
        <w:rPr>
          <w:sz w:val="28"/>
          <w:szCs w:val="28"/>
        </w:rPr>
        <w:t>наличие недобросовестнгой конкуренции;</w:t>
      </w:r>
    </w:p>
    <w:p w:rsidR="002A5A72" w:rsidRPr="006F6FB5" w:rsidRDefault="002A5A72" w:rsidP="006F6FB5">
      <w:pPr>
        <w:pStyle w:val="af"/>
        <w:spacing w:before="0" w:beforeAutospacing="0" w:after="0" w:afterAutospacing="0"/>
        <w:ind w:firstLine="709"/>
        <w:contextualSpacing/>
        <w:jc w:val="both"/>
        <w:rPr>
          <w:sz w:val="28"/>
          <w:szCs w:val="28"/>
        </w:rPr>
      </w:pPr>
      <w:r w:rsidRPr="006F6FB5">
        <w:rPr>
          <w:sz w:val="28"/>
          <w:szCs w:val="28"/>
        </w:rPr>
        <w:t>сложности в процедуре лицензирования;</w:t>
      </w:r>
    </w:p>
    <w:p w:rsidR="002A5A72" w:rsidRPr="006F6FB5" w:rsidRDefault="002A5A72" w:rsidP="006F6FB5">
      <w:pPr>
        <w:pStyle w:val="af"/>
        <w:spacing w:before="0" w:beforeAutospacing="0" w:after="0" w:afterAutospacing="0"/>
        <w:ind w:firstLine="709"/>
        <w:contextualSpacing/>
        <w:jc w:val="both"/>
        <w:rPr>
          <w:sz w:val="28"/>
          <w:szCs w:val="28"/>
        </w:rPr>
      </w:pPr>
      <w:r w:rsidRPr="006F6FB5">
        <w:rPr>
          <w:sz w:val="28"/>
          <w:szCs w:val="28"/>
        </w:rPr>
        <w:t>высокий уровень финансовых вложений при открытии бизнеса;</w:t>
      </w:r>
    </w:p>
    <w:p w:rsidR="002A5A72" w:rsidRPr="006F6FB5" w:rsidRDefault="002A5A72" w:rsidP="006F6FB5">
      <w:pPr>
        <w:pStyle w:val="af"/>
        <w:spacing w:before="0" w:beforeAutospacing="0" w:after="0" w:afterAutospacing="0"/>
        <w:ind w:firstLine="709"/>
        <w:contextualSpacing/>
        <w:jc w:val="both"/>
        <w:rPr>
          <w:sz w:val="28"/>
          <w:szCs w:val="28"/>
        </w:rPr>
      </w:pPr>
      <w:r w:rsidRPr="006F6FB5">
        <w:rPr>
          <w:sz w:val="28"/>
          <w:szCs w:val="28"/>
        </w:rPr>
        <w:t xml:space="preserve">предоставление </w:t>
      </w:r>
      <w:r>
        <w:rPr>
          <w:sz w:val="28"/>
          <w:szCs w:val="28"/>
        </w:rPr>
        <w:t>медицинских</w:t>
      </w:r>
      <w:r w:rsidRPr="006F6FB5">
        <w:rPr>
          <w:sz w:val="28"/>
          <w:szCs w:val="28"/>
        </w:rPr>
        <w:t xml:space="preserve"> услуг </w:t>
      </w:r>
      <w:r>
        <w:rPr>
          <w:sz w:val="28"/>
          <w:szCs w:val="28"/>
        </w:rPr>
        <w:t xml:space="preserve">ненадлежащего </w:t>
      </w:r>
      <w:r w:rsidRPr="006F6FB5">
        <w:rPr>
          <w:sz w:val="28"/>
          <w:szCs w:val="28"/>
        </w:rPr>
        <w:t>качества</w:t>
      </w:r>
      <w:r>
        <w:rPr>
          <w:sz w:val="28"/>
          <w:szCs w:val="28"/>
        </w:rPr>
        <w:t>.</w:t>
      </w:r>
    </w:p>
    <w:p w:rsidR="002A5A72" w:rsidRPr="00CA60BB" w:rsidRDefault="002A5A72" w:rsidP="00CA60BB">
      <w:pPr>
        <w:spacing w:after="0" w:line="240" w:lineRule="auto"/>
        <w:ind w:firstLine="708"/>
        <w:jc w:val="both"/>
        <w:rPr>
          <w:rFonts w:ascii="Times New Roman" w:hAnsi="Times New Roman"/>
          <w:sz w:val="28"/>
          <w:szCs w:val="28"/>
        </w:rPr>
      </w:pPr>
    </w:p>
    <w:p w:rsidR="002A5A72" w:rsidRPr="002D55E0" w:rsidRDefault="002A5A72" w:rsidP="00D425C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0C04EB" w:rsidRDefault="002A5A72" w:rsidP="008A0175">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В целях решения поставленных задач предусматривается  актуализация </w:t>
      </w:r>
      <w:r w:rsidRPr="000C04EB">
        <w:rPr>
          <w:rFonts w:ascii="Times New Roman" w:hAnsi="Times New Roman"/>
          <w:color w:val="000000"/>
          <w:kern w:val="1"/>
          <w:sz w:val="28"/>
          <w:szCs w:val="28"/>
          <w:lang w:eastAsia="ar-SA"/>
        </w:rPr>
        <w:t>План</w:t>
      </w:r>
      <w:r>
        <w:rPr>
          <w:rFonts w:ascii="Times New Roman" w:hAnsi="Times New Roman"/>
          <w:color w:val="000000"/>
          <w:kern w:val="1"/>
          <w:sz w:val="28"/>
          <w:szCs w:val="28"/>
          <w:lang w:eastAsia="ar-SA"/>
        </w:rPr>
        <w:t>а</w:t>
      </w:r>
      <w:r w:rsidRPr="000C04EB">
        <w:rPr>
          <w:rFonts w:ascii="Times New Roman" w:hAnsi="Times New Roman"/>
          <w:color w:val="000000"/>
          <w:kern w:val="1"/>
          <w:sz w:val="28"/>
          <w:szCs w:val="28"/>
          <w:lang w:eastAsia="ar-SA"/>
        </w:rPr>
        <w:t xml:space="preserve"> мероприятий («дорожн</w:t>
      </w:r>
      <w:r>
        <w:rPr>
          <w:rFonts w:ascii="Times New Roman" w:hAnsi="Times New Roman"/>
          <w:color w:val="000000"/>
          <w:kern w:val="1"/>
          <w:sz w:val="28"/>
          <w:szCs w:val="28"/>
          <w:lang w:eastAsia="ar-SA"/>
        </w:rPr>
        <w:t>ой</w:t>
      </w:r>
      <w:r w:rsidRPr="000C04EB">
        <w:rPr>
          <w:rFonts w:ascii="Times New Roman" w:hAnsi="Times New Roman"/>
          <w:color w:val="000000"/>
          <w:kern w:val="1"/>
          <w:sz w:val="28"/>
          <w:szCs w:val="28"/>
          <w:lang w:eastAsia="ar-SA"/>
        </w:rPr>
        <w:t xml:space="preserve"> карт</w:t>
      </w:r>
      <w:r>
        <w:rPr>
          <w:rFonts w:ascii="Times New Roman" w:hAnsi="Times New Roman"/>
          <w:color w:val="000000"/>
          <w:kern w:val="1"/>
          <w:sz w:val="28"/>
          <w:szCs w:val="28"/>
          <w:lang w:eastAsia="ar-SA"/>
        </w:rPr>
        <w:t>ы</w:t>
      </w:r>
      <w:r w:rsidRPr="000C04EB">
        <w:rPr>
          <w:rFonts w:ascii="Times New Roman" w:hAnsi="Times New Roman"/>
          <w:color w:val="000000"/>
          <w:kern w:val="1"/>
          <w:sz w:val="28"/>
          <w:szCs w:val="28"/>
          <w:lang w:eastAsia="ar-SA"/>
        </w:rPr>
        <w:t xml:space="preserve">») по развитию конкуренции в сфере оказания медицинских услуг в Республике </w:t>
      </w:r>
      <w:r w:rsidRPr="000C04EB">
        <w:rPr>
          <w:rFonts w:ascii="Times New Roman" w:hAnsi="Times New Roman"/>
          <w:color w:val="000000"/>
          <w:sz w:val="28"/>
          <w:szCs w:val="28"/>
        </w:rPr>
        <w:t>Мордовия, распоряжение Правительства Республики Мордовия  от 23.11.2015 г. №894-Р.</w:t>
      </w:r>
    </w:p>
    <w:p w:rsidR="002A5A72" w:rsidRDefault="002A5A72" w:rsidP="004D34C1">
      <w:pPr>
        <w:pStyle w:val="af"/>
        <w:spacing w:before="0" w:beforeAutospacing="0" w:after="0" w:afterAutospacing="0"/>
        <w:ind w:firstLine="709"/>
        <w:contextualSpacing/>
        <w:jc w:val="center"/>
        <w:rPr>
          <w:b/>
          <w:i/>
          <w:sz w:val="28"/>
          <w:szCs w:val="28"/>
        </w:rPr>
      </w:pPr>
    </w:p>
    <w:p w:rsidR="002A5A72" w:rsidRPr="000C04EB" w:rsidRDefault="002A5A72" w:rsidP="004D34C1">
      <w:pPr>
        <w:pStyle w:val="af"/>
        <w:spacing w:before="0" w:beforeAutospacing="0" w:after="0" w:afterAutospacing="0"/>
        <w:ind w:firstLine="709"/>
        <w:contextualSpacing/>
        <w:jc w:val="center"/>
        <w:rPr>
          <w:b/>
          <w:i/>
          <w:sz w:val="28"/>
          <w:szCs w:val="28"/>
        </w:rPr>
      </w:pPr>
      <w:r w:rsidRPr="000C04EB">
        <w:rPr>
          <w:b/>
          <w:i/>
          <w:sz w:val="28"/>
          <w:szCs w:val="28"/>
        </w:rPr>
        <w:t>Рынок услуг культуры</w:t>
      </w:r>
    </w:p>
    <w:p w:rsidR="002A5A72" w:rsidRDefault="002A5A72" w:rsidP="00B473FF">
      <w:pPr>
        <w:spacing w:after="0" w:line="240" w:lineRule="auto"/>
        <w:ind w:right="20" w:firstLine="708"/>
        <w:jc w:val="both"/>
        <w:rPr>
          <w:rFonts w:ascii="Times New Roman" w:hAnsi="Times New Roman"/>
          <w:i/>
          <w:color w:val="000000"/>
          <w:sz w:val="28"/>
          <w:szCs w:val="28"/>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303A65">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303A65">
      <w:pPr>
        <w:autoSpaceDE w:val="0"/>
        <w:autoSpaceDN w:val="0"/>
        <w:adjustRightInd w:val="0"/>
        <w:spacing w:after="0" w:line="240" w:lineRule="auto"/>
        <w:ind w:firstLine="708"/>
        <w:jc w:val="both"/>
        <w:rPr>
          <w:rFonts w:ascii="Times New Roman" w:hAnsi="Times New Roman"/>
          <w:i/>
          <w:color w:val="000000"/>
          <w:sz w:val="24"/>
          <w:szCs w:val="24"/>
        </w:rPr>
      </w:pPr>
      <w:r w:rsidRPr="00331052">
        <w:rPr>
          <w:rFonts w:ascii="Times New Roman" w:hAnsi="Times New Roman"/>
          <w:i/>
          <w:color w:val="000000"/>
          <w:sz w:val="28"/>
          <w:szCs w:val="28"/>
        </w:rPr>
        <w:t xml:space="preserve">Показатель </w:t>
      </w:r>
      <w:r w:rsidRPr="00916B1B">
        <w:rPr>
          <w:rFonts w:ascii="Times New Roman" w:hAnsi="Times New Roman"/>
          <w:i/>
          <w:color w:val="000000"/>
          <w:sz w:val="24"/>
          <w:szCs w:val="24"/>
        </w:rPr>
        <w:t xml:space="preserve">«Доля расходов муниципального бюджета, распределяемых на конкурсной основе на финансирование деятельности  организаций всех форм собственности в сфере культуры»  </w:t>
      </w:r>
      <w:r w:rsidRPr="0029775C">
        <w:rPr>
          <w:rFonts w:ascii="Times New Roman" w:hAnsi="Times New Roman"/>
          <w:i/>
          <w:color w:val="000000"/>
          <w:sz w:val="24"/>
          <w:szCs w:val="24"/>
        </w:rPr>
        <w:t xml:space="preserve">по итогам </w:t>
      </w:r>
      <w:smartTag w:uri="urn:schemas-microsoft-com:office:smarttags" w:element="metricconverter">
        <w:smartTagPr>
          <w:attr w:name="ProductID" w:val="2018 г"/>
        </w:smartTagPr>
        <w:r w:rsidRPr="0029775C">
          <w:rPr>
            <w:rFonts w:ascii="Times New Roman" w:hAnsi="Times New Roman"/>
            <w:i/>
            <w:color w:val="000000"/>
            <w:sz w:val="24"/>
            <w:szCs w:val="24"/>
          </w:rPr>
          <w:t>2018 г</w:t>
        </w:r>
      </w:smartTag>
      <w:r w:rsidRPr="0029775C">
        <w:rPr>
          <w:rFonts w:ascii="Times New Roman" w:hAnsi="Times New Roman"/>
          <w:i/>
          <w:color w:val="000000"/>
          <w:sz w:val="24"/>
          <w:szCs w:val="24"/>
        </w:rPr>
        <w:t>. составила 10,7%, при целевом значении   8,4.</w:t>
      </w:r>
    </w:p>
    <w:p w:rsidR="002A5A72" w:rsidRPr="0029775C" w:rsidRDefault="002A5A72" w:rsidP="00303A65">
      <w:pPr>
        <w:spacing w:after="0" w:line="240" w:lineRule="auto"/>
        <w:ind w:firstLine="708"/>
        <w:jc w:val="both"/>
        <w:rPr>
          <w:rFonts w:ascii="Times New Roman" w:hAnsi="Times New Roman"/>
          <w:i/>
          <w:color w:val="000000"/>
          <w:sz w:val="24"/>
          <w:szCs w:val="24"/>
        </w:rPr>
      </w:pPr>
      <w:r w:rsidRPr="0029775C">
        <w:rPr>
          <w:rFonts w:ascii="Times New Roman" w:hAnsi="Times New Roman"/>
          <w:i/>
          <w:color w:val="000000"/>
          <w:sz w:val="24"/>
          <w:szCs w:val="24"/>
        </w:rPr>
        <w:t>Целевой показатель Стандарта развития конкуренции не менее 30% .</w:t>
      </w:r>
    </w:p>
    <w:p w:rsidR="002A5A72" w:rsidRPr="00DE1155" w:rsidRDefault="002A5A72" w:rsidP="00303A65">
      <w:pPr>
        <w:spacing w:after="0" w:line="240" w:lineRule="auto"/>
        <w:ind w:firstLine="708"/>
        <w:jc w:val="both"/>
        <w:rPr>
          <w:rFonts w:ascii="Times New Roman" w:hAnsi="Times New Roman"/>
          <w:b/>
          <w:i/>
          <w:sz w:val="28"/>
          <w:szCs w:val="28"/>
        </w:rPr>
      </w:pPr>
      <w:r w:rsidRPr="00DE1155">
        <w:rPr>
          <w:rFonts w:ascii="Times New Roman" w:hAnsi="Times New Roman"/>
          <w:sz w:val="28"/>
          <w:szCs w:val="28"/>
        </w:rPr>
        <w:t>Установление регионального целевого показателя отличного от рекомендованного в Стандарте развития конкуренции произведено с учетом следующ</w:t>
      </w:r>
      <w:r>
        <w:rPr>
          <w:rFonts w:ascii="Times New Roman" w:hAnsi="Times New Roman"/>
          <w:sz w:val="28"/>
          <w:szCs w:val="28"/>
        </w:rPr>
        <w:t>его</w:t>
      </w:r>
      <w:r w:rsidRPr="00DE1155">
        <w:rPr>
          <w:rFonts w:ascii="Times New Roman" w:hAnsi="Times New Roman"/>
          <w:sz w:val="28"/>
          <w:szCs w:val="28"/>
        </w:rPr>
        <w:t xml:space="preserve"> фактор</w:t>
      </w:r>
      <w:r>
        <w:rPr>
          <w:rFonts w:ascii="Times New Roman" w:hAnsi="Times New Roman"/>
          <w:sz w:val="28"/>
          <w:szCs w:val="28"/>
        </w:rPr>
        <w:t>а</w:t>
      </w:r>
      <w:r w:rsidRPr="00DE1155">
        <w:rPr>
          <w:rFonts w:ascii="Times New Roman" w:hAnsi="Times New Roman"/>
          <w:sz w:val="28"/>
          <w:szCs w:val="28"/>
        </w:rPr>
        <w:t>.</w:t>
      </w:r>
    </w:p>
    <w:p w:rsidR="002A5A72" w:rsidRDefault="002A5A72" w:rsidP="00303A65">
      <w:pPr>
        <w:spacing w:after="0" w:line="240" w:lineRule="auto"/>
        <w:ind w:firstLine="709"/>
        <w:jc w:val="both"/>
        <w:rPr>
          <w:rFonts w:ascii="Times New Roman" w:hAnsi="Times New Roman"/>
          <w:sz w:val="28"/>
          <w:szCs w:val="28"/>
        </w:rPr>
      </w:pPr>
      <w:r w:rsidRPr="00AA08C5">
        <w:rPr>
          <w:rFonts w:ascii="Times New Roman" w:hAnsi="Times New Roman"/>
          <w:sz w:val="28"/>
          <w:szCs w:val="28"/>
        </w:rPr>
        <w:t xml:space="preserve">Проблемой развития сектора негосударственных (немуниципальных) организаций в сфере культуры является слабая привлекательность коммерческих организаций по оказанию отдельных видов услуг в сфере культуры из-за ограниченных  возможностей населения пользоваться платными услугами в связи с низкими доходами. </w:t>
      </w:r>
    </w:p>
    <w:p w:rsidR="002A5A72" w:rsidRPr="000C04EB" w:rsidRDefault="002A5A72" w:rsidP="00303A6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Вместе с тем, р</w:t>
      </w:r>
      <w:r w:rsidRPr="000C04EB">
        <w:rPr>
          <w:rFonts w:ascii="Times New Roman" w:hAnsi="Times New Roman"/>
          <w:color w:val="000000"/>
          <w:sz w:val="28"/>
          <w:szCs w:val="28"/>
        </w:rPr>
        <w:t>ынок</w:t>
      </w:r>
      <w:r w:rsidRPr="000C04EB">
        <w:rPr>
          <w:rFonts w:ascii="Times New Roman" w:hAnsi="Times New Roman"/>
          <w:i/>
          <w:color w:val="000000"/>
          <w:sz w:val="28"/>
          <w:szCs w:val="28"/>
        </w:rPr>
        <w:t xml:space="preserve"> </w:t>
      </w:r>
      <w:r w:rsidRPr="00AA08C5">
        <w:rPr>
          <w:rFonts w:ascii="Times New Roman" w:hAnsi="Times New Roman"/>
          <w:color w:val="000000"/>
          <w:sz w:val="28"/>
          <w:szCs w:val="28"/>
        </w:rPr>
        <w:t>вх</w:t>
      </w:r>
      <w:r w:rsidRPr="000C04EB">
        <w:rPr>
          <w:rFonts w:ascii="Times New Roman" w:hAnsi="Times New Roman"/>
          <w:color w:val="000000"/>
          <w:sz w:val="28"/>
          <w:szCs w:val="28"/>
        </w:rPr>
        <w:t xml:space="preserve">одит в  группу рынков республики с положительным экономическим эффектом для потребителя. </w:t>
      </w:r>
    </w:p>
    <w:p w:rsidR="002A5A72" w:rsidRDefault="002A5A72" w:rsidP="00B473FF">
      <w:pPr>
        <w:spacing w:after="0" w:line="240" w:lineRule="auto"/>
        <w:ind w:right="20" w:firstLine="708"/>
        <w:jc w:val="both"/>
        <w:rPr>
          <w:rFonts w:ascii="Times New Roman" w:hAnsi="Times New Roman"/>
          <w:i/>
          <w:color w:val="000000"/>
          <w:sz w:val="28"/>
          <w:szCs w:val="28"/>
        </w:rPr>
      </w:pPr>
    </w:p>
    <w:p w:rsidR="002A5A72" w:rsidRDefault="002A5A72" w:rsidP="00123431">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331052" w:rsidRDefault="002A5A72" w:rsidP="00303A65">
      <w:pPr>
        <w:spacing w:after="0" w:line="240" w:lineRule="auto"/>
        <w:ind w:firstLine="709"/>
        <w:jc w:val="both"/>
        <w:rPr>
          <w:rFonts w:ascii="Times New Roman" w:hAnsi="Times New Roman"/>
          <w:sz w:val="28"/>
          <w:szCs w:val="28"/>
        </w:rPr>
      </w:pPr>
      <w:r w:rsidRPr="00331052">
        <w:rPr>
          <w:rFonts w:ascii="Times New Roman" w:hAnsi="Times New Roman"/>
          <w:sz w:val="28"/>
          <w:szCs w:val="28"/>
        </w:rPr>
        <w:t xml:space="preserve">В настоящее время в Республике Мордовия функционируют 5 театров (4 республиканских театра: ГБУК «Государственный русский драматический театр», ГБУК «Государственный музыкальный театр им. И.М. Яушева», ГБУК «Мордовский государственный национальный драматический театр», ГБУК «Государственный театр кукол» и 1 городской ‒ МУК «Городской детский Центр театра и кино «Крошка»), 6 концертных организаций: ГБУК «Мордовская государственная филармония ‒ Республиканский Дворец культуры», ГБУК «Государственный камерный хор» , ГБУК «Мордовский государственный ансамбль песни и танца «Умарина», ГАУ РМ «Фольклорный ансамбль «Торама», АУ РМ по оказанию государственных услуг в сфере культуры «Джазовый оркестр «Биг-бенд «Саранск», ГАУ РМ </w:t>
      </w:r>
      <w:r w:rsidRPr="00331052">
        <w:rPr>
          <w:rFonts w:ascii="Times New Roman" w:hAnsi="Times New Roman"/>
          <w:sz w:val="28"/>
          <w:szCs w:val="28"/>
        </w:rPr>
        <w:lastRenderedPageBreak/>
        <w:t>«Театр песни «Росичи»; 502 библиотеки (из них 4 республиканские), 25 музеев, 2 учебных заведения отраслевой системы образования (средние специальные), 42 учреждения дополнительного образования детей, 495 организаций культурно-досугового типа.</w:t>
      </w:r>
    </w:p>
    <w:p w:rsidR="002A5A72" w:rsidRPr="00331052" w:rsidRDefault="002A5A72" w:rsidP="00303A65">
      <w:pPr>
        <w:spacing w:after="0" w:line="240" w:lineRule="auto"/>
        <w:ind w:firstLine="709"/>
        <w:jc w:val="both"/>
        <w:rPr>
          <w:rFonts w:ascii="Times New Roman" w:hAnsi="Times New Roman"/>
          <w:sz w:val="28"/>
          <w:szCs w:val="28"/>
        </w:rPr>
      </w:pPr>
      <w:r w:rsidRPr="00331052">
        <w:rPr>
          <w:rFonts w:ascii="Times New Roman" w:hAnsi="Times New Roman"/>
          <w:sz w:val="28"/>
          <w:szCs w:val="28"/>
        </w:rPr>
        <w:t>Сектор негосударственных (немуниципальных) организаций в сфере культуры представляют:</w:t>
      </w:r>
    </w:p>
    <w:p w:rsidR="002A5A72" w:rsidRPr="00331052" w:rsidRDefault="002A5A72" w:rsidP="00303A65">
      <w:pPr>
        <w:spacing w:after="0" w:line="240" w:lineRule="auto"/>
        <w:ind w:firstLine="709"/>
        <w:jc w:val="both"/>
        <w:rPr>
          <w:rFonts w:ascii="Times New Roman" w:hAnsi="Times New Roman"/>
          <w:sz w:val="28"/>
          <w:szCs w:val="28"/>
        </w:rPr>
      </w:pPr>
      <w:r w:rsidRPr="00331052">
        <w:rPr>
          <w:rFonts w:ascii="Times New Roman" w:hAnsi="Times New Roman"/>
          <w:sz w:val="28"/>
          <w:szCs w:val="28"/>
        </w:rPr>
        <w:t>музей, составленный из частных коллекций общественной организации «Владычный полк» (г. Саранск);</w:t>
      </w:r>
    </w:p>
    <w:p w:rsidR="002A5A72" w:rsidRDefault="002A5A72" w:rsidP="00303A65">
      <w:pPr>
        <w:spacing w:after="0" w:line="240" w:lineRule="auto"/>
        <w:ind w:firstLine="709"/>
        <w:jc w:val="both"/>
        <w:rPr>
          <w:rFonts w:ascii="Times New Roman" w:hAnsi="Times New Roman"/>
          <w:sz w:val="24"/>
          <w:szCs w:val="24"/>
        </w:rPr>
      </w:pPr>
      <w:r w:rsidRPr="00331052">
        <w:rPr>
          <w:rFonts w:ascii="Times New Roman" w:hAnsi="Times New Roman"/>
          <w:sz w:val="28"/>
          <w:szCs w:val="28"/>
        </w:rPr>
        <w:t xml:space="preserve">совместный проект ООО «Ростр и ГБУК «Мордовский республиканский музей изобразительных искусств им. С.Д. Эрьзи» «Время собирать…». </w:t>
      </w:r>
      <w:r w:rsidRPr="00331052">
        <w:rPr>
          <w:rFonts w:ascii="Times New Roman" w:hAnsi="Times New Roman"/>
          <w:sz w:val="24"/>
          <w:szCs w:val="24"/>
        </w:rPr>
        <w:t xml:space="preserve">Цель проекта ‒ объединить коллекции скульптур Эрьзи, хранящиеся в музеях и собраниях по всему миру (Россия, Азербайджан, Грузия, Италия, Франция, Аргентина и др.), а также работы, известные только по фотовоспроизведениям, в единый мультимедийный проект. ООО «Ростр» осуществлено 3-D сканирование скульптур, хранящихся в закрытых фондах МРМИИ им. С.Д. Эрьзи и Русского музея. </w:t>
      </w:r>
    </w:p>
    <w:p w:rsidR="002A5A72" w:rsidRPr="003A564E" w:rsidRDefault="002A5A72" w:rsidP="00303A65">
      <w:pPr>
        <w:spacing w:after="0" w:line="240" w:lineRule="auto"/>
        <w:ind w:firstLine="709"/>
        <w:jc w:val="both"/>
        <w:rPr>
          <w:rFonts w:ascii="Times New Roman" w:hAnsi="Times New Roman"/>
          <w:sz w:val="24"/>
          <w:szCs w:val="24"/>
          <w:lang w:eastAsia="ru-RU"/>
        </w:rPr>
      </w:pPr>
      <w:r w:rsidRPr="00331052">
        <w:rPr>
          <w:rFonts w:ascii="Times New Roman" w:hAnsi="Times New Roman"/>
          <w:sz w:val="28"/>
          <w:szCs w:val="28"/>
          <w:lang w:eastAsia="ru-RU"/>
        </w:rPr>
        <w:t>АНО «Театр-студия «Малый художественный альтернативный театрик»</w:t>
      </w:r>
      <w:r>
        <w:rPr>
          <w:rFonts w:ascii="Times New Roman" w:hAnsi="Times New Roman"/>
          <w:sz w:val="28"/>
          <w:szCs w:val="28"/>
          <w:lang w:eastAsia="ru-RU"/>
        </w:rPr>
        <w:t xml:space="preserve"> (МХАТик).</w:t>
      </w:r>
      <w:r w:rsidRPr="00331052">
        <w:rPr>
          <w:rFonts w:ascii="Times New Roman" w:hAnsi="Times New Roman"/>
          <w:spacing w:val="-4"/>
          <w:sz w:val="28"/>
          <w:szCs w:val="24"/>
          <w:lang w:eastAsia="ru-RU"/>
        </w:rPr>
        <w:t xml:space="preserve"> </w:t>
      </w:r>
      <w:r w:rsidRPr="003A564E">
        <w:rPr>
          <w:rFonts w:ascii="Times New Roman" w:hAnsi="Times New Roman"/>
          <w:spacing w:val="-4"/>
          <w:sz w:val="24"/>
          <w:szCs w:val="24"/>
          <w:lang w:eastAsia="ru-RU"/>
        </w:rPr>
        <w:t>П</w:t>
      </w:r>
      <w:r w:rsidRPr="00331052">
        <w:rPr>
          <w:rFonts w:ascii="Times New Roman" w:hAnsi="Times New Roman"/>
          <w:spacing w:val="-4"/>
          <w:sz w:val="24"/>
          <w:szCs w:val="24"/>
          <w:lang w:eastAsia="ru-RU"/>
        </w:rPr>
        <w:t xml:space="preserve">олучивший грантовую поддержку во </w:t>
      </w:r>
      <w:r w:rsidRPr="00331052">
        <w:rPr>
          <w:rFonts w:ascii="Times New Roman" w:hAnsi="Times New Roman"/>
          <w:spacing w:val="-4"/>
          <w:sz w:val="24"/>
          <w:szCs w:val="24"/>
          <w:lang w:val="en-US" w:eastAsia="ru-RU"/>
        </w:rPr>
        <w:t>II</w:t>
      </w:r>
      <w:r w:rsidRPr="00331052">
        <w:rPr>
          <w:rFonts w:ascii="Times New Roman" w:hAnsi="Times New Roman"/>
          <w:spacing w:val="-4"/>
          <w:sz w:val="24"/>
          <w:szCs w:val="24"/>
          <w:lang w:eastAsia="ru-RU"/>
        </w:rPr>
        <w:t xml:space="preserve">-м конкурсе президентских грантов </w:t>
      </w:r>
      <w:smartTag w:uri="urn:schemas-microsoft-com:office:smarttags" w:element="metricconverter">
        <w:smartTagPr>
          <w:attr w:name="ProductID" w:val="2017 г"/>
        </w:smartTagPr>
        <w:r w:rsidRPr="00331052">
          <w:rPr>
            <w:rFonts w:ascii="Times New Roman" w:hAnsi="Times New Roman"/>
            <w:spacing w:val="-4"/>
            <w:sz w:val="24"/>
            <w:szCs w:val="24"/>
            <w:lang w:eastAsia="ru-RU"/>
          </w:rPr>
          <w:t>2017 г</w:t>
        </w:r>
      </w:smartTag>
      <w:r w:rsidRPr="00331052">
        <w:rPr>
          <w:rFonts w:ascii="Times New Roman" w:hAnsi="Times New Roman"/>
          <w:spacing w:val="-4"/>
          <w:sz w:val="24"/>
          <w:szCs w:val="24"/>
          <w:lang w:eastAsia="ru-RU"/>
        </w:rPr>
        <w:t xml:space="preserve">., в </w:t>
      </w:r>
      <w:smartTag w:uri="urn:schemas-microsoft-com:office:smarttags" w:element="metricconverter">
        <w:smartTagPr>
          <w:attr w:name="ProductID" w:val="2018 г"/>
        </w:smartTagPr>
        <w:r w:rsidRPr="00331052">
          <w:rPr>
            <w:rFonts w:ascii="Times New Roman" w:hAnsi="Times New Roman"/>
            <w:spacing w:val="-4"/>
            <w:sz w:val="24"/>
            <w:szCs w:val="24"/>
            <w:lang w:eastAsia="ru-RU"/>
          </w:rPr>
          <w:t>2018 г</w:t>
        </w:r>
      </w:smartTag>
      <w:r w:rsidRPr="00331052">
        <w:rPr>
          <w:rFonts w:ascii="Times New Roman" w:hAnsi="Times New Roman"/>
          <w:spacing w:val="-4"/>
          <w:sz w:val="24"/>
          <w:szCs w:val="24"/>
          <w:lang w:eastAsia="ru-RU"/>
        </w:rPr>
        <w:t>. успешно реализовал культурно-просветительский и художественно-эстетический театральный проект – создание спектакля</w:t>
      </w:r>
      <w:r w:rsidRPr="00331052">
        <w:rPr>
          <w:rFonts w:ascii="Times New Roman" w:hAnsi="Times New Roman"/>
          <w:sz w:val="24"/>
          <w:szCs w:val="24"/>
          <w:lang w:eastAsia="ru-RU"/>
        </w:rPr>
        <w:t xml:space="preserve">-экскурсии «Дон Стефано» о жизни и творчестве великого скульптора С.Д. Эрьзи (Нефедова) по пьесе режиссера и писателя С. Сеничева. </w:t>
      </w:r>
      <w:r>
        <w:rPr>
          <w:rFonts w:ascii="Times New Roman" w:hAnsi="Times New Roman"/>
          <w:sz w:val="24"/>
          <w:szCs w:val="24"/>
          <w:lang w:eastAsia="ru-RU"/>
        </w:rPr>
        <w:t>С</w:t>
      </w:r>
      <w:r w:rsidRPr="00331052">
        <w:rPr>
          <w:rFonts w:ascii="Times New Roman" w:hAnsi="Times New Roman"/>
          <w:sz w:val="24"/>
          <w:szCs w:val="24"/>
          <w:lang w:eastAsia="ru-RU"/>
        </w:rPr>
        <w:t xml:space="preserve">пектакль стал экспериментальным проектом вне театрального антуража,  был показан 19 мая </w:t>
      </w:r>
      <w:smartTag w:uri="urn:schemas-microsoft-com:office:smarttags" w:element="metricconverter">
        <w:smartTagPr>
          <w:attr w:name="ProductID" w:val="2018 г"/>
        </w:smartTagPr>
        <w:r w:rsidRPr="00331052">
          <w:rPr>
            <w:rFonts w:ascii="Times New Roman" w:hAnsi="Times New Roman"/>
            <w:sz w:val="24"/>
            <w:szCs w:val="24"/>
            <w:lang w:eastAsia="ru-RU"/>
          </w:rPr>
          <w:t>2018 г</w:t>
        </w:r>
      </w:smartTag>
      <w:r w:rsidRPr="00331052">
        <w:rPr>
          <w:rFonts w:ascii="Times New Roman" w:hAnsi="Times New Roman"/>
          <w:sz w:val="24"/>
          <w:szCs w:val="24"/>
          <w:lang w:eastAsia="ru-RU"/>
        </w:rPr>
        <w:t>. (Ночь музеев) в «естественных» декорациях Мордовского республиканского музея изобразительных искусств им. С.Д. Эрьзи</w:t>
      </w:r>
      <w:r w:rsidRPr="003A564E">
        <w:rPr>
          <w:rFonts w:ascii="Times New Roman" w:hAnsi="Times New Roman"/>
          <w:sz w:val="24"/>
          <w:szCs w:val="24"/>
          <w:lang w:eastAsia="ru-RU"/>
        </w:rPr>
        <w:t>.</w:t>
      </w:r>
    </w:p>
    <w:p w:rsidR="002A5A72" w:rsidRPr="00331052" w:rsidRDefault="002A5A72" w:rsidP="003A564E">
      <w:pPr>
        <w:keepNext/>
        <w:spacing w:after="0" w:line="240" w:lineRule="auto"/>
        <w:ind w:firstLine="709"/>
        <w:jc w:val="both"/>
        <w:outlineLvl w:val="0"/>
        <w:rPr>
          <w:rFonts w:ascii="Times New Roman" w:hAnsi="Times New Roman"/>
          <w:sz w:val="24"/>
          <w:szCs w:val="24"/>
        </w:rPr>
      </w:pPr>
      <w:r w:rsidRPr="00331052">
        <w:rPr>
          <w:rFonts w:ascii="Times New Roman" w:hAnsi="Times New Roman"/>
          <w:bCs/>
          <w:spacing w:val="-4"/>
          <w:sz w:val="24"/>
          <w:szCs w:val="24"/>
          <w:lang w:eastAsia="ru-RU"/>
        </w:rPr>
        <w:t xml:space="preserve">В </w:t>
      </w:r>
      <w:smartTag w:uri="urn:schemas-microsoft-com:office:smarttags" w:element="metricconverter">
        <w:smartTagPr>
          <w:attr w:name="ProductID" w:val="2018 г"/>
        </w:smartTagPr>
        <w:r w:rsidRPr="00331052">
          <w:rPr>
            <w:rFonts w:ascii="Times New Roman" w:hAnsi="Times New Roman"/>
            <w:bCs/>
            <w:spacing w:val="-4"/>
            <w:sz w:val="24"/>
            <w:szCs w:val="24"/>
            <w:lang w:eastAsia="ru-RU"/>
          </w:rPr>
          <w:t>2018 г</w:t>
        </w:r>
      </w:smartTag>
      <w:r w:rsidRPr="00331052">
        <w:rPr>
          <w:rFonts w:ascii="Times New Roman" w:hAnsi="Times New Roman"/>
          <w:bCs/>
          <w:spacing w:val="-4"/>
          <w:sz w:val="24"/>
          <w:szCs w:val="24"/>
          <w:lang w:eastAsia="ru-RU"/>
        </w:rPr>
        <w:t>. АНО «Театр-студия «</w:t>
      </w:r>
      <w:r w:rsidRPr="003A564E">
        <w:rPr>
          <w:rFonts w:ascii="Times New Roman" w:hAnsi="Times New Roman"/>
          <w:sz w:val="24"/>
          <w:szCs w:val="24"/>
          <w:lang w:eastAsia="ru-RU"/>
        </w:rPr>
        <w:t>МХАТик</w:t>
      </w:r>
      <w:r w:rsidRPr="00331052">
        <w:rPr>
          <w:rFonts w:ascii="Times New Roman" w:hAnsi="Times New Roman"/>
          <w:bCs/>
          <w:spacing w:val="-4"/>
          <w:sz w:val="24"/>
          <w:szCs w:val="24"/>
          <w:lang w:eastAsia="ru-RU"/>
        </w:rPr>
        <w:t xml:space="preserve">» получил субсидию на развитие в размере 150 тыс. руб. </w:t>
      </w:r>
      <w:r w:rsidRPr="003B3A46">
        <w:rPr>
          <w:rFonts w:ascii="Times New Roman" w:hAnsi="Times New Roman"/>
          <w:bCs/>
          <w:spacing w:val="-4"/>
          <w:sz w:val="24"/>
          <w:szCs w:val="24"/>
          <w:lang w:eastAsia="ru-RU"/>
        </w:rPr>
        <w:t>(в 2017г.</w:t>
      </w:r>
      <w:r>
        <w:rPr>
          <w:rFonts w:ascii="Times New Roman" w:hAnsi="Times New Roman"/>
          <w:bCs/>
          <w:spacing w:val="-4"/>
          <w:sz w:val="24"/>
          <w:szCs w:val="24"/>
          <w:lang w:eastAsia="ru-RU"/>
        </w:rPr>
        <w:t>-</w:t>
      </w:r>
      <w:r w:rsidRPr="003B3A46">
        <w:rPr>
          <w:rFonts w:ascii="Times New Roman" w:hAnsi="Times New Roman"/>
          <w:bCs/>
          <w:spacing w:val="-4"/>
          <w:sz w:val="24"/>
          <w:szCs w:val="24"/>
          <w:lang w:eastAsia="ru-RU"/>
        </w:rPr>
        <w:t xml:space="preserve"> 600 тыс. руб., </w:t>
      </w:r>
      <w:r w:rsidRPr="00331052">
        <w:rPr>
          <w:rFonts w:ascii="Times New Roman" w:hAnsi="Times New Roman"/>
          <w:bCs/>
          <w:spacing w:val="-4"/>
          <w:sz w:val="24"/>
          <w:szCs w:val="24"/>
          <w:lang w:eastAsia="ru-RU"/>
        </w:rPr>
        <w:t>основание − Постановление Правительства Республики Мордовия от 18.02.2013 г. № 38 «О</w:t>
      </w:r>
      <w:r w:rsidRPr="00331052">
        <w:rPr>
          <w:rFonts w:ascii="Times New Roman" w:hAnsi="Times New Roman"/>
          <w:bCs/>
          <w:spacing w:val="-4"/>
          <w:kern w:val="36"/>
          <w:sz w:val="24"/>
          <w:szCs w:val="24"/>
          <w:lang w:eastAsia="ru-RU"/>
        </w:rPr>
        <w:t xml:space="preserve">б утверждении порядка определения объема и предоставления субсидий социально ориентированным некоммерческим организациям, осуществляющим деятельность в области культуры, искусства и </w:t>
      </w:r>
      <w:r>
        <w:rPr>
          <w:rFonts w:ascii="Times New Roman" w:hAnsi="Times New Roman"/>
          <w:bCs/>
          <w:spacing w:val="-4"/>
          <w:kern w:val="36"/>
          <w:sz w:val="24"/>
          <w:szCs w:val="24"/>
          <w:lang w:eastAsia="ru-RU"/>
        </w:rPr>
        <w:t>…</w:t>
      </w:r>
      <w:r w:rsidRPr="00331052">
        <w:rPr>
          <w:rFonts w:ascii="Times New Roman" w:hAnsi="Times New Roman"/>
          <w:bCs/>
          <w:spacing w:val="-4"/>
          <w:kern w:val="36"/>
          <w:sz w:val="24"/>
          <w:szCs w:val="24"/>
          <w:lang w:eastAsia="ru-RU"/>
        </w:rPr>
        <w:t>»</w:t>
      </w:r>
      <w:r w:rsidRPr="00331052">
        <w:rPr>
          <w:rFonts w:ascii="Times New Roman" w:hAnsi="Times New Roman"/>
          <w:bCs/>
          <w:spacing w:val="-4"/>
          <w:sz w:val="24"/>
          <w:szCs w:val="24"/>
          <w:lang w:eastAsia="ru-RU"/>
        </w:rPr>
        <w:t xml:space="preserve">). </w:t>
      </w:r>
      <w:r w:rsidRPr="00331052">
        <w:rPr>
          <w:rFonts w:ascii="Times New Roman" w:hAnsi="Times New Roman"/>
          <w:sz w:val="24"/>
          <w:szCs w:val="24"/>
          <w:lang w:eastAsia="ru-RU"/>
        </w:rPr>
        <w:t>Благодаря субсидиям театр поддерживает репертуарные спектакли («Синяя птица», «Маленький П», «Поцеловать принцессу», «Папа с мамой» и др.) и инициирует новые театральные проекты («Сказки Ганса Христиановича Андерсена» в исполнении младших школьников, ряд литературных и благотворительных вечеров</w:t>
      </w:r>
      <w:r w:rsidRPr="00331052">
        <w:rPr>
          <w:rFonts w:ascii="Times New Roman" w:hAnsi="Times New Roman"/>
          <w:sz w:val="28"/>
          <w:szCs w:val="24"/>
          <w:lang w:eastAsia="ru-RU"/>
        </w:rPr>
        <w:t>).</w:t>
      </w:r>
      <w:r>
        <w:rPr>
          <w:rFonts w:ascii="Times New Roman" w:hAnsi="Times New Roman"/>
          <w:sz w:val="28"/>
          <w:szCs w:val="24"/>
          <w:lang w:eastAsia="ru-RU"/>
        </w:rPr>
        <w:t xml:space="preserve"> </w:t>
      </w:r>
      <w:r w:rsidRPr="00331052">
        <w:rPr>
          <w:rFonts w:ascii="Times New Roman" w:hAnsi="Times New Roman"/>
          <w:bCs/>
          <w:spacing w:val="-4"/>
          <w:sz w:val="24"/>
          <w:szCs w:val="24"/>
          <w:lang w:eastAsia="ru-RU"/>
        </w:rPr>
        <w:t xml:space="preserve">Театр стал </w:t>
      </w:r>
      <w:r w:rsidRPr="00331052">
        <w:rPr>
          <w:rFonts w:ascii="Times New Roman" w:hAnsi="Times New Roman"/>
          <w:spacing w:val="-4"/>
          <w:sz w:val="24"/>
          <w:szCs w:val="24"/>
        </w:rPr>
        <w:t>победителем</w:t>
      </w:r>
      <w:r w:rsidRPr="00331052">
        <w:rPr>
          <w:rFonts w:ascii="Times New Roman" w:hAnsi="Times New Roman"/>
          <w:sz w:val="24"/>
          <w:szCs w:val="24"/>
        </w:rPr>
        <w:t xml:space="preserve"> </w:t>
      </w:r>
      <w:r w:rsidRPr="00331052">
        <w:rPr>
          <w:rFonts w:ascii="Times New Roman" w:hAnsi="Times New Roman"/>
          <w:sz w:val="24"/>
          <w:szCs w:val="24"/>
          <w:lang w:val="en-US"/>
        </w:rPr>
        <w:t>II</w:t>
      </w:r>
      <w:r w:rsidRPr="00331052">
        <w:rPr>
          <w:rFonts w:ascii="Times New Roman" w:hAnsi="Times New Roman"/>
          <w:sz w:val="24"/>
          <w:szCs w:val="24"/>
        </w:rPr>
        <w:t xml:space="preserve">-го конкурса Фонда президентских грантов </w:t>
      </w:r>
      <w:smartTag w:uri="urn:schemas-microsoft-com:office:smarttags" w:element="metricconverter">
        <w:smartTagPr>
          <w:attr w:name="ProductID" w:val="2018 г"/>
        </w:smartTagPr>
        <w:r w:rsidRPr="00331052">
          <w:rPr>
            <w:rFonts w:ascii="Times New Roman" w:hAnsi="Times New Roman"/>
            <w:sz w:val="24"/>
            <w:szCs w:val="24"/>
          </w:rPr>
          <w:t>2018 г</w:t>
        </w:r>
      </w:smartTag>
      <w:r w:rsidRPr="00331052">
        <w:rPr>
          <w:rFonts w:ascii="Times New Roman" w:hAnsi="Times New Roman"/>
          <w:sz w:val="24"/>
          <w:szCs w:val="24"/>
        </w:rPr>
        <w:t xml:space="preserve">. с проектом «Театральная лаборатория «ДетиМузыкаТеатр». </w:t>
      </w:r>
      <w:r w:rsidRPr="00331052">
        <w:rPr>
          <w:rFonts w:ascii="Times New Roman" w:hAnsi="Times New Roman"/>
          <w:sz w:val="24"/>
          <w:szCs w:val="24"/>
          <w:lang w:eastAsia="ru-RU"/>
        </w:rPr>
        <w:t xml:space="preserve">В основе проекта </w:t>
      </w:r>
      <w:r w:rsidRPr="00361B8A">
        <w:rPr>
          <w:rFonts w:ascii="Times New Roman" w:hAnsi="Times New Roman"/>
          <w:sz w:val="24"/>
          <w:szCs w:val="24"/>
          <w:lang w:eastAsia="ru-RU"/>
        </w:rPr>
        <w:t>-</w:t>
      </w:r>
      <w:r>
        <w:rPr>
          <w:rFonts w:ascii="Times New Roman" w:hAnsi="Times New Roman"/>
          <w:sz w:val="24"/>
          <w:szCs w:val="24"/>
          <w:lang w:eastAsia="ru-RU"/>
        </w:rPr>
        <w:t xml:space="preserve"> </w:t>
      </w:r>
      <w:r w:rsidRPr="00331052">
        <w:rPr>
          <w:rFonts w:ascii="Times New Roman" w:hAnsi="Times New Roman"/>
          <w:sz w:val="24"/>
          <w:szCs w:val="24"/>
          <w:lang w:eastAsia="ru-RU"/>
        </w:rPr>
        <w:t xml:space="preserve">сотворчество детей-актеров и детей-музыкантов, в котором действующими лицами и исполнителями музыкальных произведений будут  воспитанники АНО «Театр-студия «МХАТик» и Республиканской детской музыкальной школы-интерната, всего не менее 75 человек школьников в возрасте от 7 до 15 лет. Отдельным большим мероприятием проекта станет создание аудио-спектакля для детей-инвалидов, изолированных болезнью от общества, и детей, находящихся на лечении в больницах и госпиталях. </w:t>
      </w:r>
      <w:r w:rsidRPr="00331052">
        <w:rPr>
          <w:rFonts w:ascii="Times New Roman" w:hAnsi="Times New Roman"/>
          <w:sz w:val="24"/>
          <w:szCs w:val="24"/>
        </w:rPr>
        <w:t xml:space="preserve">Объем грантовой поддержки проекта составил 1,17 млн. рублей. </w:t>
      </w:r>
    </w:p>
    <w:p w:rsidR="002A5A72" w:rsidRPr="000C04EB" w:rsidRDefault="002A5A72" w:rsidP="00251553">
      <w:pPr>
        <w:spacing w:after="0" w:line="240" w:lineRule="auto"/>
        <w:ind w:firstLine="709"/>
        <w:jc w:val="both"/>
        <w:rPr>
          <w:rFonts w:ascii="Times New Roman" w:hAnsi="Times New Roman"/>
          <w:sz w:val="28"/>
          <w:szCs w:val="28"/>
        </w:rPr>
      </w:pPr>
      <w:r w:rsidRPr="000C04EB">
        <w:rPr>
          <w:rFonts w:ascii="Times New Roman" w:hAnsi="Times New Roman"/>
          <w:sz w:val="28"/>
          <w:szCs w:val="28"/>
        </w:rPr>
        <w:t xml:space="preserve">арт-студия МРМИИ им. С.Д. Эрьзи. </w:t>
      </w:r>
    </w:p>
    <w:p w:rsidR="002A5A72" w:rsidRPr="000C04EB" w:rsidRDefault="002A5A72" w:rsidP="00251553">
      <w:pPr>
        <w:spacing w:after="0" w:line="240" w:lineRule="auto"/>
        <w:ind w:firstLine="709"/>
        <w:jc w:val="both"/>
        <w:rPr>
          <w:rFonts w:ascii="Times New Roman" w:hAnsi="Times New Roman"/>
        </w:rPr>
      </w:pPr>
      <w:r w:rsidRPr="000C04EB">
        <w:rPr>
          <w:rFonts w:ascii="Times New Roman" w:hAnsi="Times New Roman"/>
        </w:rPr>
        <w:t>Предлагает интерактивную программу «Я ‒ Малевич», направленную на развитие творческой личностной активности. Участникам проекта предоставляются кисти, краски, холсты. В студии и на экспозиции музея по выходным дням ведет работу студия выходного дня KISточка. Все желающие могут освоить интересные техники и изобразительного и декоративно-прикладного искусства;</w:t>
      </w:r>
    </w:p>
    <w:p w:rsidR="002A5A72" w:rsidRPr="00331052" w:rsidRDefault="002A5A72" w:rsidP="00361B8A">
      <w:pPr>
        <w:spacing w:after="0" w:line="240" w:lineRule="auto"/>
        <w:ind w:firstLine="709"/>
        <w:jc w:val="both"/>
        <w:rPr>
          <w:rFonts w:ascii="Times New Roman" w:hAnsi="Times New Roman"/>
          <w:sz w:val="28"/>
          <w:szCs w:val="28"/>
        </w:rPr>
      </w:pPr>
      <w:r w:rsidRPr="00331052">
        <w:rPr>
          <w:rFonts w:ascii="Times New Roman" w:hAnsi="Times New Roman"/>
          <w:sz w:val="28"/>
          <w:szCs w:val="28"/>
        </w:rPr>
        <w:t xml:space="preserve">Развивается сотрудничество ГБУК «Государственный музыкальный театр им. И.М. Яушева»  с ООО «Центр культурного развития «СарГрад» (создано 21.06.2016 г.), осуществляющего деятельность в области исполнительских искусств. Совместно реализован проект с применением механизмов государственно-частного партнерства (концертная программа </w:t>
      </w:r>
      <w:r w:rsidRPr="00331052">
        <w:rPr>
          <w:rFonts w:ascii="Times New Roman" w:hAnsi="Times New Roman"/>
          <w:sz w:val="28"/>
          <w:szCs w:val="28"/>
        </w:rPr>
        <w:lastRenderedPageBreak/>
        <w:t>«Новые приключения Лили, или Путешествие в страну красок», в которой принимают участие артисты музыкального театра, вокально-хореографическая студия «СарГрад», театр танца «AR-балет» ДКИ МГУ им. Н.П. Огарёва, коллектив современно-спортивного танца «Flash»).</w:t>
      </w:r>
    </w:p>
    <w:p w:rsidR="002A5A72" w:rsidRDefault="002A5A72" w:rsidP="00361B8A">
      <w:pPr>
        <w:spacing w:after="0" w:line="240" w:lineRule="auto"/>
        <w:ind w:firstLine="709"/>
        <w:jc w:val="both"/>
        <w:rPr>
          <w:rFonts w:ascii="Times New Roman" w:hAnsi="Times New Roman"/>
          <w:sz w:val="28"/>
          <w:szCs w:val="24"/>
          <w:lang w:eastAsia="ru-RU"/>
        </w:rPr>
      </w:pPr>
      <w:r w:rsidRPr="00331052">
        <w:rPr>
          <w:rFonts w:ascii="Times New Roman" w:hAnsi="Times New Roman"/>
          <w:sz w:val="28"/>
          <w:szCs w:val="24"/>
          <w:lang w:eastAsia="ru-RU"/>
        </w:rPr>
        <w:t xml:space="preserve">Оказывается консультационная помощь  индивидуальным предпринимателям, занимающимся народными художественными промыслами и ремеслами. </w:t>
      </w:r>
    </w:p>
    <w:p w:rsidR="002A5A72" w:rsidRPr="00331052" w:rsidRDefault="002A5A72" w:rsidP="00361B8A">
      <w:pPr>
        <w:spacing w:after="0" w:line="240" w:lineRule="auto"/>
        <w:ind w:firstLine="709"/>
        <w:jc w:val="both"/>
        <w:rPr>
          <w:rFonts w:ascii="Times New Roman" w:hAnsi="Times New Roman"/>
          <w:sz w:val="24"/>
          <w:szCs w:val="24"/>
          <w:lang w:eastAsia="ru-RU"/>
        </w:rPr>
      </w:pPr>
      <w:r>
        <w:rPr>
          <w:rFonts w:ascii="Times New Roman" w:hAnsi="Times New Roman"/>
          <w:sz w:val="28"/>
          <w:szCs w:val="24"/>
          <w:lang w:eastAsia="ru-RU"/>
        </w:rPr>
        <w:t>В</w:t>
      </w:r>
      <w:r w:rsidRPr="00331052">
        <w:rPr>
          <w:rFonts w:ascii="Times New Roman" w:hAnsi="Times New Roman"/>
          <w:sz w:val="28"/>
          <w:szCs w:val="24"/>
          <w:lang w:eastAsia="ru-RU"/>
        </w:rPr>
        <w:t xml:space="preserve"> </w:t>
      </w:r>
      <w:smartTag w:uri="urn:schemas-microsoft-com:office:smarttags" w:element="metricconverter">
        <w:smartTagPr>
          <w:attr w:name="ProductID" w:val="2018 г"/>
        </w:smartTagPr>
        <w:r w:rsidRPr="00331052">
          <w:rPr>
            <w:rFonts w:ascii="Times New Roman" w:hAnsi="Times New Roman"/>
            <w:sz w:val="28"/>
            <w:szCs w:val="24"/>
            <w:lang w:eastAsia="ru-RU"/>
          </w:rPr>
          <w:t>2018 г</w:t>
        </w:r>
      </w:smartTag>
      <w:r w:rsidRPr="00331052">
        <w:rPr>
          <w:rFonts w:ascii="Times New Roman" w:hAnsi="Times New Roman"/>
          <w:sz w:val="28"/>
          <w:szCs w:val="24"/>
          <w:lang w:eastAsia="ru-RU"/>
        </w:rPr>
        <w:t>.  был организован фестиваль промыслов, ремесел и народного творчества «Теньгушевское семицветье» в рамках Республиканского этнокультурного проекта «Мордовия Мастеровая</w:t>
      </w:r>
      <w:r w:rsidRPr="00331052">
        <w:rPr>
          <w:rFonts w:ascii="Times New Roman" w:hAnsi="Times New Roman"/>
          <w:sz w:val="24"/>
          <w:szCs w:val="24"/>
          <w:lang w:eastAsia="ru-RU"/>
        </w:rPr>
        <w:t xml:space="preserve">». </w:t>
      </w:r>
      <w:r>
        <w:rPr>
          <w:rFonts w:ascii="Times New Roman" w:hAnsi="Times New Roman"/>
          <w:sz w:val="24"/>
          <w:szCs w:val="24"/>
          <w:lang w:eastAsia="ru-RU"/>
        </w:rPr>
        <w:t>П</w:t>
      </w:r>
      <w:r w:rsidRPr="00331052">
        <w:rPr>
          <w:rFonts w:ascii="Times New Roman" w:hAnsi="Times New Roman"/>
          <w:sz w:val="24"/>
          <w:szCs w:val="24"/>
          <w:lang w:eastAsia="ru-RU"/>
        </w:rPr>
        <w:t xml:space="preserve">роведен круглый стол с участием представителей органов государственной и муниципальной власти, народных умельцев, ученых, представителей общественных организаций и союзов на тему: «Роль традиционных промыслов и ремесел в сохранении сельских территорий и развитии туристической привлекательности региона», в ходе которого обсуждались проблемные вопросы развития народных промыслов и ремесел с позиций индивидуального предпринимательства. Также на фестивале состоялась  презентация семейных мастерских по изготовлению традиционных мордовских и русских народных костюмов, матрешек и деревянной посуды, бытовой и сельскохозяйственной утвари, столярных изделий, глиняных игрушек и керамической посуды, сувенирной продукции, в том числе посвященной предстоящему Чемпионату мира по футболу. </w:t>
      </w:r>
    </w:p>
    <w:p w:rsidR="002A5A72" w:rsidRPr="00331052" w:rsidRDefault="002A5A72" w:rsidP="00361B8A">
      <w:pPr>
        <w:spacing w:after="0" w:line="240" w:lineRule="auto"/>
        <w:ind w:firstLine="709"/>
        <w:jc w:val="both"/>
        <w:rPr>
          <w:rFonts w:ascii="Times New Roman" w:hAnsi="Times New Roman"/>
          <w:sz w:val="28"/>
          <w:szCs w:val="28"/>
          <w:lang w:eastAsia="ru-RU"/>
        </w:rPr>
      </w:pPr>
      <w:r w:rsidRPr="00331052">
        <w:rPr>
          <w:rFonts w:ascii="Times New Roman CYR" w:hAnsi="Times New Roman CYR"/>
          <w:sz w:val="26"/>
          <w:szCs w:val="24"/>
          <w:lang w:eastAsia="ru-RU"/>
        </w:rPr>
        <w:t xml:space="preserve">В рамках чемпионата мира по футболу </w:t>
      </w:r>
      <w:r w:rsidRPr="00331052">
        <w:rPr>
          <w:rFonts w:ascii="Times New Roman CYR" w:hAnsi="Times New Roman CYR"/>
          <w:sz w:val="26"/>
          <w:szCs w:val="24"/>
          <w:lang w:val="en-US" w:eastAsia="ru-RU"/>
        </w:rPr>
        <w:t>FIFA</w:t>
      </w:r>
      <w:r w:rsidRPr="00331052">
        <w:rPr>
          <w:rFonts w:ascii="Times New Roman CYR" w:hAnsi="Times New Roman CYR"/>
          <w:sz w:val="26"/>
          <w:szCs w:val="24"/>
          <w:lang w:eastAsia="ru-RU"/>
        </w:rPr>
        <w:t xml:space="preserve"> 2018 был организован масштабный </w:t>
      </w:r>
      <w:r w:rsidRPr="00331052">
        <w:rPr>
          <w:rFonts w:ascii="Times New Roman" w:hAnsi="Times New Roman"/>
          <w:sz w:val="28"/>
          <w:szCs w:val="24"/>
          <w:lang w:eastAsia="ru-RU"/>
        </w:rPr>
        <w:t>Республиканский фестиваль самодеятельного народного творчества в формате презентаций муниципальных районов «</w:t>
      </w:r>
      <w:r w:rsidRPr="00331052">
        <w:rPr>
          <w:rFonts w:ascii="Times New Roman" w:hAnsi="Times New Roman"/>
          <w:sz w:val="28"/>
          <w:szCs w:val="24"/>
          <w:lang w:val="en-US" w:eastAsia="ru-RU"/>
        </w:rPr>
        <w:t>Welcom</w:t>
      </w:r>
      <w:r w:rsidRPr="00331052">
        <w:rPr>
          <w:rFonts w:ascii="Times New Roman" w:hAnsi="Times New Roman"/>
          <w:sz w:val="28"/>
          <w:szCs w:val="24"/>
          <w:lang w:eastAsia="ru-RU"/>
        </w:rPr>
        <w:t xml:space="preserve"> в Мордовию!». В его рамках организованы многочисленные выставки декоративно-прикладного искусства,  изделий художественных промыслов, хенд-мейда, состоялись мастер-классы от народных мастеров (резьба по дереву, вышивка, бисероплетение, лозоплетение и др.), что </w:t>
      </w:r>
      <w:r w:rsidRPr="00331052">
        <w:rPr>
          <w:rFonts w:ascii="Times New Roman CYR" w:hAnsi="Times New Roman CYR"/>
          <w:sz w:val="28"/>
          <w:szCs w:val="28"/>
          <w:lang w:eastAsia="ru-RU"/>
        </w:rPr>
        <w:t>дало импульс к активизации деятельности индивидуальных предпринимателей, занимающихся народными художественными промыслами и ремеслами. В рамках культурной программы чемпионата все мастера имели возможность реализации своей сувенирной продукции и обмена опытом.</w:t>
      </w:r>
    </w:p>
    <w:p w:rsidR="002A5A72" w:rsidRPr="00331052" w:rsidRDefault="002A5A72" w:rsidP="00361B8A">
      <w:pPr>
        <w:autoSpaceDE w:val="0"/>
        <w:autoSpaceDN w:val="0"/>
        <w:adjustRightInd w:val="0"/>
        <w:spacing w:after="0" w:line="240" w:lineRule="auto"/>
        <w:ind w:firstLine="709"/>
        <w:jc w:val="both"/>
        <w:rPr>
          <w:rFonts w:ascii="Times New Roman" w:hAnsi="Times New Roman"/>
          <w:sz w:val="28"/>
          <w:szCs w:val="28"/>
        </w:rPr>
      </w:pPr>
      <w:r w:rsidRPr="00331052">
        <w:rPr>
          <w:rFonts w:ascii="Times New Roman" w:hAnsi="Times New Roman"/>
          <w:sz w:val="28"/>
          <w:szCs w:val="28"/>
        </w:rPr>
        <w:t xml:space="preserve">Таким образом, к основным мерам поддержки некоммерческого сектора культуры в Республике Мордовия в </w:t>
      </w:r>
      <w:smartTag w:uri="urn:schemas-microsoft-com:office:smarttags" w:element="metricconverter">
        <w:smartTagPr>
          <w:attr w:name="ProductID" w:val="2018 г"/>
        </w:smartTagPr>
        <w:r w:rsidRPr="00331052">
          <w:rPr>
            <w:rFonts w:ascii="Times New Roman" w:hAnsi="Times New Roman"/>
            <w:sz w:val="28"/>
            <w:szCs w:val="28"/>
          </w:rPr>
          <w:t>2018 г</w:t>
        </w:r>
      </w:smartTag>
      <w:r w:rsidRPr="00331052">
        <w:rPr>
          <w:rFonts w:ascii="Times New Roman" w:hAnsi="Times New Roman"/>
          <w:sz w:val="28"/>
          <w:szCs w:val="28"/>
        </w:rPr>
        <w:t>. относились:</w:t>
      </w:r>
    </w:p>
    <w:p w:rsidR="002A5A72" w:rsidRPr="00331052" w:rsidRDefault="002A5A72" w:rsidP="00361B8A">
      <w:pPr>
        <w:autoSpaceDE w:val="0"/>
        <w:autoSpaceDN w:val="0"/>
        <w:adjustRightInd w:val="0"/>
        <w:spacing w:after="0" w:line="240" w:lineRule="auto"/>
        <w:ind w:firstLine="709"/>
        <w:jc w:val="both"/>
        <w:rPr>
          <w:rFonts w:ascii="Times New Roman" w:hAnsi="Times New Roman"/>
          <w:sz w:val="28"/>
          <w:szCs w:val="28"/>
        </w:rPr>
      </w:pPr>
      <w:r w:rsidRPr="00331052">
        <w:rPr>
          <w:rFonts w:ascii="Times New Roman" w:hAnsi="Times New Roman"/>
          <w:sz w:val="28"/>
          <w:szCs w:val="28"/>
        </w:rPr>
        <w:t>субсидии некоммерческим организациям, не являющимся государственными (муниципальными) учреждениями, на реализацию проектов в сфере культуры;</w:t>
      </w:r>
    </w:p>
    <w:p w:rsidR="002A5A72" w:rsidRPr="00331052" w:rsidRDefault="002A5A72" w:rsidP="00361B8A">
      <w:pPr>
        <w:autoSpaceDE w:val="0"/>
        <w:autoSpaceDN w:val="0"/>
        <w:adjustRightInd w:val="0"/>
        <w:spacing w:after="0" w:line="240" w:lineRule="auto"/>
        <w:ind w:firstLine="709"/>
        <w:jc w:val="both"/>
        <w:rPr>
          <w:rFonts w:ascii="Times New Roman" w:hAnsi="Times New Roman"/>
          <w:sz w:val="28"/>
          <w:szCs w:val="28"/>
        </w:rPr>
      </w:pPr>
      <w:r w:rsidRPr="00331052">
        <w:rPr>
          <w:rFonts w:ascii="Times New Roman" w:hAnsi="Times New Roman"/>
          <w:sz w:val="28"/>
          <w:szCs w:val="28"/>
        </w:rPr>
        <w:t xml:space="preserve">реализация совместных творческих проектов. </w:t>
      </w:r>
    </w:p>
    <w:p w:rsidR="002A5A72" w:rsidRPr="00331052" w:rsidRDefault="002A5A72" w:rsidP="00361B8A">
      <w:pPr>
        <w:spacing w:after="0" w:line="240" w:lineRule="auto"/>
        <w:ind w:firstLine="709"/>
        <w:jc w:val="both"/>
        <w:rPr>
          <w:rFonts w:ascii="Times New Roman" w:hAnsi="Times New Roman"/>
          <w:sz w:val="28"/>
          <w:szCs w:val="24"/>
          <w:lang w:eastAsia="ru-RU"/>
        </w:rPr>
      </w:pPr>
      <w:r w:rsidRPr="00331052">
        <w:rPr>
          <w:rFonts w:ascii="Times New Roman" w:hAnsi="Times New Roman"/>
          <w:sz w:val="28"/>
          <w:szCs w:val="24"/>
          <w:lang w:eastAsia="ru-RU"/>
        </w:rPr>
        <w:t xml:space="preserve">Согласно Указу Президента Российской Федерации от 7 мая </w:t>
      </w:r>
      <w:smartTag w:uri="urn:schemas-microsoft-com:office:smarttags" w:element="metricconverter">
        <w:smartTagPr>
          <w:attr w:name="ProductID" w:val="2018 г"/>
        </w:smartTagPr>
        <w:r w:rsidRPr="00331052">
          <w:rPr>
            <w:rFonts w:ascii="Times New Roman" w:hAnsi="Times New Roman"/>
            <w:sz w:val="28"/>
            <w:szCs w:val="24"/>
            <w:lang w:eastAsia="ru-RU"/>
          </w:rPr>
          <w:t>2018 г</w:t>
        </w:r>
      </w:smartTag>
      <w:r w:rsidRPr="00331052">
        <w:rPr>
          <w:rFonts w:ascii="Times New Roman" w:hAnsi="Times New Roman"/>
          <w:sz w:val="28"/>
          <w:szCs w:val="24"/>
          <w:lang w:eastAsia="ru-RU"/>
        </w:rPr>
        <w:t>.         № 204 «</w:t>
      </w:r>
      <w:r w:rsidRPr="00331052">
        <w:rPr>
          <w:rFonts w:ascii="Times New Roman" w:hAnsi="Times New Roman"/>
          <w:bCs/>
          <w:sz w:val="28"/>
          <w:szCs w:val="24"/>
          <w:lang w:eastAsia="ru-RU"/>
        </w:rPr>
        <w:t>О национальных целях и стратегических задачах развития Российской Федерации на период до 2024 года</w:t>
      </w:r>
      <w:r w:rsidRPr="00331052">
        <w:rPr>
          <w:rFonts w:ascii="Times New Roman" w:hAnsi="Times New Roman"/>
          <w:sz w:val="28"/>
          <w:szCs w:val="24"/>
          <w:lang w:eastAsia="ru-RU"/>
        </w:rPr>
        <w:t>» п</w:t>
      </w:r>
      <w:r>
        <w:rPr>
          <w:rFonts w:ascii="Times New Roman" w:hAnsi="Times New Roman"/>
          <w:sz w:val="28"/>
          <w:szCs w:val="24"/>
          <w:lang w:eastAsia="ru-RU"/>
        </w:rPr>
        <w:t>р</w:t>
      </w:r>
      <w:r w:rsidRPr="00331052">
        <w:rPr>
          <w:rFonts w:ascii="Times New Roman" w:hAnsi="Times New Roman"/>
          <w:sz w:val="28"/>
          <w:szCs w:val="24"/>
          <w:lang w:eastAsia="ru-RU"/>
        </w:rPr>
        <w:t>оведена работа по формированию региональных проектов «Культурная среда», «Творческие люди»  и «Цифровая культура» в рамках национального проекта «Культура». В проекты паспортов включены показатели, нацеленные на развитие конкурентной среды в сфере культуры Республики Мордовия, в частности:</w:t>
      </w:r>
    </w:p>
    <w:p w:rsidR="002A5A72" w:rsidRPr="00331052" w:rsidRDefault="002A5A72" w:rsidP="00361B8A">
      <w:pPr>
        <w:spacing w:after="0" w:line="240" w:lineRule="auto"/>
        <w:ind w:firstLine="709"/>
        <w:jc w:val="both"/>
        <w:rPr>
          <w:rFonts w:ascii="Times New Roman" w:hAnsi="Times New Roman"/>
          <w:sz w:val="28"/>
          <w:szCs w:val="20"/>
          <w:lang w:eastAsia="ru-RU"/>
        </w:rPr>
      </w:pPr>
      <w:r w:rsidRPr="00331052">
        <w:rPr>
          <w:rFonts w:ascii="Times New Roman" w:hAnsi="Times New Roman"/>
          <w:sz w:val="28"/>
          <w:szCs w:val="20"/>
          <w:lang w:eastAsia="ru-RU"/>
        </w:rPr>
        <w:t xml:space="preserve"> выделение субсидий некоммерческим организациям на творческие проекты, направленные на укрепление российской гражданской идентичности на основе духовно-нравственных и культурных ценностей народов Российской Федерации, включая мероприятия, направленные на </w:t>
      </w:r>
      <w:r w:rsidRPr="00331052">
        <w:rPr>
          <w:rFonts w:ascii="Times New Roman" w:hAnsi="Times New Roman"/>
          <w:sz w:val="28"/>
          <w:szCs w:val="20"/>
          <w:lang w:eastAsia="ru-RU"/>
        </w:rPr>
        <w:lastRenderedPageBreak/>
        <w:t>популяризацию русского языка и литературы, народных художественных промыслов и ремесел;</w:t>
      </w:r>
    </w:p>
    <w:p w:rsidR="002A5A72" w:rsidRPr="00331052" w:rsidRDefault="002A5A72" w:rsidP="00361B8A">
      <w:pPr>
        <w:spacing w:after="0" w:line="240" w:lineRule="auto"/>
        <w:ind w:firstLine="709"/>
        <w:jc w:val="both"/>
        <w:rPr>
          <w:rFonts w:ascii="Times New Roman" w:hAnsi="Times New Roman"/>
          <w:sz w:val="36"/>
          <w:szCs w:val="28"/>
          <w:lang w:eastAsia="ru-RU"/>
        </w:rPr>
      </w:pPr>
      <w:r w:rsidRPr="00331052">
        <w:rPr>
          <w:rFonts w:ascii="Times New Roman CYR" w:hAnsi="Times New Roman CYR"/>
          <w:sz w:val="28"/>
          <w:szCs w:val="28"/>
          <w:lang w:eastAsia="ru-RU"/>
        </w:rPr>
        <w:t>выделение субсидий некоммерческим организациям на реализацию творческих проектов в области музыкального и театрального искусства.</w:t>
      </w:r>
      <w:r w:rsidRPr="00331052">
        <w:rPr>
          <w:rFonts w:ascii="Times New Roman" w:hAnsi="Times New Roman"/>
          <w:sz w:val="36"/>
          <w:szCs w:val="28"/>
          <w:lang w:eastAsia="ru-RU"/>
        </w:rPr>
        <w:t xml:space="preserve">      </w:t>
      </w:r>
    </w:p>
    <w:p w:rsidR="002A5A72" w:rsidRPr="00331052" w:rsidRDefault="002A5A72" w:rsidP="00361B8A">
      <w:pPr>
        <w:spacing w:after="0" w:line="240" w:lineRule="auto"/>
        <w:ind w:firstLine="709"/>
        <w:jc w:val="both"/>
        <w:rPr>
          <w:rFonts w:ascii="Times New Roman" w:hAnsi="Times New Roman"/>
          <w:sz w:val="28"/>
          <w:szCs w:val="28"/>
          <w:lang w:eastAsia="ru-RU"/>
        </w:rPr>
      </w:pPr>
      <w:r w:rsidRPr="00331052">
        <w:rPr>
          <w:rFonts w:ascii="Times New Roman" w:hAnsi="Times New Roman"/>
          <w:sz w:val="28"/>
          <w:szCs w:val="28"/>
          <w:lang w:eastAsia="ru-RU"/>
        </w:rPr>
        <w:t>Поддержка в форме субсидий гражданским культурным инициативам в формате грантов НКО Республики Мордовия, которые являются создателями собственных творческих мастерских, культурных центров, музеев, даст мультипликативный эффект и позволит им стать драйверами культурного развития республики.</w:t>
      </w:r>
    </w:p>
    <w:p w:rsidR="002A5A72" w:rsidRPr="00331052" w:rsidRDefault="002A5A72" w:rsidP="00361B8A">
      <w:pPr>
        <w:autoSpaceDN w:val="0"/>
        <w:spacing w:after="0" w:line="240" w:lineRule="auto"/>
        <w:ind w:firstLine="709"/>
        <w:jc w:val="both"/>
        <w:rPr>
          <w:rFonts w:ascii="Times New Roman" w:hAnsi="Times New Roman" w:cs="Calibri"/>
          <w:color w:val="000000"/>
          <w:kern w:val="3"/>
          <w:sz w:val="28"/>
          <w:szCs w:val="28"/>
          <w:lang w:eastAsia="zh-CN"/>
        </w:rPr>
      </w:pPr>
      <w:r w:rsidRPr="00331052">
        <w:rPr>
          <w:rFonts w:ascii="Times New Roman" w:eastAsia="Droid Sans Fallback" w:hAnsi="Times New Roman" w:cs="Calibri"/>
          <w:color w:val="000000"/>
          <w:kern w:val="2"/>
          <w:sz w:val="28"/>
          <w:szCs w:val="28"/>
          <w:lang w:eastAsia="hi-IN" w:bidi="hi-IN"/>
        </w:rPr>
        <w:t xml:space="preserve">ГКУ РМ «Научный центр социально-экономического мониторинга» в период с 14 по 31 мая </w:t>
      </w:r>
      <w:smartTag w:uri="urn:schemas-microsoft-com:office:smarttags" w:element="metricconverter">
        <w:smartTagPr>
          <w:attr w:name="ProductID" w:val="2018 г"/>
        </w:smartTagPr>
        <w:r w:rsidRPr="00331052">
          <w:rPr>
            <w:rFonts w:ascii="Times New Roman" w:eastAsia="Droid Sans Fallback" w:hAnsi="Times New Roman" w:cs="Calibri"/>
            <w:color w:val="000000"/>
            <w:kern w:val="2"/>
            <w:sz w:val="28"/>
            <w:szCs w:val="28"/>
            <w:lang w:eastAsia="hi-IN" w:bidi="hi-IN"/>
          </w:rPr>
          <w:t>2018 г</w:t>
        </w:r>
      </w:smartTag>
      <w:r w:rsidRPr="00331052">
        <w:rPr>
          <w:rFonts w:ascii="Times New Roman" w:eastAsia="Droid Sans Fallback" w:hAnsi="Times New Roman" w:cs="Calibri"/>
          <w:color w:val="000000"/>
          <w:kern w:val="2"/>
          <w:sz w:val="28"/>
          <w:szCs w:val="28"/>
          <w:lang w:eastAsia="hi-IN" w:bidi="hi-IN"/>
        </w:rPr>
        <w:t xml:space="preserve">. была проведена </w:t>
      </w:r>
      <w:r w:rsidRPr="00331052">
        <w:rPr>
          <w:rFonts w:ascii="Times New Roman" w:hAnsi="Times New Roman" w:cs="Calibri"/>
          <w:kern w:val="3"/>
          <w:sz w:val="28"/>
          <w:szCs w:val="28"/>
          <w:lang w:eastAsia="zh-CN"/>
        </w:rPr>
        <w:t>независимая оценка качества условий оказания услуг учреждениями в сфере культуры (всего 20</w:t>
      </w:r>
      <w:r>
        <w:rPr>
          <w:rFonts w:ascii="Times New Roman" w:hAnsi="Times New Roman" w:cs="Calibri"/>
          <w:kern w:val="3"/>
          <w:sz w:val="28"/>
          <w:szCs w:val="28"/>
          <w:lang w:eastAsia="zh-CN"/>
        </w:rPr>
        <w:t>)</w:t>
      </w:r>
      <w:r w:rsidRPr="00331052">
        <w:rPr>
          <w:rFonts w:ascii="Times New Roman" w:hAnsi="Times New Roman" w:cs="Calibri"/>
          <w:color w:val="000000"/>
          <w:kern w:val="3"/>
          <w:sz w:val="28"/>
          <w:szCs w:val="28"/>
          <w:lang w:eastAsia="zh-CN"/>
        </w:rPr>
        <w:t xml:space="preserve"> </w:t>
      </w:r>
      <w:r>
        <w:rPr>
          <w:rFonts w:ascii="Times New Roman" w:hAnsi="Times New Roman" w:cs="Calibri"/>
          <w:color w:val="000000"/>
          <w:kern w:val="3"/>
          <w:sz w:val="28"/>
          <w:szCs w:val="28"/>
          <w:lang w:eastAsia="zh-CN"/>
        </w:rPr>
        <w:t xml:space="preserve">в соответствии с </w:t>
      </w:r>
      <w:r w:rsidRPr="00331052">
        <w:rPr>
          <w:rFonts w:ascii="Times New Roman" w:hAnsi="Times New Roman" w:cs="Calibri"/>
          <w:color w:val="000000"/>
          <w:kern w:val="3"/>
          <w:sz w:val="28"/>
          <w:szCs w:val="28"/>
          <w:lang w:eastAsia="zh-CN"/>
        </w:rPr>
        <w:t>распоряжение</w:t>
      </w:r>
      <w:r>
        <w:rPr>
          <w:rFonts w:ascii="Times New Roman" w:hAnsi="Times New Roman" w:cs="Calibri"/>
          <w:color w:val="000000"/>
          <w:kern w:val="3"/>
          <w:sz w:val="28"/>
          <w:szCs w:val="28"/>
          <w:lang w:eastAsia="zh-CN"/>
        </w:rPr>
        <w:t>м</w:t>
      </w:r>
      <w:r w:rsidRPr="00331052">
        <w:rPr>
          <w:rFonts w:ascii="Times New Roman" w:hAnsi="Times New Roman" w:cs="Calibri"/>
          <w:color w:val="000000"/>
          <w:kern w:val="3"/>
          <w:sz w:val="28"/>
          <w:szCs w:val="28"/>
          <w:lang w:eastAsia="zh-CN"/>
        </w:rPr>
        <w:t xml:space="preserve"> Правительства Республики Мордовия от 20 июня </w:t>
      </w:r>
      <w:smartTag w:uri="urn:schemas-microsoft-com:office:smarttags" w:element="metricconverter">
        <w:smartTagPr>
          <w:attr w:name="ProductID" w:val="2016 г"/>
        </w:smartTagPr>
        <w:r w:rsidRPr="00331052">
          <w:rPr>
            <w:rFonts w:ascii="Times New Roman" w:hAnsi="Times New Roman" w:cs="Calibri"/>
            <w:color w:val="000000"/>
            <w:kern w:val="3"/>
            <w:sz w:val="28"/>
            <w:szCs w:val="28"/>
            <w:lang w:eastAsia="zh-CN"/>
          </w:rPr>
          <w:t>2016 г</w:t>
        </w:r>
      </w:smartTag>
      <w:r w:rsidRPr="00331052">
        <w:rPr>
          <w:rFonts w:ascii="Times New Roman" w:hAnsi="Times New Roman" w:cs="Calibri"/>
          <w:color w:val="000000"/>
          <w:kern w:val="3"/>
          <w:sz w:val="28"/>
          <w:szCs w:val="28"/>
          <w:lang w:eastAsia="zh-CN"/>
        </w:rPr>
        <w:t>. № 357-р «План мероприятий по проведению независимой оценки качества работы государственных учреждений Республики Мордовия, оказывающих услуги в сфере образования, культуры, здравоохранения и социального обслуживания населения на 2016</w:t>
      </w:r>
      <w:r>
        <w:rPr>
          <w:rFonts w:ascii="Times New Roman" w:hAnsi="Times New Roman" w:cs="Calibri"/>
          <w:color w:val="000000"/>
          <w:kern w:val="3"/>
          <w:sz w:val="28"/>
          <w:szCs w:val="28"/>
          <w:lang w:eastAsia="zh-CN"/>
        </w:rPr>
        <w:t>-</w:t>
      </w:r>
      <w:r w:rsidRPr="00331052">
        <w:rPr>
          <w:rFonts w:ascii="Times New Roman" w:hAnsi="Times New Roman" w:cs="Calibri"/>
          <w:color w:val="000000"/>
          <w:kern w:val="3"/>
          <w:sz w:val="28"/>
          <w:szCs w:val="28"/>
          <w:lang w:eastAsia="zh-CN"/>
        </w:rPr>
        <w:t>2018 г</w:t>
      </w:r>
      <w:r>
        <w:rPr>
          <w:rFonts w:ascii="Times New Roman" w:hAnsi="Times New Roman" w:cs="Calibri"/>
          <w:color w:val="000000"/>
          <w:kern w:val="3"/>
          <w:sz w:val="28"/>
          <w:szCs w:val="28"/>
          <w:lang w:eastAsia="zh-CN"/>
        </w:rPr>
        <w:t>оды.</w:t>
      </w:r>
    </w:p>
    <w:p w:rsidR="002A5A72" w:rsidRPr="00294AC5" w:rsidRDefault="002A5A72" w:rsidP="00BB64B1">
      <w:pPr>
        <w:spacing w:after="0" w:line="240" w:lineRule="auto"/>
        <w:ind w:firstLine="709"/>
        <w:jc w:val="both"/>
        <w:rPr>
          <w:rFonts w:ascii="Times New Roman" w:hAnsi="Times New Roman"/>
          <w:sz w:val="28"/>
          <w:szCs w:val="28"/>
        </w:rPr>
      </w:pPr>
      <w:r w:rsidRPr="00331052">
        <w:rPr>
          <w:rFonts w:ascii="Times New Roman" w:hAnsi="Times New Roman"/>
          <w:kern w:val="3"/>
          <w:sz w:val="28"/>
          <w:szCs w:val="28"/>
          <w:lang w:eastAsia="zh-CN"/>
        </w:rPr>
        <w:t xml:space="preserve">Результаты свидетельствуют о довольно высокой оценке респондентами условий оказания услуг организациями культуры. </w:t>
      </w:r>
      <w:r w:rsidRPr="00331052">
        <w:rPr>
          <w:rFonts w:ascii="Times New Roman" w:hAnsi="Times New Roman" w:cs="Calibri"/>
          <w:kern w:val="3"/>
          <w:sz w:val="28"/>
          <w:szCs w:val="28"/>
          <w:lang w:eastAsia="zh-CN"/>
        </w:rPr>
        <w:t>Общий уровень удовлетворенности качеством оказания услуг в целом организациями культуры в Мордовии составил 89,55 % (35,82 балла их 40 максимально возможных</w:t>
      </w:r>
      <w:r>
        <w:rPr>
          <w:rFonts w:ascii="Times New Roman" w:hAnsi="Times New Roman" w:cs="Calibri"/>
          <w:kern w:val="3"/>
          <w:sz w:val="28"/>
          <w:szCs w:val="28"/>
          <w:lang w:eastAsia="zh-CN"/>
        </w:rPr>
        <w:t xml:space="preserve">, в 2017 году </w:t>
      </w:r>
      <w:r w:rsidRPr="00BB64B1">
        <w:rPr>
          <w:rFonts w:ascii="Times New Roman" w:hAnsi="Times New Roman" w:cs="Calibri"/>
          <w:kern w:val="3"/>
          <w:sz w:val="28"/>
          <w:szCs w:val="28"/>
          <w:lang w:eastAsia="zh-CN"/>
        </w:rPr>
        <w:t xml:space="preserve">- </w:t>
      </w:r>
      <w:r w:rsidRPr="00BB64B1">
        <w:rPr>
          <w:rFonts w:ascii="Times New Roman" w:hAnsi="Times New Roman"/>
          <w:sz w:val="28"/>
          <w:szCs w:val="28"/>
        </w:rPr>
        <w:t xml:space="preserve">62,3%, в </w:t>
      </w:r>
      <w:smartTag w:uri="urn:schemas-microsoft-com:office:smarttags" w:element="metricconverter">
        <w:smartTagPr>
          <w:attr w:name="ProductID" w:val="2016 г"/>
        </w:smartTagPr>
        <w:r w:rsidRPr="00BB64B1">
          <w:rPr>
            <w:rFonts w:ascii="Times New Roman" w:hAnsi="Times New Roman"/>
            <w:sz w:val="28"/>
            <w:szCs w:val="28"/>
          </w:rPr>
          <w:t>2016 г</w:t>
        </w:r>
      </w:smartTag>
      <w:r w:rsidRPr="00BB64B1">
        <w:rPr>
          <w:rFonts w:ascii="Times New Roman" w:hAnsi="Times New Roman"/>
          <w:sz w:val="28"/>
          <w:szCs w:val="28"/>
        </w:rPr>
        <w:t>.- 57,7%, позитивная динамика развития).</w:t>
      </w:r>
    </w:p>
    <w:p w:rsidR="002A5A72" w:rsidRDefault="002A5A72" w:rsidP="00C70547">
      <w:pPr>
        <w:spacing w:after="0" w:line="240" w:lineRule="auto"/>
        <w:ind w:firstLine="709"/>
        <w:jc w:val="both"/>
        <w:rPr>
          <w:rFonts w:ascii="Times New Roman" w:hAnsi="Times New Roman"/>
          <w:i/>
          <w:sz w:val="28"/>
          <w:szCs w:val="28"/>
        </w:rPr>
      </w:pPr>
    </w:p>
    <w:p w:rsidR="002A5A72" w:rsidRPr="00563B16" w:rsidRDefault="002A5A72" w:rsidP="00C70547">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 xml:space="preserve">Факторы, препятствующие развитию конкуренции на рынке услуг </w:t>
      </w:r>
      <w:r>
        <w:rPr>
          <w:rFonts w:ascii="Times New Roman" w:hAnsi="Times New Roman"/>
          <w:i/>
          <w:sz w:val="28"/>
          <w:szCs w:val="28"/>
        </w:rPr>
        <w:t>культуры</w:t>
      </w:r>
      <w:r w:rsidRPr="00563B16">
        <w:rPr>
          <w:rFonts w:ascii="Times New Roman" w:hAnsi="Times New Roman"/>
          <w:i/>
          <w:sz w:val="28"/>
          <w:szCs w:val="28"/>
        </w:rPr>
        <w:t>:</w:t>
      </w:r>
    </w:p>
    <w:p w:rsidR="002A5A72" w:rsidRPr="004032BA" w:rsidRDefault="002A5A72" w:rsidP="00D425CA">
      <w:pPr>
        <w:spacing w:after="0" w:line="240" w:lineRule="auto"/>
        <w:ind w:right="20" w:firstLine="709"/>
        <w:jc w:val="both"/>
        <w:rPr>
          <w:rFonts w:ascii="Times New Roman" w:hAnsi="Times New Roman"/>
          <w:color w:val="000000"/>
          <w:sz w:val="28"/>
          <w:szCs w:val="28"/>
        </w:rPr>
      </w:pPr>
      <w:r w:rsidRPr="004032BA">
        <w:rPr>
          <w:rFonts w:ascii="Times New Roman" w:hAnsi="Times New Roman"/>
          <w:color w:val="000000"/>
          <w:sz w:val="28"/>
          <w:szCs w:val="28"/>
        </w:rPr>
        <w:t xml:space="preserve"> износ материально-технической базы государственных и муниципальных учреждений культуры;</w:t>
      </w:r>
    </w:p>
    <w:p w:rsidR="002A5A72" w:rsidRPr="004032BA" w:rsidRDefault="002A5A72" w:rsidP="00D425CA">
      <w:pPr>
        <w:spacing w:after="0" w:line="240" w:lineRule="auto"/>
        <w:ind w:right="20" w:firstLine="709"/>
        <w:jc w:val="both"/>
        <w:rPr>
          <w:rFonts w:ascii="Times New Roman" w:hAnsi="Times New Roman"/>
          <w:color w:val="000000"/>
          <w:sz w:val="28"/>
          <w:szCs w:val="28"/>
        </w:rPr>
      </w:pPr>
      <w:r w:rsidRPr="004032BA">
        <w:rPr>
          <w:rFonts w:ascii="Times New Roman" w:hAnsi="Times New Roman"/>
          <w:color w:val="000000"/>
          <w:sz w:val="28"/>
          <w:szCs w:val="28"/>
        </w:rPr>
        <w:t xml:space="preserve"> недостаток финансовых средств для проведения реконструкций и приобретения современноого оборудования;</w:t>
      </w:r>
    </w:p>
    <w:p w:rsidR="002A5A72" w:rsidRPr="004032BA" w:rsidRDefault="002A5A72" w:rsidP="00D425CA">
      <w:pPr>
        <w:spacing w:after="0" w:line="240" w:lineRule="auto"/>
        <w:ind w:right="20" w:firstLine="709"/>
        <w:jc w:val="both"/>
        <w:rPr>
          <w:rFonts w:ascii="Times New Roman" w:hAnsi="Times New Roman"/>
          <w:color w:val="000000"/>
          <w:sz w:val="28"/>
          <w:szCs w:val="28"/>
        </w:rPr>
      </w:pPr>
      <w:r w:rsidRPr="004032BA">
        <w:rPr>
          <w:rFonts w:ascii="Times New Roman" w:hAnsi="Times New Roman"/>
          <w:color w:val="000000"/>
          <w:sz w:val="28"/>
          <w:szCs w:val="28"/>
        </w:rPr>
        <w:t xml:space="preserve"> концентрация потребительскогоспроса на услуги культуры  в городской местности.</w:t>
      </w:r>
    </w:p>
    <w:p w:rsidR="002A5A72" w:rsidRDefault="002A5A72" w:rsidP="00D425CA">
      <w:pPr>
        <w:spacing w:after="0" w:line="240" w:lineRule="auto"/>
        <w:ind w:right="20" w:firstLine="709"/>
        <w:jc w:val="both"/>
        <w:rPr>
          <w:rFonts w:ascii="Times New Roman" w:hAnsi="Times New Roman"/>
          <w:i/>
          <w:color w:val="000000"/>
          <w:sz w:val="28"/>
          <w:szCs w:val="28"/>
        </w:rPr>
      </w:pPr>
    </w:p>
    <w:p w:rsidR="002A5A72" w:rsidRPr="002D55E0" w:rsidRDefault="002A5A72" w:rsidP="00D425C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F277D5" w:rsidRDefault="002A5A72" w:rsidP="000737CA">
      <w:pPr>
        <w:spacing w:after="0" w:line="240" w:lineRule="auto"/>
        <w:ind w:firstLine="709"/>
        <w:jc w:val="both"/>
        <w:rPr>
          <w:rFonts w:ascii="Times New Roman" w:hAnsi="Times New Roman"/>
          <w:color w:val="000000"/>
          <w:sz w:val="28"/>
          <w:szCs w:val="28"/>
        </w:rPr>
      </w:pPr>
      <w:r w:rsidRPr="00F277D5">
        <w:rPr>
          <w:rFonts w:ascii="Times New Roman" w:hAnsi="Times New Roman"/>
          <w:sz w:val="28"/>
          <w:szCs w:val="28"/>
        </w:rPr>
        <w:t xml:space="preserve">В целях решения поставленных задач предусматривается  актуализация </w:t>
      </w:r>
      <w:r w:rsidRPr="00F277D5">
        <w:rPr>
          <w:rFonts w:ascii="Times New Roman" w:hAnsi="Times New Roman"/>
          <w:color w:val="000000"/>
          <w:kern w:val="1"/>
          <w:sz w:val="28"/>
          <w:szCs w:val="28"/>
          <w:lang w:eastAsia="ar-SA"/>
        </w:rPr>
        <w:t xml:space="preserve">Плана мероприятий («дорожной карты») по развитию конкуренции в сфере услуг культуры в Республике </w:t>
      </w:r>
      <w:r w:rsidRPr="00F277D5">
        <w:rPr>
          <w:rFonts w:ascii="Times New Roman" w:hAnsi="Times New Roman"/>
          <w:color w:val="000000"/>
          <w:sz w:val="28"/>
          <w:szCs w:val="28"/>
        </w:rPr>
        <w:t xml:space="preserve">Мордовия, </w:t>
      </w:r>
      <w:r w:rsidRPr="00F277D5">
        <w:rPr>
          <w:rFonts w:ascii="Times New Roman" w:hAnsi="Times New Roman"/>
          <w:sz w:val="28"/>
          <w:szCs w:val="28"/>
        </w:rPr>
        <w:t>приказ Минкультнаца Республики Мордовия от 6</w:t>
      </w:r>
      <w:r>
        <w:rPr>
          <w:rFonts w:ascii="Times New Roman" w:hAnsi="Times New Roman"/>
          <w:sz w:val="28"/>
          <w:szCs w:val="28"/>
        </w:rPr>
        <w:t xml:space="preserve">  апреля </w:t>
      </w:r>
      <w:smartTag w:uri="urn:schemas-microsoft-com:office:smarttags" w:element="metricconverter">
        <w:smartTagPr>
          <w:attr w:name="ProductID" w:val="2018 г"/>
        </w:smartTagPr>
        <w:r w:rsidRPr="00F277D5">
          <w:rPr>
            <w:rFonts w:ascii="Times New Roman" w:hAnsi="Times New Roman"/>
            <w:sz w:val="28"/>
            <w:szCs w:val="28"/>
          </w:rPr>
          <w:t>2018 г</w:t>
        </w:r>
      </w:smartTag>
      <w:r w:rsidRPr="00F277D5">
        <w:rPr>
          <w:rFonts w:ascii="Times New Roman" w:hAnsi="Times New Roman"/>
          <w:sz w:val="28"/>
          <w:szCs w:val="28"/>
        </w:rPr>
        <w:t>. № 104)</w:t>
      </w:r>
      <w:r>
        <w:rPr>
          <w:rFonts w:ascii="Times New Roman" w:hAnsi="Times New Roman"/>
          <w:sz w:val="28"/>
          <w:szCs w:val="28"/>
        </w:rPr>
        <w:t>.</w:t>
      </w:r>
    </w:p>
    <w:p w:rsidR="002A5A72" w:rsidRPr="00F277D5" w:rsidRDefault="002A5A72" w:rsidP="004D34C1">
      <w:pPr>
        <w:spacing w:after="0" w:line="240" w:lineRule="auto"/>
        <w:ind w:firstLine="709"/>
        <w:jc w:val="center"/>
        <w:rPr>
          <w:rFonts w:ascii="Times New Roman" w:hAnsi="Times New Roman"/>
          <w:b/>
          <w:i/>
          <w:sz w:val="28"/>
          <w:szCs w:val="28"/>
        </w:rPr>
      </w:pPr>
    </w:p>
    <w:p w:rsidR="002A5A72" w:rsidRPr="000C04EB" w:rsidRDefault="002A5A72" w:rsidP="004D34C1">
      <w:pPr>
        <w:spacing w:after="0" w:line="240" w:lineRule="auto"/>
        <w:ind w:firstLine="709"/>
        <w:jc w:val="center"/>
        <w:rPr>
          <w:rFonts w:ascii="Times New Roman" w:hAnsi="Times New Roman"/>
          <w:b/>
          <w:i/>
          <w:sz w:val="28"/>
          <w:szCs w:val="28"/>
        </w:rPr>
      </w:pPr>
      <w:r w:rsidRPr="000C04EB">
        <w:rPr>
          <w:rFonts w:ascii="Times New Roman" w:hAnsi="Times New Roman"/>
          <w:b/>
          <w:i/>
          <w:sz w:val="28"/>
          <w:szCs w:val="28"/>
        </w:rPr>
        <w:t>Рынок услуг социального обслуживания населения</w:t>
      </w:r>
    </w:p>
    <w:p w:rsidR="002A5A72" w:rsidRPr="000C04EB" w:rsidRDefault="002A5A72" w:rsidP="00874BA3">
      <w:pPr>
        <w:spacing w:after="0" w:line="240" w:lineRule="auto"/>
        <w:ind w:right="20" w:firstLine="708"/>
        <w:jc w:val="both"/>
        <w:rPr>
          <w:rFonts w:ascii="Times New Roman" w:hAnsi="Times New Roman"/>
          <w:i/>
          <w:color w:val="000000"/>
          <w:sz w:val="28"/>
          <w:szCs w:val="28"/>
        </w:rPr>
      </w:pPr>
    </w:p>
    <w:p w:rsidR="002A5A72" w:rsidRPr="000C04EB" w:rsidRDefault="002A5A72" w:rsidP="00BA7A1D">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BA7A1D">
      <w:pPr>
        <w:spacing w:after="0" w:line="240" w:lineRule="auto"/>
        <w:ind w:firstLine="708"/>
        <w:jc w:val="both"/>
        <w:rPr>
          <w:rFonts w:ascii="Times New Roman" w:hAnsi="Times New Roman"/>
          <w:sz w:val="28"/>
          <w:szCs w:val="28"/>
        </w:rPr>
      </w:pPr>
      <w:r w:rsidRPr="008903B1">
        <w:rPr>
          <w:rFonts w:ascii="Times New Roman" w:hAnsi="Times New Roman"/>
          <w:sz w:val="28"/>
          <w:szCs w:val="28"/>
        </w:rPr>
        <w:t xml:space="preserve">Числовое значение целевого показателя, обозначенное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достигнуто. </w:t>
      </w:r>
    </w:p>
    <w:p w:rsidR="002A5A72" w:rsidRPr="0029775C" w:rsidRDefault="002A5A72" w:rsidP="00BA7A1D">
      <w:pPr>
        <w:autoSpaceDE w:val="0"/>
        <w:autoSpaceDN w:val="0"/>
        <w:adjustRightInd w:val="0"/>
        <w:spacing w:after="0" w:line="240" w:lineRule="auto"/>
        <w:ind w:firstLine="708"/>
        <w:jc w:val="both"/>
        <w:rPr>
          <w:rFonts w:ascii="Times New Roman" w:hAnsi="Times New Roman"/>
          <w:i/>
          <w:color w:val="000000"/>
          <w:sz w:val="24"/>
          <w:szCs w:val="24"/>
        </w:rPr>
      </w:pPr>
      <w:r w:rsidRPr="00916B1B">
        <w:rPr>
          <w:rFonts w:ascii="Times New Roman" w:hAnsi="Times New Roman"/>
          <w:i/>
          <w:color w:val="000000"/>
          <w:sz w:val="24"/>
          <w:szCs w:val="24"/>
        </w:rPr>
        <w:t>Показатель «</w:t>
      </w:r>
      <w:r w:rsidRPr="00916B1B">
        <w:rPr>
          <w:rFonts w:ascii="Times New Roman" w:hAnsi="Times New Roman"/>
          <w:i/>
          <w:sz w:val="24"/>
          <w:szCs w:val="24"/>
        </w:rPr>
        <w:t xml:space="preserve">Удельный вес учреждений социального обслуживания, основанных на иных формах собственности, в общем количестве учреждений социального </w:t>
      </w:r>
      <w:r w:rsidRPr="00916B1B">
        <w:rPr>
          <w:rFonts w:ascii="Times New Roman" w:hAnsi="Times New Roman"/>
          <w:i/>
          <w:sz w:val="24"/>
          <w:szCs w:val="24"/>
        </w:rPr>
        <w:lastRenderedPageBreak/>
        <w:t>обслуживания всех форм собственности</w:t>
      </w:r>
      <w:r w:rsidRPr="00916B1B">
        <w:rPr>
          <w:rFonts w:ascii="Times New Roman" w:hAnsi="Times New Roman"/>
          <w:sz w:val="24"/>
          <w:szCs w:val="24"/>
        </w:rPr>
        <w:t>»</w:t>
      </w:r>
      <w:r w:rsidRPr="00916B1B">
        <w:rPr>
          <w:rFonts w:ascii="Times New Roman" w:hAnsi="Times New Roman"/>
          <w:i/>
          <w:color w:val="000000"/>
          <w:sz w:val="24"/>
          <w:szCs w:val="24"/>
        </w:rPr>
        <w:t xml:space="preserve">  </w:t>
      </w:r>
      <w:r w:rsidRPr="0029775C">
        <w:rPr>
          <w:rFonts w:ascii="Times New Roman" w:hAnsi="Times New Roman"/>
          <w:i/>
          <w:color w:val="000000"/>
          <w:sz w:val="24"/>
          <w:szCs w:val="24"/>
        </w:rPr>
        <w:t xml:space="preserve">по итогам </w:t>
      </w:r>
      <w:smartTag w:uri="urn:schemas-microsoft-com:office:smarttags" w:element="metricconverter">
        <w:smartTagPr>
          <w:attr w:name="ProductID" w:val="2018 г"/>
        </w:smartTagPr>
        <w:r w:rsidRPr="0029775C">
          <w:rPr>
            <w:rFonts w:ascii="Times New Roman" w:hAnsi="Times New Roman"/>
            <w:i/>
            <w:color w:val="000000"/>
            <w:sz w:val="24"/>
            <w:szCs w:val="24"/>
          </w:rPr>
          <w:t>2018 г</w:t>
        </w:r>
      </w:smartTag>
      <w:r w:rsidRPr="0029775C">
        <w:rPr>
          <w:rFonts w:ascii="Times New Roman" w:hAnsi="Times New Roman"/>
          <w:i/>
          <w:color w:val="000000"/>
          <w:sz w:val="24"/>
          <w:szCs w:val="24"/>
        </w:rPr>
        <w:t>. составил 35,6%, при целевом значении   10%.</w:t>
      </w:r>
    </w:p>
    <w:p w:rsidR="002A5A72" w:rsidRDefault="002A5A72" w:rsidP="00B00AFE">
      <w:pPr>
        <w:spacing w:after="0" w:line="240" w:lineRule="auto"/>
        <w:ind w:firstLine="708"/>
        <w:jc w:val="both"/>
        <w:rPr>
          <w:rFonts w:ascii="Times New Roman" w:hAnsi="Times New Roman"/>
          <w:i/>
          <w:color w:val="000000"/>
          <w:sz w:val="28"/>
          <w:szCs w:val="28"/>
        </w:rPr>
      </w:pPr>
    </w:p>
    <w:p w:rsidR="002A5A72" w:rsidRDefault="002A5A72" w:rsidP="00BA7A1D">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0C04EB" w:rsidRDefault="002A5A72" w:rsidP="00BA7A1D">
      <w:pPr>
        <w:spacing w:after="0" w:line="240" w:lineRule="auto"/>
        <w:ind w:firstLine="708"/>
        <w:jc w:val="both"/>
        <w:rPr>
          <w:rFonts w:ascii="Times New Roman" w:hAnsi="Times New Roman"/>
          <w:color w:val="000000"/>
          <w:sz w:val="28"/>
          <w:szCs w:val="28"/>
        </w:rPr>
      </w:pPr>
      <w:r w:rsidRPr="001E0447">
        <w:rPr>
          <w:rFonts w:ascii="Times New Roman" w:hAnsi="Times New Roman"/>
          <w:color w:val="000000"/>
          <w:sz w:val="28"/>
          <w:szCs w:val="28"/>
        </w:rPr>
        <w:t xml:space="preserve">Рынок </w:t>
      </w:r>
      <w:r w:rsidRPr="001E0447">
        <w:rPr>
          <w:rFonts w:ascii="Times New Roman" w:hAnsi="Times New Roman"/>
          <w:sz w:val="28"/>
          <w:szCs w:val="28"/>
        </w:rPr>
        <w:t>услуг социального обслуживания населения</w:t>
      </w:r>
      <w:r w:rsidRPr="001E0447">
        <w:rPr>
          <w:rFonts w:ascii="Times New Roman" w:hAnsi="Times New Roman"/>
          <w:i/>
          <w:sz w:val="28"/>
          <w:szCs w:val="28"/>
        </w:rPr>
        <w:t xml:space="preserve"> </w:t>
      </w:r>
      <w:r w:rsidRPr="001E0447">
        <w:rPr>
          <w:rFonts w:ascii="Times New Roman" w:hAnsi="Times New Roman"/>
          <w:color w:val="000000"/>
          <w:sz w:val="28"/>
          <w:szCs w:val="28"/>
        </w:rPr>
        <w:t>с развивающейся конкуренцией</w:t>
      </w:r>
      <w:r>
        <w:rPr>
          <w:rFonts w:ascii="Times New Roman" w:hAnsi="Times New Roman"/>
          <w:color w:val="000000"/>
          <w:sz w:val="28"/>
          <w:szCs w:val="28"/>
        </w:rPr>
        <w:t xml:space="preserve"> в</w:t>
      </w:r>
      <w:r w:rsidRPr="001E0447">
        <w:rPr>
          <w:rFonts w:ascii="Times New Roman" w:hAnsi="Times New Roman"/>
          <w:color w:val="000000"/>
          <w:sz w:val="28"/>
          <w:szCs w:val="28"/>
        </w:rPr>
        <w:t>ходит в группу рынков с положительным экономическим эффектом для потребителя, характеризуется сравнительно невысокой представленностью компаний, предоставляющих услуги</w:t>
      </w:r>
      <w:r w:rsidRPr="000C04EB">
        <w:rPr>
          <w:rFonts w:ascii="Times New Roman" w:hAnsi="Times New Roman"/>
          <w:color w:val="000000"/>
          <w:sz w:val="28"/>
          <w:szCs w:val="28"/>
        </w:rPr>
        <w:t>.</w:t>
      </w:r>
    </w:p>
    <w:p w:rsidR="002A5A72" w:rsidRPr="00A94EEC"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 xml:space="preserve">На 1 января </w:t>
      </w:r>
      <w:smartTag w:uri="urn:schemas-microsoft-com:office:smarttags" w:element="metricconverter">
        <w:smartTagPr>
          <w:attr w:name="ProductID" w:val="2019 г"/>
        </w:smartTagPr>
        <w:r w:rsidRPr="000C04EB">
          <w:rPr>
            <w:rFonts w:ascii="Times New Roman" w:hAnsi="Times New Roman"/>
            <w:sz w:val="28"/>
            <w:szCs w:val="28"/>
          </w:rPr>
          <w:t>201</w:t>
        </w:r>
        <w:r>
          <w:rPr>
            <w:rFonts w:ascii="Times New Roman" w:hAnsi="Times New Roman"/>
            <w:sz w:val="28"/>
            <w:szCs w:val="28"/>
          </w:rPr>
          <w:t>9</w:t>
        </w:r>
        <w:r w:rsidRPr="000C04EB">
          <w:rPr>
            <w:rFonts w:ascii="Times New Roman" w:hAnsi="Times New Roman"/>
            <w:sz w:val="28"/>
            <w:szCs w:val="28"/>
          </w:rPr>
          <w:t xml:space="preserve"> г</w:t>
        </w:r>
      </w:smartTag>
      <w:r w:rsidRPr="000C04EB">
        <w:rPr>
          <w:rFonts w:ascii="Times New Roman" w:hAnsi="Times New Roman"/>
          <w:sz w:val="28"/>
          <w:szCs w:val="28"/>
        </w:rPr>
        <w:t xml:space="preserve">. общее количество негосударственных поставщиков социальных услуг </w:t>
      </w:r>
      <w:r w:rsidRPr="00A94EEC">
        <w:rPr>
          <w:rFonts w:ascii="Times New Roman" w:hAnsi="Times New Roman"/>
          <w:sz w:val="28"/>
          <w:szCs w:val="28"/>
        </w:rPr>
        <w:t>составило 21 ед. (на 1 января 201</w:t>
      </w:r>
      <w:r>
        <w:rPr>
          <w:rFonts w:ascii="Times New Roman" w:hAnsi="Times New Roman"/>
          <w:sz w:val="28"/>
          <w:szCs w:val="28"/>
        </w:rPr>
        <w:t>8</w:t>
      </w:r>
      <w:r w:rsidRPr="00A94EEC">
        <w:rPr>
          <w:rFonts w:ascii="Times New Roman" w:hAnsi="Times New Roman"/>
          <w:sz w:val="28"/>
          <w:szCs w:val="28"/>
        </w:rPr>
        <w:t xml:space="preserve"> - </w:t>
      </w:r>
      <w:r>
        <w:rPr>
          <w:rFonts w:ascii="Times New Roman" w:hAnsi="Times New Roman"/>
          <w:sz w:val="28"/>
          <w:szCs w:val="28"/>
        </w:rPr>
        <w:t xml:space="preserve">21 </w:t>
      </w:r>
      <w:r w:rsidRPr="00A94EEC">
        <w:rPr>
          <w:rFonts w:ascii="Times New Roman" w:hAnsi="Times New Roman"/>
          <w:sz w:val="28"/>
          <w:szCs w:val="28"/>
        </w:rPr>
        <w:t>ед</w:t>
      </w:r>
      <w:r>
        <w:rPr>
          <w:rFonts w:ascii="Times New Roman" w:hAnsi="Times New Roman"/>
          <w:sz w:val="28"/>
          <w:szCs w:val="28"/>
        </w:rPr>
        <w:t>.</w:t>
      </w:r>
      <w:r w:rsidRPr="00A94EEC">
        <w:rPr>
          <w:rFonts w:ascii="Times New Roman" w:hAnsi="Times New Roman"/>
          <w:sz w:val="28"/>
          <w:szCs w:val="28"/>
        </w:rPr>
        <w:t>).</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Одной из особенностей современной демографической ситуации в Республике Мордовия является высокая численность лиц пожилого возраста и инвалидов. В связи с этим получение социальных услуг в стационарных учреждениях и социальное обслуживание на дому – наиболее востребованные формы обслуживания граждан пожилого возраста и инвалидов.</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 xml:space="preserve">С целью развития конкуренции в сфере социального обслуживания населения распоряжением Правительства Республики Мордовия от 28 марта </w:t>
      </w:r>
      <w:smartTag w:uri="urn:schemas-microsoft-com:office:smarttags" w:element="metricconverter">
        <w:smartTagPr>
          <w:attr w:name="ProductID" w:val="2016 г"/>
        </w:smartTagPr>
        <w:r w:rsidRPr="000C04EB">
          <w:rPr>
            <w:rFonts w:ascii="Times New Roman" w:hAnsi="Times New Roman"/>
            <w:sz w:val="28"/>
            <w:szCs w:val="28"/>
          </w:rPr>
          <w:t>2016 г</w:t>
        </w:r>
      </w:smartTag>
      <w:r w:rsidRPr="000C04EB">
        <w:rPr>
          <w:rFonts w:ascii="Times New Roman" w:hAnsi="Times New Roman"/>
          <w:sz w:val="28"/>
          <w:szCs w:val="28"/>
        </w:rPr>
        <w:t xml:space="preserve">. № 179-Р утвержден План мероприятий («дорожная карта») по развитию конкуренции в сфере социального обслуживания населения в Республике Мордовия (с изменениями, внесенными распоряжением Правительства Республики Мордовия от 10 мая </w:t>
      </w:r>
      <w:smartTag w:uri="urn:schemas-microsoft-com:office:smarttags" w:element="metricconverter">
        <w:smartTagPr>
          <w:attr w:name="ProductID" w:val="2017 г"/>
        </w:smartTagPr>
        <w:r w:rsidRPr="000C04EB">
          <w:rPr>
            <w:rFonts w:ascii="Times New Roman" w:hAnsi="Times New Roman"/>
            <w:sz w:val="28"/>
            <w:szCs w:val="28"/>
          </w:rPr>
          <w:t>2017 г</w:t>
        </w:r>
      </w:smartTag>
      <w:r w:rsidRPr="000C04EB">
        <w:rPr>
          <w:rFonts w:ascii="Times New Roman" w:hAnsi="Times New Roman"/>
          <w:sz w:val="28"/>
          <w:szCs w:val="28"/>
        </w:rPr>
        <w:t xml:space="preserve">. № 283-Р, от 5 февраля </w:t>
      </w:r>
      <w:smartTag w:uri="urn:schemas-microsoft-com:office:smarttags" w:element="metricconverter">
        <w:smartTagPr>
          <w:attr w:name="ProductID" w:val="2018 г"/>
        </w:smartTagPr>
        <w:r w:rsidRPr="000C04EB">
          <w:rPr>
            <w:rFonts w:ascii="Times New Roman" w:hAnsi="Times New Roman"/>
            <w:sz w:val="28"/>
            <w:szCs w:val="28"/>
          </w:rPr>
          <w:t>2018 г</w:t>
        </w:r>
      </w:smartTag>
      <w:r w:rsidRPr="000C04EB">
        <w:rPr>
          <w:rFonts w:ascii="Times New Roman" w:hAnsi="Times New Roman"/>
          <w:sz w:val="28"/>
          <w:szCs w:val="28"/>
        </w:rPr>
        <w:t>. № 57-Р).</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В рамках Плана разрабатываются и реализуются меры, направленные на расширение участия негосударственного сектора экономики в оказании социальных услуг. В республике созданы условия для поддержки социально ориентированных некоммерческих организаций, в том числе путем предоставления субсидий из средств республиканского бюджета Республики Мордовия, субсидий юридическим лицам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 выплаты компенсации поставщикам социальных услуг части расходов, понесенных</w:t>
      </w:r>
      <w:r w:rsidRPr="000C04EB">
        <w:rPr>
          <w:sz w:val="26"/>
          <w:szCs w:val="26"/>
        </w:rPr>
        <w:t xml:space="preserve"> </w:t>
      </w:r>
      <w:r w:rsidRPr="000C04EB">
        <w:rPr>
          <w:rFonts w:ascii="Times New Roman" w:hAnsi="Times New Roman"/>
          <w:sz w:val="28"/>
          <w:szCs w:val="28"/>
        </w:rPr>
        <w:t>при оказании социальных услуг в установленном порядке.</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Негосударственные организации-поставщики социальных услуг:</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МРО ООО Инвалидов войны в Афганистане и военной травмы «Инвалиды войны» (предоставление социальных услуг в полустационарной форме социального обслуживания);</w:t>
      </w:r>
    </w:p>
    <w:p w:rsidR="002A5A72" w:rsidRPr="000C04EB" w:rsidRDefault="002A5A72" w:rsidP="00BA7A1D">
      <w:pPr>
        <w:spacing w:after="0" w:line="240" w:lineRule="auto"/>
        <w:ind w:firstLine="708"/>
        <w:jc w:val="both"/>
        <w:rPr>
          <w:rFonts w:ascii="Times New Roman" w:hAnsi="Times New Roman"/>
          <w:sz w:val="28"/>
          <w:szCs w:val="28"/>
        </w:rPr>
      </w:pPr>
      <w:r w:rsidRPr="000C04EB">
        <w:rPr>
          <w:rFonts w:ascii="Times New Roman" w:hAnsi="Times New Roman"/>
          <w:sz w:val="28"/>
          <w:szCs w:val="28"/>
        </w:rPr>
        <w:t xml:space="preserve">ОО «Мордовский правозащитный центр», ИП Булавкин П.А. (предоставление срочных социальных услуг); </w:t>
      </w:r>
    </w:p>
    <w:p w:rsidR="002A5A72" w:rsidRPr="00A94EEC" w:rsidRDefault="002A5A72" w:rsidP="00B00705">
      <w:pPr>
        <w:spacing w:after="0" w:line="240" w:lineRule="auto"/>
        <w:ind w:firstLine="709"/>
        <w:jc w:val="both"/>
        <w:rPr>
          <w:rFonts w:ascii="Times New Roman" w:hAnsi="Times New Roman"/>
          <w:sz w:val="28"/>
          <w:szCs w:val="28"/>
        </w:rPr>
      </w:pPr>
      <w:r w:rsidRPr="00A94EEC">
        <w:rPr>
          <w:rFonts w:ascii="Times New Roman" w:hAnsi="Times New Roman"/>
          <w:sz w:val="28"/>
          <w:szCs w:val="28"/>
        </w:rPr>
        <w:t xml:space="preserve">АНО СОГ «Веста», АНО СОГ «Благо», АНО СОГ «Доброе дело», АНО СОГ «Очаг», АНО СОГ «Дари добро», АНО СОГ «Забота», АНО СОГ «Долголетие», АНО СОГ «Уют», АНО СОГ «Границы добра», АНО СОГ «Милосердие», АНО СОГ «Мы рядом», АНО СОГ «Добро рядом», АНО СОГ «Доверие», АНО СОГ «Надежда», АНО СОГ «Луч надежды», АНО СОГ «Содействие», АНО СОГ «Исток», АНО СОГ «Вера» (предоставление социальных услуг в форме социального обслуживания на дому </w:t>
      </w:r>
      <w:r w:rsidRPr="00A94EEC">
        <w:rPr>
          <w:rFonts w:ascii="Times New Roman" w:hAnsi="Times New Roman"/>
          <w:sz w:val="28"/>
          <w:szCs w:val="28"/>
        </w:rPr>
        <w:lastRenderedPageBreak/>
        <w:t>некоммерческими организациями, не являющимися государственными учреждениями, в муниципальных районах Республики Мордовия).</w:t>
      </w:r>
    </w:p>
    <w:p w:rsidR="002A5A72" w:rsidRPr="000C04EB"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Е</w:t>
      </w:r>
      <w:r w:rsidRPr="000C04EB">
        <w:rPr>
          <w:rFonts w:ascii="Times New Roman" w:hAnsi="Times New Roman"/>
          <w:sz w:val="28"/>
          <w:szCs w:val="28"/>
        </w:rPr>
        <w:t>жемесячно осуществляется анализ динамики численности получателей социальных услуг, в том числе получающих социальные услуги в негосударственных организациях социального обслуживания. Так, за 201</w:t>
      </w:r>
      <w:r>
        <w:rPr>
          <w:rFonts w:ascii="Times New Roman" w:hAnsi="Times New Roman"/>
          <w:sz w:val="28"/>
          <w:szCs w:val="28"/>
        </w:rPr>
        <w:t>8</w:t>
      </w:r>
      <w:r w:rsidRPr="000C04EB">
        <w:rPr>
          <w:rFonts w:ascii="Times New Roman" w:hAnsi="Times New Roman"/>
          <w:sz w:val="28"/>
          <w:szCs w:val="28"/>
        </w:rPr>
        <w:t xml:space="preserve"> год существенно увеличилось количество получателей социальных услуг в форме социального обслуживания на дому, получивших социальные услуги в негосударственных организациях социального обслуживания: с 7</w:t>
      </w:r>
      <w:r>
        <w:rPr>
          <w:rFonts w:ascii="Times New Roman" w:hAnsi="Times New Roman"/>
          <w:sz w:val="28"/>
          <w:szCs w:val="28"/>
        </w:rPr>
        <w:t>113</w:t>
      </w:r>
      <w:r w:rsidRPr="000C04EB">
        <w:rPr>
          <w:rFonts w:ascii="Times New Roman" w:hAnsi="Times New Roman"/>
          <w:sz w:val="28"/>
          <w:szCs w:val="28"/>
        </w:rPr>
        <w:t xml:space="preserve"> человек на 1 января 201</w:t>
      </w:r>
      <w:r>
        <w:rPr>
          <w:rFonts w:ascii="Times New Roman" w:hAnsi="Times New Roman"/>
          <w:sz w:val="28"/>
          <w:szCs w:val="28"/>
        </w:rPr>
        <w:t>8</w:t>
      </w:r>
      <w:r w:rsidRPr="000C04EB">
        <w:rPr>
          <w:rFonts w:ascii="Times New Roman" w:hAnsi="Times New Roman"/>
          <w:sz w:val="28"/>
          <w:szCs w:val="28"/>
        </w:rPr>
        <w:t xml:space="preserve"> года до </w:t>
      </w:r>
      <w:r>
        <w:rPr>
          <w:rFonts w:ascii="Times New Roman" w:hAnsi="Times New Roman"/>
          <w:sz w:val="28"/>
          <w:szCs w:val="28"/>
        </w:rPr>
        <w:t>8831</w:t>
      </w:r>
      <w:r w:rsidRPr="000C04EB">
        <w:rPr>
          <w:rFonts w:ascii="Times New Roman" w:hAnsi="Times New Roman"/>
          <w:sz w:val="28"/>
          <w:szCs w:val="28"/>
        </w:rPr>
        <w:t xml:space="preserve"> человек на 1 января 201</w:t>
      </w:r>
      <w:r>
        <w:rPr>
          <w:rFonts w:ascii="Times New Roman" w:hAnsi="Times New Roman"/>
          <w:sz w:val="28"/>
          <w:szCs w:val="28"/>
        </w:rPr>
        <w:t>9</w:t>
      </w:r>
      <w:r w:rsidRPr="000C04EB">
        <w:rPr>
          <w:rFonts w:ascii="Times New Roman" w:hAnsi="Times New Roman"/>
          <w:sz w:val="28"/>
          <w:szCs w:val="28"/>
        </w:rPr>
        <w:t xml:space="preserve"> года</w:t>
      </w:r>
      <w:r>
        <w:rPr>
          <w:rFonts w:ascii="Times New Roman" w:hAnsi="Times New Roman"/>
          <w:sz w:val="28"/>
          <w:szCs w:val="28"/>
        </w:rPr>
        <w:t xml:space="preserve"> (на 24,2%)</w:t>
      </w:r>
      <w:r w:rsidRPr="000C04EB">
        <w:rPr>
          <w:rFonts w:ascii="Times New Roman" w:hAnsi="Times New Roman"/>
          <w:sz w:val="28"/>
          <w:szCs w:val="28"/>
        </w:rPr>
        <w:t>.</w:t>
      </w:r>
    </w:p>
    <w:p w:rsidR="002A5A72" w:rsidRPr="000C04EB" w:rsidRDefault="002A5A72" w:rsidP="00B00705">
      <w:pPr>
        <w:spacing w:after="0" w:line="240" w:lineRule="auto"/>
        <w:ind w:firstLine="709"/>
        <w:jc w:val="both"/>
        <w:rPr>
          <w:sz w:val="28"/>
          <w:szCs w:val="28"/>
        </w:rPr>
      </w:pPr>
      <w:r w:rsidRPr="000C04EB">
        <w:rPr>
          <w:rFonts w:ascii="Times New Roman" w:hAnsi="Times New Roman"/>
          <w:sz w:val="28"/>
          <w:szCs w:val="28"/>
        </w:rPr>
        <w:t>По состоянию на 1 января 201</w:t>
      </w:r>
      <w:r>
        <w:rPr>
          <w:rFonts w:ascii="Times New Roman" w:hAnsi="Times New Roman"/>
          <w:sz w:val="28"/>
          <w:szCs w:val="28"/>
        </w:rPr>
        <w:t>9</w:t>
      </w:r>
      <w:r w:rsidRPr="000C04EB">
        <w:rPr>
          <w:rFonts w:ascii="Times New Roman" w:hAnsi="Times New Roman"/>
          <w:sz w:val="28"/>
          <w:szCs w:val="28"/>
        </w:rPr>
        <w:t xml:space="preserve"> года доля получателей социальных услуг в негосударственных организациях составила </w:t>
      </w:r>
      <w:r>
        <w:rPr>
          <w:rFonts w:ascii="Times New Roman" w:hAnsi="Times New Roman"/>
          <w:sz w:val="28"/>
          <w:szCs w:val="28"/>
        </w:rPr>
        <w:t>16,3</w:t>
      </w:r>
      <w:r w:rsidRPr="000C04EB">
        <w:rPr>
          <w:rFonts w:ascii="Times New Roman" w:hAnsi="Times New Roman"/>
          <w:sz w:val="28"/>
          <w:szCs w:val="28"/>
        </w:rPr>
        <w:t xml:space="preserve"> процент</w:t>
      </w:r>
      <w:r>
        <w:rPr>
          <w:rFonts w:ascii="Times New Roman" w:hAnsi="Times New Roman"/>
          <w:sz w:val="28"/>
          <w:szCs w:val="28"/>
        </w:rPr>
        <w:t>а</w:t>
      </w:r>
      <w:r w:rsidRPr="000C04EB">
        <w:rPr>
          <w:rFonts w:ascii="Times New Roman" w:hAnsi="Times New Roman"/>
          <w:sz w:val="28"/>
          <w:szCs w:val="28"/>
        </w:rPr>
        <w:t>.</w:t>
      </w:r>
    </w:p>
    <w:p w:rsidR="002A5A72" w:rsidRPr="001E0447" w:rsidRDefault="002A5A72" w:rsidP="00B00705">
      <w:pPr>
        <w:spacing w:after="0" w:line="240" w:lineRule="auto"/>
        <w:ind w:firstLine="709"/>
        <w:jc w:val="both"/>
        <w:rPr>
          <w:rFonts w:ascii="Times New Roman" w:hAnsi="Times New Roman"/>
          <w:sz w:val="28"/>
          <w:szCs w:val="28"/>
        </w:rPr>
      </w:pPr>
      <w:r w:rsidRPr="000C04EB">
        <w:rPr>
          <w:rFonts w:ascii="Times New Roman" w:hAnsi="Times New Roman"/>
          <w:sz w:val="28"/>
          <w:szCs w:val="28"/>
        </w:rPr>
        <w:t xml:space="preserve">В целях привлечения социально ориентированных некоммерческих организаций к оказанию социальных услуг населению в Республике Мордовия принято постановление Правительства Республики Мордовия от 12 сентября </w:t>
      </w:r>
      <w:smartTag w:uri="urn:schemas-microsoft-com:office:smarttags" w:element="metricconverter">
        <w:smartTagPr>
          <w:attr w:name="ProductID" w:val="2016 г"/>
        </w:smartTagPr>
        <w:r w:rsidRPr="000C04EB">
          <w:rPr>
            <w:rFonts w:ascii="Times New Roman" w:hAnsi="Times New Roman"/>
            <w:sz w:val="28"/>
            <w:szCs w:val="28"/>
          </w:rPr>
          <w:t>2016 г</w:t>
        </w:r>
      </w:smartTag>
      <w:r w:rsidRPr="000C04EB">
        <w:rPr>
          <w:rFonts w:ascii="Times New Roman" w:hAnsi="Times New Roman"/>
          <w:sz w:val="28"/>
          <w:szCs w:val="28"/>
        </w:rPr>
        <w:t>. № 461 «О порядке определения объема и предоставления субсидий за счет средств республиканского бюджета Республики Мордовия социально ориентированным некоммерческим организациям, не являющимся государственными (муниципальными) учреждениями, оказывающим социальные услуги в форме социального обслуживания граждан на дому», которым установлены условия участия в конкурсе, порядок проведения конкурса, порядок предоставления и методика расчета субсидии, а также контроль за ее использованием. В 201</w:t>
      </w:r>
      <w:r>
        <w:rPr>
          <w:rFonts w:ascii="Times New Roman" w:hAnsi="Times New Roman"/>
          <w:sz w:val="28"/>
          <w:szCs w:val="28"/>
        </w:rPr>
        <w:t>8</w:t>
      </w:r>
      <w:r w:rsidRPr="000C04EB">
        <w:rPr>
          <w:rFonts w:ascii="Times New Roman" w:hAnsi="Times New Roman"/>
          <w:sz w:val="28"/>
          <w:szCs w:val="28"/>
        </w:rPr>
        <w:t xml:space="preserve"> году заключены соглашения на предоставление субсидии за счет средств республиканского бюджета Республики Мордовия на оказание социальных услуг в форме социального обслуживания граждан на дому с 18 автономными некоммерческими организациями социального обслуживания граждан. Таким образом, доля средств республиканского бюджета Республики Мордовия, доведенных до социально ориентированных некоммерческих организаций, оказывающих социальные услуги населению, в общем объеме средств республиканского бюджета Республики Мордовия, направленных в 201</w:t>
      </w:r>
      <w:r>
        <w:rPr>
          <w:rFonts w:ascii="Times New Roman" w:hAnsi="Times New Roman"/>
          <w:sz w:val="28"/>
          <w:szCs w:val="28"/>
        </w:rPr>
        <w:t>8</w:t>
      </w:r>
      <w:r w:rsidRPr="000C04EB">
        <w:rPr>
          <w:rFonts w:ascii="Times New Roman" w:hAnsi="Times New Roman"/>
          <w:sz w:val="28"/>
          <w:szCs w:val="28"/>
        </w:rPr>
        <w:t xml:space="preserve"> году на социальное </w:t>
      </w:r>
      <w:r w:rsidRPr="001E0447">
        <w:rPr>
          <w:rFonts w:ascii="Times New Roman" w:hAnsi="Times New Roman"/>
          <w:sz w:val="28"/>
          <w:szCs w:val="28"/>
        </w:rPr>
        <w:t>обслуживание граждан, составила 12,8%.</w:t>
      </w:r>
    </w:p>
    <w:p w:rsidR="002A5A72" w:rsidRPr="001E0447" w:rsidRDefault="002A5A72" w:rsidP="00A2565A">
      <w:pPr>
        <w:spacing w:after="0" w:line="240" w:lineRule="auto"/>
        <w:ind w:firstLine="720"/>
        <w:jc w:val="both"/>
        <w:rPr>
          <w:rFonts w:ascii="Times New Roman" w:hAnsi="Times New Roman"/>
          <w:sz w:val="28"/>
          <w:szCs w:val="28"/>
        </w:rPr>
      </w:pPr>
      <w:r w:rsidRPr="001E0447">
        <w:rPr>
          <w:rFonts w:ascii="Times New Roman" w:hAnsi="Times New Roman"/>
          <w:sz w:val="28"/>
          <w:szCs w:val="28"/>
        </w:rPr>
        <w:t>В течение 2018 года</w:t>
      </w:r>
      <w:r>
        <w:rPr>
          <w:rFonts w:ascii="Times New Roman" w:hAnsi="Times New Roman"/>
          <w:sz w:val="28"/>
          <w:szCs w:val="28"/>
        </w:rPr>
        <w:t xml:space="preserve"> специалистами </w:t>
      </w:r>
      <w:r w:rsidRPr="001E0447">
        <w:rPr>
          <w:rFonts w:ascii="Times New Roman" w:hAnsi="Times New Roman"/>
          <w:sz w:val="28"/>
          <w:szCs w:val="28"/>
        </w:rPr>
        <w:t xml:space="preserve"> Минсоцтрудзанятости Республики Мордовия </w:t>
      </w:r>
      <w:r>
        <w:rPr>
          <w:rFonts w:ascii="Times New Roman" w:hAnsi="Times New Roman"/>
          <w:sz w:val="28"/>
          <w:szCs w:val="28"/>
        </w:rPr>
        <w:t xml:space="preserve">оказывалась </w:t>
      </w:r>
      <w:r w:rsidRPr="001E0447">
        <w:rPr>
          <w:rFonts w:ascii="Times New Roman" w:hAnsi="Times New Roman"/>
          <w:sz w:val="28"/>
          <w:szCs w:val="28"/>
        </w:rPr>
        <w:t>методическ</w:t>
      </w:r>
      <w:r>
        <w:rPr>
          <w:rFonts w:ascii="Times New Roman" w:hAnsi="Times New Roman"/>
          <w:sz w:val="28"/>
          <w:szCs w:val="28"/>
        </w:rPr>
        <w:t>ая</w:t>
      </w:r>
      <w:r w:rsidRPr="001E0447">
        <w:rPr>
          <w:rFonts w:ascii="Times New Roman" w:hAnsi="Times New Roman"/>
          <w:sz w:val="28"/>
          <w:szCs w:val="28"/>
        </w:rPr>
        <w:t xml:space="preserve"> и консультативн</w:t>
      </w:r>
      <w:r>
        <w:rPr>
          <w:rFonts w:ascii="Times New Roman" w:hAnsi="Times New Roman"/>
          <w:sz w:val="28"/>
          <w:szCs w:val="28"/>
        </w:rPr>
        <w:t>ая</w:t>
      </w:r>
      <w:r w:rsidRPr="001E0447">
        <w:rPr>
          <w:rFonts w:ascii="Times New Roman" w:hAnsi="Times New Roman"/>
          <w:sz w:val="28"/>
          <w:szCs w:val="28"/>
        </w:rPr>
        <w:t xml:space="preserve"> помощ</w:t>
      </w:r>
      <w:r>
        <w:rPr>
          <w:rFonts w:ascii="Times New Roman" w:hAnsi="Times New Roman"/>
          <w:sz w:val="28"/>
          <w:szCs w:val="28"/>
        </w:rPr>
        <w:t>ь</w:t>
      </w:r>
      <w:r w:rsidRPr="001E0447">
        <w:rPr>
          <w:rFonts w:ascii="Times New Roman" w:hAnsi="Times New Roman"/>
          <w:sz w:val="28"/>
          <w:szCs w:val="28"/>
        </w:rPr>
        <w:t xml:space="preserve"> по вопросам развития и поддержки социально ориентированных некоммерческих организаций</w:t>
      </w:r>
      <w:r>
        <w:rPr>
          <w:rFonts w:ascii="Times New Roman" w:hAnsi="Times New Roman"/>
          <w:sz w:val="28"/>
          <w:szCs w:val="28"/>
        </w:rPr>
        <w:t xml:space="preserve"> (</w:t>
      </w:r>
      <w:r w:rsidRPr="001E0447">
        <w:rPr>
          <w:rFonts w:ascii="Times New Roman" w:hAnsi="Times New Roman"/>
          <w:sz w:val="28"/>
          <w:szCs w:val="28"/>
        </w:rPr>
        <w:t>осуществлялись выезды</w:t>
      </w:r>
      <w:r>
        <w:rPr>
          <w:rFonts w:ascii="Times New Roman" w:hAnsi="Times New Roman"/>
          <w:sz w:val="28"/>
          <w:szCs w:val="28"/>
        </w:rPr>
        <w:t xml:space="preserve"> </w:t>
      </w:r>
      <w:r w:rsidRPr="001E0447">
        <w:rPr>
          <w:rFonts w:ascii="Times New Roman" w:hAnsi="Times New Roman"/>
          <w:sz w:val="28"/>
          <w:szCs w:val="28"/>
        </w:rPr>
        <w:t xml:space="preserve">на заседания Наблюдательных советов, созданных при </w:t>
      </w:r>
      <w:r>
        <w:rPr>
          <w:rFonts w:ascii="Times New Roman" w:hAnsi="Times New Roman"/>
          <w:sz w:val="28"/>
          <w:szCs w:val="28"/>
        </w:rPr>
        <w:t>АНО</w:t>
      </w:r>
      <w:r w:rsidRPr="001E0447">
        <w:rPr>
          <w:rFonts w:ascii="Times New Roman" w:hAnsi="Times New Roman"/>
          <w:sz w:val="28"/>
          <w:szCs w:val="28"/>
        </w:rPr>
        <w:t xml:space="preserve"> социального обслуживания граждан в Ромодановском, Темниковском и Торбеевском муниципальных районах </w:t>
      </w:r>
      <w:r>
        <w:rPr>
          <w:rFonts w:ascii="Times New Roman" w:hAnsi="Times New Roman"/>
          <w:sz w:val="28"/>
          <w:szCs w:val="28"/>
        </w:rPr>
        <w:t>р</w:t>
      </w:r>
      <w:r w:rsidRPr="001E0447">
        <w:rPr>
          <w:rFonts w:ascii="Times New Roman" w:hAnsi="Times New Roman"/>
          <w:sz w:val="28"/>
          <w:szCs w:val="28"/>
        </w:rPr>
        <w:t>еспублики</w:t>
      </w:r>
      <w:r>
        <w:rPr>
          <w:rFonts w:ascii="Times New Roman" w:hAnsi="Times New Roman"/>
          <w:sz w:val="28"/>
          <w:szCs w:val="28"/>
        </w:rPr>
        <w:t>)</w:t>
      </w:r>
      <w:r w:rsidRPr="001E0447">
        <w:rPr>
          <w:rFonts w:ascii="Times New Roman" w:hAnsi="Times New Roman"/>
          <w:sz w:val="28"/>
          <w:szCs w:val="28"/>
        </w:rPr>
        <w:t xml:space="preserve">.  </w:t>
      </w:r>
      <w:r>
        <w:rPr>
          <w:rFonts w:ascii="Times New Roman" w:hAnsi="Times New Roman"/>
          <w:sz w:val="28"/>
          <w:szCs w:val="28"/>
        </w:rPr>
        <w:t>О</w:t>
      </w:r>
      <w:r w:rsidRPr="001E0447">
        <w:rPr>
          <w:rFonts w:ascii="Times New Roman" w:hAnsi="Times New Roman"/>
          <w:sz w:val="28"/>
          <w:szCs w:val="28"/>
        </w:rPr>
        <w:t xml:space="preserve">рганизованы совещания с сотрудниками автономных некоммерческих организаций социального обслуживания граждан «Милосердие» по Темниковскому и Теньгушевскому муниципальным районам Республики Мордовия, «Очаг» по Торбеевскому и Атюрьевскому муниципальным районам Республики Мордовия и «Вера» по Рузаевскому муниципальному району. Основная тематика совещаний: предоставление социальных услуг в форме социального обслуживания на дому, расширение охвата социальными услугами, развитие хозяйственного общества. </w:t>
      </w:r>
    </w:p>
    <w:p w:rsidR="002A5A72" w:rsidRPr="00215A7F" w:rsidRDefault="002A5A72" w:rsidP="00B00705">
      <w:pPr>
        <w:spacing w:after="0" w:line="240" w:lineRule="auto"/>
        <w:ind w:firstLine="709"/>
        <w:jc w:val="both"/>
        <w:rPr>
          <w:rFonts w:ascii="Times New Roman" w:hAnsi="Times New Roman"/>
          <w:sz w:val="28"/>
          <w:szCs w:val="28"/>
        </w:rPr>
      </w:pPr>
      <w:r w:rsidRPr="00215A7F">
        <w:rPr>
          <w:rFonts w:ascii="Times New Roman" w:hAnsi="Times New Roman"/>
          <w:sz w:val="28"/>
          <w:szCs w:val="28"/>
        </w:rPr>
        <w:lastRenderedPageBreak/>
        <w:t>В целях обеспечения условий для проведения независимой оценки качества оказания услуг организациями социального обслуживания Республики Мордовия на заседании Общественного совета при Министерстве:</w:t>
      </w:r>
    </w:p>
    <w:p w:rsidR="002A5A72" w:rsidRPr="00215A7F" w:rsidRDefault="002A5A72" w:rsidP="00B00705">
      <w:pPr>
        <w:spacing w:after="0" w:line="240" w:lineRule="auto"/>
        <w:ind w:firstLine="709"/>
        <w:jc w:val="both"/>
        <w:rPr>
          <w:rFonts w:ascii="Times New Roman" w:hAnsi="Times New Roman"/>
          <w:sz w:val="28"/>
          <w:szCs w:val="28"/>
        </w:rPr>
      </w:pPr>
      <w:r w:rsidRPr="00215A7F">
        <w:rPr>
          <w:rFonts w:ascii="Times New Roman" w:hAnsi="Times New Roman"/>
          <w:sz w:val="28"/>
          <w:szCs w:val="28"/>
        </w:rPr>
        <w:t>определен перечень организаций социального облуживания, подлежащих независимой оценке в 2018 году</w:t>
      </w:r>
      <w:r>
        <w:rPr>
          <w:rFonts w:ascii="Times New Roman" w:hAnsi="Times New Roman"/>
          <w:sz w:val="28"/>
          <w:szCs w:val="28"/>
        </w:rPr>
        <w:t xml:space="preserve"> (</w:t>
      </w:r>
      <w:r w:rsidRPr="00215A7F">
        <w:rPr>
          <w:rFonts w:ascii="Times New Roman" w:hAnsi="Times New Roman"/>
          <w:sz w:val="28"/>
          <w:szCs w:val="28"/>
        </w:rPr>
        <w:t>27 организаций социального обслуживания, предоставляющие социальные услуги в стационарной форме социального обслуживания</w:t>
      </w:r>
      <w:r>
        <w:rPr>
          <w:rFonts w:ascii="Times New Roman" w:hAnsi="Times New Roman"/>
          <w:sz w:val="28"/>
          <w:szCs w:val="28"/>
        </w:rPr>
        <w:t>)</w:t>
      </w:r>
      <w:r w:rsidRPr="00215A7F">
        <w:rPr>
          <w:rFonts w:ascii="Times New Roman" w:hAnsi="Times New Roman"/>
          <w:sz w:val="28"/>
          <w:szCs w:val="28"/>
        </w:rPr>
        <w:t>;</w:t>
      </w:r>
    </w:p>
    <w:p w:rsidR="002A5A72" w:rsidRPr="00215A7F" w:rsidRDefault="002A5A72" w:rsidP="00B00705">
      <w:pPr>
        <w:spacing w:after="0" w:line="240" w:lineRule="auto"/>
        <w:ind w:firstLine="709"/>
        <w:jc w:val="both"/>
        <w:rPr>
          <w:rFonts w:ascii="Times New Roman" w:hAnsi="Times New Roman"/>
          <w:sz w:val="28"/>
          <w:szCs w:val="28"/>
        </w:rPr>
      </w:pPr>
      <w:r w:rsidRPr="00215A7F">
        <w:rPr>
          <w:rFonts w:ascii="Times New Roman" w:hAnsi="Times New Roman"/>
          <w:sz w:val="28"/>
          <w:szCs w:val="28"/>
        </w:rPr>
        <w:t xml:space="preserve">определена организация-оператор для проведения независимой оценки – </w:t>
      </w:r>
      <w:smartTag w:uri="urn:schemas-microsoft-com:office:smarttags" w:element="PersonName">
        <w:smartTagPr>
          <w:attr w:name="ProductID" w:val="ГКУ РМ"/>
        </w:smartTagPr>
        <w:r w:rsidRPr="00215A7F">
          <w:rPr>
            <w:rFonts w:ascii="Times New Roman" w:hAnsi="Times New Roman"/>
            <w:sz w:val="28"/>
            <w:szCs w:val="28"/>
          </w:rPr>
          <w:t>ГКУ РМ</w:t>
        </w:r>
      </w:smartTag>
      <w:r w:rsidRPr="00215A7F">
        <w:rPr>
          <w:rFonts w:ascii="Times New Roman" w:hAnsi="Times New Roman"/>
          <w:sz w:val="28"/>
          <w:szCs w:val="28"/>
        </w:rPr>
        <w:t xml:space="preserve"> «Научный центр социально-экономического мониторинга», которой включена в Тематический план научно-исследовательских работ на 2018 год тема исследования «Оценка качества и доступности получения социальных услуг в организациях социального обслуживания Республики Мордовия, предоставляющих социальные услуги в стационарной форме».</w:t>
      </w:r>
    </w:p>
    <w:p w:rsidR="002A5A72" w:rsidRPr="000C04EB" w:rsidRDefault="002A5A72" w:rsidP="00B00705">
      <w:pPr>
        <w:spacing w:after="0" w:line="240" w:lineRule="auto"/>
        <w:ind w:firstLine="709"/>
        <w:jc w:val="both"/>
        <w:rPr>
          <w:rFonts w:ascii="Times New Roman" w:hAnsi="Times New Roman"/>
          <w:sz w:val="28"/>
          <w:szCs w:val="28"/>
        </w:rPr>
      </w:pPr>
      <w:r w:rsidRPr="000C04EB">
        <w:rPr>
          <w:rFonts w:ascii="Times New Roman" w:hAnsi="Times New Roman"/>
          <w:sz w:val="28"/>
          <w:szCs w:val="28"/>
        </w:rPr>
        <w:t>По итогам проведенной в 20</w:t>
      </w:r>
      <w:r>
        <w:rPr>
          <w:rFonts w:ascii="Times New Roman" w:hAnsi="Times New Roman"/>
          <w:sz w:val="28"/>
          <w:szCs w:val="28"/>
        </w:rPr>
        <w:t>18</w:t>
      </w:r>
      <w:r w:rsidRPr="000C04EB">
        <w:rPr>
          <w:rFonts w:ascii="Times New Roman" w:hAnsi="Times New Roman"/>
          <w:sz w:val="28"/>
          <w:szCs w:val="28"/>
        </w:rPr>
        <w:t xml:space="preserve"> году независимой оценки качества оказания услуг организациями социального обслуживания Республики Мордовия доля граждан, получивших социальные услуги у поставщиков социальных услуг в сфере социального обслуживания в Республике Мордовия всех форм собственности и удовлетворенных качеством предоставления социальных услуг от общего числа опрошенных, составила </w:t>
      </w:r>
      <w:r>
        <w:rPr>
          <w:rFonts w:ascii="Times New Roman" w:hAnsi="Times New Roman"/>
          <w:sz w:val="28"/>
          <w:szCs w:val="28"/>
        </w:rPr>
        <w:t>95,9</w:t>
      </w:r>
      <w:r w:rsidRPr="000C04EB">
        <w:rPr>
          <w:rFonts w:ascii="Times New Roman" w:hAnsi="Times New Roman"/>
          <w:sz w:val="28"/>
          <w:szCs w:val="28"/>
        </w:rPr>
        <w:t>%.</w:t>
      </w:r>
    </w:p>
    <w:p w:rsidR="002A5A72" w:rsidRPr="001E0447" w:rsidRDefault="002A5A72" w:rsidP="00B00705">
      <w:pPr>
        <w:spacing w:after="0" w:line="240" w:lineRule="auto"/>
        <w:ind w:firstLine="709"/>
        <w:jc w:val="both"/>
        <w:rPr>
          <w:rFonts w:ascii="Times New Roman" w:hAnsi="Times New Roman"/>
          <w:sz w:val="28"/>
          <w:szCs w:val="28"/>
        </w:rPr>
      </w:pPr>
      <w:r w:rsidRPr="001E0447">
        <w:rPr>
          <w:rFonts w:ascii="Times New Roman" w:hAnsi="Times New Roman"/>
          <w:sz w:val="28"/>
          <w:szCs w:val="28"/>
        </w:rPr>
        <w:t>По итогам рассмотрения результатов независимой оценки Общественным советом утверждены рейтинги организаций социального обслуживания Республики Мордовия, подготовлены предложения по улучшению качества работы организаций социального обслуживания Республики Мордовия.</w:t>
      </w:r>
    </w:p>
    <w:p w:rsidR="002A5A72" w:rsidRPr="000C04EB" w:rsidRDefault="002A5A72" w:rsidP="00B00705">
      <w:pPr>
        <w:spacing w:after="0" w:line="240" w:lineRule="auto"/>
        <w:ind w:firstLine="709"/>
        <w:jc w:val="both"/>
        <w:rPr>
          <w:sz w:val="28"/>
          <w:szCs w:val="28"/>
        </w:rPr>
      </w:pPr>
      <w:r w:rsidRPr="000C04EB">
        <w:rPr>
          <w:rFonts w:ascii="Times New Roman" w:hAnsi="Times New Roman"/>
          <w:sz w:val="28"/>
          <w:szCs w:val="28"/>
        </w:rPr>
        <w:t xml:space="preserve">В целях повышения качества предоставляемых социальных услуг населению во всех формах социального обслуживания проводится работа по содействию апробации методик и технологий в сфере социального обслуживания граждан, разрабатываемых поставщиками социальных услуг независимо от их организационно-правовых форм. </w:t>
      </w:r>
    </w:p>
    <w:p w:rsidR="002A5A72" w:rsidRPr="000C04EB" w:rsidRDefault="002A5A72" w:rsidP="00B00705">
      <w:pPr>
        <w:spacing w:after="0" w:line="240" w:lineRule="auto"/>
        <w:ind w:firstLine="709"/>
        <w:jc w:val="both"/>
        <w:rPr>
          <w:rFonts w:ascii="Times New Roman" w:hAnsi="Times New Roman"/>
          <w:sz w:val="28"/>
          <w:szCs w:val="28"/>
        </w:rPr>
      </w:pPr>
      <w:r w:rsidRPr="000C04EB">
        <w:rPr>
          <w:rFonts w:ascii="Times New Roman" w:hAnsi="Times New Roman"/>
          <w:sz w:val="28"/>
          <w:szCs w:val="28"/>
        </w:rPr>
        <w:t xml:space="preserve">Ежегодно, во 2 квартале, в соответствии с приказом Минсоцзащиты населения Республики Мордовия от 22 октября </w:t>
      </w:r>
      <w:smartTag w:uri="urn:schemas-microsoft-com:office:smarttags" w:element="metricconverter">
        <w:smartTagPr>
          <w:attr w:name="ProductID" w:val="2014 г"/>
        </w:smartTagPr>
        <w:r w:rsidRPr="000C04EB">
          <w:rPr>
            <w:rFonts w:ascii="Times New Roman" w:hAnsi="Times New Roman"/>
            <w:sz w:val="28"/>
            <w:szCs w:val="28"/>
          </w:rPr>
          <w:t>2014 г</w:t>
        </w:r>
      </w:smartTag>
      <w:r w:rsidRPr="000C04EB">
        <w:rPr>
          <w:rFonts w:ascii="Times New Roman" w:hAnsi="Times New Roman"/>
          <w:sz w:val="28"/>
          <w:szCs w:val="28"/>
        </w:rPr>
        <w:t>. №</w:t>
      </w:r>
      <w:r>
        <w:rPr>
          <w:rFonts w:ascii="Times New Roman" w:hAnsi="Times New Roman"/>
          <w:sz w:val="28"/>
          <w:szCs w:val="28"/>
        </w:rPr>
        <w:t xml:space="preserve"> </w:t>
      </w:r>
      <w:r w:rsidRPr="000C04EB">
        <w:rPr>
          <w:rFonts w:ascii="Times New Roman" w:hAnsi="Times New Roman"/>
          <w:sz w:val="28"/>
          <w:szCs w:val="28"/>
        </w:rPr>
        <w:t>43 «О разработке и апробации методик и технологий в сфере социального обслуживания»</w:t>
      </w:r>
      <w:r>
        <w:rPr>
          <w:rFonts w:ascii="Times New Roman" w:hAnsi="Times New Roman"/>
          <w:sz w:val="28"/>
          <w:szCs w:val="28"/>
        </w:rPr>
        <w:t xml:space="preserve"> (с последними изменениями от 16 марта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 ОД-97)</w:t>
      </w:r>
      <w:r w:rsidRPr="000C04EB">
        <w:rPr>
          <w:rFonts w:ascii="Times New Roman" w:hAnsi="Times New Roman"/>
          <w:sz w:val="28"/>
          <w:szCs w:val="28"/>
        </w:rPr>
        <w:t xml:space="preserve"> проводится конкурс по отбору методик и технологий в сфере социального обслуживания.</w:t>
      </w:r>
      <w:r>
        <w:rPr>
          <w:rFonts w:ascii="Times New Roman" w:hAnsi="Times New Roman"/>
          <w:sz w:val="28"/>
          <w:szCs w:val="28"/>
        </w:rPr>
        <w:t>К</w:t>
      </w:r>
      <w:r w:rsidRPr="000C04EB">
        <w:rPr>
          <w:rFonts w:ascii="Times New Roman" w:hAnsi="Times New Roman"/>
          <w:sz w:val="28"/>
          <w:szCs w:val="28"/>
        </w:rPr>
        <w:t>онкурс проведен по следующим номинациям:</w:t>
      </w:r>
    </w:p>
    <w:p w:rsidR="002A5A72" w:rsidRPr="000C04EB" w:rsidRDefault="002A5A72" w:rsidP="00B00705">
      <w:pPr>
        <w:spacing w:after="0" w:line="240" w:lineRule="auto"/>
        <w:ind w:firstLine="709"/>
        <w:jc w:val="both"/>
        <w:rPr>
          <w:rFonts w:ascii="Times New Roman" w:hAnsi="Times New Roman"/>
          <w:sz w:val="28"/>
          <w:szCs w:val="28"/>
        </w:rPr>
      </w:pPr>
      <w:r w:rsidRPr="000C04EB">
        <w:rPr>
          <w:rFonts w:ascii="Times New Roman" w:hAnsi="Times New Roman"/>
          <w:sz w:val="28"/>
          <w:szCs w:val="28"/>
        </w:rPr>
        <w:t>«Лучшая разработка и апробация методики и технологии при предоставлении социальных услуг в форме социального обслуживания на дому»;</w:t>
      </w:r>
    </w:p>
    <w:p w:rsidR="002A5A72" w:rsidRPr="000C04EB" w:rsidRDefault="002A5A72" w:rsidP="00B00705">
      <w:pPr>
        <w:spacing w:after="0" w:line="240" w:lineRule="auto"/>
        <w:ind w:firstLine="709"/>
        <w:jc w:val="both"/>
        <w:rPr>
          <w:rFonts w:ascii="Times New Roman" w:hAnsi="Times New Roman"/>
          <w:sz w:val="28"/>
          <w:szCs w:val="28"/>
        </w:rPr>
      </w:pPr>
      <w:r w:rsidRPr="000C04EB">
        <w:rPr>
          <w:sz w:val="28"/>
          <w:szCs w:val="28"/>
        </w:rPr>
        <w:t>«</w:t>
      </w:r>
      <w:r w:rsidRPr="000C04EB">
        <w:rPr>
          <w:rFonts w:ascii="Times New Roman" w:hAnsi="Times New Roman"/>
          <w:sz w:val="28"/>
          <w:szCs w:val="28"/>
        </w:rPr>
        <w:t>Лучшая разработка и апробация методики и технологии при предоставлении социальных услуг в стационарной и полустационарной форме социального обслуживания»;</w:t>
      </w:r>
    </w:p>
    <w:p w:rsidR="002A5A72" w:rsidRPr="000C04EB" w:rsidRDefault="002A5A72" w:rsidP="00B00705">
      <w:pPr>
        <w:spacing w:after="0" w:line="240" w:lineRule="auto"/>
        <w:ind w:firstLine="709"/>
        <w:jc w:val="both"/>
        <w:rPr>
          <w:rFonts w:ascii="Times New Roman" w:hAnsi="Times New Roman"/>
          <w:sz w:val="28"/>
          <w:szCs w:val="28"/>
        </w:rPr>
      </w:pPr>
      <w:r w:rsidRPr="000C04EB">
        <w:rPr>
          <w:rFonts w:ascii="Times New Roman" w:hAnsi="Times New Roman"/>
          <w:sz w:val="28"/>
          <w:szCs w:val="28"/>
        </w:rPr>
        <w:t>«Лучшая разработка и апробация методики и технологии при предоставлении срочных социальных услуг».</w:t>
      </w:r>
    </w:p>
    <w:p w:rsidR="002A5A72" w:rsidRDefault="002A5A72" w:rsidP="0041672A">
      <w:pPr>
        <w:spacing w:after="0" w:line="240" w:lineRule="auto"/>
        <w:ind w:firstLine="709"/>
        <w:jc w:val="both"/>
        <w:rPr>
          <w:rFonts w:ascii="Times New Roman" w:hAnsi="Times New Roman"/>
          <w:i/>
          <w:sz w:val="28"/>
          <w:szCs w:val="28"/>
        </w:rPr>
      </w:pPr>
    </w:p>
    <w:p w:rsidR="002A5A72" w:rsidRPr="00563B16" w:rsidRDefault="002A5A72" w:rsidP="0041672A">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lastRenderedPageBreak/>
        <w:t xml:space="preserve">Факторы, препятствующие развитию конкуренции на рынке услуг </w:t>
      </w:r>
      <w:r w:rsidR="001E0249">
        <w:rPr>
          <w:rFonts w:ascii="Times New Roman" w:hAnsi="Times New Roman"/>
          <w:i/>
          <w:sz w:val="28"/>
          <w:szCs w:val="28"/>
        </w:rPr>
        <w:t>социального обслуживания населения</w:t>
      </w:r>
      <w:r w:rsidRPr="00563B16">
        <w:rPr>
          <w:rFonts w:ascii="Times New Roman" w:hAnsi="Times New Roman"/>
          <w:i/>
          <w:sz w:val="28"/>
          <w:szCs w:val="28"/>
        </w:rPr>
        <w:t>:</w:t>
      </w:r>
    </w:p>
    <w:p w:rsidR="002A5A72" w:rsidRPr="0041672A" w:rsidRDefault="002A5A72" w:rsidP="00E24B96">
      <w:pPr>
        <w:spacing w:after="0" w:line="240" w:lineRule="auto"/>
        <w:ind w:right="20" w:firstLine="709"/>
        <w:jc w:val="both"/>
        <w:rPr>
          <w:rFonts w:ascii="Times New Roman" w:hAnsi="Times New Roman"/>
          <w:color w:val="000000"/>
          <w:sz w:val="28"/>
          <w:szCs w:val="28"/>
        </w:rPr>
      </w:pPr>
      <w:r w:rsidRPr="0041672A">
        <w:rPr>
          <w:rFonts w:ascii="Times New Roman" w:hAnsi="Times New Roman"/>
          <w:color w:val="000000"/>
          <w:sz w:val="28"/>
          <w:szCs w:val="28"/>
        </w:rPr>
        <w:t xml:space="preserve">Один из основных факторов – низкий уровень денежных доходов </w:t>
      </w:r>
      <w:r>
        <w:rPr>
          <w:rFonts w:ascii="Times New Roman" w:hAnsi="Times New Roman"/>
          <w:color w:val="000000"/>
          <w:sz w:val="28"/>
          <w:szCs w:val="28"/>
        </w:rPr>
        <w:t>населения (потенциальных потребителей  социальных услуг).</w:t>
      </w:r>
    </w:p>
    <w:p w:rsidR="002A5A72" w:rsidRDefault="002A5A72" w:rsidP="00D425CA">
      <w:pPr>
        <w:spacing w:after="0" w:line="240" w:lineRule="auto"/>
        <w:ind w:right="20" w:firstLine="709"/>
        <w:jc w:val="both"/>
        <w:rPr>
          <w:rFonts w:ascii="Times New Roman" w:hAnsi="Times New Roman"/>
          <w:i/>
          <w:color w:val="000000"/>
          <w:sz w:val="28"/>
          <w:szCs w:val="28"/>
        </w:rPr>
      </w:pPr>
    </w:p>
    <w:p w:rsidR="002A5A72" w:rsidRPr="002D55E0" w:rsidRDefault="002A5A72" w:rsidP="00D425C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0C04EB" w:rsidRDefault="002A5A72" w:rsidP="00E24B96">
      <w:pPr>
        <w:spacing w:after="0" w:line="240" w:lineRule="auto"/>
        <w:ind w:firstLine="540"/>
        <w:jc w:val="both"/>
        <w:rPr>
          <w:rFonts w:ascii="Times New Roman" w:hAnsi="Times New Roman"/>
          <w:sz w:val="28"/>
          <w:szCs w:val="28"/>
        </w:rPr>
      </w:pPr>
      <w:r w:rsidRPr="00F277D5">
        <w:rPr>
          <w:rFonts w:ascii="Times New Roman" w:hAnsi="Times New Roman"/>
          <w:sz w:val="28"/>
          <w:szCs w:val="28"/>
        </w:rPr>
        <w:t xml:space="preserve">В целях решения поставленных задач предусматривается  актуализация </w:t>
      </w:r>
      <w:r w:rsidRPr="00F277D5">
        <w:rPr>
          <w:rFonts w:ascii="Times New Roman" w:hAnsi="Times New Roman"/>
          <w:color w:val="000000"/>
          <w:kern w:val="1"/>
          <w:sz w:val="28"/>
          <w:szCs w:val="28"/>
          <w:lang w:eastAsia="ar-SA"/>
        </w:rPr>
        <w:t xml:space="preserve">Плана мероприятий («дорожной карты») по развитию </w:t>
      </w:r>
      <w:r>
        <w:rPr>
          <w:rFonts w:ascii="Times New Roman" w:hAnsi="Times New Roman"/>
          <w:color w:val="000000"/>
          <w:kern w:val="1"/>
          <w:sz w:val="28"/>
          <w:szCs w:val="28"/>
          <w:lang w:eastAsia="ar-SA"/>
        </w:rPr>
        <w:t xml:space="preserve">конкуренции в </w:t>
      </w:r>
      <w:r w:rsidRPr="000C04EB">
        <w:rPr>
          <w:rFonts w:ascii="Times New Roman" w:hAnsi="Times New Roman"/>
          <w:sz w:val="28"/>
          <w:szCs w:val="28"/>
        </w:rPr>
        <w:t>сфере социального обслуживания населения в Республике Мордовия (с изменениями, внесенными распоряжени</w:t>
      </w:r>
      <w:r>
        <w:rPr>
          <w:rFonts w:ascii="Times New Roman" w:hAnsi="Times New Roman"/>
          <w:sz w:val="28"/>
          <w:szCs w:val="28"/>
        </w:rPr>
        <w:t>ями</w:t>
      </w:r>
      <w:r w:rsidRPr="000C04EB">
        <w:rPr>
          <w:rFonts w:ascii="Times New Roman" w:hAnsi="Times New Roman"/>
          <w:sz w:val="28"/>
          <w:szCs w:val="28"/>
        </w:rPr>
        <w:t xml:space="preserve"> Правительства Республики Мордовия от 10 мая </w:t>
      </w:r>
      <w:smartTag w:uri="urn:schemas-microsoft-com:office:smarttags" w:element="metricconverter">
        <w:smartTagPr>
          <w:attr w:name="ProductID" w:val="2017 г"/>
        </w:smartTagPr>
        <w:r w:rsidRPr="000C04EB">
          <w:rPr>
            <w:rFonts w:ascii="Times New Roman" w:hAnsi="Times New Roman"/>
            <w:sz w:val="28"/>
            <w:szCs w:val="28"/>
          </w:rPr>
          <w:t>2017 г</w:t>
        </w:r>
      </w:smartTag>
      <w:r w:rsidRPr="000C04EB">
        <w:rPr>
          <w:rFonts w:ascii="Times New Roman" w:hAnsi="Times New Roman"/>
          <w:sz w:val="28"/>
          <w:szCs w:val="28"/>
        </w:rPr>
        <w:t xml:space="preserve">. № 283-Р, от 5 февраля </w:t>
      </w:r>
      <w:smartTag w:uri="urn:schemas-microsoft-com:office:smarttags" w:element="metricconverter">
        <w:smartTagPr>
          <w:attr w:name="ProductID" w:val="2018 г"/>
        </w:smartTagPr>
        <w:r w:rsidRPr="000C04EB">
          <w:rPr>
            <w:rFonts w:ascii="Times New Roman" w:hAnsi="Times New Roman"/>
            <w:sz w:val="28"/>
            <w:szCs w:val="28"/>
          </w:rPr>
          <w:t>2018 г</w:t>
        </w:r>
      </w:smartTag>
      <w:r w:rsidRPr="000C04EB">
        <w:rPr>
          <w:rFonts w:ascii="Times New Roman" w:hAnsi="Times New Roman"/>
          <w:sz w:val="28"/>
          <w:szCs w:val="28"/>
        </w:rPr>
        <w:t>. № 57-Р).</w:t>
      </w:r>
    </w:p>
    <w:p w:rsidR="002A5A72" w:rsidRPr="000C04EB" w:rsidRDefault="002A5A72" w:rsidP="004D34C1">
      <w:pPr>
        <w:spacing w:after="0" w:line="240" w:lineRule="auto"/>
        <w:ind w:firstLine="709"/>
        <w:jc w:val="both"/>
        <w:rPr>
          <w:rFonts w:ascii="Times New Roman" w:hAnsi="Times New Roman"/>
          <w:color w:val="000000"/>
          <w:sz w:val="28"/>
          <w:szCs w:val="28"/>
        </w:rPr>
      </w:pPr>
    </w:p>
    <w:p w:rsidR="002A5A72" w:rsidRPr="000C04EB" w:rsidRDefault="002A5A72" w:rsidP="004D34C1">
      <w:pPr>
        <w:pStyle w:val="af"/>
        <w:spacing w:before="0" w:beforeAutospacing="0" w:after="0" w:afterAutospacing="0"/>
        <w:ind w:firstLine="709"/>
        <w:contextualSpacing/>
        <w:jc w:val="center"/>
        <w:rPr>
          <w:b/>
          <w:i/>
          <w:sz w:val="28"/>
          <w:szCs w:val="28"/>
        </w:rPr>
      </w:pPr>
      <w:r w:rsidRPr="000C04EB">
        <w:rPr>
          <w:b/>
          <w:i/>
          <w:sz w:val="28"/>
          <w:szCs w:val="28"/>
        </w:rPr>
        <w:t>Розничная торговля</w:t>
      </w:r>
    </w:p>
    <w:p w:rsidR="002A5A72" w:rsidRDefault="002A5A72" w:rsidP="004D34C1">
      <w:pPr>
        <w:pStyle w:val="af"/>
        <w:spacing w:before="0" w:beforeAutospacing="0" w:after="0" w:afterAutospacing="0"/>
        <w:ind w:firstLine="709"/>
        <w:contextualSpacing/>
        <w:jc w:val="center"/>
        <w:rPr>
          <w:b/>
          <w:i/>
          <w:sz w:val="28"/>
          <w:szCs w:val="28"/>
        </w:rPr>
      </w:pPr>
    </w:p>
    <w:p w:rsidR="002A5A72" w:rsidRPr="000C04EB" w:rsidRDefault="002A5A72" w:rsidP="00C81445">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916B1B" w:rsidRDefault="002A5A72" w:rsidP="001F2995">
      <w:pPr>
        <w:pStyle w:val="Default"/>
        <w:ind w:firstLine="708"/>
        <w:jc w:val="both"/>
      </w:pPr>
      <w:r w:rsidRPr="001F2995">
        <w:rPr>
          <w:sz w:val="28"/>
          <w:szCs w:val="28"/>
        </w:rPr>
        <w:t>Целевое значение показателя</w:t>
      </w:r>
      <w:r w:rsidRPr="001F2995">
        <w:rPr>
          <w:i/>
          <w:sz w:val="28"/>
          <w:szCs w:val="28"/>
        </w:rPr>
        <w:t xml:space="preserve"> </w:t>
      </w:r>
      <w:r w:rsidRPr="00916B1B">
        <w:rPr>
          <w:i/>
        </w:rPr>
        <w:t>«Доля оборота розничной торговли, осуществляемой на розничных рынках и ярмарках, в структуре оборота розничной торговли по формам торговли»</w:t>
      </w:r>
      <w:r w:rsidRPr="00916B1B">
        <w:t xml:space="preserve"> установлено в размере </w:t>
      </w:r>
      <w:r w:rsidRPr="00D76399">
        <w:rPr>
          <w:i/>
        </w:rPr>
        <w:t>6,</w:t>
      </w:r>
      <w:r w:rsidR="00D76399" w:rsidRPr="00D76399">
        <w:rPr>
          <w:i/>
        </w:rPr>
        <w:t>5</w:t>
      </w:r>
      <w:r w:rsidRPr="00916B1B">
        <w:t xml:space="preserve">%. </w:t>
      </w:r>
    </w:p>
    <w:p w:rsidR="002A5A72" w:rsidRPr="00916B1B" w:rsidRDefault="002A5A72" w:rsidP="001F2995">
      <w:pPr>
        <w:pStyle w:val="Default"/>
        <w:ind w:firstLine="708"/>
        <w:jc w:val="both"/>
        <w:rPr>
          <w:bCs/>
          <w:i/>
        </w:rPr>
      </w:pPr>
      <w:r w:rsidRPr="00916B1B">
        <w:rPr>
          <w:i/>
        </w:rPr>
        <w:t xml:space="preserve">По итогам </w:t>
      </w:r>
      <w:smartTag w:uri="urn:schemas-microsoft-com:office:smarttags" w:element="metricconverter">
        <w:smartTagPr>
          <w:attr w:name="ProductID" w:val="2018 г"/>
        </w:smartTagPr>
        <w:r w:rsidRPr="00916B1B">
          <w:rPr>
            <w:i/>
          </w:rPr>
          <w:t>2018 г</w:t>
        </w:r>
      </w:smartTag>
      <w:r w:rsidRPr="00916B1B">
        <w:rPr>
          <w:i/>
        </w:rPr>
        <w:t xml:space="preserve">. составило – </w:t>
      </w:r>
      <w:r w:rsidRPr="00311A8F">
        <w:rPr>
          <w:i/>
          <w:color w:val="auto"/>
        </w:rPr>
        <w:t>6,</w:t>
      </w:r>
      <w:r w:rsidR="00D76399">
        <w:rPr>
          <w:i/>
          <w:color w:val="auto"/>
        </w:rPr>
        <w:t>5</w:t>
      </w:r>
      <w:r w:rsidRPr="00916B1B">
        <w:rPr>
          <w:i/>
        </w:rPr>
        <w:t>%.</w:t>
      </w:r>
      <w:r w:rsidRPr="00916B1B">
        <w:rPr>
          <w:bCs/>
          <w:i/>
        </w:rPr>
        <w:t xml:space="preserve"> </w:t>
      </w:r>
    </w:p>
    <w:p w:rsidR="002A5A72" w:rsidRPr="00613975" w:rsidRDefault="002A5A72" w:rsidP="001F2995">
      <w:pPr>
        <w:pStyle w:val="Default"/>
        <w:ind w:firstLine="708"/>
        <w:jc w:val="both"/>
        <w:rPr>
          <w:b/>
          <w:i/>
          <w:sz w:val="28"/>
          <w:szCs w:val="28"/>
        </w:rPr>
      </w:pPr>
      <w:r w:rsidRPr="0029775C">
        <w:rPr>
          <w:sz w:val="28"/>
          <w:szCs w:val="28"/>
        </w:rPr>
        <w:t xml:space="preserve">Установление регионального целевого показателя отличного от рекомендованного в Стандарте развития конкуренции произведено с учетом </w:t>
      </w:r>
      <w:r w:rsidRPr="003C482B">
        <w:rPr>
          <w:bCs/>
          <w:sz w:val="28"/>
          <w:szCs w:val="28"/>
        </w:rPr>
        <w:t xml:space="preserve"> тенденци</w:t>
      </w:r>
      <w:r>
        <w:rPr>
          <w:bCs/>
          <w:sz w:val="28"/>
          <w:szCs w:val="28"/>
        </w:rPr>
        <w:t>и</w:t>
      </w:r>
      <w:r w:rsidRPr="003C482B">
        <w:rPr>
          <w:bCs/>
          <w:sz w:val="28"/>
          <w:szCs w:val="28"/>
        </w:rPr>
        <w:t xml:space="preserve"> </w:t>
      </w:r>
      <w:r>
        <w:rPr>
          <w:bCs/>
          <w:sz w:val="28"/>
          <w:szCs w:val="28"/>
        </w:rPr>
        <w:t xml:space="preserve">ежегодного </w:t>
      </w:r>
      <w:r w:rsidRPr="003C482B">
        <w:rPr>
          <w:bCs/>
          <w:sz w:val="28"/>
          <w:szCs w:val="28"/>
        </w:rPr>
        <w:t>снижения</w:t>
      </w:r>
      <w:r>
        <w:rPr>
          <w:bCs/>
          <w:sz w:val="28"/>
          <w:szCs w:val="28"/>
        </w:rPr>
        <w:t xml:space="preserve"> данного показателя (обусловлено требованиями действующего законодательства – переходу к современным формам торговли, что позволяет обеспечивать гарантированное качество товаров, безопасность, возможность его возврата). </w:t>
      </w:r>
    </w:p>
    <w:p w:rsidR="002A5A72" w:rsidRDefault="002A5A72" w:rsidP="001F2995">
      <w:pPr>
        <w:spacing w:after="0" w:line="240" w:lineRule="auto"/>
        <w:ind w:firstLine="708"/>
        <w:jc w:val="both"/>
        <w:rPr>
          <w:rFonts w:ascii="Times New Roman" w:hAnsi="Times New Roman"/>
          <w:i/>
          <w:color w:val="000000"/>
          <w:sz w:val="28"/>
          <w:szCs w:val="28"/>
        </w:rPr>
      </w:pPr>
    </w:p>
    <w:p w:rsidR="002A5A72" w:rsidRDefault="002A5A72" w:rsidP="001F2995">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Default="002A5A72" w:rsidP="00A15234">
      <w:pPr>
        <w:pStyle w:val="af"/>
        <w:spacing w:before="0" w:beforeAutospacing="0" w:after="0" w:afterAutospacing="0"/>
        <w:ind w:firstLine="709"/>
        <w:contextualSpacing/>
        <w:jc w:val="both"/>
        <w:rPr>
          <w:sz w:val="28"/>
          <w:szCs w:val="28"/>
        </w:rPr>
      </w:pPr>
      <w:r>
        <w:rPr>
          <w:sz w:val="28"/>
          <w:szCs w:val="28"/>
        </w:rPr>
        <w:t xml:space="preserve">Развитие потребительского рынка Республики Мордовия в 2018 году проходило под влиянием Чемпионата мира по футболу. Улучшилось качество предоставляемых услуг, обновилась инфраструктура потребительского рынка, созданы дополнительные рабочие места, увеличилось количество </w:t>
      </w:r>
      <w:r>
        <w:rPr>
          <w:sz w:val="28"/>
          <w:szCs w:val="28"/>
          <w:lang w:val="en-US"/>
        </w:rPr>
        <w:t>pos</w:t>
      </w:r>
      <w:r w:rsidRPr="007307B2">
        <w:rPr>
          <w:sz w:val="28"/>
          <w:szCs w:val="28"/>
        </w:rPr>
        <w:t>-</w:t>
      </w:r>
      <w:r>
        <w:rPr>
          <w:sz w:val="28"/>
          <w:szCs w:val="28"/>
        </w:rPr>
        <w:t xml:space="preserve">терминалов, создавались условия для безбарьерной среды. </w:t>
      </w:r>
    </w:p>
    <w:p w:rsidR="002A5A72" w:rsidRDefault="002A5A72" w:rsidP="00A15234">
      <w:pPr>
        <w:pStyle w:val="af"/>
        <w:spacing w:before="0" w:beforeAutospacing="0" w:after="0" w:afterAutospacing="0"/>
        <w:ind w:firstLine="709"/>
        <w:contextualSpacing/>
        <w:jc w:val="both"/>
        <w:rPr>
          <w:sz w:val="28"/>
          <w:szCs w:val="28"/>
        </w:rPr>
      </w:pPr>
      <w:r w:rsidRPr="004212DC">
        <w:rPr>
          <w:sz w:val="28"/>
          <w:szCs w:val="28"/>
        </w:rPr>
        <w:t xml:space="preserve">За </w:t>
      </w:r>
      <w:r>
        <w:rPr>
          <w:sz w:val="28"/>
          <w:szCs w:val="28"/>
        </w:rPr>
        <w:t>отчетный</w:t>
      </w:r>
      <w:r w:rsidRPr="004212DC">
        <w:rPr>
          <w:sz w:val="28"/>
          <w:szCs w:val="28"/>
        </w:rPr>
        <w:t xml:space="preserve"> период в сферах торговли создано более </w:t>
      </w:r>
      <w:r>
        <w:rPr>
          <w:sz w:val="28"/>
          <w:szCs w:val="28"/>
        </w:rPr>
        <w:t>330 постоянных</w:t>
      </w:r>
      <w:r w:rsidRPr="004212DC">
        <w:rPr>
          <w:sz w:val="28"/>
          <w:szCs w:val="28"/>
        </w:rPr>
        <w:t xml:space="preserve"> рабочих мест</w:t>
      </w:r>
      <w:r>
        <w:rPr>
          <w:sz w:val="28"/>
          <w:szCs w:val="28"/>
        </w:rPr>
        <w:t xml:space="preserve">, направлено инвестиций – 1757,8 млн. рублей (9 месяцев </w:t>
      </w:r>
      <w:smartTag w:uri="urn:schemas-microsoft-com:office:smarttags" w:element="metricconverter">
        <w:smartTagPr>
          <w:attr w:name="ProductID" w:val="2018 г"/>
        </w:smartTagPr>
        <w:r>
          <w:rPr>
            <w:sz w:val="28"/>
            <w:szCs w:val="28"/>
          </w:rPr>
          <w:t>2018</w:t>
        </w:r>
        <w:r w:rsidRPr="00511B9D">
          <w:rPr>
            <w:sz w:val="28"/>
            <w:szCs w:val="28"/>
          </w:rPr>
          <w:t xml:space="preserve"> г</w:t>
        </w:r>
      </w:smartTag>
      <w:r w:rsidRPr="00511B9D">
        <w:rPr>
          <w:sz w:val="28"/>
          <w:szCs w:val="28"/>
        </w:rPr>
        <w:t>.).</w:t>
      </w:r>
      <w:r>
        <w:rPr>
          <w:color w:val="FF0000"/>
          <w:sz w:val="28"/>
          <w:szCs w:val="28"/>
        </w:rPr>
        <w:t xml:space="preserve"> </w:t>
      </w:r>
      <w:r w:rsidRPr="0029775C">
        <w:rPr>
          <w:color w:val="000000"/>
          <w:sz w:val="28"/>
          <w:szCs w:val="28"/>
        </w:rPr>
        <w:t>В</w:t>
      </w:r>
      <w:r>
        <w:rPr>
          <w:sz w:val="28"/>
          <w:szCs w:val="28"/>
        </w:rPr>
        <w:t xml:space="preserve">ведены </w:t>
      </w:r>
      <w:r w:rsidRPr="009C273D">
        <w:rPr>
          <w:sz w:val="28"/>
          <w:szCs w:val="28"/>
        </w:rPr>
        <w:t xml:space="preserve">в эксплуатацию </w:t>
      </w:r>
      <w:r>
        <w:rPr>
          <w:sz w:val="28"/>
          <w:szCs w:val="28"/>
        </w:rPr>
        <w:t>новые торговые комплексы ТЦ «Леруа Мерлен», ТЦ «Клевер», ТЦ «Караван», ТЦ «Перекресток», ТЦ «Спар», общей торговой</w:t>
      </w:r>
      <w:r w:rsidRPr="009C273D">
        <w:rPr>
          <w:sz w:val="28"/>
          <w:szCs w:val="28"/>
        </w:rPr>
        <w:t xml:space="preserve"> площадь</w:t>
      </w:r>
      <w:r>
        <w:rPr>
          <w:sz w:val="28"/>
          <w:szCs w:val="28"/>
        </w:rPr>
        <w:t>ю порядка</w:t>
      </w:r>
      <w:r w:rsidRPr="009C273D">
        <w:rPr>
          <w:sz w:val="28"/>
          <w:szCs w:val="28"/>
        </w:rPr>
        <w:t xml:space="preserve"> </w:t>
      </w:r>
      <w:r>
        <w:rPr>
          <w:sz w:val="28"/>
          <w:szCs w:val="28"/>
        </w:rPr>
        <w:t>20</w:t>
      </w:r>
      <w:r w:rsidRPr="009C273D">
        <w:rPr>
          <w:sz w:val="28"/>
          <w:szCs w:val="28"/>
        </w:rPr>
        <w:t xml:space="preserve"> тыс. кв. м.</w:t>
      </w:r>
    </w:p>
    <w:p w:rsidR="002A5A72" w:rsidRDefault="002A5A72" w:rsidP="00A15234">
      <w:pPr>
        <w:pStyle w:val="af"/>
        <w:spacing w:before="0" w:beforeAutospacing="0" w:after="0" w:afterAutospacing="0"/>
        <w:ind w:firstLine="709"/>
        <w:contextualSpacing/>
        <w:jc w:val="both"/>
        <w:rPr>
          <w:sz w:val="28"/>
          <w:szCs w:val="28"/>
        </w:rPr>
      </w:pPr>
      <w:r>
        <w:rPr>
          <w:sz w:val="28"/>
          <w:szCs w:val="28"/>
        </w:rPr>
        <w:t xml:space="preserve">Пекарни </w:t>
      </w:r>
      <w:r w:rsidRPr="00DB70CD">
        <w:rPr>
          <w:sz w:val="28"/>
          <w:szCs w:val="28"/>
        </w:rPr>
        <w:t xml:space="preserve">и кофейни – один из наиболее уверенно развивающихся сегментов рынка общественного питания в </w:t>
      </w:r>
      <w:r>
        <w:rPr>
          <w:sz w:val="28"/>
          <w:szCs w:val="28"/>
        </w:rPr>
        <w:t>республике. Широкую популярность за прошедший период приобрели пекарни – магазины: пекарня «Колобок» (ул. Володарского),</w:t>
      </w:r>
      <w:r w:rsidRPr="00613F58">
        <w:rPr>
          <w:sz w:val="28"/>
          <w:szCs w:val="28"/>
        </w:rPr>
        <w:t xml:space="preserve"> </w:t>
      </w:r>
      <w:r>
        <w:rPr>
          <w:sz w:val="28"/>
          <w:szCs w:val="28"/>
        </w:rPr>
        <w:t xml:space="preserve">«Пекарня «Печка» </w:t>
      </w:r>
      <w:r w:rsidRPr="00613F58">
        <w:rPr>
          <w:sz w:val="28"/>
          <w:szCs w:val="28"/>
        </w:rPr>
        <w:t xml:space="preserve">(пр. </w:t>
      </w:r>
      <w:r>
        <w:rPr>
          <w:sz w:val="28"/>
          <w:szCs w:val="28"/>
        </w:rPr>
        <w:t>Российской Армии</w:t>
      </w:r>
      <w:r w:rsidRPr="00613F58">
        <w:rPr>
          <w:sz w:val="28"/>
          <w:szCs w:val="28"/>
        </w:rPr>
        <w:t xml:space="preserve">, ул. </w:t>
      </w:r>
      <w:r>
        <w:rPr>
          <w:sz w:val="28"/>
          <w:szCs w:val="28"/>
        </w:rPr>
        <w:t xml:space="preserve">Невского), «Ардатовский пекарь» (ул. Б.Хмельницкого), «У дома» (Пр. 70 лет Октября),  расширилась сеть кофейнь «Кофе лайк» (ул. Б.Хмельницкого). </w:t>
      </w:r>
    </w:p>
    <w:p w:rsidR="002A5A72" w:rsidRPr="001B13D2" w:rsidRDefault="002A5A72" w:rsidP="00A15234">
      <w:pPr>
        <w:pStyle w:val="af"/>
        <w:spacing w:before="0" w:beforeAutospacing="0" w:after="0" w:afterAutospacing="0"/>
        <w:ind w:firstLine="709"/>
        <w:contextualSpacing/>
        <w:jc w:val="both"/>
        <w:rPr>
          <w:sz w:val="28"/>
          <w:szCs w:val="28"/>
        </w:rPr>
      </w:pPr>
      <w:r>
        <w:rPr>
          <w:sz w:val="28"/>
          <w:szCs w:val="28"/>
        </w:rPr>
        <w:t>Продолжают активно развиваться фирменные продуктовые сети</w:t>
      </w:r>
      <w:r w:rsidRPr="001B13D2">
        <w:rPr>
          <w:sz w:val="28"/>
          <w:szCs w:val="28"/>
        </w:rPr>
        <w:t xml:space="preserve"> местных предприятий</w:t>
      </w:r>
      <w:r>
        <w:rPr>
          <w:sz w:val="28"/>
          <w:szCs w:val="28"/>
        </w:rPr>
        <w:t xml:space="preserve">, такие как: </w:t>
      </w:r>
      <w:r w:rsidRPr="001B13D2">
        <w:rPr>
          <w:sz w:val="28"/>
          <w:szCs w:val="28"/>
        </w:rPr>
        <w:t>«Новотроицкие продукты», «Норовский», «Тавлинские продукты», «Мордовская водка», «Ельн</w:t>
      </w:r>
      <w:r>
        <w:rPr>
          <w:sz w:val="28"/>
          <w:szCs w:val="28"/>
        </w:rPr>
        <w:t xml:space="preserve">иковские продукты» </w:t>
      </w:r>
      <w:r>
        <w:rPr>
          <w:sz w:val="28"/>
          <w:szCs w:val="28"/>
        </w:rPr>
        <w:lastRenderedPageBreak/>
        <w:t xml:space="preserve">«Глубинка», </w:t>
      </w:r>
      <w:r w:rsidRPr="001B13D2">
        <w:rPr>
          <w:sz w:val="28"/>
          <w:szCs w:val="28"/>
        </w:rPr>
        <w:t xml:space="preserve">«Тепличное», «Ламзурь», «Птица». Данные магазины имеют формат шаговой доступности и предлагают широкий ассортимент продукции по ценам от производителя. В рамках системы кооперации, кроме фирменной продукции, в сетевых магазинах представлен ассортимент других региональных производителей. Например, в сети магазинов «Норовские продукты» представлены продукты таких производителей как «Ламзурь», СКЗ «Саранский». Подобная практика предполагает достижение максимального ассортиментного предложения для покупателя. </w:t>
      </w:r>
    </w:p>
    <w:p w:rsidR="002A5A72" w:rsidRDefault="002A5A72" w:rsidP="00A15234">
      <w:pPr>
        <w:pStyle w:val="af"/>
        <w:ind w:firstLine="709"/>
        <w:contextualSpacing/>
        <w:jc w:val="both"/>
        <w:rPr>
          <w:sz w:val="28"/>
          <w:szCs w:val="28"/>
        </w:rPr>
      </w:pPr>
      <w:r w:rsidRPr="001B13D2">
        <w:rPr>
          <w:sz w:val="28"/>
          <w:szCs w:val="28"/>
        </w:rPr>
        <w:t>Фирменная продуктовая с</w:t>
      </w:r>
      <w:r>
        <w:rPr>
          <w:sz w:val="28"/>
          <w:szCs w:val="28"/>
        </w:rPr>
        <w:t>еть местных предприятий открывае</w:t>
      </w:r>
      <w:r w:rsidRPr="001B13D2">
        <w:rPr>
          <w:sz w:val="28"/>
          <w:szCs w:val="28"/>
        </w:rPr>
        <w:t>тся в спальных районах города Саранска, на первых этажах жилых домов</w:t>
      </w:r>
      <w:r>
        <w:rPr>
          <w:sz w:val="28"/>
          <w:szCs w:val="28"/>
        </w:rPr>
        <w:t>.</w:t>
      </w:r>
      <w:r w:rsidRPr="001B13D2">
        <w:rPr>
          <w:sz w:val="28"/>
          <w:szCs w:val="28"/>
        </w:rPr>
        <w:t xml:space="preserve"> </w:t>
      </w:r>
    </w:p>
    <w:p w:rsidR="002A5A72" w:rsidRDefault="002A5A72" w:rsidP="00077BF2">
      <w:pPr>
        <w:pStyle w:val="af"/>
        <w:ind w:firstLine="709"/>
        <w:contextualSpacing/>
        <w:jc w:val="both"/>
        <w:rPr>
          <w:sz w:val="28"/>
          <w:szCs w:val="28"/>
        </w:rPr>
      </w:pPr>
      <w:r w:rsidRPr="001B13D2">
        <w:rPr>
          <w:sz w:val="28"/>
          <w:szCs w:val="28"/>
        </w:rPr>
        <w:t xml:space="preserve">Кроме того, продукцию местных производителей и фермерских хозяйств можно приобрести на ярмарках «выходного дня», которые проходят каждую субботу во всех районах городского округа Саранск. </w:t>
      </w:r>
      <w:r w:rsidRPr="008D20CE">
        <w:rPr>
          <w:sz w:val="28"/>
          <w:szCs w:val="28"/>
        </w:rPr>
        <w:t xml:space="preserve">Для более полного обеспечения населения сельскохозяйственной и пищевой продукцией местных производителей </w:t>
      </w:r>
      <w:r>
        <w:rPr>
          <w:sz w:val="28"/>
          <w:szCs w:val="28"/>
        </w:rPr>
        <w:t xml:space="preserve"> </w:t>
      </w:r>
      <w:r w:rsidRPr="008D20CE">
        <w:rPr>
          <w:sz w:val="28"/>
          <w:szCs w:val="28"/>
        </w:rPr>
        <w:t xml:space="preserve">ярмарки «выходного дня» </w:t>
      </w:r>
      <w:r>
        <w:rPr>
          <w:sz w:val="28"/>
          <w:szCs w:val="28"/>
        </w:rPr>
        <w:t xml:space="preserve">проводятся </w:t>
      </w:r>
      <w:r w:rsidRPr="008D20CE">
        <w:rPr>
          <w:sz w:val="28"/>
          <w:szCs w:val="28"/>
        </w:rPr>
        <w:t xml:space="preserve">по ценам до 20% ниже рыночных. </w:t>
      </w:r>
    </w:p>
    <w:p w:rsidR="002A5A72" w:rsidRDefault="002A5A72" w:rsidP="00077BF2">
      <w:pPr>
        <w:pStyle w:val="af"/>
        <w:ind w:firstLine="709"/>
        <w:contextualSpacing/>
        <w:jc w:val="both"/>
        <w:rPr>
          <w:sz w:val="28"/>
          <w:szCs w:val="28"/>
        </w:rPr>
      </w:pPr>
      <w:r w:rsidRPr="001B13D2">
        <w:rPr>
          <w:sz w:val="28"/>
          <w:szCs w:val="28"/>
        </w:rPr>
        <w:t>В муниципальных районах фермерская и сельскохозяйственная  продукция представлена в фирменных магазинах местных производителей и на рынках и ярмарках муниципальных районов</w:t>
      </w:r>
      <w:r>
        <w:rPr>
          <w:sz w:val="28"/>
          <w:szCs w:val="28"/>
        </w:rPr>
        <w:t>.</w:t>
      </w:r>
    </w:p>
    <w:p w:rsidR="002A5A72" w:rsidRPr="001B13D2" w:rsidRDefault="002A5A72" w:rsidP="00B4334A">
      <w:pPr>
        <w:pStyle w:val="af"/>
        <w:spacing w:before="0" w:beforeAutospacing="0" w:after="0" w:afterAutospacing="0"/>
        <w:ind w:firstLine="720"/>
        <w:jc w:val="both"/>
        <w:rPr>
          <w:sz w:val="28"/>
          <w:szCs w:val="28"/>
        </w:rPr>
      </w:pPr>
      <w:r w:rsidRPr="008D20CE">
        <w:rPr>
          <w:sz w:val="28"/>
          <w:szCs w:val="28"/>
        </w:rPr>
        <w:t xml:space="preserve">На территории республики созданы необходимые условия для осуществления торговли на розничных рынках и ярмарках товарами народного потребления, в т.ч. продукцией местных производителей. Ежегодно увеличивается количество проводимых ярмарок различных форматов. </w:t>
      </w:r>
      <w:r w:rsidRPr="001B13D2">
        <w:rPr>
          <w:sz w:val="28"/>
          <w:szCs w:val="28"/>
        </w:rPr>
        <w:t xml:space="preserve">За </w:t>
      </w:r>
      <w:smartTag w:uri="urn:schemas-microsoft-com:office:smarttags" w:element="metricconverter">
        <w:smartTagPr>
          <w:attr w:name="ProductID" w:val="2018 г"/>
        </w:smartTagPr>
        <w:r w:rsidRPr="001B13D2">
          <w:rPr>
            <w:sz w:val="28"/>
            <w:szCs w:val="28"/>
          </w:rPr>
          <w:t>2018 г</w:t>
        </w:r>
      </w:smartTag>
      <w:r w:rsidRPr="001B13D2">
        <w:rPr>
          <w:sz w:val="28"/>
          <w:szCs w:val="28"/>
        </w:rPr>
        <w:t xml:space="preserve">. на территории Республики Мордовия проведено 6695 розничных ярмарок, реализовано продукции на сумму более 6 млн. рублей. Доля продажи и на рынках и ярмарках составляет </w:t>
      </w:r>
      <w:r w:rsidRPr="00311A8F">
        <w:rPr>
          <w:sz w:val="28"/>
          <w:szCs w:val="28"/>
        </w:rPr>
        <w:t xml:space="preserve">6,8 </w:t>
      </w:r>
      <w:r w:rsidRPr="001B13D2">
        <w:rPr>
          <w:sz w:val="28"/>
          <w:szCs w:val="28"/>
        </w:rPr>
        <w:t xml:space="preserve">(в </w:t>
      </w:r>
      <w:smartTag w:uri="urn:schemas-microsoft-com:office:smarttags" w:element="metricconverter">
        <w:smartTagPr>
          <w:attr w:name="ProductID" w:val="2017 г"/>
        </w:smartTagPr>
        <w:r w:rsidRPr="001B13D2">
          <w:rPr>
            <w:sz w:val="28"/>
            <w:szCs w:val="28"/>
          </w:rPr>
          <w:t>2017 г</w:t>
        </w:r>
      </w:smartTag>
      <w:r w:rsidRPr="001B13D2">
        <w:rPr>
          <w:sz w:val="28"/>
          <w:szCs w:val="28"/>
        </w:rPr>
        <w:t xml:space="preserve">. – 6,7%). </w:t>
      </w:r>
    </w:p>
    <w:p w:rsidR="002A5A72" w:rsidRPr="00511B9D" w:rsidRDefault="002A5A72" w:rsidP="00A15234">
      <w:pPr>
        <w:pStyle w:val="af"/>
        <w:spacing w:before="0" w:beforeAutospacing="0" w:after="0" w:afterAutospacing="0"/>
        <w:ind w:firstLine="720"/>
        <w:jc w:val="both"/>
        <w:rPr>
          <w:sz w:val="28"/>
          <w:szCs w:val="28"/>
        </w:rPr>
      </w:pPr>
      <w:r w:rsidRPr="008D20CE">
        <w:rPr>
          <w:sz w:val="28"/>
          <w:szCs w:val="28"/>
        </w:rPr>
        <w:t xml:space="preserve">В муниципальных образованиях функционирует </w:t>
      </w:r>
      <w:r>
        <w:rPr>
          <w:sz w:val="28"/>
          <w:szCs w:val="28"/>
        </w:rPr>
        <w:t xml:space="preserve">92 площадки </w:t>
      </w:r>
      <w:r w:rsidRPr="008D20CE">
        <w:rPr>
          <w:sz w:val="28"/>
          <w:szCs w:val="28"/>
        </w:rPr>
        <w:t xml:space="preserve">под розничные ярмарки (специализированные, универсальные, выходного дня, с режимом работы – ежедневные, еженедельные) </w:t>
      </w:r>
      <w:r w:rsidRPr="00511B9D">
        <w:rPr>
          <w:sz w:val="28"/>
          <w:szCs w:val="28"/>
        </w:rPr>
        <w:t>на 8590 торговых мест (</w:t>
      </w:r>
      <w:r>
        <w:rPr>
          <w:sz w:val="28"/>
          <w:szCs w:val="28"/>
        </w:rPr>
        <w:t>4299</w:t>
      </w:r>
      <w:r w:rsidRPr="00511B9D">
        <w:rPr>
          <w:sz w:val="28"/>
          <w:szCs w:val="28"/>
        </w:rPr>
        <w:t xml:space="preserve"> продовольственных торговых мест), в том числе в г.о. Саранск – 19 площадок, из них – 7 ярмарок выходного дня (места для реализации продукции предоставляются на бесплатной основе). </w:t>
      </w:r>
    </w:p>
    <w:p w:rsidR="002A5A72" w:rsidRDefault="002A5A72" w:rsidP="00A15234">
      <w:pPr>
        <w:pStyle w:val="af"/>
        <w:spacing w:before="0" w:beforeAutospacing="0" w:after="0" w:afterAutospacing="0"/>
        <w:ind w:firstLine="709"/>
        <w:contextualSpacing/>
        <w:jc w:val="both"/>
        <w:rPr>
          <w:sz w:val="28"/>
          <w:szCs w:val="28"/>
        </w:rPr>
      </w:pPr>
      <w:r w:rsidRPr="008D20CE">
        <w:rPr>
          <w:sz w:val="28"/>
          <w:szCs w:val="28"/>
        </w:rPr>
        <w:t>Для снятия напряженности на потребительском рынке в обеспечении населения продуктами питания, особенно социально значимыми товарами, в течение года осуществлялся ежед</w:t>
      </w:r>
      <w:r>
        <w:rPr>
          <w:sz w:val="28"/>
          <w:szCs w:val="28"/>
        </w:rPr>
        <w:t xml:space="preserve">невный мониторинг ситуации по </w:t>
      </w:r>
      <w:r w:rsidRPr="008D20CE">
        <w:rPr>
          <w:sz w:val="28"/>
          <w:szCs w:val="28"/>
        </w:rPr>
        <w:t>40 наименованиям продовольственных товаров, обеспечена работа телефона «горячей линии» для населения по вопросам роста цен на продукты питания первой необходимости, качества реализуемых товаров и наличия товаров в торговых организациях республики.</w:t>
      </w:r>
    </w:p>
    <w:p w:rsidR="002A5A72" w:rsidRPr="009332D7" w:rsidRDefault="002A5A72" w:rsidP="00A15234">
      <w:pPr>
        <w:pStyle w:val="af"/>
        <w:spacing w:before="0" w:beforeAutospacing="0" w:after="0" w:afterAutospacing="0"/>
        <w:ind w:firstLine="709"/>
        <w:contextualSpacing/>
        <w:jc w:val="both"/>
        <w:rPr>
          <w:sz w:val="28"/>
          <w:szCs w:val="28"/>
        </w:rPr>
      </w:pPr>
      <w:r w:rsidRPr="009332D7">
        <w:rPr>
          <w:sz w:val="28"/>
          <w:szCs w:val="28"/>
        </w:rPr>
        <w:t xml:space="preserve">Розничная торговля республики в 2018 году характеризовалась ростом потребительской активности, и увеличением динамики темпов роста. Оборот розничной торговли составил в объеме 92,3 млрд. рублей – 103,9% к предыдущему году. </w:t>
      </w:r>
    </w:p>
    <w:p w:rsidR="002A5A72" w:rsidRPr="009332D7" w:rsidRDefault="002A5A72" w:rsidP="00A15234">
      <w:pPr>
        <w:pStyle w:val="af"/>
        <w:spacing w:before="0" w:beforeAutospacing="0" w:after="0" w:afterAutospacing="0"/>
        <w:ind w:firstLine="709"/>
        <w:contextualSpacing/>
        <w:jc w:val="both"/>
        <w:rPr>
          <w:sz w:val="28"/>
          <w:szCs w:val="28"/>
        </w:rPr>
      </w:pPr>
      <w:r w:rsidRPr="009332D7">
        <w:rPr>
          <w:sz w:val="28"/>
          <w:szCs w:val="28"/>
        </w:rPr>
        <w:t xml:space="preserve">Оборот розничной торговли на 92,7 процента формировался торгующими организациями и индивидуальными предпринимателями, </w:t>
      </w:r>
      <w:r w:rsidRPr="009332D7">
        <w:rPr>
          <w:sz w:val="28"/>
          <w:szCs w:val="28"/>
        </w:rPr>
        <w:lastRenderedPageBreak/>
        <w:t xml:space="preserve">реализующими товары вне рынка, доля продажи на рынках и ярмарках составила </w:t>
      </w:r>
      <w:r w:rsidR="00D76399" w:rsidRPr="00D76399">
        <w:rPr>
          <w:sz w:val="28"/>
          <w:szCs w:val="28"/>
        </w:rPr>
        <w:t>6</w:t>
      </w:r>
      <w:r w:rsidRPr="00D76399">
        <w:rPr>
          <w:sz w:val="28"/>
          <w:szCs w:val="28"/>
        </w:rPr>
        <w:t>,</w:t>
      </w:r>
      <w:r w:rsidR="00D76399" w:rsidRPr="00D76399">
        <w:rPr>
          <w:sz w:val="28"/>
          <w:szCs w:val="28"/>
        </w:rPr>
        <w:t>5</w:t>
      </w:r>
      <w:r w:rsidRPr="009332D7">
        <w:rPr>
          <w:sz w:val="28"/>
          <w:szCs w:val="28"/>
        </w:rPr>
        <w:t xml:space="preserve">% (в </w:t>
      </w:r>
      <w:smartTag w:uri="urn:schemas-microsoft-com:office:smarttags" w:element="metricconverter">
        <w:smartTagPr>
          <w:attr w:name="ProductID" w:val="2017 г"/>
        </w:smartTagPr>
        <w:r w:rsidRPr="009332D7">
          <w:rPr>
            <w:sz w:val="28"/>
            <w:szCs w:val="28"/>
          </w:rPr>
          <w:t>2017 г</w:t>
        </w:r>
      </w:smartTag>
      <w:r w:rsidRPr="009332D7">
        <w:rPr>
          <w:sz w:val="28"/>
          <w:szCs w:val="28"/>
        </w:rPr>
        <w:t xml:space="preserve">. – 6,7 процента). </w:t>
      </w:r>
    </w:p>
    <w:p w:rsidR="002A5A72" w:rsidRPr="0048722D" w:rsidRDefault="002A5A72" w:rsidP="00A15234">
      <w:pPr>
        <w:pStyle w:val="af"/>
        <w:spacing w:before="0" w:beforeAutospacing="0" w:after="0" w:afterAutospacing="0"/>
        <w:ind w:firstLine="709"/>
        <w:contextualSpacing/>
        <w:jc w:val="both"/>
        <w:rPr>
          <w:sz w:val="28"/>
          <w:szCs w:val="28"/>
        </w:rPr>
      </w:pPr>
      <w:r w:rsidRPr="0048722D">
        <w:rPr>
          <w:sz w:val="28"/>
          <w:szCs w:val="28"/>
        </w:rPr>
        <w:t>В 2018 году на потребительском рынке республики сохранился</w:t>
      </w:r>
      <w:r>
        <w:rPr>
          <w:sz w:val="28"/>
          <w:szCs w:val="28"/>
        </w:rPr>
        <w:t xml:space="preserve"> незначительный</w:t>
      </w:r>
      <w:r w:rsidRPr="0048722D">
        <w:rPr>
          <w:sz w:val="28"/>
          <w:szCs w:val="28"/>
        </w:rPr>
        <w:t xml:space="preserve"> рост цен на товары народного потребления.</w:t>
      </w:r>
    </w:p>
    <w:p w:rsidR="002A5A72" w:rsidRPr="0048722D" w:rsidRDefault="002A5A72" w:rsidP="00A15234">
      <w:pPr>
        <w:pStyle w:val="af"/>
        <w:spacing w:before="0" w:beforeAutospacing="0" w:after="0" w:afterAutospacing="0"/>
        <w:ind w:firstLine="709"/>
        <w:contextualSpacing/>
        <w:jc w:val="both"/>
        <w:rPr>
          <w:sz w:val="28"/>
          <w:szCs w:val="28"/>
        </w:rPr>
      </w:pPr>
      <w:r w:rsidRPr="0048722D">
        <w:rPr>
          <w:sz w:val="28"/>
          <w:szCs w:val="28"/>
        </w:rPr>
        <w:t xml:space="preserve">Сводный индекс цен на </w:t>
      </w:r>
      <w:r w:rsidR="006F74CE">
        <w:rPr>
          <w:sz w:val="28"/>
          <w:szCs w:val="28"/>
        </w:rPr>
        <w:t>все товары и услуги</w:t>
      </w:r>
      <w:r w:rsidRPr="0048722D">
        <w:rPr>
          <w:sz w:val="28"/>
          <w:szCs w:val="28"/>
        </w:rPr>
        <w:t xml:space="preserve"> составил 101,9 процента, что на 0,</w:t>
      </w:r>
      <w:r w:rsidR="006F74CE">
        <w:rPr>
          <w:sz w:val="28"/>
          <w:szCs w:val="28"/>
        </w:rPr>
        <w:t>4</w:t>
      </w:r>
      <w:r w:rsidRPr="0048722D">
        <w:rPr>
          <w:sz w:val="28"/>
          <w:szCs w:val="28"/>
        </w:rPr>
        <w:t xml:space="preserve"> п.п. ниже соответствующего периода прошлого года. На продовольственные товары цены выросли на 1,6% или на 1,0 п.п. ниже аналогичного показателя 2017 года. Основной прирост сложился за счет роста цен на основные продукты питания, которые по отношению к уровню 2017 года составили: маргарин и маргариновая продукция(9,5%), мороженое (5,4%), консервы мясные (4,5%), молоко и молочная продукция (4,3%).</w:t>
      </w:r>
    </w:p>
    <w:p w:rsidR="002A5A72" w:rsidRPr="008D20CE" w:rsidRDefault="002A5A72" w:rsidP="00A15234">
      <w:pPr>
        <w:pStyle w:val="af"/>
        <w:spacing w:before="0" w:beforeAutospacing="0" w:after="0" w:afterAutospacing="0"/>
        <w:ind w:firstLine="709"/>
        <w:contextualSpacing/>
        <w:jc w:val="both"/>
        <w:rPr>
          <w:sz w:val="28"/>
          <w:szCs w:val="28"/>
        </w:rPr>
      </w:pPr>
      <w:r w:rsidRPr="00503C37">
        <w:rPr>
          <w:sz w:val="28"/>
          <w:szCs w:val="28"/>
        </w:rPr>
        <w:t>На непродовольственные товары цены выросли на 1,9%, что на 0,6 п.п. ниже уровня 2017 года. Основной прирост цен наблюдался на топливо моторное (9,7%), табачные изделия (9,0%), легковые автомобили (4,3%) и др.</w:t>
      </w:r>
      <w:r w:rsidRPr="000C04EB">
        <w:rPr>
          <w:sz w:val="28"/>
          <w:szCs w:val="28"/>
        </w:rPr>
        <w:t xml:space="preserve"> </w:t>
      </w:r>
    </w:p>
    <w:p w:rsidR="002A5A72" w:rsidRDefault="002A5A72" w:rsidP="00A15234">
      <w:pPr>
        <w:pStyle w:val="af"/>
        <w:spacing w:before="0" w:beforeAutospacing="0" w:after="0" w:afterAutospacing="0"/>
        <w:ind w:firstLine="709"/>
        <w:contextualSpacing/>
        <w:jc w:val="both"/>
        <w:rPr>
          <w:sz w:val="28"/>
          <w:szCs w:val="28"/>
        </w:rPr>
      </w:pPr>
    </w:p>
    <w:p w:rsidR="002A5A72" w:rsidRPr="002D55E0" w:rsidRDefault="002A5A72" w:rsidP="00B4334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Default="002A5A72" w:rsidP="00A15234">
      <w:pPr>
        <w:pStyle w:val="af"/>
        <w:spacing w:before="0" w:beforeAutospacing="0" w:after="0" w:afterAutospacing="0"/>
        <w:ind w:firstLine="709"/>
        <w:contextualSpacing/>
        <w:jc w:val="both"/>
        <w:rPr>
          <w:sz w:val="28"/>
          <w:szCs w:val="28"/>
        </w:rPr>
      </w:pPr>
      <w:r w:rsidRPr="008D20CE">
        <w:rPr>
          <w:sz w:val="28"/>
          <w:szCs w:val="28"/>
        </w:rPr>
        <w:t xml:space="preserve">В целях содействия развитию </w:t>
      </w:r>
      <w:r>
        <w:rPr>
          <w:sz w:val="28"/>
          <w:szCs w:val="28"/>
        </w:rPr>
        <w:t xml:space="preserve">сферы </w:t>
      </w:r>
      <w:r w:rsidRPr="008D20CE">
        <w:rPr>
          <w:sz w:val="28"/>
          <w:szCs w:val="28"/>
        </w:rPr>
        <w:t xml:space="preserve">потребительского рынка </w:t>
      </w:r>
      <w:r>
        <w:rPr>
          <w:sz w:val="28"/>
          <w:szCs w:val="28"/>
        </w:rPr>
        <w:t xml:space="preserve"> </w:t>
      </w:r>
      <w:r w:rsidRPr="00F277D5">
        <w:rPr>
          <w:sz w:val="28"/>
          <w:szCs w:val="28"/>
        </w:rPr>
        <w:t>предусматривается  актуализация</w:t>
      </w:r>
      <w:r>
        <w:rPr>
          <w:sz w:val="28"/>
          <w:szCs w:val="28"/>
        </w:rPr>
        <w:t>:</w:t>
      </w:r>
      <w:r w:rsidRPr="008D20CE">
        <w:rPr>
          <w:sz w:val="28"/>
          <w:szCs w:val="28"/>
        </w:rPr>
        <w:t xml:space="preserve"> </w:t>
      </w:r>
    </w:p>
    <w:p w:rsidR="002A5A72" w:rsidRPr="008D20CE" w:rsidRDefault="002A5A72" w:rsidP="00A15234">
      <w:pPr>
        <w:pStyle w:val="af"/>
        <w:spacing w:before="0" w:beforeAutospacing="0" w:after="0" w:afterAutospacing="0"/>
        <w:ind w:firstLine="709"/>
        <w:contextualSpacing/>
        <w:jc w:val="both"/>
        <w:rPr>
          <w:sz w:val="28"/>
          <w:szCs w:val="28"/>
        </w:rPr>
      </w:pPr>
      <w:r>
        <w:rPr>
          <w:sz w:val="28"/>
          <w:szCs w:val="28"/>
        </w:rPr>
        <w:t>П</w:t>
      </w:r>
      <w:r w:rsidRPr="00A22EF7">
        <w:rPr>
          <w:sz w:val="28"/>
          <w:szCs w:val="28"/>
        </w:rPr>
        <w:t>одпрограмм</w:t>
      </w:r>
      <w:r>
        <w:rPr>
          <w:sz w:val="28"/>
          <w:szCs w:val="28"/>
        </w:rPr>
        <w:t>ы</w:t>
      </w:r>
      <w:r w:rsidRPr="00A22EF7">
        <w:rPr>
          <w:sz w:val="28"/>
          <w:szCs w:val="28"/>
        </w:rPr>
        <w:t xml:space="preserve"> «Развитие потребительского рынка Республики Мордовия на 2018 – 2021 годы» </w:t>
      </w:r>
      <w:r>
        <w:rPr>
          <w:sz w:val="28"/>
          <w:szCs w:val="28"/>
        </w:rPr>
        <w:t xml:space="preserve">Государственной программы </w:t>
      </w:r>
      <w:r w:rsidRPr="00A22EF7">
        <w:rPr>
          <w:sz w:val="28"/>
          <w:szCs w:val="28"/>
        </w:rPr>
        <w:t>«Экономическо</w:t>
      </w:r>
      <w:r>
        <w:rPr>
          <w:sz w:val="28"/>
          <w:szCs w:val="28"/>
        </w:rPr>
        <w:t>е развитие Республики Мордовия» (</w:t>
      </w:r>
      <w:r w:rsidRPr="00A22EF7">
        <w:rPr>
          <w:sz w:val="28"/>
          <w:szCs w:val="28"/>
        </w:rPr>
        <w:t>поста</w:t>
      </w:r>
      <w:r>
        <w:rPr>
          <w:sz w:val="28"/>
          <w:szCs w:val="28"/>
        </w:rPr>
        <w:t>новление</w:t>
      </w:r>
      <w:r w:rsidRPr="00A22EF7">
        <w:rPr>
          <w:sz w:val="28"/>
          <w:szCs w:val="28"/>
        </w:rPr>
        <w:t xml:space="preserve"> Правительства Республики Мордовия от 23 сентября </w:t>
      </w:r>
      <w:smartTag w:uri="urn:schemas-microsoft-com:office:smarttags" w:element="metricconverter">
        <w:smartTagPr>
          <w:attr w:name="ProductID" w:val="2013 г"/>
        </w:smartTagPr>
        <w:r w:rsidRPr="00A22EF7">
          <w:rPr>
            <w:sz w:val="28"/>
            <w:szCs w:val="28"/>
          </w:rPr>
          <w:t>2013 г</w:t>
        </w:r>
      </w:smartTag>
      <w:r w:rsidRPr="00A22EF7">
        <w:rPr>
          <w:sz w:val="28"/>
          <w:szCs w:val="28"/>
        </w:rPr>
        <w:t>. № 417</w:t>
      </w:r>
      <w:r>
        <w:rPr>
          <w:sz w:val="28"/>
          <w:szCs w:val="28"/>
        </w:rPr>
        <w:t xml:space="preserve"> </w:t>
      </w:r>
      <w:r w:rsidRPr="00A22EF7">
        <w:rPr>
          <w:sz w:val="28"/>
          <w:szCs w:val="28"/>
        </w:rPr>
        <w:t>«Об утверждении государственной программы «Экономическое развитие Республики Мордовия»</w:t>
      </w:r>
      <w:r>
        <w:rPr>
          <w:sz w:val="28"/>
          <w:szCs w:val="28"/>
        </w:rPr>
        <w:t>);</w:t>
      </w:r>
    </w:p>
    <w:p w:rsidR="002A5A72" w:rsidRPr="00E93CFF" w:rsidRDefault="002A5A72" w:rsidP="00A15234">
      <w:pPr>
        <w:pStyle w:val="af"/>
        <w:spacing w:before="0" w:beforeAutospacing="0" w:after="0" w:afterAutospacing="0"/>
        <w:ind w:firstLine="709"/>
        <w:contextualSpacing/>
        <w:jc w:val="both"/>
        <w:rPr>
          <w:sz w:val="28"/>
          <w:szCs w:val="28"/>
        </w:rPr>
      </w:pPr>
      <w:r w:rsidRPr="00E93CFF">
        <w:rPr>
          <w:sz w:val="28"/>
          <w:szCs w:val="28"/>
        </w:rPr>
        <w:t>План</w:t>
      </w:r>
      <w:r>
        <w:rPr>
          <w:sz w:val="28"/>
          <w:szCs w:val="28"/>
        </w:rPr>
        <w:t>а</w:t>
      </w:r>
      <w:r w:rsidRPr="00E93CFF">
        <w:rPr>
          <w:sz w:val="28"/>
          <w:szCs w:val="28"/>
        </w:rPr>
        <w:t xml:space="preserve"> мероприятий («дорожн</w:t>
      </w:r>
      <w:r>
        <w:rPr>
          <w:sz w:val="28"/>
          <w:szCs w:val="28"/>
        </w:rPr>
        <w:t>ой</w:t>
      </w:r>
      <w:r w:rsidRPr="00E93CFF">
        <w:rPr>
          <w:sz w:val="28"/>
          <w:szCs w:val="28"/>
        </w:rPr>
        <w:t xml:space="preserve"> карт</w:t>
      </w:r>
      <w:r>
        <w:rPr>
          <w:sz w:val="28"/>
          <w:szCs w:val="28"/>
        </w:rPr>
        <w:t>ы</w:t>
      </w:r>
      <w:r w:rsidRPr="00E93CFF">
        <w:rPr>
          <w:sz w:val="28"/>
          <w:szCs w:val="28"/>
        </w:rPr>
        <w:t xml:space="preserve">») по развитию конкуренции в сфере потребительского рынка Республики Мордовия (распоряжение Правительства Республики Мордовия от 17.08. </w:t>
      </w:r>
      <w:smartTag w:uri="urn:schemas-microsoft-com:office:smarttags" w:element="metricconverter">
        <w:smartTagPr>
          <w:attr w:name="ProductID" w:val="2015 г"/>
        </w:smartTagPr>
        <w:r w:rsidRPr="00E93CFF">
          <w:rPr>
            <w:sz w:val="28"/>
            <w:szCs w:val="28"/>
          </w:rPr>
          <w:t>2015 г</w:t>
        </w:r>
      </w:smartTag>
      <w:r w:rsidRPr="00E93CFF">
        <w:rPr>
          <w:sz w:val="28"/>
          <w:szCs w:val="28"/>
        </w:rPr>
        <w:t>. № 666);</w:t>
      </w:r>
    </w:p>
    <w:p w:rsidR="002A5A72" w:rsidRPr="00E93CFF" w:rsidRDefault="002A5A72" w:rsidP="00A15234">
      <w:pPr>
        <w:pStyle w:val="af"/>
        <w:spacing w:before="0" w:beforeAutospacing="0" w:after="0" w:afterAutospacing="0"/>
        <w:ind w:firstLine="709"/>
        <w:contextualSpacing/>
        <w:jc w:val="both"/>
        <w:rPr>
          <w:sz w:val="28"/>
          <w:szCs w:val="28"/>
        </w:rPr>
      </w:pPr>
      <w:r w:rsidRPr="00E93CFF">
        <w:rPr>
          <w:sz w:val="28"/>
          <w:szCs w:val="28"/>
        </w:rPr>
        <w:t>План</w:t>
      </w:r>
      <w:r>
        <w:rPr>
          <w:sz w:val="28"/>
          <w:szCs w:val="28"/>
        </w:rPr>
        <w:t>а</w:t>
      </w:r>
      <w:r w:rsidRPr="00E93CFF">
        <w:rPr>
          <w:sz w:val="28"/>
          <w:szCs w:val="28"/>
        </w:rPr>
        <w:t xml:space="preserve"> мероприятий («дорожная карта») по обеспечению на потребительском рынке равного доступа продукции республиканских товаропроизводителей в розничные торговые сети, ускоренного «импортозамещения» и максимального удовлетворения потребностей населения продовольственными товарами собственного производства (распоряжение Правительства Республики Мордовия от 8.06.2015г.  № 510-Р);</w:t>
      </w:r>
    </w:p>
    <w:p w:rsidR="002A5A72" w:rsidRPr="008D20CE" w:rsidRDefault="002A5A72" w:rsidP="00A15234">
      <w:pPr>
        <w:pStyle w:val="af"/>
        <w:spacing w:before="0" w:beforeAutospacing="0" w:after="0" w:afterAutospacing="0"/>
        <w:ind w:firstLine="709"/>
        <w:contextualSpacing/>
        <w:jc w:val="both"/>
        <w:rPr>
          <w:sz w:val="28"/>
          <w:szCs w:val="28"/>
        </w:rPr>
      </w:pPr>
      <w:r w:rsidRPr="00E93CFF">
        <w:rPr>
          <w:sz w:val="28"/>
          <w:szCs w:val="28"/>
        </w:rPr>
        <w:t>Комплекс</w:t>
      </w:r>
      <w:r>
        <w:rPr>
          <w:sz w:val="28"/>
          <w:szCs w:val="28"/>
        </w:rPr>
        <w:t>а</w:t>
      </w:r>
      <w:r w:rsidRPr="00E93CFF">
        <w:rPr>
          <w:sz w:val="28"/>
          <w:szCs w:val="28"/>
        </w:rPr>
        <w:t xml:space="preserve"> мер по формированию на потребительском рынке республики комфортной среды для участников торговой деятельности через развитие многоформатной инфраструктуры торговли, а также фирменной торговли с учетом требования Стратегии развития торговли в Российской Федерации на 2014-2016 годы и период до 2020 года (Приказ Министерства торговли и предпринимательства Республики Мордовия от 13.04.2016 г.  № 74).</w:t>
      </w:r>
    </w:p>
    <w:p w:rsidR="002A5A72" w:rsidRPr="008D20CE" w:rsidRDefault="002A5A72" w:rsidP="004D34C1">
      <w:pPr>
        <w:spacing w:after="0" w:line="240" w:lineRule="auto"/>
        <w:ind w:firstLine="284"/>
        <w:jc w:val="center"/>
        <w:rPr>
          <w:rFonts w:ascii="Times New Roman" w:hAnsi="Times New Roman"/>
          <w:b/>
          <w:i/>
          <w:sz w:val="28"/>
          <w:szCs w:val="28"/>
        </w:rPr>
      </w:pPr>
      <w:r w:rsidRPr="008D20CE">
        <w:rPr>
          <w:rFonts w:ascii="Times New Roman" w:hAnsi="Times New Roman"/>
          <w:b/>
          <w:i/>
          <w:sz w:val="28"/>
          <w:szCs w:val="28"/>
        </w:rPr>
        <w:t>Рынок производства и переработки молока</w:t>
      </w:r>
    </w:p>
    <w:p w:rsidR="002A5A72" w:rsidRDefault="002A5A72" w:rsidP="0087269E">
      <w:pPr>
        <w:spacing w:after="0" w:line="240" w:lineRule="auto"/>
        <w:ind w:firstLine="709"/>
        <w:jc w:val="both"/>
        <w:rPr>
          <w:rFonts w:ascii="Times New Roman" w:hAnsi="Times New Roman"/>
          <w:sz w:val="28"/>
          <w:szCs w:val="28"/>
        </w:rPr>
      </w:pPr>
    </w:p>
    <w:p w:rsidR="002A5A72" w:rsidRPr="008877BB" w:rsidRDefault="002A5A72" w:rsidP="0087269E">
      <w:pPr>
        <w:spacing w:after="0" w:line="240" w:lineRule="auto"/>
        <w:ind w:firstLine="709"/>
        <w:jc w:val="both"/>
        <w:rPr>
          <w:rFonts w:ascii="Times New Roman" w:hAnsi="Times New Roman"/>
          <w:sz w:val="28"/>
          <w:szCs w:val="28"/>
        </w:rPr>
      </w:pPr>
      <w:r w:rsidRPr="008877BB">
        <w:rPr>
          <w:rFonts w:ascii="Times New Roman" w:hAnsi="Times New Roman"/>
          <w:sz w:val="28"/>
          <w:szCs w:val="28"/>
        </w:rPr>
        <w:t>Рынок производства и переработки молока отнесен к приоритетным рынкам Республики Мордовия.</w:t>
      </w:r>
    </w:p>
    <w:p w:rsidR="002A5A72" w:rsidRPr="000C04EB" w:rsidRDefault="002A5A72" w:rsidP="0087269E">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87269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Все ч</w:t>
      </w:r>
      <w:r w:rsidRPr="008903B1">
        <w:rPr>
          <w:rFonts w:ascii="Times New Roman" w:hAnsi="Times New Roman"/>
          <w:sz w:val="28"/>
          <w:szCs w:val="28"/>
        </w:rPr>
        <w:t>ислов</w:t>
      </w:r>
      <w:r>
        <w:rPr>
          <w:rFonts w:ascii="Times New Roman" w:hAnsi="Times New Roman"/>
          <w:sz w:val="28"/>
          <w:szCs w:val="28"/>
        </w:rPr>
        <w:t>ые</w:t>
      </w:r>
      <w:r w:rsidRPr="008903B1">
        <w:rPr>
          <w:rFonts w:ascii="Times New Roman" w:hAnsi="Times New Roman"/>
          <w:sz w:val="28"/>
          <w:szCs w:val="28"/>
        </w:rPr>
        <w:t xml:space="preserve"> значени</w:t>
      </w:r>
      <w:r>
        <w:rPr>
          <w:rFonts w:ascii="Times New Roman" w:hAnsi="Times New Roman"/>
          <w:sz w:val="28"/>
          <w:szCs w:val="28"/>
        </w:rPr>
        <w:t>я</w:t>
      </w:r>
      <w:r w:rsidRPr="008903B1">
        <w:rPr>
          <w:rFonts w:ascii="Times New Roman" w:hAnsi="Times New Roman"/>
          <w:sz w:val="28"/>
          <w:szCs w:val="28"/>
        </w:rPr>
        <w:t xml:space="preserve"> целев</w:t>
      </w:r>
      <w:r>
        <w:rPr>
          <w:rFonts w:ascii="Times New Roman" w:hAnsi="Times New Roman"/>
          <w:sz w:val="28"/>
          <w:szCs w:val="28"/>
        </w:rPr>
        <w:t>ых</w:t>
      </w:r>
      <w:r w:rsidRPr="008903B1">
        <w:rPr>
          <w:rFonts w:ascii="Times New Roman" w:hAnsi="Times New Roman"/>
          <w:sz w:val="28"/>
          <w:szCs w:val="28"/>
        </w:rPr>
        <w:t xml:space="preserve"> показател</w:t>
      </w:r>
      <w:r>
        <w:rPr>
          <w:rFonts w:ascii="Times New Roman" w:hAnsi="Times New Roman"/>
          <w:sz w:val="28"/>
          <w:szCs w:val="28"/>
        </w:rPr>
        <w:t>ей (их 4),</w:t>
      </w:r>
      <w:r w:rsidRPr="008903B1">
        <w:rPr>
          <w:rFonts w:ascii="Times New Roman" w:hAnsi="Times New Roman"/>
          <w:sz w:val="28"/>
          <w:szCs w:val="28"/>
        </w:rPr>
        <w:t xml:space="preserve"> обозначенн</w:t>
      </w:r>
      <w:r>
        <w:rPr>
          <w:rFonts w:ascii="Times New Roman" w:hAnsi="Times New Roman"/>
          <w:sz w:val="28"/>
          <w:szCs w:val="28"/>
        </w:rPr>
        <w:t>ых</w:t>
      </w:r>
      <w:r w:rsidRPr="008903B1">
        <w:rPr>
          <w:rFonts w:ascii="Times New Roman" w:hAnsi="Times New Roman"/>
          <w:sz w:val="28"/>
          <w:szCs w:val="28"/>
        </w:rPr>
        <w:t xml:space="preserve">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w:t>
      </w:r>
      <w:r>
        <w:rPr>
          <w:rFonts w:ascii="Times New Roman" w:hAnsi="Times New Roman"/>
          <w:sz w:val="28"/>
          <w:szCs w:val="28"/>
        </w:rPr>
        <w:t>ы</w:t>
      </w:r>
      <w:r w:rsidRPr="008903B1">
        <w:rPr>
          <w:rFonts w:ascii="Times New Roman" w:hAnsi="Times New Roman"/>
          <w:sz w:val="28"/>
          <w:szCs w:val="28"/>
        </w:rPr>
        <w:t xml:space="preserve">. </w:t>
      </w:r>
    </w:p>
    <w:p w:rsidR="002A5A72" w:rsidRDefault="002A5A72" w:rsidP="0087269E">
      <w:pPr>
        <w:spacing w:after="0" w:line="240" w:lineRule="auto"/>
        <w:ind w:firstLine="708"/>
        <w:jc w:val="both"/>
        <w:rPr>
          <w:rFonts w:ascii="Times New Roman" w:hAnsi="Times New Roman"/>
          <w:i/>
          <w:color w:val="000000"/>
          <w:sz w:val="28"/>
          <w:szCs w:val="28"/>
        </w:rPr>
      </w:pPr>
    </w:p>
    <w:p w:rsidR="002A5A72" w:rsidRDefault="002A5A72" w:rsidP="0087269E">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8877BB" w:rsidRDefault="002A5A72" w:rsidP="0087269E">
      <w:pPr>
        <w:spacing w:after="0" w:line="240" w:lineRule="auto"/>
        <w:ind w:firstLine="709"/>
        <w:jc w:val="both"/>
        <w:rPr>
          <w:rFonts w:ascii="Times New Roman" w:hAnsi="Times New Roman"/>
          <w:sz w:val="28"/>
          <w:szCs w:val="28"/>
        </w:rPr>
      </w:pPr>
      <w:r w:rsidRPr="008877BB">
        <w:rPr>
          <w:rFonts w:ascii="Times New Roman" w:hAnsi="Times New Roman"/>
          <w:sz w:val="28"/>
          <w:szCs w:val="28"/>
        </w:rPr>
        <w:t>На территории Республики Мордовия функционируют 25</w:t>
      </w:r>
      <w:r w:rsidRPr="00C332AE">
        <w:rPr>
          <w:rFonts w:ascii="Times New Roman" w:hAnsi="Times New Roman"/>
          <w:sz w:val="28"/>
          <w:szCs w:val="28"/>
        </w:rPr>
        <w:t>3</w:t>
      </w:r>
      <w:r w:rsidRPr="008877BB">
        <w:rPr>
          <w:rFonts w:ascii="Times New Roman" w:hAnsi="Times New Roman"/>
          <w:sz w:val="28"/>
          <w:szCs w:val="28"/>
        </w:rPr>
        <w:t xml:space="preserve"> организаций производителей молока (без учета ЛПХ) и 1</w:t>
      </w:r>
      <w:r w:rsidRPr="00C332AE">
        <w:rPr>
          <w:rFonts w:ascii="Times New Roman" w:hAnsi="Times New Roman"/>
          <w:sz w:val="28"/>
          <w:szCs w:val="28"/>
        </w:rPr>
        <w:t>9</w:t>
      </w:r>
      <w:r w:rsidRPr="008877BB">
        <w:rPr>
          <w:rFonts w:ascii="Times New Roman" w:hAnsi="Times New Roman"/>
          <w:sz w:val="28"/>
          <w:szCs w:val="28"/>
        </w:rPr>
        <w:t xml:space="preserve"> - занимающихся переработкой молока</w:t>
      </w:r>
      <w:r>
        <w:rPr>
          <w:rFonts w:ascii="Times New Roman" w:hAnsi="Times New Roman"/>
          <w:sz w:val="28"/>
          <w:szCs w:val="28"/>
        </w:rPr>
        <w:t xml:space="preserve">  (в целом - увеличение на 3 </w:t>
      </w:r>
      <w:r w:rsidRPr="008877BB">
        <w:rPr>
          <w:rFonts w:ascii="Times New Roman" w:hAnsi="Times New Roman"/>
          <w:sz w:val="28"/>
          <w:szCs w:val="28"/>
        </w:rPr>
        <w:t>организаци</w:t>
      </w:r>
      <w:r>
        <w:rPr>
          <w:rFonts w:ascii="Times New Roman" w:hAnsi="Times New Roman"/>
          <w:sz w:val="28"/>
          <w:szCs w:val="28"/>
        </w:rPr>
        <w:t>и</w:t>
      </w:r>
      <w:r w:rsidRPr="008877BB">
        <w:rPr>
          <w:rFonts w:ascii="Times New Roman" w:hAnsi="Times New Roman"/>
          <w:sz w:val="28"/>
          <w:szCs w:val="28"/>
        </w:rPr>
        <w:t xml:space="preserve">).  </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Предприятиями пищевой и перерабатывающей промышленности Республики Мордовия за 2018 год отгружено товаров собственного производства, выполнено работ и услуг собственными силами (без НДС и акцизов) по «хозяйственным» видам экономической деятельности на сумму 73,9  млрд. рублей, что на 6% больше уровня  2017 года (69,4 млрд. рублей), в том числе по предприятиям молочной отрасли - на 13,8 млрд. рублей.</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По оперативным данным за 2018 год сельскохозяйственными предприятиями, КФХ и ИП произведено 434,6  тыс. тонн молока, что больше предыдущего года на 14,2 тыс. тонн или на 3%.</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 xml:space="preserve"> Переработано 389,9 тыс. тонн молока. Самый большой объем переработанного молока приходится на   ООО «Сыродельный комбинат «Ичалковский».  Им переработано почти 109 тысячи тонн молока,  второе место у филиала «Молочного комбината «Саранский» АО «Данон Россия» - 103 тысячи  тонн молока, третье место занимает ООО «Мечта»,  в 2018 году предприятием переработано 54 тысячи  тонн молока, четвертое место у ООО «Сыроваренный завод «Сармич» - 53 тысячи тонн молока.</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Произведено 17,4 тыс. тонн сыра (на 1000 тонн больше 2017г.),                       3,6 тыс. тонн масла сливочного, 147,6  тыс.тонн  цельномолочной продукции.</w:t>
      </w:r>
    </w:p>
    <w:p w:rsidR="002A5A72" w:rsidRPr="0087269E" w:rsidRDefault="002A5A72" w:rsidP="0087269E">
      <w:pPr>
        <w:pStyle w:val="Style8"/>
        <w:widowControl/>
        <w:spacing w:line="240" w:lineRule="auto"/>
        <w:ind w:firstLine="720"/>
        <w:rPr>
          <w:i/>
          <w:sz w:val="28"/>
          <w:szCs w:val="28"/>
        </w:rPr>
      </w:pPr>
      <w:r w:rsidRPr="0087269E">
        <w:rPr>
          <w:rStyle w:val="FontStyle18"/>
          <w:sz w:val="28"/>
          <w:szCs w:val="28"/>
        </w:rPr>
        <w:t xml:space="preserve">Основными производителями сыров в республике являются ООО «Сыродельный комбинат «Ичалковский», который произвел 56, % сыров от общего объема производства, в 2018году сыркомбинат произвел 9 тыс. 749 тонн сыров натуральных и плавленых, это предприятие, которое постоянно работает над улучшением качества выпускаемой продукции и ежегодно увеличивает ассортиметный ряд своей продукции. </w:t>
      </w:r>
    </w:p>
    <w:p w:rsidR="002A5A72" w:rsidRPr="0087269E" w:rsidRDefault="002A5A72" w:rsidP="0087269E">
      <w:pPr>
        <w:pStyle w:val="Bodytext20"/>
        <w:widowControl/>
        <w:shd w:val="clear" w:color="auto" w:fill="auto"/>
        <w:spacing w:before="0" w:line="240" w:lineRule="auto"/>
        <w:ind w:firstLine="539"/>
        <w:rPr>
          <w:rStyle w:val="FontStyle18"/>
          <w:sz w:val="28"/>
          <w:szCs w:val="28"/>
        </w:rPr>
      </w:pPr>
      <w:r w:rsidRPr="0087269E">
        <w:rPr>
          <w:rStyle w:val="FontStyle18"/>
          <w:sz w:val="28"/>
          <w:szCs w:val="28"/>
        </w:rPr>
        <w:t>Технической модернизации подвергся и сам  сыродельный  комбинат «Ичалковский». Было приобретено современное оборудование для нарезки и упаковки сыров с фиксированным весом, а также введена в эксплуатацию новая холодильная камера для хранения и длительного созревания сыров общей площадью 5 тыс. тонн единовременного хранения.</w:t>
      </w:r>
    </w:p>
    <w:p w:rsidR="002A5A72" w:rsidRPr="0087269E" w:rsidRDefault="002A5A72" w:rsidP="0087269E">
      <w:pPr>
        <w:pStyle w:val="Style8"/>
        <w:widowControl/>
        <w:spacing w:line="240" w:lineRule="auto"/>
        <w:ind w:firstLine="720"/>
        <w:rPr>
          <w:rStyle w:val="FontStyle18"/>
          <w:sz w:val="28"/>
          <w:szCs w:val="28"/>
        </w:rPr>
      </w:pPr>
      <w:r w:rsidRPr="0087269E">
        <w:rPr>
          <w:rStyle w:val="FontStyle18"/>
          <w:sz w:val="28"/>
          <w:szCs w:val="28"/>
        </w:rPr>
        <w:t xml:space="preserve">Вторым крупным производителем сыра в республике является                                 ООО «Сыроваренный завод «Сармич» – занимает 31 % от общего объема производства, произведено в </w:t>
      </w:r>
      <w:smartTag w:uri="urn:schemas-microsoft-com:office:smarttags" w:element="metricconverter">
        <w:smartTagPr>
          <w:attr w:name="ProductID" w:val="2018 г"/>
        </w:smartTagPr>
        <w:r w:rsidRPr="0087269E">
          <w:rPr>
            <w:rStyle w:val="FontStyle18"/>
            <w:sz w:val="28"/>
            <w:szCs w:val="28"/>
          </w:rPr>
          <w:t>2018 г</w:t>
        </w:r>
      </w:smartTag>
      <w:r w:rsidRPr="0087269E">
        <w:rPr>
          <w:rStyle w:val="FontStyle18"/>
          <w:sz w:val="28"/>
          <w:szCs w:val="28"/>
        </w:rPr>
        <w:t>. – 5 тыс. 449 тонн сыров.</w:t>
      </w:r>
    </w:p>
    <w:p w:rsidR="002A5A72" w:rsidRPr="0087269E" w:rsidRDefault="002A5A72" w:rsidP="0087269E">
      <w:pPr>
        <w:pStyle w:val="Style8"/>
        <w:widowControl/>
        <w:spacing w:line="240" w:lineRule="auto"/>
        <w:ind w:firstLine="720"/>
        <w:rPr>
          <w:rStyle w:val="FontStyle18"/>
          <w:sz w:val="28"/>
          <w:szCs w:val="28"/>
        </w:rPr>
      </w:pPr>
      <w:r w:rsidRPr="0087269E">
        <w:rPr>
          <w:rStyle w:val="FontStyle18"/>
          <w:sz w:val="28"/>
          <w:szCs w:val="28"/>
        </w:rPr>
        <w:t>Третьим производителем сыра в республике является ОАО «Надежда» Ковылкинскго района. Предприятие произвело 1 962 тонны сыра или 11% от общего объема производства и 2% - прочие производители сыра.</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 xml:space="preserve">Наращиванию объемов производства способствуют меры, принимаемые предприятиями по улучшению качества и расширению ассортимента продукции (постоянно проводимые реконструкции и </w:t>
      </w:r>
      <w:r w:rsidRPr="0087269E">
        <w:rPr>
          <w:rFonts w:ascii="Times New Roman" w:hAnsi="Times New Roman"/>
          <w:sz w:val="28"/>
          <w:szCs w:val="28"/>
        </w:rPr>
        <w:lastRenderedPageBreak/>
        <w:t xml:space="preserve">модернизации производств), а также дополнительные меры государственной поддержки агропромышленного комплекса. </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В  2018 году реализован проект по производству мороженого на                             АО Агрофирма «Октябрьская». Стоимость объекта составила 73,3 млн. рублей, из которых оборудование составило 61,3 млн. рублей.</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Производительность автоматической линии для производства различных видов мороженого, в зависимости от вида, составляет от 3000 до 6000 штук в час.</w:t>
      </w:r>
    </w:p>
    <w:p w:rsidR="002A5A72" w:rsidRPr="0087269E" w:rsidRDefault="002A5A72" w:rsidP="0087269E">
      <w:pPr>
        <w:spacing w:after="0" w:line="240" w:lineRule="auto"/>
        <w:ind w:firstLine="709"/>
        <w:jc w:val="both"/>
        <w:rPr>
          <w:rFonts w:ascii="Times New Roman" w:hAnsi="Times New Roman"/>
          <w:sz w:val="28"/>
          <w:szCs w:val="28"/>
        </w:rPr>
      </w:pPr>
      <w:hyperlink r:id="rId34" w:tgtFrame="_blank" w:history="1">
        <w:r w:rsidRPr="0087269E">
          <w:rPr>
            <w:rFonts w:ascii="Times New Roman" w:hAnsi="Times New Roman"/>
            <w:sz w:val="28"/>
            <w:szCs w:val="28"/>
          </w:rPr>
          <w:t>В настоящее время на линии</w:t>
        </w:r>
      </w:hyperlink>
      <w:r w:rsidRPr="0087269E">
        <w:rPr>
          <w:rFonts w:ascii="Times New Roman" w:hAnsi="Times New Roman"/>
          <w:sz w:val="28"/>
          <w:szCs w:val="28"/>
        </w:rPr>
        <w:t xml:space="preserve"> выпускается 11 видов мороженого: эскимо на палочке в шоколадной глазури и без неё, в вафельном стаканчике, рожок, шоколадное, крем-брюле, фисташковое. Вес одной порции составляет                    </w:t>
      </w:r>
      <w:smartTag w:uri="urn:schemas-microsoft-com:office:smarttags" w:element="metricconverter">
        <w:smartTagPr>
          <w:attr w:name="ProductID" w:val="70 граммов"/>
        </w:smartTagPr>
        <w:r w:rsidRPr="0087269E">
          <w:rPr>
            <w:rFonts w:ascii="Times New Roman" w:hAnsi="Times New Roman"/>
            <w:sz w:val="28"/>
            <w:szCs w:val="28"/>
          </w:rPr>
          <w:t>70 граммов</w:t>
        </w:r>
      </w:smartTag>
      <w:r w:rsidRPr="0087269E">
        <w:rPr>
          <w:rFonts w:ascii="Times New Roman" w:hAnsi="Times New Roman"/>
          <w:sz w:val="28"/>
          <w:szCs w:val="28"/>
        </w:rPr>
        <w:t>.</w:t>
      </w:r>
    </w:p>
    <w:p w:rsidR="002A5A72" w:rsidRPr="0087269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А также по  строительству пункта по глубокой переработке молока мощностью 10 тонн в сутки на ООО «Норовское молоко».  В его строительство инвестировано 150 миллионов рублей, из которых                              75 миллионов собственные средства агрохолдинга, остальная сумма - льготные кредиты.  </w:t>
      </w:r>
    </w:p>
    <w:p w:rsidR="002A5A72" w:rsidRPr="0053638E" w:rsidRDefault="002A5A72" w:rsidP="0087269E">
      <w:pPr>
        <w:spacing w:after="0" w:line="240" w:lineRule="auto"/>
        <w:ind w:firstLine="709"/>
        <w:jc w:val="both"/>
        <w:rPr>
          <w:rFonts w:ascii="Times New Roman" w:hAnsi="Times New Roman"/>
          <w:sz w:val="28"/>
          <w:szCs w:val="28"/>
        </w:rPr>
      </w:pPr>
      <w:r w:rsidRPr="0087269E">
        <w:rPr>
          <w:rFonts w:ascii="Times New Roman" w:hAnsi="Times New Roman"/>
          <w:sz w:val="28"/>
          <w:szCs w:val="28"/>
        </w:rPr>
        <w:t>Предприятиями молочной отрасли была проведена определенная работа по продвижению вырабатываемой продукции в торговые сети Республики Мордовия и за ее пределы.</w:t>
      </w:r>
    </w:p>
    <w:p w:rsidR="002A5A72" w:rsidRPr="009340DC" w:rsidRDefault="002A5A72" w:rsidP="0087269E">
      <w:pPr>
        <w:spacing w:after="0" w:line="240" w:lineRule="auto"/>
        <w:ind w:firstLine="709"/>
        <w:jc w:val="both"/>
        <w:rPr>
          <w:rFonts w:ascii="Times New Roman" w:hAnsi="Times New Roman"/>
          <w:sz w:val="28"/>
          <w:szCs w:val="28"/>
        </w:rPr>
      </w:pPr>
      <w:r w:rsidRPr="00904545">
        <w:rPr>
          <w:rFonts w:ascii="Times New Roman" w:hAnsi="Times New Roman"/>
          <w:sz w:val="28"/>
          <w:szCs w:val="28"/>
        </w:rPr>
        <w:t>П</w:t>
      </w:r>
      <w:r w:rsidRPr="00562FD9">
        <w:rPr>
          <w:rFonts w:ascii="Times New Roman" w:hAnsi="Times New Roman"/>
          <w:sz w:val="28"/>
          <w:szCs w:val="28"/>
        </w:rPr>
        <w:t>родукция молокоперерабатывающей отрасли представлена в торговой сети «Х5 – Retail Group», сети гипермаркетов «Ашан», розничной сети «Магнит» АО «Тандер» и т.д. Кроме того, предприятия самостоятельно продвигают производимую продукцию, открывая собственные  магазины</w:t>
      </w:r>
      <w:r w:rsidRPr="00904545">
        <w:rPr>
          <w:rFonts w:ascii="Times New Roman" w:hAnsi="Times New Roman"/>
          <w:sz w:val="28"/>
          <w:szCs w:val="28"/>
        </w:rPr>
        <w:t xml:space="preserve">, </w:t>
      </w:r>
      <w:r w:rsidRPr="008877BB">
        <w:rPr>
          <w:rFonts w:ascii="Times New Roman" w:hAnsi="Times New Roman"/>
          <w:sz w:val="28"/>
          <w:szCs w:val="28"/>
        </w:rPr>
        <w:t>на ярмарках выходного дня</w:t>
      </w:r>
      <w:r>
        <w:rPr>
          <w:rFonts w:ascii="Times New Roman" w:hAnsi="Times New Roman"/>
          <w:sz w:val="28"/>
          <w:szCs w:val="28"/>
        </w:rPr>
        <w:t>.</w:t>
      </w:r>
      <w:r w:rsidRPr="00562FD9">
        <w:rPr>
          <w:rFonts w:ascii="Times New Roman" w:hAnsi="Times New Roman"/>
          <w:sz w:val="28"/>
          <w:szCs w:val="28"/>
        </w:rPr>
        <w:t xml:space="preserve"> В 2018 году было открыто 32 фирменных магазина, включая районы республики</w:t>
      </w:r>
      <w:r w:rsidRPr="00904545">
        <w:rPr>
          <w:rFonts w:ascii="Times New Roman" w:hAnsi="Times New Roman"/>
          <w:sz w:val="28"/>
          <w:szCs w:val="28"/>
        </w:rPr>
        <w:t xml:space="preserve">, </w:t>
      </w:r>
      <w:r w:rsidRPr="008877BB">
        <w:rPr>
          <w:rFonts w:ascii="Times New Roman" w:hAnsi="Times New Roman"/>
          <w:sz w:val="28"/>
          <w:szCs w:val="28"/>
        </w:rPr>
        <w:t>реализующих  в т.ч. фермерскую молочную продукцию</w:t>
      </w:r>
      <w:r>
        <w:rPr>
          <w:rFonts w:ascii="Times New Roman" w:hAnsi="Times New Roman"/>
          <w:sz w:val="28"/>
          <w:szCs w:val="28"/>
        </w:rPr>
        <w:t xml:space="preserve"> (в 2017 году – 17 магазинов). </w:t>
      </w:r>
    </w:p>
    <w:p w:rsidR="002A5A72" w:rsidRPr="008877BB" w:rsidRDefault="002A5A72" w:rsidP="0087269E">
      <w:pPr>
        <w:spacing w:after="0" w:line="240" w:lineRule="auto"/>
        <w:ind w:firstLine="709"/>
        <w:jc w:val="both"/>
        <w:rPr>
          <w:rFonts w:ascii="Times New Roman" w:hAnsi="Times New Roman"/>
          <w:sz w:val="28"/>
          <w:szCs w:val="28"/>
        </w:rPr>
      </w:pPr>
      <w:r w:rsidRPr="008877BB">
        <w:rPr>
          <w:rFonts w:ascii="Times New Roman" w:hAnsi="Times New Roman"/>
          <w:sz w:val="28"/>
          <w:szCs w:val="28"/>
        </w:rPr>
        <w:t>В 201</w:t>
      </w:r>
      <w:r>
        <w:rPr>
          <w:rFonts w:ascii="Times New Roman" w:hAnsi="Times New Roman"/>
          <w:sz w:val="28"/>
          <w:szCs w:val="28"/>
        </w:rPr>
        <w:t>8</w:t>
      </w:r>
      <w:r w:rsidRPr="008877BB">
        <w:rPr>
          <w:rFonts w:ascii="Times New Roman" w:hAnsi="Times New Roman"/>
          <w:sz w:val="28"/>
          <w:szCs w:val="28"/>
        </w:rPr>
        <w:t xml:space="preserve"> году был проведен опрос экспертов в сфере переработки молока и производства молочных продуктов. Анализ показал, что молоко и молочная продукция, производимая в республике, востребована у населения и конкурентоспособна по сравнению с ввозимыми товарами-аналогами. Местные товаропроизводители предлагают потребителям более низкий уровень цен на аналогичную продукцию, так считают 78 % из  опрошенных респондентов.</w:t>
      </w:r>
    </w:p>
    <w:p w:rsidR="002A5A72" w:rsidRPr="008877BB" w:rsidRDefault="002A5A72" w:rsidP="0087269E">
      <w:pPr>
        <w:spacing w:after="0" w:line="240" w:lineRule="auto"/>
        <w:ind w:firstLine="709"/>
        <w:contextualSpacing/>
        <w:jc w:val="both"/>
        <w:rPr>
          <w:rFonts w:ascii="Times New Roman" w:hAnsi="Times New Roman"/>
          <w:sz w:val="28"/>
          <w:szCs w:val="28"/>
          <w:lang w:eastAsia="ru-RU"/>
        </w:rPr>
      </w:pPr>
      <w:r w:rsidRPr="008877BB">
        <w:rPr>
          <w:rFonts w:ascii="Times New Roman" w:hAnsi="Times New Roman"/>
          <w:sz w:val="28"/>
          <w:szCs w:val="28"/>
          <w:lang w:eastAsia="ru-RU"/>
        </w:rPr>
        <w:t>Мордовия полностью обеспечивает себя качественными продуктами питания и свыше 60% производимой сельскохозяйственной продукции поставляет за ее пределы.</w:t>
      </w:r>
    </w:p>
    <w:p w:rsidR="002A5A72" w:rsidRPr="0087269E" w:rsidRDefault="002A5A72" w:rsidP="0087269E">
      <w:pPr>
        <w:suppressAutoHyphens/>
        <w:spacing w:after="0" w:line="240" w:lineRule="auto"/>
        <w:ind w:firstLine="708"/>
        <w:jc w:val="both"/>
        <w:rPr>
          <w:rFonts w:ascii="Times New Roman" w:hAnsi="Times New Roman"/>
          <w:bCs/>
          <w:sz w:val="28"/>
          <w:szCs w:val="28"/>
        </w:rPr>
      </w:pPr>
      <w:r w:rsidRPr="0087269E">
        <w:rPr>
          <w:rFonts w:ascii="Times New Roman" w:hAnsi="Times New Roman"/>
          <w:sz w:val="28"/>
          <w:szCs w:val="28"/>
        </w:rPr>
        <w:t xml:space="preserve">Республика сохраняет лидирующие позиции среди регионов Приволжского федерального округа и Российской Федерации по объему производства мяса, молока и яиц. В расчете на 1 жителя в хозяйствах всех категорий </w:t>
      </w:r>
      <w:r w:rsidRPr="0087269E">
        <w:rPr>
          <w:rFonts w:ascii="Times New Roman" w:hAnsi="Times New Roman"/>
          <w:bCs/>
          <w:sz w:val="28"/>
          <w:szCs w:val="28"/>
        </w:rPr>
        <w:t xml:space="preserve">произведено молока </w:t>
      </w:r>
      <w:smartTag w:uri="urn:schemas-microsoft-com:office:smarttags" w:element="metricconverter">
        <w:smartTagPr>
          <w:attr w:name="ProductID" w:val="546,2 кг"/>
        </w:smartTagPr>
        <w:r w:rsidRPr="0087269E">
          <w:rPr>
            <w:rFonts w:ascii="Times New Roman" w:hAnsi="Times New Roman"/>
            <w:bCs/>
            <w:sz w:val="28"/>
            <w:szCs w:val="28"/>
          </w:rPr>
          <w:t>546,2 кг</w:t>
        </w:r>
      </w:smartTag>
      <w:r w:rsidRPr="0087269E">
        <w:rPr>
          <w:rFonts w:ascii="Times New Roman" w:hAnsi="Times New Roman"/>
          <w:bCs/>
          <w:sz w:val="28"/>
          <w:szCs w:val="28"/>
        </w:rPr>
        <w:t xml:space="preserve"> - 1 место в ПФО и 2 место в России, скота и птицы </w:t>
      </w:r>
      <w:smartTag w:uri="urn:schemas-microsoft-com:office:smarttags" w:element="metricconverter">
        <w:smartTagPr>
          <w:attr w:name="ProductID" w:val="396,1 кг"/>
        </w:smartTagPr>
        <w:r w:rsidRPr="0087269E">
          <w:rPr>
            <w:rFonts w:ascii="Times New Roman" w:hAnsi="Times New Roman"/>
            <w:bCs/>
            <w:sz w:val="28"/>
            <w:szCs w:val="28"/>
          </w:rPr>
          <w:t>396,1 кг</w:t>
        </w:r>
      </w:smartTag>
      <w:r w:rsidRPr="0087269E">
        <w:rPr>
          <w:rFonts w:ascii="Times New Roman" w:hAnsi="Times New Roman"/>
          <w:bCs/>
          <w:sz w:val="28"/>
          <w:szCs w:val="28"/>
        </w:rPr>
        <w:t xml:space="preserve"> – 2 место в ПФО и 7 место в России, яиц 1832,8  штук – абсолютное лидерство в ПФО и РФ.</w:t>
      </w:r>
    </w:p>
    <w:p w:rsidR="002A5A72" w:rsidRPr="0087269E" w:rsidRDefault="002A5A72" w:rsidP="0087269E">
      <w:pPr>
        <w:spacing w:after="0" w:line="240" w:lineRule="auto"/>
        <w:ind w:firstLine="709"/>
        <w:jc w:val="both"/>
        <w:rPr>
          <w:rFonts w:ascii="Times New Roman" w:hAnsi="Times New Roman"/>
          <w:color w:val="000000"/>
          <w:sz w:val="28"/>
          <w:szCs w:val="28"/>
        </w:rPr>
      </w:pPr>
      <w:r w:rsidRPr="0087269E">
        <w:rPr>
          <w:rFonts w:ascii="Times New Roman" w:hAnsi="Times New Roman"/>
          <w:color w:val="000000"/>
          <w:sz w:val="28"/>
          <w:szCs w:val="28"/>
        </w:rPr>
        <w:t xml:space="preserve">В целях оказания поддержки  производителям оказана грантовая поддержка 19 хозяйствам по программе «Поддержка начинающих фермеров» </w:t>
      </w:r>
      <w:r w:rsidRPr="0087269E">
        <w:rPr>
          <w:rFonts w:ascii="Times New Roman" w:hAnsi="Times New Roman"/>
          <w:color w:val="000000"/>
          <w:sz w:val="28"/>
          <w:szCs w:val="28"/>
        </w:rPr>
        <w:lastRenderedPageBreak/>
        <w:t xml:space="preserve">на сумму 32,5 млн. рублей и 4 по программе «Развитие семейных животноводческих ферм на базе КФХ в сумме 25,0 млн. рублей. </w:t>
      </w:r>
    </w:p>
    <w:p w:rsidR="002A5A72" w:rsidRPr="0087269E" w:rsidRDefault="002A5A72" w:rsidP="0087269E">
      <w:pPr>
        <w:spacing w:after="0" w:line="240" w:lineRule="auto"/>
        <w:ind w:firstLine="709"/>
        <w:jc w:val="both"/>
        <w:rPr>
          <w:rFonts w:ascii="Times New Roman" w:hAnsi="Times New Roman"/>
          <w:color w:val="000000"/>
          <w:sz w:val="28"/>
          <w:szCs w:val="28"/>
        </w:rPr>
      </w:pPr>
      <w:r w:rsidRPr="0087269E">
        <w:rPr>
          <w:rFonts w:ascii="Times New Roman" w:hAnsi="Times New Roman"/>
          <w:color w:val="000000"/>
          <w:sz w:val="28"/>
          <w:szCs w:val="28"/>
        </w:rPr>
        <w:t>Основным направлением деятельности хозяйств начинающих фермеров, отобранных в 2018 году, является молочное и мясное скотоводство – 85 % от общего количества.</w:t>
      </w:r>
    </w:p>
    <w:p w:rsidR="002A5A72" w:rsidRPr="0087269E" w:rsidRDefault="002A5A72" w:rsidP="0087269E">
      <w:pPr>
        <w:spacing w:after="0" w:line="240" w:lineRule="auto"/>
        <w:ind w:firstLine="709"/>
        <w:jc w:val="both"/>
        <w:rPr>
          <w:rFonts w:ascii="Times New Roman" w:hAnsi="Times New Roman"/>
          <w:color w:val="000000"/>
          <w:sz w:val="28"/>
          <w:szCs w:val="28"/>
        </w:rPr>
      </w:pPr>
      <w:r w:rsidRPr="0087269E">
        <w:rPr>
          <w:rFonts w:ascii="Times New Roman" w:hAnsi="Times New Roman"/>
          <w:color w:val="000000"/>
          <w:sz w:val="28"/>
          <w:szCs w:val="28"/>
        </w:rPr>
        <w:t>Предоставлены субсидии на повышение продуктивности в молочном скотоводстве сельскохозяйственным товаропроизводителям.</w:t>
      </w:r>
    </w:p>
    <w:p w:rsidR="002A5A72" w:rsidRPr="008877BB" w:rsidRDefault="002A5A72" w:rsidP="0087269E">
      <w:pPr>
        <w:pStyle w:val="af3"/>
        <w:ind w:firstLine="708"/>
        <w:jc w:val="both"/>
        <w:rPr>
          <w:rFonts w:ascii="Times New Roman" w:hAnsi="Times New Roman"/>
          <w:sz w:val="28"/>
          <w:szCs w:val="28"/>
        </w:rPr>
      </w:pPr>
      <w:r w:rsidRPr="0087269E">
        <w:rPr>
          <w:rFonts w:ascii="Times New Roman" w:hAnsi="Times New Roman"/>
          <w:sz w:val="28"/>
          <w:szCs w:val="28"/>
        </w:rPr>
        <w:t xml:space="preserve">Также предоставлены субсидии на </w:t>
      </w:r>
      <w:smartTag w:uri="urn:schemas-microsoft-com:office:smarttags" w:element="metricconverter">
        <w:smartTagPr>
          <w:attr w:name="ProductID" w:val="1 кг"/>
        </w:smartTagPr>
        <w:r w:rsidRPr="0087269E">
          <w:rPr>
            <w:rFonts w:ascii="Times New Roman" w:hAnsi="Times New Roman"/>
            <w:sz w:val="28"/>
            <w:szCs w:val="28"/>
          </w:rPr>
          <w:t>1 кг</w:t>
        </w:r>
      </w:smartTag>
      <w:r w:rsidRPr="0087269E">
        <w:rPr>
          <w:rFonts w:ascii="Times New Roman" w:hAnsi="Times New Roman"/>
          <w:sz w:val="28"/>
          <w:szCs w:val="28"/>
        </w:rPr>
        <w:t xml:space="preserve"> реализованного товарного молока сельскохозяйственным товаропроизводителям в сумме 266,8 млн. рублей.</w:t>
      </w:r>
      <w:r w:rsidRPr="008877BB">
        <w:rPr>
          <w:rFonts w:ascii="Times New Roman" w:hAnsi="Times New Roman"/>
          <w:sz w:val="28"/>
          <w:szCs w:val="28"/>
        </w:rPr>
        <w:t xml:space="preserve"> </w:t>
      </w:r>
    </w:p>
    <w:p w:rsidR="002A5A72" w:rsidRDefault="002A5A72" w:rsidP="0087269E">
      <w:pPr>
        <w:spacing w:after="0" w:line="240" w:lineRule="auto"/>
        <w:ind w:firstLine="709"/>
        <w:jc w:val="both"/>
        <w:rPr>
          <w:rFonts w:ascii="Times New Roman" w:hAnsi="Times New Roman"/>
          <w:sz w:val="28"/>
          <w:szCs w:val="28"/>
        </w:rPr>
      </w:pPr>
      <w:r w:rsidRPr="009F04CA">
        <w:rPr>
          <w:rFonts w:ascii="Times New Roman" w:hAnsi="Times New Roman"/>
          <w:sz w:val="28"/>
          <w:szCs w:val="28"/>
        </w:rPr>
        <w:t>По результатам проведенного мониторинга по оценке  конкурентной среды на рынке производства и переработки молока</w:t>
      </w:r>
      <w:r>
        <w:rPr>
          <w:rFonts w:ascii="Times New Roman" w:hAnsi="Times New Roman"/>
          <w:sz w:val="28"/>
          <w:szCs w:val="28"/>
        </w:rPr>
        <w:t xml:space="preserve"> в 2018 году </w:t>
      </w:r>
      <w:r w:rsidRPr="009F04CA">
        <w:rPr>
          <w:rFonts w:ascii="Times New Roman" w:hAnsi="Times New Roman"/>
          <w:sz w:val="28"/>
          <w:szCs w:val="28"/>
        </w:rPr>
        <w:t xml:space="preserve"> молочные продукты местного производства востребованы большей частью  потребителей. Показатель уровня спроса на них варьируется от 97 до 93 %. Зафиксирован относительно высокий уровень спроса  молоко (93,6 %), сыры (97,0 %), масло сливочное (95,1 %). </w:t>
      </w:r>
    </w:p>
    <w:p w:rsidR="002A5A72" w:rsidRPr="008877BB" w:rsidRDefault="002A5A72" w:rsidP="0087269E">
      <w:pPr>
        <w:spacing w:after="0" w:line="240" w:lineRule="auto"/>
        <w:ind w:firstLine="709"/>
        <w:jc w:val="both"/>
        <w:rPr>
          <w:rFonts w:ascii="Times New Roman" w:hAnsi="Times New Roman"/>
          <w:sz w:val="28"/>
          <w:szCs w:val="28"/>
        </w:rPr>
      </w:pPr>
      <w:r w:rsidRPr="008877BB">
        <w:rPr>
          <w:rFonts w:ascii="Times New Roman" w:hAnsi="Times New Roman"/>
          <w:sz w:val="28"/>
          <w:szCs w:val="28"/>
        </w:rPr>
        <w:t xml:space="preserve">Анализ динамики показателей рынка производства и переработки молока, в частности объема реализации продукции, произведенной на предприятиях Республики Мордовия в натуральном выражении в </w:t>
      </w:r>
      <w:r w:rsidRPr="0087269E">
        <w:rPr>
          <w:rFonts w:ascii="Times New Roman" w:hAnsi="Times New Roman"/>
          <w:sz w:val="28"/>
          <w:szCs w:val="28"/>
        </w:rPr>
        <w:t>2013</w:t>
      </w:r>
      <w:r>
        <w:rPr>
          <w:rFonts w:ascii="Times New Roman" w:hAnsi="Times New Roman"/>
          <w:sz w:val="28"/>
          <w:szCs w:val="28"/>
        </w:rPr>
        <w:t>-</w:t>
      </w:r>
      <w:r w:rsidRPr="0087269E">
        <w:rPr>
          <w:rFonts w:ascii="Times New Roman" w:hAnsi="Times New Roman"/>
          <w:sz w:val="28"/>
          <w:szCs w:val="28"/>
        </w:rPr>
        <w:t xml:space="preserve">2018 </w:t>
      </w:r>
      <w:r w:rsidRPr="008877BB">
        <w:rPr>
          <w:rFonts w:ascii="Times New Roman" w:hAnsi="Times New Roman"/>
          <w:sz w:val="28"/>
          <w:szCs w:val="28"/>
        </w:rPr>
        <w:t xml:space="preserve">гг. и средних отпускных цен на соответствующие товары, позволил дифференцировать   </w:t>
      </w:r>
      <w:r>
        <w:rPr>
          <w:rFonts w:ascii="Times New Roman" w:hAnsi="Times New Roman"/>
          <w:sz w:val="28"/>
          <w:szCs w:val="28"/>
        </w:rPr>
        <w:t xml:space="preserve"> молочные продукты, </w:t>
      </w:r>
      <w:r w:rsidRPr="008877BB">
        <w:rPr>
          <w:rFonts w:ascii="Times New Roman" w:hAnsi="Times New Roman"/>
          <w:i/>
          <w:sz w:val="28"/>
          <w:szCs w:val="28"/>
        </w:rPr>
        <w:t>характеризующиеся устойчивым потреблением на внутреннем рынке Республики Мордовия.</w:t>
      </w:r>
    </w:p>
    <w:p w:rsidR="002A5A72" w:rsidRPr="00BB4905" w:rsidRDefault="002A5A72" w:rsidP="0087269E">
      <w:pPr>
        <w:spacing w:after="0" w:line="240" w:lineRule="auto"/>
        <w:ind w:firstLine="709"/>
        <w:jc w:val="both"/>
        <w:rPr>
          <w:rFonts w:ascii="Times New Roman" w:hAnsi="Times New Roman"/>
          <w:sz w:val="28"/>
          <w:szCs w:val="28"/>
        </w:rPr>
      </w:pPr>
      <w:r w:rsidRPr="008877BB">
        <w:rPr>
          <w:rFonts w:ascii="Times New Roman" w:hAnsi="Times New Roman"/>
          <w:sz w:val="28"/>
          <w:szCs w:val="28"/>
        </w:rPr>
        <w:t xml:space="preserve">К ним относятся: молоко пастеризованное (ОАО «Завод маслодельный </w:t>
      </w:r>
      <w:r w:rsidRPr="008877BB">
        <w:rPr>
          <w:rFonts w:ascii="Times New Roman" w:hAnsi="Times New Roman"/>
          <w:color w:val="000000"/>
          <w:sz w:val="28"/>
          <w:szCs w:val="28"/>
        </w:rPr>
        <w:t>«Атяшевский</w:t>
      </w:r>
      <w:r w:rsidRPr="008877BB">
        <w:rPr>
          <w:rFonts w:ascii="Times New Roman" w:hAnsi="Times New Roman"/>
          <w:sz w:val="28"/>
          <w:szCs w:val="28"/>
        </w:rPr>
        <w:t xml:space="preserve">», ОАО «Птицефабрика </w:t>
      </w:r>
      <w:r w:rsidRPr="008877BB">
        <w:rPr>
          <w:rFonts w:ascii="Times New Roman" w:hAnsi="Times New Roman"/>
          <w:color w:val="000000"/>
          <w:sz w:val="28"/>
          <w:szCs w:val="28"/>
        </w:rPr>
        <w:t>«Атемарская</w:t>
      </w:r>
      <w:r w:rsidRPr="008877BB">
        <w:rPr>
          <w:rFonts w:ascii="Times New Roman" w:hAnsi="Times New Roman"/>
          <w:sz w:val="28"/>
          <w:szCs w:val="28"/>
        </w:rPr>
        <w:t xml:space="preserve">», </w:t>
      </w:r>
      <w:r w:rsidRPr="008877BB">
        <w:rPr>
          <w:rFonts w:ascii="Times New Roman" w:hAnsi="Times New Roman"/>
          <w:color w:val="000000"/>
          <w:sz w:val="28"/>
          <w:szCs w:val="28"/>
        </w:rPr>
        <w:t xml:space="preserve">АО «Агрофирма «Октябрьская», </w:t>
      </w:r>
      <w:r w:rsidRPr="008877BB">
        <w:rPr>
          <w:rFonts w:ascii="Times New Roman" w:hAnsi="Times New Roman"/>
          <w:sz w:val="28"/>
          <w:szCs w:val="28"/>
        </w:rPr>
        <w:t>ОАО «Молоко», филиал «Молочный комбинат «Саранский» АО «Данон Россия»</w:t>
      </w:r>
      <w:r w:rsidRPr="008877BB">
        <w:rPr>
          <w:rFonts w:ascii="Times New Roman" w:hAnsi="Times New Roman"/>
          <w:color w:val="000000"/>
          <w:sz w:val="28"/>
          <w:szCs w:val="28"/>
        </w:rPr>
        <w:t>)</w:t>
      </w:r>
      <w:r w:rsidRPr="008877BB">
        <w:rPr>
          <w:rFonts w:ascii="Times New Roman" w:hAnsi="Times New Roman"/>
          <w:sz w:val="28"/>
          <w:szCs w:val="28"/>
        </w:rPr>
        <w:t xml:space="preserve">, творог «Обрам» (филиал «Молочный комбинат «Саранский» АО «Данон Россия»), сливочное масло (ООО «Сыродельный комбинат «Ичалковский», ООО «Сыроваренный завод «Сармич», ООО «Мечта», ОАО «Молоко», ОАО «Завод маслодельный </w:t>
      </w:r>
      <w:r w:rsidRPr="008877BB">
        <w:rPr>
          <w:rFonts w:ascii="Times New Roman" w:hAnsi="Times New Roman"/>
          <w:color w:val="000000"/>
          <w:sz w:val="28"/>
          <w:szCs w:val="28"/>
        </w:rPr>
        <w:t>«Атяшевский</w:t>
      </w:r>
      <w:r w:rsidRPr="008877BB">
        <w:rPr>
          <w:rFonts w:ascii="Times New Roman" w:hAnsi="Times New Roman"/>
          <w:sz w:val="28"/>
          <w:szCs w:val="28"/>
        </w:rPr>
        <w:t xml:space="preserve">», ОАО «АФ «Юбилейная»), молочные консервы (ОАО «Консервный завод </w:t>
      </w:r>
      <w:r w:rsidRPr="008877BB">
        <w:rPr>
          <w:rFonts w:ascii="Times New Roman" w:hAnsi="Times New Roman"/>
          <w:color w:val="000000"/>
          <w:sz w:val="28"/>
          <w:szCs w:val="28"/>
        </w:rPr>
        <w:t>«Саранский</w:t>
      </w:r>
      <w:r w:rsidRPr="008877BB">
        <w:rPr>
          <w:rFonts w:ascii="Times New Roman" w:hAnsi="Times New Roman"/>
          <w:sz w:val="28"/>
          <w:szCs w:val="28"/>
        </w:rPr>
        <w:t xml:space="preserve">»), </w:t>
      </w:r>
      <w:r w:rsidRPr="008877BB">
        <w:rPr>
          <w:rFonts w:ascii="Times New Roman" w:eastAsia="Droid Sans Fallback" w:hAnsi="Times New Roman"/>
          <w:kern w:val="1"/>
          <w:sz w:val="28"/>
          <w:szCs w:val="28"/>
          <w:lang w:eastAsia="hi-IN" w:bidi="hi-IN"/>
        </w:rPr>
        <w:t>сыры (</w:t>
      </w:r>
      <w:r w:rsidRPr="008877BB">
        <w:rPr>
          <w:rFonts w:ascii="Times New Roman" w:hAnsi="Times New Roman"/>
          <w:sz w:val="28"/>
          <w:szCs w:val="28"/>
        </w:rPr>
        <w:t>ООО «Сыродельный комбинат «Ичалковский,</w:t>
      </w:r>
      <w:r w:rsidRPr="008877BB">
        <w:rPr>
          <w:rFonts w:ascii="Times New Roman" w:eastAsia="Droid Sans Fallback" w:hAnsi="Times New Roman"/>
          <w:kern w:val="1"/>
          <w:sz w:val="28"/>
          <w:szCs w:val="28"/>
          <w:lang w:eastAsia="hi-IN" w:bidi="hi-IN"/>
        </w:rPr>
        <w:t xml:space="preserve"> ООО </w:t>
      </w:r>
      <w:r w:rsidRPr="00BB4905">
        <w:rPr>
          <w:rFonts w:ascii="Times New Roman" w:hAnsi="Times New Roman"/>
          <w:sz w:val="28"/>
          <w:szCs w:val="28"/>
        </w:rPr>
        <w:t>Сыроваренный завод «Сармич», ОАО «Надежда»).</w:t>
      </w:r>
    </w:p>
    <w:p w:rsidR="002A5A72" w:rsidRPr="00BB4905" w:rsidRDefault="002A5A72" w:rsidP="0087269E">
      <w:pPr>
        <w:spacing w:after="0" w:line="240" w:lineRule="auto"/>
        <w:ind w:firstLine="709"/>
        <w:jc w:val="both"/>
        <w:rPr>
          <w:rFonts w:ascii="Times New Roman" w:hAnsi="Times New Roman"/>
          <w:sz w:val="28"/>
          <w:szCs w:val="28"/>
        </w:rPr>
      </w:pPr>
      <w:r w:rsidRPr="00BB4905">
        <w:rPr>
          <w:rFonts w:ascii="Times New Roman" w:hAnsi="Times New Roman"/>
          <w:sz w:val="28"/>
          <w:szCs w:val="28"/>
        </w:rPr>
        <w:t xml:space="preserve">Индекс удовлетворенности потребителей </w:t>
      </w:r>
      <w:r>
        <w:rPr>
          <w:rFonts w:ascii="Times New Roman" w:hAnsi="Times New Roman"/>
          <w:sz w:val="28"/>
          <w:szCs w:val="28"/>
        </w:rPr>
        <w:t xml:space="preserve">качеством </w:t>
      </w:r>
      <w:r w:rsidRPr="00BB4905">
        <w:rPr>
          <w:rFonts w:ascii="Times New Roman" w:hAnsi="Times New Roman"/>
          <w:sz w:val="28"/>
          <w:szCs w:val="28"/>
        </w:rPr>
        <w:t>молок</w:t>
      </w:r>
      <w:r>
        <w:rPr>
          <w:rFonts w:ascii="Times New Roman" w:hAnsi="Times New Roman"/>
          <w:sz w:val="28"/>
          <w:szCs w:val="28"/>
        </w:rPr>
        <w:t>а</w:t>
      </w:r>
      <w:r w:rsidRPr="00BB4905">
        <w:rPr>
          <w:rFonts w:ascii="Times New Roman" w:hAnsi="Times New Roman"/>
          <w:sz w:val="28"/>
          <w:szCs w:val="28"/>
        </w:rPr>
        <w:t xml:space="preserve"> и молочны</w:t>
      </w:r>
      <w:r>
        <w:rPr>
          <w:rFonts w:ascii="Times New Roman" w:hAnsi="Times New Roman"/>
          <w:sz w:val="28"/>
          <w:szCs w:val="28"/>
        </w:rPr>
        <w:t>х</w:t>
      </w:r>
      <w:r w:rsidRPr="00BB4905">
        <w:rPr>
          <w:rFonts w:ascii="Times New Roman" w:hAnsi="Times New Roman"/>
          <w:sz w:val="28"/>
          <w:szCs w:val="28"/>
        </w:rPr>
        <w:t xml:space="preserve"> продукт</w:t>
      </w:r>
      <w:r>
        <w:rPr>
          <w:rFonts w:ascii="Times New Roman" w:hAnsi="Times New Roman"/>
          <w:sz w:val="28"/>
          <w:szCs w:val="28"/>
        </w:rPr>
        <w:t>ов</w:t>
      </w:r>
      <w:r w:rsidRPr="00BB4905">
        <w:rPr>
          <w:rFonts w:ascii="Times New Roman" w:hAnsi="Times New Roman"/>
          <w:sz w:val="28"/>
          <w:szCs w:val="28"/>
        </w:rPr>
        <w:t xml:space="preserve"> относится к группе «</w:t>
      </w:r>
      <w:r>
        <w:rPr>
          <w:rFonts w:ascii="Times New Roman" w:hAnsi="Times New Roman"/>
          <w:sz w:val="28"/>
          <w:szCs w:val="28"/>
        </w:rPr>
        <w:t xml:space="preserve">высокий </w:t>
      </w:r>
      <w:r w:rsidRPr="00BB4905">
        <w:rPr>
          <w:rFonts w:ascii="Times New Roman" w:hAnsi="Times New Roman"/>
          <w:sz w:val="28"/>
          <w:szCs w:val="28"/>
        </w:rPr>
        <w:t xml:space="preserve">уровень удовлетворенности» и за период  с 2016-2018 гг. ежегодно увеличивался: </w:t>
      </w:r>
      <w:r>
        <w:rPr>
          <w:rFonts w:ascii="Times New Roman" w:hAnsi="Times New Roman"/>
          <w:sz w:val="28"/>
          <w:szCs w:val="28"/>
        </w:rPr>
        <w:t xml:space="preserve">на </w:t>
      </w:r>
      <w:r w:rsidRPr="00BB4905">
        <w:rPr>
          <w:rFonts w:ascii="Times New Roman" w:hAnsi="Times New Roman"/>
          <w:sz w:val="28"/>
          <w:szCs w:val="28"/>
        </w:rPr>
        <w:t xml:space="preserve">молоко – с </w:t>
      </w:r>
      <w:r>
        <w:rPr>
          <w:rFonts w:ascii="Times New Roman" w:hAnsi="Times New Roman"/>
          <w:sz w:val="28"/>
          <w:szCs w:val="28"/>
        </w:rPr>
        <w:t>61,3</w:t>
      </w:r>
      <w:r w:rsidRPr="00BB4905">
        <w:rPr>
          <w:rFonts w:ascii="Times New Roman" w:hAnsi="Times New Roman"/>
          <w:sz w:val="28"/>
          <w:szCs w:val="28"/>
        </w:rPr>
        <w:t xml:space="preserve"> до </w:t>
      </w:r>
      <w:r>
        <w:rPr>
          <w:rFonts w:ascii="Times New Roman" w:hAnsi="Times New Roman"/>
          <w:sz w:val="28"/>
          <w:szCs w:val="28"/>
        </w:rPr>
        <w:t>67,4</w:t>
      </w:r>
      <w:r w:rsidRPr="00BB4905">
        <w:rPr>
          <w:rFonts w:ascii="Times New Roman" w:hAnsi="Times New Roman"/>
          <w:sz w:val="28"/>
          <w:szCs w:val="28"/>
        </w:rPr>
        <w:t xml:space="preserve">%, сыры с </w:t>
      </w:r>
      <w:r>
        <w:rPr>
          <w:rFonts w:ascii="Times New Roman" w:hAnsi="Times New Roman"/>
          <w:sz w:val="28"/>
          <w:szCs w:val="28"/>
        </w:rPr>
        <w:t>5</w:t>
      </w:r>
      <w:r w:rsidRPr="00BB4905">
        <w:rPr>
          <w:rFonts w:ascii="Times New Roman" w:hAnsi="Times New Roman"/>
          <w:sz w:val="28"/>
          <w:szCs w:val="28"/>
        </w:rPr>
        <w:t>9,</w:t>
      </w:r>
      <w:r>
        <w:rPr>
          <w:rFonts w:ascii="Times New Roman" w:hAnsi="Times New Roman"/>
          <w:sz w:val="28"/>
          <w:szCs w:val="28"/>
        </w:rPr>
        <w:t>1</w:t>
      </w:r>
      <w:r w:rsidRPr="00BB4905">
        <w:rPr>
          <w:rFonts w:ascii="Times New Roman" w:hAnsi="Times New Roman"/>
          <w:sz w:val="28"/>
          <w:szCs w:val="28"/>
        </w:rPr>
        <w:t xml:space="preserve"> до </w:t>
      </w:r>
      <w:r>
        <w:rPr>
          <w:rFonts w:ascii="Times New Roman" w:hAnsi="Times New Roman"/>
          <w:sz w:val="28"/>
          <w:szCs w:val="28"/>
        </w:rPr>
        <w:t>68,9</w:t>
      </w:r>
      <w:r w:rsidRPr="00BB4905">
        <w:rPr>
          <w:rFonts w:ascii="Times New Roman" w:hAnsi="Times New Roman"/>
          <w:sz w:val="28"/>
          <w:szCs w:val="28"/>
        </w:rPr>
        <w:t xml:space="preserve">%, масло сливочное </w:t>
      </w:r>
      <w:r>
        <w:rPr>
          <w:rFonts w:ascii="Times New Roman" w:hAnsi="Times New Roman"/>
          <w:sz w:val="28"/>
          <w:szCs w:val="28"/>
        </w:rPr>
        <w:t>61</w:t>
      </w:r>
      <w:r w:rsidRPr="00BB4905">
        <w:rPr>
          <w:rFonts w:ascii="Times New Roman" w:hAnsi="Times New Roman"/>
          <w:sz w:val="28"/>
          <w:szCs w:val="28"/>
        </w:rPr>
        <w:t xml:space="preserve"> до </w:t>
      </w:r>
      <w:r>
        <w:rPr>
          <w:rFonts w:ascii="Times New Roman" w:hAnsi="Times New Roman"/>
          <w:sz w:val="28"/>
          <w:szCs w:val="28"/>
        </w:rPr>
        <w:t>68,3</w:t>
      </w:r>
      <w:r w:rsidRPr="00BB4905">
        <w:rPr>
          <w:rFonts w:ascii="Times New Roman" w:hAnsi="Times New Roman"/>
          <w:sz w:val="28"/>
          <w:szCs w:val="28"/>
        </w:rPr>
        <w:t xml:space="preserve">%.   </w:t>
      </w:r>
    </w:p>
    <w:p w:rsidR="002A5A72" w:rsidRPr="00BB4905" w:rsidRDefault="002A5A72" w:rsidP="0087269E">
      <w:pPr>
        <w:spacing w:after="0" w:line="240" w:lineRule="auto"/>
        <w:ind w:firstLine="709"/>
        <w:jc w:val="both"/>
        <w:rPr>
          <w:rFonts w:ascii="Times New Roman" w:hAnsi="Times New Roman"/>
          <w:sz w:val="28"/>
          <w:szCs w:val="28"/>
        </w:rPr>
      </w:pPr>
      <w:r w:rsidRPr="00BB4905">
        <w:rPr>
          <w:rFonts w:ascii="Times New Roman" w:hAnsi="Times New Roman"/>
          <w:sz w:val="28"/>
          <w:szCs w:val="28"/>
        </w:rPr>
        <w:t xml:space="preserve">Индекс удовлетворенности потребителей уровнем цен на молоко и молочные продукты относится к группе «средний уровень удовлетворенности» и за период  с 2016-2018 гг. </w:t>
      </w:r>
      <w:r>
        <w:rPr>
          <w:rFonts w:ascii="Times New Roman" w:hAnsi="Times New Roman"/>
          <w:sz w:val="28"/>
          <w:szCs w:val="28"/>
        </w:rPr>
        <w:t xml:space="preserve"> также </w:t>
      </w:r>
      <w:r w:rsidRPr="00BB4905">
        <w:rPr>
          <w:rFonts w:ascii="Times New Roman" w:hAnsi="Times New Roman"/>
          <w:sz w:val="28"/>
          <w:szCs w:val="28"/>
        </w:rPr>
        <w:t xml:space="preserve">ежегодно увеличивался: </w:t>
      </w:r>
      <w:r>
        <w:rPr>
          <w:rFonts w:ascii="Times New Roman" w:hAnsi="Times New Roman"/>
          <w:sz w:val="28"/>
          <w:szCs w:val="28"/>
        </w:rPr>
        <w:t xml:space="preserve">на </w:t>
      </w:r>
      <w:r w:rsidRPr="00BB4905">
        <w:rPr>
          <w:rFonts w:ascii="Times New Roman" w:hAnsi="Times New Roman"/>
          <w:sz w:val="28"/>
          <w:szCs w:val="28"/>
        </w:rPr>
        <w:t xml:space="preserve">молоко – с 48 до 59,2%, сыры с 39,6 до 43.8%, масло сливочное 44,5 до 50,9%.   </w:t>
      </w:r>
    </w:p>
    <w:p w:rsidR="002A5A72" w:rsidRDefault="002A5A72" w:rsidP="0087269E">
      <w:pPr>
        <w:spacing w:after="0" w:line="240" w:lineRule="auto"/>
        <w:ind w:firstLine="709"/>
        <w:jc w:val="both"/>
        <w:rPr>
          <w:rFonts w:ascii="Times New Roman" w:hAnsi="Times New Roman"/>
          <w:color w:val="000000"/>
          <w:sz w:val="28"/>
          <w:szCs w:val="28"/>
        </w:rPr>
      </w:pPr>
      <w:r w:rsidRPr="008877BB">
        <w:rPr>
          <w:rFonts w:ascii="Times New Roman" w:hAnsi="Times New Roman"/>
          <w:color w:val="000000"/>
          <w:kern w:val="1"/>
          <w:sz w:val="28"/>
          <w:szCs w:val="28"/>
          <w:lang w:eastAsia="ar-SA"/>
        </w:rPr>
        <w:t>Увеличению объемов производства и переработки молока способствует принятый в</w:t>
      </w:r>
      <w:r w:rsidRPr="008877BB">
        <w:rPr>
          <w:rFonts w:ascii="Times New Roman" w:hAnsi="Times New Roman"/>
          <w:sz w:val="28"/>
          <w:szCs w:val="28"/>
        </w:rPr>
        <w:t xml:space="preserve"> </w:t>
      </w:r>
      <w:r w:rsidRPr="008877BB">
        <w:rPr>
          <w:rFonts w:ascii="Times New Roman" w:hAnsi="Times New Roman"/>
          <w:color w:val="000000"/>
          <w:kern w:val="1"/>
          <w:sz w:val="28"/>
          <w:szCs w:val="28"/>
          <w:lang w:eastAsia="ar-SA"/>
        </w:rPr>
        <w:t xml:space="preserve">Республике Мордовия  </w:t>
      </w:r>
      <w:r w:rsidRPr="008877BB">
        <w:rPr>
          <w:rFonts w:ascii="Times New Roman" w:hAnsi="Times New Roman"/>
          <w:color w:val="000000"/>
          <w:sz w:val="28"/>
          <w:szCs w:val="28"/>
        </w:rPr>
        <w:t xml:space="preserve">План мероприятий («дорожная карта») по обеспечению на потребительском рынке равного доступа продукции республиканских товаропроизводителей в розничные торговые сети, </w:t>
      </w:r>
      <w:r w:rsidRPr="008877BB">
        <w:rPr>
          <w:rFonts w:ascii="Times New Roman" w:hAnsi="Times New Roman"/>
          <w:color w:val="000000"/>
          <w:sz w:val="28"/>
          <w:szCs w:val="28"/>
        </w:rPr>
        <w:lastRenderedPageBreak/>
        <w:t>ускоренного «импортозамещения» и максимального удовлетворения потребностей продовольственными товарами собственного производства (распоряжение Правительства Республики Мордовия от 08.06.2015 г. № 510-Р)</w:t>
      </w:r>
      <w:r>
        <w:rPr>
          <w:rFonts w:ascii="Times New Roman" w:hAnsi="Times New Roman"/>
          <w:color w:val="000000"/>
          <w:sz w:val="28"/>
          <w:szCs w:val="28"/>
        </w:rPr>
        <w:t>.</w:t>
      </w:r>
    </w:p>
    <w:p w:rsidR="002A5A72" w:rsidRDefault="002A5A72" w:rsidP="0087269E">
      <w:pPr>
        <w:spacing w:after="0" w:line="240" w:lineRule="auto"/>
        <w:ind w:firstLine="709"/>
        <w:jc w:val="both"/>
        <w:rPr>
          <w:rFonts w:ascii="Times New Roman" w:hAnsi="Times New Roman"/>
          <w:i/>
          <w:sz w:val="28"/>
          <w:szCs w:val="28"/>
        </w:rPr>
      </w:pPr>
      <w:r w:rsidRPr="00563B16">
        <w:rPr>
          <w:rFonts w:ascii="Times New Roman" w:hAnsi="Times New Roman"/>
          <w:i/>
          <w:sz w:val="28"/>
          <w:szCs w:val="28"/>
        </w:rPr>
        <w:t>Факторы, препятствующие развитию конкуренции на рынке</w:t>
      </w:r>
      <w:r>
        <w:rPr>
          <w:rFonts w:ascii="Times New Roman" w:hAnsi="Times New Roman"/>
          <w:i/>
          <w:sz w:val="28"/>
          <w:szCs w:val="28"/>
        </w:rPr>
        <w:t>:</w:t>
      </w:r>
    </w:p>
    <w:p w:rsidR="002A5A72" w:rsidRDefault="002A5A72" w:rsidP="0087269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w:t>
      </w:r>
      <w:r w:rsidRPr="0041672A">
        <w:rPr>
          <w:rFonts w:ascii="Times New Roman" w:hAnsi="Times New Roman"/>
          <w:color w:val="000000"/>
          <w:sz w:val="28"/>
          <w:szCs w:val="28"/>
        </w:rPr>
        <w:t>сновны</w:t>
      </w:r>
      <w:r>
        <w:rPr>
          <w:rFonts w:ascii="Times New Roman" w:hAnsi="Times New Roman"/>
          <w:color w:val="000000"/>
          <w:sz w:val="28"/>
          <w:szCs w:val="28"/>
        </w:rPr>
        <w:t>е</w:t>
      </w:r>
      <w:r w:rsidRPr="0041672A">
        <w:rPr>
          <w:rFonts w:ascii="Times New Roman" w:hAnsi="Times New Roman"/>
          <w:color w:val="000000"/>
          <w:sz w:val="28"/>
          <w:szCs w:val="28"/>
        </w:rPr>
        <w:t xml:space="preserve"> фактор</w:t>
      </w:r>
      <w:r>
        <w:rPr>
          <w:rFonts w:ascii="Times New Roman" w:hAnsi="Times New Roman"/>
          <w:color w:val="000000"/>
          <w:sz w:val="28"/>
          <w:szCs w:val="28"/>
        </w:rPr>
        <w:t>ы:</w:t>
      </w:r>
    </w:p>
    <w:p w:rsidR="002A5A72" w:rsidRDefault="002A5A72" w:rsidP="0087269E">
      <w:pPr>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наличие большого количества фальсифицированной продукции  в торговых предприятих;</w:t>
      </w:r>
    </w:p>
    <w:p w:rsidR="002A5A72" w:rsidRPr="0053357F" w:rsidRDefault="002A5A72" w:rsidP="0087269E">
      <w:pPr>
        <w:spacing w:after="0" w:line="240" w:lineRule="auto"/>
        <w:ind w:right="20" w:firstLine="709"/>
        <w:jc w:val="both"/>
        <w:rPr>
          <w:rFonts w:ascii="Times New Roman" w:hAnsi="Times New Roman"/>
          <w:color w:val="000000"/>
          <w:sz w:val="28"/>
          <w:szCs w:val="28"/>
        </w:rPr>
      </w:pPr>
      <w:r w:rsidRPr="0053357F">
        <w:rPr>
          <w:rFonts w:ascii="Times New Roman" w:hAnsi="Times New Roman"/>
          <w:color w:val="000000"/>
          <w:sz w:val="28"/>
          <w:szCs w:val="28"/>
        </w:rPr>
        <w:t>трудности у местных товаропроизводителей при вхождении в федеральные торговые сети.</w:t>
      </w:r>
    </w:p>
    <w:p w:rsidR="002A5A72" w:rsidRPr="002D55E0" w:rsidRDefault="002A5A72" w:rsidP="0087269E">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Pr="008877BB" w:rsidRDefault="002A5A72" w:rsidP="00D76399">
      <w:pPr>
        <w:spacing w:after="0" w:line="240" w:lineRule="auto"/>
        <w:ind w:firstLine="708"/>
        <w:jc w:val="both"/>
        <w:rPr>
          <w:rFonts w:ascii="Times New Roman" w:hAnsi="Times New Roman"/>
          <w:sz w:val="28"/>
          <w:szCs w:val="28"/>
        </w:rPr>
      </w:pPr>
      <w:r w:rsidRPr="00F277D5">
        <w:rPr>
          <w:rFonts w:ascii="Times New Roman" w:hAnsi="Times New Roman"/>
          <w:sz w:val="28"/>
          <w:szCs w:val="28"/>
        </w:rPr>
        <w:t xml:space="preserve">В целях решения поставленных задач предусматривается  актуализация </w:t>
      </w:r>
      <w:r w:rsidRPr="00F277D5">
        <w:rPr>
          <w:rFonts w:ascii="Times New Roman" w:hAnsi="Times New Roman"/>
          <w:color w:val="000000"/>
          <w:kern w:val="1"/>
          <w:sz w:val="28"/>
          <w:szCs w:val="28"/>
          <w:lang w:eastAsia="ar-SA"/>
        </w:rPr>
        <w:t xml:space="preserve">Плана мероприятий («дорожной карты») </w:t>
      </w:r>
      <w:r w:rsidRPr="008877BB">
        <w:rPr>
          <w:rFonts w:ascii="Times New Roman" w:hAnsi="Times New Roman"/>
          <w:color w:val="000000"/>
          <w:sz w:val="28"/>
          <w:szCs w:val="28"/>
        </w:rPr>
        <w:t>по развитию конкуренции в агропродовольственном</w:t>
      </w:r>
      <w:r>
        <w:rPr>
          <w:rFonts w:ascii="Times New Roman" w:hAnsi="Times New Roman"/>
          <w:color w:val="000000"/>
          <w:sz w:val="28"/>
          <w:szCs w:val="28"/>
        </w:rPr>
        <w:t xml:space="preserve"> </w:t>
      </w:r>
      <w:r w:rsidRPr="008877BB">
        <w:rPr>
          <w:rFonts w:ascii="Times New Roman" w:hAnsi="Times New Roman"/>
          <w:color w:val="000000"/>
          <w:sz w:val="28"/>
          <w:szCs w:val="28"/>
        </w:rPr>
        <w:t>комплексе Республики Мордовия (распоряжение Правительства Республики Мордовия от 04.08.2014 №527-Р).</w:t>
      </w:r>
    </w:p>
    <w:p w:rsidR="002A5A72" w:rsidRDefault="002A5A72" w:rsidP="007D37C0">
      <w:pPr>
        <w:spacing w:after="0" w:line="240" w:lineRule="auto"/>
        <w:ind w:right="20" w:firstLine="708"/>
        <w:jc w:val="both"/>
        <w:rPr>
          <w:rFonts w:ascii="Times New Roman" w:hAnsi="Times New Roman"/>
          <w:i/>
          <w:color w:val="000000"/>
          <w:sz w:val="28"/>
          <w:szCs w:val="28"/>
        </w:rPr>
      </w:pPr>
    </w:p>
    <w:p w:rsidR="002A5A72" w:rsidRPr="008877BB" w:rsidRDefault="002A5A72" w:rsidP="004D34C1">
      <w:pPr>
        <w:spacing w:after="0" w:line="240" w:lineRule="auto"/>
        <w:ind w:firstLine="454"/>
        <w:jc w:val="center"/>
        <w:rPr>
          <w:rFonts w:ascii="Times New Roman" w:hAnsi="Times New Roman"/>
          <w:b/>
          <w:i/>
          <w:color w:val="000000"/>
          <w:kern w:val="1"/>
          <w:sz w:val="28"/>
          <w:szCs w:val="28"/>
          <w:lang w:eastAsia="ar-SA"/>
        </w:rPr>
      </w:pPr>
      <w:r w:rsidRPr="008877BB">
        <w:rPr>
          <w:rFonts w:ascii="Times New Roman" w:hAnsi="Times New Roman"/>
          <w:b/>
          <w:i/>
          <w:color w:val="000000"/>
          <w:kern w:val="1"/>
          <w:sz w:val="28"/>
          <w:szCs w:val="28"/>
          <w:lang w:eastAsia="ar-SA"/>
        </w:rPr>
        <w:t>Рынок услуг общественного питания</w:t>
      </w:r>
    </w:p>
    <w:p w:rsidR="002A5A72" w:rsidRPr="008877BB" w:rsidRDefault="002A5A72" w:rsidP="004D34C1">
      <w:pPr>
        <w:pStyle w:val="af"/>
        <w:spacing w:before="0" w:beforeAutospacing="0" w:after="0" w:afterAutospacing="0"/>
        <w:jc w:val="both"/>
        <w:rPr>
          <w:sz w:val="20"/>
        </w:rPr>
      </w:pPr>
    </w:p>
    <w:p w:rsidR="002A5A72" w:rsidRPr="008877BB" w:rsidRDefault="002A5A72" w:rsidP="00781C3F">
      <w:pPr>
        <w:spacing w:after="0" w:line="240" w:lineRule="auto"/>
        <w:ind w:firstLine="709"/>
        <w:jc w:val="both"/>
        <w:rPr>
          <w:rFonts w:ascii="Times New Roman" w:hAnsi="Times New Roman"/>
          <w:sz w:val="28"/>
          <w:szCs w:val="28"/>
        </w:rPr>
      </w:pPr>
      <w:r w:rsidRPr="008877BB">
        <w:rPr>
          <w:rFonts w:ascii="Times New Roman" w:hAnsi="Times New Roman"/>
          <w:sz w:val="28"/>
          <w:szCs w:val="28"/>
        </w:rPr>
        <w:t xml:space="preserve">Рынок </w:t>
      </w:r>
      <w:r>
        <w:rPr>
          <w:rFonts w:ascii="Times New Roman" w:hAnsi="Times New Roman"/>
          <w:sz w:val="28"/>
          <w:szCs w:val="28"/>
        </w:rPr>
        <w:t>услуг общественного питания</w:t>
      </w:r>
      <w:r w:rsidRPr="008877BB">
        <w:rPr>
          <w:rFonts w:ascii="Times New Roman" w:hAnsi="Times New Roman"/>
          <w:sz w:val="28"/>
          <w:szCs w:val="28"/>
        </w:rPr>
        <w:t xml:space="preserve"> отнесен к приоритетным рынкам Республики Мордовия.</w:t>
      </w:r>
    </w:p>
    <w:p w:rsidR="002A5A72" w:rsidRPr="000C04EB" w:rsidRDefault="002A5A72" w:rsidP="00781C3F">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781C3F">
      <w:pPr>
        <w:spacing w:after="0" w:line="240" w:lineRule="auto"/>
        <w:ind w:firstLine="708"/>
        <w:jc w:val="both"/>
        <w:rPr>
          <w:rFonts w:ascii="Times New Roman" w:hAnsi="Times New Roman"/>
          <w:sz w:val="28"/>
          <w:szCs w:val="28"/>
        </w:rPr>
      </w:pPr>
      <w:r>
        <w:rPr>
          <w:rFonts w:ascii="Times New Roman" w:hAnsi="Times New Roman"/>
          <w:sz w:val="28"/>
          <w:szCs w:val="28"/>
        </w:rPr>
        <w:t>Все ч</w:t>
      </w:r>
      <w:r w:rsidRPr="008903B1">
        <w:rPr>
          <w:rFonts w:ascii="Times New Roman" w:hAnsi="Times New Roman"/>
          <w:sz w:val="28"/>
          <w:szCs w:val="28"/>
        </w:rPr>
        <w:t>ислов</w:t>
      </w:r>
      <w:r>
        <w:rPr>
          <w:rFonts w:ascii="Times New Roman" w:hAnsi="Times New Roman"/>
          <w:sz w:val="28"/>
          <w:szCs w:val="28"/>
        </w:rPr>
        <w:t>ые</w:t>
      </w:r>
      <w:r w:rsidRPr="008903B1">
        <w:rPr>
          <w:rFonts w:ascii="Times New Roman" w:hAnsi="Times New Roman"/>
          <w:sz w:val="28"/>
          <w:szCs w:val="28"/>
        </w:rPr>
        <w:t xml:space="preserve"> значени</w:t>
      </w:r>
      <w:r>
        <w:rPr>
          <w:rFonts w:ascii="Times New Roman" w:hAnsi="Times New Roman"/>
          <w:sz w:val="28"/>
          <w:szCs w:val="28"/>
        </w:rPr>
        <w:t>я</w:t>
      </w:r>
      <w:r w:rsidRPr="008903B1">
        <w:rPr>
          <w:rFonts w:ascii="Times New Roman" w:hAnsi="Times New Roman"/>
          <w:sz w:val="28"/>
          <w:szCs w:val="28"/>
        </w:rPr>
        <w:t xml:space="preserve"> целев</w:t>
      </w:r>
      <w:r>
        <w:rPr>
          <w:rFonts w:ascii="Times New Roman" w:hAnsi="Times New Roman"/>
          <w:sz w:val="28"/>
          <w:szCs w:val="28"/>
        </w:rPr>
        <w:t>ых</w:t>
      </w:r>
      <w:r w:rsidRPr="008903B1">
        <w:rPr>
          <w:rFonts w:ascii="Times New Roman" w:hAnsi="Times New Roman"/>
          <w:sz w:val="28"/>
          <w:szCs w:val="28"/>
        </w:rPr>
        <w:t xml:space="preserve"> показател</w:t>
      </w:r>
      <w:r>
        <w:rPr>
          <w:rFonts w:ascii="Times New Roman" w:hAnsi="Times New Roman"/>
          <w:sz w:val="28"/>
          <w:szCs w:val="28"/>
        </w:rPr>
        <w:t>ей (их 2),</w:t>
      </w:r>
      <w:r w:rsidRPr="008903B1">
        <w:rPr>
          <w:rFonts w:ascii="Times New Roman" w:hAnsi="Times New Roman"/>
          <w:sz w:val="28"/>
          <w:szCs w:val="28"/>
        </w:rPr>
        <w:t xml:space="preserve"> обозначенн</w:t>
      </w:r>
      <w:r>
        <w:rPr>
          <w:rFonts w:ascii="Times New Roman" w:hAnsi="Times New Roman"/>
          <w:sz w:val="28"/>
          <w:szCs w:val="28"/>
        </w:rPr>
        <w:t>ых</w:t>
      </w:r>
      <w:r w:rsidRPr="008903B1">
        <w:rPr>
          <w:rFonts w:ascii="Times New Roman" w:hAnsi="Times New Roman"/>
          <w:sz w:val="28"/>
          <w:szCs w:val="28"/>
        </w:rPr>
        <w:t xml:space="preserve">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w:t>
      </w:r>
      <w:r>
        <w:rPr>
          <w:rFonts w:ascii="Times New Roman" w:hAnsi="Times New Roman"/>
          <w:sz w:val="28"/>
          <w:szCs w:val="28"/>
        </w:rPr>
        <w:t>ы</w:t>
      </w:r>
      <w:r w:rsidRPr="008903B1">
        <w:rPr>
          <w:rFonts w:ascii="Times New Roman" w:hAnsi="Times New Roman"/>
          <w:sz w:val="28"/>
          <w:szCs w:val="28"/>
        </w:rPr>
        <w:t xml:space="preserve">. </w:t>
      </w:r>
    </w:p>
    <w:p w:rsidR="002A5A72" w:rsidRDefault="002A5A72" w:rsidP="00781C3F">
      <w:pPr>
        <w:spacing w:after="0" w:line="240" w:lineRule="auto"/>
        <w:ind w:firstLine="708"/>
        <w:jc w:val="both"/>
        <w:rPr>
          <w:rFonts w:ascii="Times New Roman" w:hAnsi="Times New Roman"/>
          <w:i/>
          <w:color w:val="000000"/>
          <w:sz w:val="28"/>
          <w:szCs w:val="28"/>
        </w:rPr>
      </w:pPr>
    </w:p>
    <w:p w:rsidR="002A5A72" w:rsidRDefault="002A5A72" w:rsidP="00781C3F">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8877BB" w:rsidRDefault="002A5A72" w:rsidP="00781C3F">
      <w:pPr>
        <w:spacing w:after="0" w:line="240" w:lineRule="auto"/>
        <w:ind w:firstLine="709"/>
        <w:jc w:val="both"/>
        <w:rPr>
          <w:rFonts w:ascii="Times New Roman" w:hAnsi="Times New Roman"/>
          <w:sz w:val="28"/>
          <w:szCs w:val="28"/>
        </w:rPr>
      </w:pPr>
      <w:r w:rsidRPr="008877BB">
        <w:rPr>
          <w:rFonts w:ascii="Times New Roman" w:hAnsi="Times New Roman"/>
          <w:sz w:val="28"/>
          <w:szCs w:val="28"/>
        </w:rPr>
        <w:t>Характеризуется высоким уровнем наполненности организациями и предприятиями, средним уровнем предложений по ассортиментному перечню и остается рынком с развивающейся конкуренцией.</w:t>
      </w:r>
    </w:p>
    <w:p w:rsidR="002A5A72" w:rsidRPr="00464FEA" w:rsidRDefault="002A5A72" w:rsidP="00781C3F">
      <w:pPr>
        <w:spacing w:after="0" w:line="240" w:lineRule="auto"/>
        <w:ind w:firstLine="709"/>
        <w:jc w:val="both"/>
        <w:rPr>
          <w:rFonts w:ascii="Times New Roman" w:hAnsi="Times New Roman"/>
          <w:sz w:val="28"/>
          <w:szCs w:val="28"/>
        </w:rPr>
      </w:pPr>
      <w:r w:rsidRPr="00464FEA">
        <w:rPr>
          <w:rFonts w:ascii="Times New Roman" w:hAnsi="Times New Roman"/>
          <w:sz w:val="28"/>
          <w:szCs w:val="28"/>
        </w:rPr>
        <w:t xml:space="preserve">Развитие сферы общественного питания Республики Мордовия в 2018 году проходило под влиянием Чемпионата мира по футболу FIFA 2018 в России. </w:t>
      </w:r>
    </w:p>
    <w:p w:rsidR="002A5A72" w:rsidRPr="008877BB" w:rsidRDefault="002A5A72" w:rsidP="0097619D">
      <w:pPr>
        <w:pStyle w:val="af"/>
        <w:spacing w:before="0" w:beforeAutospacing="0" w:after="0" w:afterAutospacing="0"/>
        <w:ind w:firstLine="709"/>
        <w:contextualSpacing/>
        <w:jc w:val="both"/>
        <w:rPr>
          <w:sz w:val="28"/>
          <w:szCs w:val="28"/>
        </w:rPr>
      </w:pPr>
      <w:r w:rsidRPr="00464FEA">
        <w:rPr>
          <w:sz w:val="28"/>
          <w:szCs w:val="28"/>
        </w:rPr>
        <w:t>С целью принятия сотен тысяч иностранных гостей из разных стран мира, обеспечения условий для их комфортного пребывания была проведена подготовка, в том числе и объектов общественного питания</w:t>
      </w:r>
      <w:r>
        <w:rPr>
          <w:sz w:val="28"/>
          <w:szCs w:val="28"/>
        </w:rPr>
        <w:t xml:space="preserve"> (</w:t>
      </w:r>
      <w:r w:rsidRPr="008877BB">
        <w:rPr>
          <w:sz w:val="28"/>
          <w:szCs w:val="28"/>
        </w:rPr>
        <w:t>плановые реконструкции и ремонтные работы действующих предприятий</w:t>
      </w:r>
      <w:r>
        <w:rPr>
          <w:sz w:val="28"/>
          <w:szCs w:val="28"/>
        </w:rPr>
        <w:t>)</w:t>
      </w:r>
      <w:r w:rsidRPr="008877BB">
        <w:rPr>
          <w:sz w:val="28"/>
          <w:szCs w:val="28"/>
        </w:rPr>
        <w:t xml:space="preserve">. </w:t>
      </w:r>
    </w:p>
    <w:p w:rsidR="002A5A72" w:rsidRPr="00464FEA" w:rsidRDefault="002A5A72" w:rsidP="00781C3F">
      <w:pPr>
        <w:spacing w:after="0" w:line="240" w:lineRule="auto"/>
        <w:ind w:firstLine="709"/>
        <w:jc w:val="both"/>
        <w:rPr>
          <w:rFonts w:ascii="Times New Roman" w:hAnsi="Times New Roman"/>
          <w:sz w:val="28"/>
          <w:szCs w:val="28"/>
        </w:rPr>
      </w:pPr>
      <w:r w:rsidRPr="00464FEA">
        <w:rPr>
          <w:rFonts w:ascii="Times New Roman" w:hAnsi="Times New Roman"/>
          <w:sz w:val="28"/>
          <w:szCs w:val="28"/>
        </w:rPr>
        <w:t xml:space="preserve">Как следствие, обновилась инфраструктура потребительского рынка, улучшилось качество предоставляемых услуг, созданы дополнительные рабочие места, увеличилось количество терминалов для безналичной оплаты, особое внимание отводилось организации условий для безбарьерной среды. </w:t>
      </w:r>
    </w:p>
    <w:p w:rsidR="002A5A72" w:rsidRDefault="002A5A72" w:rsidP="00781C3F">
      <w:pPr>
        <w:pStyle w:val="af"/>
        <w:spacing w:before="0" w:beforeAutospacing="0" w:after="0" w:afterAutospacing="0"/>
        <w:ind w:firstLine="708"/>
        <w:jc w:val="both"/>
        <w:rPr>
          <w:sz w:val="28"/>
          <w:szCs w:val="28"/>
        </w:rPr>
      </w:pPr>
      <w:r w:rsidRPr="00D326EA">
        <w:rPr>
          <w:sz w:val="28"/>
          <w:szCs w:val="28"/>
        </w:rPr>
        <w:t>В целях улучшения деятельности</w:t>
      </w:r>
      <w:r>
        <w:rPr>
          <w:sz w:val="28"/>
          <w:szCs w:val="28"/>
        </w:rPr>
        <w:t xml:space="preserve"> сферы общественного питания на территории г.о. Саранск и в связи с подготовкой инфраструктуры к проведению Чемпионата мира по футболу </w:t>
      </w:r>
      <w:smartTag w:uri="urn:schemas-microsoft-com:office:smarttags" w:element="metricconverter">
        <w:smartTagPr>
          <w:attr w:name="ProductID" w:val="2018 г"/>
        </w:smartTagPr>
        <w:r>
          <w:rPr>
            <w:sz w:val="28"/>
            <w:szCs w:val="28"/>
          </w:rPr>
          <w:t>2018 г</w:t>
        </w:r>
      </w:smartTag>
      <w:r>
        <w:rPr>
          <w:sz w:val="28"/>
          <w:szCs w:val="28"/>
        </w:rPr>
        <w:t xml:space="preserve">. </w:t>
      </w:r>
      <w:r w:rsidRPr="00D326EA">
        <w:rPr>
          <w:sz w:val="28"/>
          <w:szCs w:val="28"/>
        </w:rPr>
        <w:t>был организован и проведен</w:t>
      </w:r>
      <w:r>
        <w:rPr>
          <w:sz w:val="28"/>
          <w:szCs w:val="28"/>
        </w:rPr>
        <w:t xml:space="preserve"> комплекс мероприятий: </w:t>
      </w:r>
    </w:p>
    <w:p w:rsidR="002A5A72" w:rsidRPr="008877BB" w:rsidRDefault="002A5A72" w:rsidP="0097619D">
      <w:pPr>
        <w:pStyle w:val="af3"/>
        <w:ind w:firstLine="708"/>
        <w:jc w:val="both"/>
        <w:rPr>
          <w:rFonts w:ascii="Times New Roman" w:hAnsi="Times New Roman"/>
          <w:sz w:val="28"/>
          <w:szCs w:val="28"/>
        </w:rPr>
      </w:pPr>
      <w:r>
        <w:rPr>
          <w:rFonts w:ascii="Times New Roman" w:hAnsi="Times New Roman"/>
          <w:sz w:val="28"/>
          <w:szCs w:val="28"/>
        </w:rPr>
        <w:t>п</w:t>
      </w:r>
      <w:r w:rsidRPr="008877BB">
        <w:rPr>
          <w:rFonts w:ascii="Times New Roman" w:hAnsi="Times New Roman"/>
          <w:sz w:val="28"/>
          <w:szCs w:val="28"/>
        </w:rPr>
        <w:t>одготовлены нормативно-правовые документы:</w:t>
      </w:r>
    </w:p>
    <w:p w:rsidR="002A5A72" w:rsidRPr="008877BB" w:rsidRDefault="002A5A72" w:rsidP="0097619D">
      <w:pPr>
        <w:pStyle w:val="af3"/>
        <w:ind w:firstLine="708"/>
        <w:jc w:val="both"/>
        <w:rPr>
          <w:rFonts w:ascii="Times New Roman" w:hAnsi="Times New Roman"/>
          <w:sz w:val="28"/>
          <w:szCs w:val="28"/>
        </w:rPr>
      </w:pPr>
      <w:r w:rsidRPr="008877BB">
        <w:rPr>
          <w:rFonts w:ascii="Times New Roman" w:hAnsi="Times New Roman"/>
          <w:sz w:val="28"/>
          <w:szCs w:val="28"/>
        </w:rPr>
        <w:t xml:space="preserve">План мероприятий «О принятии дополнительных мер по повышению качества и доступности услуг общественного питания Республики </w:t>
      </w:r>
      <w:r w:rsidRPr="008877BB">
        <w:rPr>
          <w:rFonts w:ascii="Times New Roman" w:hAnsi="Times New Roman"/>
          <w:sz w:val="28"/>
          <w:szCs w:val="28"/>
        </w:rPr>
        <w:lastRenderedPageBreak/>
        <w:t>Мордовия» (утвержден распоряжением Правительства Республики Мордовия от 12.05.2017 г. № 290-Р);</w:t>
      </w:r>
    </w:p>
    <w:p w:rsidR="002A5A72" w:rsidRPr="008877BB" w:rsidRDefault="002A5A72" w:rsidP="0097619D">
      <w:pPr>
        <w:pStyle w:val="af3"/>
        <w:ind w:firstLine="708"/>
        <w:jc w:val="both"/>
        <w:rPr>
          <w:rFonts w:ascii="Times New Roman" w:hAnsi="Times New Roman"/>
          <w:sz w:val="28"/>
          <w:szCs w:val="28"/>
        </w:rPr>
      </w:pPr>
      <w:r w:rsidRPr="008877BB">
        <w:rPr>
          <w:rFonts w:ascii="Times New Roman" w:hAnsi="Times New Roman"/>
          <w:sz w:val="28"/>
          <w:szCs w:val="28"/>
        </w:rPr>
        <w:t xml:space="preserve">Положение о размещении нестационарных объектов торговли в период проведения Чемпионата мира по футболу 2018г. на территории городского округа Саранск (утверждено постановлением Администрации городского округа Саранск от 30.10. </w:t>
      </w:r>
      <w:smartTag w:uri="urn:schemas-microsoft-com:office:smarttags" w:element="metricconverter">
        <w:smartTagPr>
          <w:attr w:name="ProductID" w:val="2017 г"/>
        </w:smartTagPr>
        <w:r w:rsidRPr="008877BB">
          <w:rPr>
            <w:rFonts w:ascii="Times New Roman" w:hAnsi="Times New Roman"/>
            <w:sz w:val="28"/>
            <w:szCs w:val="28"/>
          </w:rPr>
          <w:t>2017 г</w:t>
        </w:r>
      </w:smartTag>
      <w:r w:rsidRPr="008877BB">
        <w:rPr>
          <w:rFonts w:ascii="Times New Roman" w:hAnsi="Times New Roman"/>
          <w:sz w:val="28"/>
          <w:szCs w:val="28"/>
        </w:rPr>
        <w:t>. № 2457);</w:t>
      </w:r>
    </w:p>
    <w:p w:rsidR="002A5A72" w:rsidRPr="008877BB" w:rsidRDefault="002A5A72" w:rsidP="0097619D">
      <w:pPr>
        <w:pStyle w:val="af3"/>
        <w:ind w:firstLine="708"/>
        <w:jc w:val="both"/>
        <w:rPr>
          <w:rFonts w:ascii="Times New Roman" w:hAnsi="Times New Roman"/>
          <w:sz w:val="28"/>
          <w:szCs w:val="28"/>
        </w:rPr>
      </w:pPr>
      <w:r w:rsidRPr="008877BB">
        <w:rPr>
          <w:rFonts w:ascii="Times New Roman" w:hAnsi="Times New Roman"/>
          <w:sz w:val="28"/>
          <w:szCs w:val="28"/>
        </w:rPr>
        <w:t>определен  список стационарных предприятий общественного питания, задействованных в организации питания в период проведения чемпионата мира по футболу, который направлен в Управление Роспотребнадзора по Республике Мордовия для организации соответствующих мероприятий (113 объектов)</w:t>
      </w:r>
      <w:r>
        <w:rPr>
          <w:rFonts w:ascii="Times New Roman" w:hAnsi="Times New Roman"/>
          <w:sz w:val="28"/>
          <w:szCs w:val="28"/>
        </w:rPr>
        <w:t>;</w:t>
      </w:r>
      <w:r w:rsidRPr="008877BB">
        <w:rPr>
          <w:rFonts w:ascii="Times New Roman" w:hAnsi="Times New Roman"/>
          <w:sz w:val="28"/>
          <w:szCs w:val="28"/>
        </w:rPr>
        <w:t xml:space="preserve"> </w:t>
      </w:r>
    </w:p>
    <w:p w:rsidR="002A5A72" w:rsidRPr="00D326EA" w:rsidRDefault="002A5A72" w:rsidP="00781C3F">
      <w:pPr>
        <w:pStyle w:val="af"/>
        <w:spacing w:before="0" w:beforeAutospacing="0" w:after="0" w:afterAutospacing="0"/>
        <w:ind w:firstLine="708"/>
        <w:jc w:val="both"/>
        <w:rPr>
          <w:sz w:val="28"/>
          <w:szCs w:val="28"/>
        </w:rPr>
      </w:pPr>
      <w:r>
        <w:rPr>
          <w:sz w:val="28"/>
          <w:szCs w:val="28"/>
        </w:rPr>
        <w:t xml:space="preserve">разработана </w:t>
      </w:r>
      <w:r w:rsidRPr="00D326EA">
        <w:rPr>
          <w:sz w:val="28"/>
          <w:szCs w:val="28"/>
        </w:rPr>
        <w:t xml:space="preserve">Концепции питания и предоставления услуг участникам Чемпионата мира по футболу </w:t>
      </w:r>
      <w:smartTag w:uri="urn:schemas-microsoft-com:office:smarttags" w:element="metricconverter">
        <w:smartTagPr>
          <w:attr w:name="ProductID" w:val="2018 г"/>
        </w:smartTagPr>
        <w:r w:rsidRPr="00D326EA">
          <w:rPr>
            <w:sz w:val="28"/>
            <w:szCs w:val="28"/>
          </w:rPr>
          <w:t>2018 г</w:t>
        </w:r>
      </w:smartTag>
      <w:r w:rsidRPr="00D326EA">
        <w:rPr>
          <w:sz w:val="28"/>
          <w:szCs w:val="28"/>
        </w:rPr>
        <w:t>.</w:t>
      </w:r>
      <w:r>
        <w:rPr>
          <w:sz w:val="28"/>
          <w:szCs w:val="28"/>
        </w:rPr>
        <w:t>;</w:t>
      </w:r>
    </w:p>
    <w:p w:rsidR="002A5A72" w:rsidRPr="00D326EA" w:rsidRDefault="002A5A72" w:rsidP="00781C3F">
      <w:pPr>
        <w:spacing w:after="0" w:line="240" w:lineRule="auto"/>
        <w:jc w:val="both"/>
        <w:rPr>
          <w:rFonts w:ascii="Times New Roman" w:hAnsi="Times New Roman"/>
          <w:sz w:val="28"/>
          <w:szCs w:val="28"/>
        </w:rPr>
      </w:pPr>
      <w:r>
        <w:rPr>
          <w:rFonts w:ascii="Times New Roman" w:hAnsi="Times New Roman"/>
          <w:sz w:val="28"/>
          <w:szCs w:val="28"/>
        </w:rPr>
        <w:t xml:space="preserve">         </w:t>
      </w:r>
      <w:r w:rsidRPr="00394716">
        <w:rPr>
          <w:rFonts w:ascii="Times New Roman" w:hAnsi="Times New Roman"/>
          <w:sz w:val="28"/>
          <w:szCs w:val="28"/>
        </w:rPr>
        <w:t>разработан проект трехстороннего</w:t>
      </w:r>
      <w:r w:rsidRPr="00D326EA">
        <w:rPr>
          <w:rFonts w:ascii="Times New Roman" w:hAnsi="Times New Roman"/>
          <w:sz w:val="28"/>
          <w:szCs w:val="28"/>
        </w:rPr>
        <w:t xml:space="preserve"> Соглашения между Мин</w:t>
      </w:r>
      <w:r>
        <w:rPr>
          <w:rFonts w:ascii="Times New Roman" w:hAnsi="Times New Roman"/>
          <w:sz w:val="28"/>
          <w:szCs w:val="28"/>
        </w:rPr>
        <w:t>экономики Республики Мордовия</w:t>
      </w:r>
      <w:r w:rsidRPr="00D326EA">
        <w:rPr>
          <w:rFonts w:ascii="Times New Roman" w:hAnsi="Times New Roman"/>
          <w:sz w:val="28"/>
          <w:szCs w:val="28"/>
        </w:rPr>
        <w:t xml:space="preserve">, администрацией г.о. Саранск и объектами общественного питания </w:t>
      </w:r>
      <w:r>
        <w:rPr>
          <w:rFonts w:ascii="Times New Roman" w:hAnsi="Times New Roman"/>
          <w:sz w:val="28"/>
          <w:szCs w:val="28"/>
        </w:rPr>
        <w:t>республики</w:t>
      </w:r>
      <w:r w:rsidRPr="00D326EA">
        <w:rPr>
          <w:rFonts w:ascii="Times New Roman" w:hAnsi="Times New Roman"/>
          <w:sz w:val="28"/>
          <w:szCs w:val="28"/>
        </w:rPr>
        <w:t xml:space="preserve"> «О взаимодействии сторон в целях обеспечения деятельности объектов общественного питания, задействованных в обслуживании гостей и участников Чемпионата мира по футболу 2018, в соответствии с действующим законодательством Российской Федерации и условиями Международной федерации футбола FIFA</w:t>
      </w:r>
      <w:r>
        <w:rPr>
          <w:rFonts w:ascii="Times New Roman" w:hAnsi="Times New Roman"/>
          <w:sz w:val="28"/>
          <w:szCs w:val="28"/>
        </w:rPr>
        <w:t>.</w:t>
      </w:r>
      <w:r w:rsidRPr="00D326EA">
        <w:rPr>
          <w:rFonts w:ascii="Times New Roman" w:hAnsi="Times New Roman"/>
          <w:sz w:val="28"/>
          <w:szCs w:val="28"/>
        </w:rPr>
        <w:t xml:space="preserve"> Кроме того, разработан Паспорт готовности объекта, предусматривающий анализ внешнего и внутреннего состояния точек</w:t>
      </w:r>
      <w:r>
        <w:rPr>
          <w:rFonts w:ascii="Times New Roman" w:hAnsi="Times New Roman"/>
          <w:sz w:val="28"/>
          <w:szCs w:val="28"/>
        </w:rPr>
        <w:t xml:space="preserve"> питания;</w:t>
      </w:r>
      <w:r w:rsidRPr="00D326EA">
        <w:rPr>
          <w:rFonts w:ascii="Times New Roman" w:hAnsi="Times New Roman"/>
          <w:sz w:val="28"/>
          <w:szCs w:val="28"/>
        </w:rPr>
        <w:t xml:space="preserve"> </w:t>
      </w:r>
    </w:p>
    <w:p w:rsidR="002A5A72" w:rsidRDefault="002A5A72" w:rsidP="00781C3F">
      <w:pPr>
        <w:spacing w:after="0" w:line="240" w:lineRule="auto"/>
        <w:ind w:firstLine="709"/>
        <w:jc w:val="both"/>
        <w:rPr>
          <w:rFonts w:ascii="Times New Roman" w:hAnsi="Times New Roman"/>
          <w:sz w:val="28"/>
          <w:szCs w:val="28"/>
        </w:rPr>
      </w:pPr>
      <w:r>
        <w:rPr>
          <w:rFonts w:ascii="Times New Roman" w:hAnsi="Times New Roman"/>
          <w:sz w:val="28"/>
          <w:szCs w:val="28"/>
        </w:rPr>
        <w:t>проведены мероприятий по анализу готовности объектов к Чемпионату мира</w:t>
      </w:r>
      <w:r w:rsidRPr="00DF6FF3">
        <w:rPr>
          <w:rFonts w:ascii="Times New Roman" w:hAnsi="Times New Roman"/>
          <w:sz w:val="28"/>
          <w:szCs w:val="28"/>
        </w:rPr>
        <w:t xml:space="preserve"> </w:t>
      </w:r>
      <w:r>
        <w:rPr>
          <w:rFonts w:ascii="Times New Roman" w:hAnsi="Times New Roman"/>
          <w:sz w:val="28"/>
          <w:szCs w:val="28"/>
        </w:rPr>
        <w:t xml:space="preserve">по футболу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в рамках исполнения данного Соглашения и выполнения требований </w:t>
      </w:r>
      <w:r w:rsidRPr="001B2B15">
        <w:rPr>
          <w:rFonts w:ascii="Times New Roman" w:hAnsi="Times New Roman"/>
          <w:sz w:val="28"/>
          <w:szCs w:val="28"/>
        </w:rPr>
        <w:t>Стандарт</w:t>
      </w:r>
      <w:r>
        <w:rPr>
          <w:rFonts w:ascii="Times New Roman" w:hAnsi="Times New Roman"/>
          <w:sz w:val="28"/>
          <w:szCs w:val="28"/>
        </w:rPr>
        <w:t>а</w:t>
      </w:r>
      <w:r w:rsidRPr="001B2B15">
        <w:rPr>
          <w:rFonts w:ascii="Times New Roman" w:hAnsi="Times New Roman"/>
          <w:sz w:val="28"/>
          <w:szCs w:val="28"/>
        </w:rPr>
        <w:t xml:space="preserve"> услуг общественного питания СТО МТП РМ 001-2016</w:t>
      </w:r>
      <w:r>
        <w:rPr>
          <w:rFonts w:ascii="Times New Roman" w:hAnsi="Times New Roman"/>
          <w:sz w:val="28"/>
          <w:szCs w:val="28"/>
        </w:rPr>
        <w:t>.;</w:t>
      </w:r>
    </w:p>
    <w:p w:rsidR="002A5A72" w:rsidRPr="001B2B15" w:rsidRDefault="002A5A72" w:rsidP="00781C3F">
      <w:pPr>
        <w:spacing w:after="0" w:line="240" w:lineRule="auto"/>
        <w:ind w:firstLine="708"/>
        <w:jc w:val="both"/>
        <w:rPr>
          <w:rFonts w:ascii="Times New Roman" w:hAnsi="Times New Roman"/>
          <w:sz w:val="28"/>
          <w:szCs w:val="28"/>
        </w:rPr>
      </w:pPr>
      <w:r w:rsidRPr="00D326EA">
        <w:rPr>
          <w:rFonts w:ascii="Times New Roman" w:hAnsi="Times New Roman"/>
          <w:sz w:val="28"/>
          <w:szCs w:val="28"/>
        </w:rPr>
        <w:t xml:space="preserve"> </w:t>
      </w:r>
      <w:r w:rsidRPr="001B2B15">
        <w:rPr>
          <w:rFonts w:ascii="Times New Roman" w:hAnsi="Times New Roman"/>
          <w:sz w:val="28"/>
          <w:szCs w:val="28"/>
        </w:rPr>
        <w:t xml:space="preserve">совместно с администрацией г. о. Саранск до руководителей объектов общественного питания </w:t>
      </w:r>
      <w:r>
        <w:rPr>
          <w:rFonts w:ascii="Times New Roman" w:hAnsi="Times New Roman"/>
          <w:sz w:val="28"/>
          <w:szCs w:val="28"/>
        </w:rPr>
        <w:t xml:space="preserve">были </w:t>
      </w:r>
      <w:r w:rsidRPr="001B2B15">
        <w:rPr>
          <w:rFonts w:ascii="Times New Roman" w:hAnsi="Times New Roman"/>
          <w:sz w:val="28"/>
          <w:szCs w:val="28"/>
        </w:rPr>
        <w:t xml:space="preserve">доведены памятки по организации подготовительных работ, связанных с проведением </w:t>
      </w:r>
      <w:r>
        <w:rPr>
          <w:rFonts w:ascii="Times New Roman" w:hAnsi="Times New Roman"/>
          <w:sz w:val="28"/>
          <w:szCs w:val="28"/>
        </w:rPr>
        <w:t>Чемпионата мира по футболу</w:t>
      </w:r>
      <w:r w:rsidRPr="001B2B15">
        <w:rPr>
          <w:rFonts w:ascii="Times New Roman" w:hAnsi="Times New Roman"/>
          <w:sz w:val="28"/>
          <w:szCs w:val="28"/>
        </w:rPr>
        <w:t xml:space="preserve"> 2018 года, в том числе</w:t>
      </w:r>
      <w:r>
        <w:rPr>
          <w:rFonts w:ascii="Times New Roman" w:hAnsi="Times New Roman"/>
          <w:sz w:val="28"/>
          <w:szCs w:val="28"/>
        </w:rPr>
        <w:t xml:space="preserve"> наличию на объектах общепита </w:t>
      </w:r>
      <w:r w:rsidRPr="001B2B15">
        <w:rPr>
          <w:rFonts w:ascii="Times New Roman" w:hAnsi="Times New Roman"/>
          <w:sz w:val="28"/>
          <w:szCs w:val="28"/>
        </w:rPr>
        <w:t>меню и указателей на русском и иностранных языках, увеличение ассортимента блюд национальной кухни, обучение и подготовка специ</w:t>
      </w:r>
      <w:r>
        <w:rPr>
          <w:rFonts w:ascii="Times New Roman" w:hAnsi="Times New Roman"/>
          <w:sz w:val="28"/>
          <w:szCs w:val="28"/>
        </w:rPr>
        <w:t>алистов со знанием английского</w:t>
      </w:r>
      <w:r w:rsidRPr="001B2B15">
        <w:rPr>
          <w:rFonts w:ascii="Times New Roman" w:hAnsi="Times New Roman"/>
          <w:sz w:val="28"/>
          <w:szCs w:val="28"/>
        </w:rPr>
        <w:t xml:space="preserve"> и других иностранных языков и др.</w:t>
      </w:r>
      <w:r>
        <w:rPr>
          <w:rFonts w:ascii="Times New Roman" w:hAnsi="Times New Roman"/>
          <w:sz w:val="28"/>
          <w:szCs w:val="28"/>
        </w:rPr>
        <w:t>;</w:t>
      </w:r>
    </w:p>
    <w:p w:rsidR="002A5A72" w:rsidRPr="00D326EA" w:rsidRDefault="002A5A72" w:rsidP="00781C3F">
      <w:pPr>
        <w:spacing w:after="0" w:line="240" w:lineRule="auto"/>
        <w:ind w:firstLine="708"/>
        <w:jc w:val="both"/>
        <w:rPr>
          <w:rFonts w:ascii="Times New Roman" w:hAnsi="Times New Roman"/>
          <w:sz w:val="28"/>
          <w:szCs w:val="28"/>
        </w:rPr>
      </w:pPr>
      <w:r w:rsidRPr="00D326EA">
        <w:rPr>
          <w:rFonts w:ascii="Times New Roman" w:hAnsi="Times New Roman"/>
          <w:sz w:val="28"/>
          <w:szCs w:val="28"/>
        </w:rPr>
        <w:t xml:space="preserve">в целях надзора за соблюдением требований санитарного законодательства, защиты прав потребителей при оказании услуг общественного питания совместно с  Управлением Роспотребнадзора по Республике Мордовия и участием руководителей предприятий общественного питания проведено </w:t>
      </w:r>
      <w:r>
        <w:rPr>
          <w:rFonts w:ascii="Times New Roman" w:hAnsi="Times New Roman"/>
          <w:sz w:val="28"/>
          <w:szCs w:val="28"/>
        </w:rPr>
        <w:t>несколько совещаний</w:t>
      </w:r>
      <w:r w:rsidRPr="00D326EA">
        <w:rPr>
          <w:rFonts w:ascii="Times New Roman" w:hAnsi="Times New Roman"/>
          <w:sz w:val="28"/>
          <w:szCs w:val="28"/>
        </w:rPr>
        <w:t xml:space="preserve">  по искл</w:t>
      </w:r>
      <w:r>
        <w:rPr>
          <w:rFonts w:ascii="Times New Roman" w:hAnsi="Times New Roman"/>
          <w:sz w:val="28"/>
          <w:szCs w:val="28"/>
        </w:rPr>
        <w:t>ючению нарушений в деятельности;</w:t>
      </w:r>
      <w:r w:rsidRPr="00D326EA">
        <w:rPr>
          <w:rFonts w:ascii="Times New Roman" w:hAnsi="Times New Roman"/>
          <w:sz w:val="28"/>
          <w:szCs w:val="28"/>
        </w:rPr>
        <w:t xml:space="preserve"> </w:t>
      </w:r>
    </w:p>
    <w:p w:rsidR="002A5A72" w:rsidRDefault="002A5A72" w:rsidP="00781C3F">
      <w:pPr>
        <w:spacing w:after="0" w:line="240" w:lineRule="auto"/>
        <w:ind w:firstLine="709"/>
        <w:jc w:val="both"/>
        <w:rPr>
          <w:rFonts w:ascii="Times New Roman" w:hAnsi="Times New Roman"/>
          <w:sz w:val="28"/>
          <w:szCs w:val="28"/>
        </w:rPr>
      </w:pPr>
      <w:r>
        <w:rPr>
          <w:rFonts w:ascii="Times New Roman" w:hAnsi="Times New Roman"/>
          <w:sz w:val="28"/>
          <w:szCs w:val="28"/>
        </w:rPr>
        <w:t>разработано меню английском языке, на предприятиях питания</w:t>
      </w:r>
      <w:r>
        <w:rPr>
          <w:rFonts w:ascii="Times New Roman" w:hAnsi="Times New Roman"/>
          <w:sz w:val="28"/>
        </w:rPr>
        <w:t>,</w:t>
      </w:r>
      <w:r w:rsidRPr="00011B1A">
        <w:rPr>
          <w:rFonts w:ascii="Times New Roman" w:hAnsi="Times New Roman"/>
          <w:sz w:val="28"/>
          <w:szCs w:val="28"/>
        </w:rPr>
        <w:t xml:space="preserve"> </w:t>
      </w:r>
      <w:r>
        <w:rPr>
          <w:rFonts w:ascii="Times New Roman" w:hAnsi="Times New Roman"/>
          <w:sz w:val="28"/>
          <w:szCs w:val="28"/>
        </w:rPr>
        <w:t xml:space="preserve">обеспечено наличие </w:t>
      </w:r>
      <w:r w:rsidRPr="00011B1A">
        <w:rPr>
          <w:rFonts w:ascii="Times New Roman" w:hAnsi="Times New Roman"/>
          <w:sz w:val="28"/>
          <w:szCs w:val="28"/>
        </w:rPr>
        <w:t>двуязычн</w:t>
      </w:r>
      <w:r>
        <w:rPr>
          <w:rFonts w:ascii="Times New Roman" w:hAnsi="Times New Roman"/>
          <w:sz w:val="28"/>
          <w:szCs w:val="28"/>
        </w:rPr>
        <w:t>ой</w:t>
      </w:r>
      <w:r w:rsidRPr="00011B1A">
        <w:rPr>
          <w:rFonts w:ascii="Times New Roman" w:hAnsi="Times New Roman"/>
          <w:sz w:val="28"/>
          <w:szCs w:val="28"/>
        </w:rPr>
        <w:t xml:space="preserve"> навигаци</w:t>
      </w:r>
      <w:r>
        <w:rPr>
          <w:rFonts w:ascii="Times New Roman" w:hAnsi="Times New Roman"/>
          <w:sz w:val="28"/>
          <w:szCs w:val="28"/>
        </w:rPr>
        <w:t>и</w:t>
      </w:r>
      <w:r w:rsidRPr="00011B1A">
        <w:rPr>
          <w:rFonts w:ascii="Times New Roman" w:hAnsi="Times New Roman"/>
          <w:sz w:val="28"/>
          <w:szCs w:val="28"/>
        </w:rPr>
        <w:t xml:space="preserve">, </w:t>
      </w:r>
      <w:r>
        <w:rPr>
          <w:rFonts w:ascii="Times New Roman" w:hAnsi="Times New Roman"/>
          <w:sz w:val="28"/>
          <w:szCs w:val="28"/>
        </w:rPr>
        <w:t xml:space="preserve">бесплатного доступа к сети </w:t>
      </w:r>
      <w:r w:rsidRPr="00E324E8">
        <w:rPr>
          <w:rFonts w:ascii="Times New Roman" w:hAnsi="Times New Roman"/>
          <w:sz w:val="28"/>
          <w:szCs w:val="28"/>
          <w:lang w:val="en-US"/>
        </w:rPr>
        <w:t>WI</w:t>
      </w:r>
      <w:r w:rsidRPr="00E324E8">
        <w:rPr>
          <w:rFonts w:ascii="Times New Roman" w:hAnsi="Times New Roman"/>
          <w:sz w:val="28"/>
          <w:szCs w:val="28"/>
        </w:rPr>
        <w:t>-</w:t>
      </w:r>
      <w:r w:rsidRPr="00E324E8">
        <w:rPr>
          <w:rFonts w:ascii="Times New Roman" w:hAnsi="Times New Roman"/>
          <w:sz w:val="28"/>
          <w:szCs w:val="28"/>
          <w:lang w:val="en-US"/>
        </w:rPr>
        <w:t>FI</w:t>
      </w:r>
      <w:r>
        <w:rPr>
          <w:rFonts w:ascii="Times New Roman" w:hAnsi="Times New Roman"/>
          <w:sz w:val="28"/>
          <w:szCs w:val="28"/>
        </w:rPr>
        <w:t xml:space="preserve"> (ресторан «Барон Мюнхгаузен», «8 чудо света», «Биг Пиг», «Парк Отель», ресторанный комплекс «Белый медведь» и др.), </w:t>
      </w:r>
      <w:r w:rsidRPr="00EC2658">
        <w:rPr>
          <w:rFonts w:ascii="Times New Roman" w:hAnsi="Times New Roman"/>
          <w:sz w:val="28"/>
          <w:szCs w:val="28"/>
        </w:rPr>
        <w:t>пров</w:t>
      </w:r>
      <w:r>
        <w:rPr>
          <w:rFonts w:ascii="Times New Roman" w:hAnsi="Times New Roman"/>
          <w:sz w:val="28"/>
          <w:szCs w:val="28"/>
        </w:rPr>
        <w:t>едена</w:t>
      </w:r>
      <w:r w:rsidRPr="00EC2658">
        <w:rPr>
          <w:rFonts w:ascii="Times New Roman" w:hAnsi="Times New Roman"/>
          <w:sz w:val="28"/>
          <w:szCs w:val="28"/>
        </w:rPr>
        <w:t xml:space="preserve"> работа по </w:t>
      </w:r>
      <w:r>
        <w:rPr>
          <w:rFonts w:ascii="Times New Roman" w:hAnsi="Times New Roman"/>
          <w:sz w:val="28"/>
          <w:szCs w:val="28"/>
        </w:rPr>
        <w:t>повышению квалификации сотрудников (повара, официанты, бармены, администраторы).</w:t>
      </w:r>
    </w:p>
    <w:p w:rsidR="002A5A72" w:rsidRDefault="002A5A72" w:rsidP="00781C3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Во взаимодействии с Минсельхозпродом республики был подготовлен запас необходимых продуктов. </w:t>
      </w:r>
    </w:p>
    <w:p w:rsidR="002A5A72" w:rsidRPr="000A10ED" w:rsidRDefault="002A5A72" w:rsidP="00781C3F">
      <w:pPr>
        <w:spacing w:after="0" w:line="240" w:lineRule="auto"/>
        <w:ind w:firstLine="708"/>
        <w:jc w:val="both"/>
        <w:rPr>
          <w:rFonts w:ascii="Times New Roman" w:hAnsi="Times New Roman"/>
          <w:iCs/>
          <w:sz w:val="28"/>
          <w:szCs w:val="28"/>
        </w:rPr>
      </w:pPr>
      <w:r w:rsidRPr="00E3194F">
        <w:rPr>
          <w:rFonts w:ascii="Times New Roman" w:hAnsi="Times New Roman"/>
          <w:iCs/>
          <w:sz w:val="28"/>
          <w:szCs w:val="28"/>
        </w:rPr>
        <w:t xml:space="preserve">Подготовлены </w:t>
      </w:r>
      <w:r w:rsidRPr="00D83824">
        <w:rPr>
          <w:rFonts w:ascii="Times New Roman" w:hAnsi="Times New Roman"/>
          <w:iCs/>
          <w:sz w:val="28"/>
          <w:szCs w:val="28"/>
        </w:rPr>
        <w:t>разговорники</w:t>
      </w:r>
      <w:r w:rsidRPr="00E3194F">
        <w:rPr>
          <w:rFonts w:ascii="Times New Roman" w:hAnsi="Times New Roman"/>
          <w:iCs/>
          <w:sz w:val="28"/>
          <w:szCs w:val="28"/>
        </w:rPr>
        <w:t xml:space="preserve"> для сотрудников точек общественного питания (краткая инструкция по использованию мобильных приложений, рекомендации по их использованию и часто потребляемые фразы в сфере обслуживания на иностранных языках стран, играющие матчи в г. Саранск), </w:t>
      </w:r>
      <w:r>
        <w:rPr>
          <w:rFonts w:ascii="Times New Roman" w:hAnsi="Times New Roman"/>
          <w:iCs/>
          <w:sz w:val="28"/>
          <w:szCs w:val="28"/>
        </w:rPr>
        <w:t>роздано 390 разговорников.</w:t>
      </w:r>
    </w:p>
    <w:p w:rsidR="002A5A72" w:rsidRPr="00D83824" w:rsidRDefault="002A5A72" w:rsidP="00781C3F">
      <w:pPr>
        <w:spacing w:after="0" w:line="240" w:lineRule="auto"/>
        <w:ind w:firstLine="708"/>
        <w:jc w:val="both"/>
        <w:rPr>
          <w:rFonts w:ascii="Times New Roman" w:hAnsi="Times New Roman"/>
          <w:iCs/>
          <w:sz w:val="28"/>
          <w:szCs w:val="28"/>
        </w:rPr>
      </w:pPr>
      <w:r w:rsidRPr="00D83824">
        <w:rPr>
          <w:rFonts w:ascii="Times New Roman" w:hAnsi="Times New Roman"/>
          <w:iCs/>
          <w:sz w:val="28"/>
          <w:szCs w:val="28"/>
        </w:rPr>
        <w:t xml:space="preserve">В обслуживании гостей и участников чемпионата было задействовано 688 объект питания на 16442 посадочных мест. Задействовано обслуживающего персонала более 5000 человек. </w:t>
      </w:r>
    </w:p>
    <w:p w:rsidR="002A5A72" w:rsidRPr="008877BB" w:rsidRDefault="002A5A72" w:rsidP="00781C3F">
      <w:pPr>
        <w:pStyle w:val="af3"/>
        <w:ind w:firstLine="708"/>
        <w:jc w:val="both"/>
        <w:rPr>
          <w:rFonts w:ascii="Times New Roman" w:hAnsi="Times New Roman"/>
          <w:sz w:val="28"/>
          <w:szCs w:val="28"/>
        </w:rPr>
      </w:pPr>
      <w:r w:rsidRPr="008877BB">
        <w:rPr>
          <w:rFonts w:ascii="Times New Roman" w:hAnsi="Times New Roman"/>
          <w:sz w:val="28"/>
          <w:szCs w:val="28"/>
        </w:rPr>
        <w:t>Проведен комплекс мероприятий по внедрению безналичного расчета на территории Республики Мордовия, в том числе в организациях общественного питания. Так, по сос</w:t>
      </w:r>
      <w:r>
        <w:rPr>
          <w:rFonts w:ascii="Times New Roman" w:hAnsi="Times New Roman"/>
          <w:sz w:val="28"/>
          <w:szCs w:val="28"/>
        </w:rPr>
        <w:t>тоянию на 01.01.2019</w:t>
      </w:r>
      <w:r w:rsidRPr="008877BB">
        <w:rPr>
          <w:rFonts w:ascii="Times New Roman" w:hAnsi="Times New Roman"/>
          <w:sz w:val="28"/>
          <w:szCs w:val="28"/>
        </w:rPr>
        <w:t xml:space="preserve"> г. по предварительным данным оснащенность данных объектов составляет 100 процентов. </w:t>
      </w:r>
    </w:p>
    <w:p w:rsidR="002A5A72" w:rsidRPr="00A1570B" w:rsidRDefault="002A5A72" w:rsidP="00A1570B">
      <w:pPr>
        <w:spacing w:after="0" w:line="240" w:lineRule="auto"/>
        <w:ind w:firstLine="708"/>
        <w:jc w:val="both"/>
        <w:rPr>
          <w:rFonts w:ascii="Times New Roman" w:hAnsi="Times New Roman"/>
          <w:iCs/>
          <w:sz w:val="28"/>
          <w:szCs w:val="28"/>
        </w:rPr>
      </w:pPr>
      <w:r w:rsidRPr="00A1570B">
        <w:rPr>
          <w:rFonts w:ascii="Times New Roman" w:hAnsi="Times New Roman"/>
          <w:iCs/>
          <w:sz w:val="28"/>
          <w:szCs w:val="28"/>
        </w:rPr>
        <w:t>В 2018 году сеть предприятий общественного питания республики представлена 906 объектами на  62564 посадочных мест, в том числе предприятия общедоступной среды – 458 единиц на 25381 посадочных мест (рост к 2017 году – 614 единиц на 1584 посадочных места).</w:t>
      </w:r>
    </w:p>
    <w:p w:rsidR="002A5A72" w:rsidRPr="00A1570B" w:rsidRDefault="002A5A72" w:rsidP="00A1570B">
      <w:pPr>
        <w:spacing w:after="0" w:line="240" w:lineRule="auto"/>
        <w:ind w:firstLine="708"/>
        <w:jc w:val="both"/>
        <w:rPr>
          <w:rFonts w:ascii="Times New Roman" w:hAnsi="Times New Roman"/>
          <w:iCs/>
          <w:sz w:val="28"/>
          <w:szCs w:val="28"/>
        </w:rPr>
      </w:pPr>
      <w:r w:rsidRPr="00A1570B">
        <w:rPr>
          <w:rFonts w:ascii="Times New Roman" w:hAnsi="Times New Roman"/>
          <w:iCs/>
          <w:sz w:val="28"/>
          <w:szCs w:val="28"/>
        </w:rPr>
        <w:t>Уровень обеспеченности населения республики организациями общественного питания  на 1000 человек  составляет 78,2 посадочных мест (</w:t>
      </w:r>
      <w:smartTag w:uri="urn:schemas-microsoft-com:office:smarttags" w:element="metricconverter">
        <w:smartTagPr>
          <w:attr w:name="ProductID" w:val="2017 г"/>
        </w:smartTagPr>
        <w:r w:rsidRPr="00A1570B">
          <w:rPr>
            <w:rFonts w:ascii="Times New Roman" w:hAnsi="Times New Roman"/>
            <w:iCs/>
            <w:sz w:val="28"/>
            <w:szCs w:val="28"/>
          </w:rPr>
          <w:t>2017 г</w:t>
        </w:r>
      </w:smartTag>
      <w:r w:rsidRPr="00A1570B">
        <w:rPr>
          <w:rFonts w:ascii="Times New Roman" w:hAnsi="Times New Roman"/>
          <w:iCs/>
          <w:sz w:val="28"/>
          <w:szCs w:val="28"/>
        </w:rPr>
        <w:t xml:space="preserve">. – 75 посадочных мест), в том числе по общедоступным предприятия </w:t>
      </w:r>
      <w:r w:rsidR="006F74CE">
        <w:rPr>
          <w:rFonts w:ascii="Times New Roman" w:hAnsi="Times New Roman"/>
          <w:iCs/>
          <w:sz w:val="28"/>
          <w:szCs w:val="28"/>
        </w:rPr>
        <w:t>40,4.</w:t>
      </w:r>
      <w:r w:rsidRPr="00A1570B">
        <w:rPr>
          <w:rFonts w:ascii="Times New Roman" w:hAnsi="Times New Roman"/>
          <w:iCs/>
          <w:sz w:val="28"/>
          <w:szCs w:val="28"/>
        </w:rPr>
        <w:t xml:space="preserve"> </w:t>
      </w:r>
    </w:p>
    <w:p w:rsidR="002A5A72" w:rsidRPr="00A1570B" w:rsidRDefault="002A5A72" w:rsidP="00A1570B">
      <w:pPr>
        <w:spacing w:after="0" w:line="240" w:lineRule="auto"/>
        <w:ind w:firstLine="708"/>
        <w:jc w:val="both"/>
        <w:rPr>
          <w:rFonts w:ascii="Times New Roman" w:hAnsi="Times New Roman"/>
          <w:iCs/>
          <w:sz w:val="28"/>
          <w:szCs w:val="28"/>
        </w:rPr>
      </w:pPr>
      <w:r w:rsidRPr="00A1570B">
        <w:rPr>
          <w:rFonts w:ascii="Times New Roman" w:hAnsi="Times New Roman"/>
          <w:iCs/>
          <w:sz w:val="28"/>
          <w:szCs w:val="28"/>
        </w:rPr>
        <w:t>Расширился спектр услуг, предоставляемых предприятиями общественного питания: доставка готовых блюд на дом, проведение мастер-классов по приготовлению блюд. Внедрены новые виды сервиса: проведение тематических мероприятий, организация праздников, выездное обслуживание корпоративных и семейных праздников.</w:t>
      </w:r>
    </w:p>
    <w:p w:rsidR="002A5A72" w:rsidRPr="00A1570B" w:rsidRDefault="002A5A72" w:rsidP="00A1570B">
      <w:pPr>
        <w:spacing w:after="0" w:line="240" w:lineRule="auto"/>
        <w:ind w:firstLine="708"/>
        <w:jc w:val="both"/>
        <w:rPr>
          <w:rFonts w:ascii="Times New Roman" w:hAnsi="Times New Roman"/>
          <w:iCs/>
          <w:sz w:val="28"/>
          <w:szCs w:val="28"/>
        </w:rPr>
      </w:pPr>
      <w:r w:rsidRPr="00A1570B">
        <w:rPr>
          <w:rFonts w:ascii="Times New Roman" w:hAnsi="Times New Roman"/>
          <w:iCs/>
          <w:sz w:val="28"/>
          <w:szCs w:val="28"/>
        </w:rPr>
        <w:t xml:space="preserve">Открылись новые предприятия, использующие современные технологические процессы, предлагающие дополнительные услуги (проведение тематических мероприятий, оборудование фотозон, обслуживание на выезде и др.) позволяющие им конкурировать на рынке услуг общественного питания. </w:t>
      </w:r>
    </w:p>
    <w:p w:rsidR="002A5A72" w:rsidRPr="00A1570B" w:rsidRDefault="002A5A72" w:rsidP="00A1570B">
      <w:pPr>
        <w:spacing w:after="0" w:line="240" w:lineRule="auto"/>
        <w:ind w:firstLine="708"/>
        <w:jc w:val="both"/>
        <w:rPr>
          <w:rFonts w:ascii="Times New Roman" w:hAnsi="Times New Roman"/>
          <w:iCs/>
          <w:sz w:val="28"/>
          <w:szCs w:val="28"/>
        </w:rPr>
      </w:pPr>
      <w:r w:rsidRPr="00A1570B">
        <w:rPr>
          <w:rFonts w:ascii="Times New Roman" w:hAnsi="Times New Roman"/>
          <w:iCs/>
          <w:sz w:val="28"/>
          <w:szCs w:val="28"/>
        </w:rPr>
        <w:t xml:space="preserve">Оборот общественного питания за 2018 год составил 5 145,4 млн. рублей – 114,0% к предыдущему году. В рейтинге регионов ПФО по темпу данного вида деятельности республика занимает 1 место. На душу населения оказано услуг питания на сумму 6391,5рублей - 12 место в рейтинге регионов ПФО, опережая Саратовскую область при 5971,9 рублей и Ульяновскую область при 4931,3 рубля. </w:t>
      </w:r>
    </w:p>
    <w:p w:rsidR="002A5A72" w:rsidRPr="008877BB" w:rsidRDefault="002A5A72" w:rsidP="00A1570B">
      <w:pPr>
        <w:spacing w:after="0" w:line="240" w:lineRule="auto"/>
        <w:ind w:firstLine="708"/>
        <w:jc w:val="both"/>
        <w:rPr>
          <w:sz w:val="28"/>
          <w:szCs w:val="28"/>
        </w:rPr>
      </w:pPr>
      <w:r w:rsidRPr="00A1570B">
        <w:rPr>
          <w:rFonts w:ascii="Times New Roman" w:hAnsi="Times New Roman"/>
          <w:iCs/>
          <w:sz w:val="28"/>
          <w:szCs w:val="28"/>
        </w:rPr>
        <w:t>В целях повышения качества услуг общественного питания, соблюдения  единых норм и требований с 2016 года введен в действие СТО МТП РМ 001-2016 «Стандарт услуг общественного питания, оказываемых на территории Республики Мордовия» (утвержден Приказом Министерства</w:t>
      </w:r>
      <w:r w:rsidRPr="008877BB">
        <w:rPr>
          <w:sz w:val="28"/>
          <w:szCs w:val="28"/>
        </w:rPr>
        <w:t xml:space="preserve"> </w:t>
      </w:r>
      <w:r w:rsidRPr="00A1570B">
        <w:rPr>
          <w:rFonts w:ascii="Times New Roman" w:hAnsi="Times New Roman"/>
          <w:iCs/>
          <w:sz w:val="28"/>
          <w:szCs w:val="28"/>
        </w:rPr>
        <w:t xml:space="preserve">торговли и предпринимательства Республики Мордовия от 21.10.2016 г.  № 329).                                                                                                                        </w:t>
      </w:r>
    </w:p>
    <w:p w:rsidR="002A5A72" w:rsidRPr="002D55E0" w:rsidRDefault="002A5A72" w:rsidP="00AE394A">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Default="002A5A72" w:rsidP="00F940AA">
      <w:pPr>
        <w:pStyle w:val="af3"/>
        <w:ind w:firstLine="708"/>
        <w:jc w:val="both"/>
        <w:rPr>
          <w:rFonts w:ascii="Times New Roman" w:hAnsi="Times New Roman"/>
          <w:sz w:val="28"/>
          <w:szCs w:val="28"/>
        </w:rPr>
      </w:pPr>
    </w:p>
    <w:p w:rsidR="002A5A72" w:rsidRPr="008877BB" w:rsidRDefault="002A5A72" w:rsidP="007A4DD6">
      <w:pPr>
        <w:pStyle w:val="af"/>
        <w:spacing w:before="0" w:beforeAutospacing="0" w:after="0" w:afterAutospacing="0"/>
        <w:ind w:firstLine="709"/>
        <w:contextualSpacing/>
        <w:jc w:val="both"/>
        <w:rPr>
          <w:sz w:val="28"/>
          <w:szCs w:val="28"/>
        </w:rPr>
      </w:pPr>
      <w:r>
        <w:rPr>
          <w:sz w:val="28"/>
          <w:szCs w:val="28"/>
        </w:rPr>
        <w:t>П</w:t>
      </w:r>
      <w:r w:rsidRPr="00F277D5">
        <w:rPr>
          <w:sz w:val="28"/>
          <w:szCs w:val="28"/>
        </w:rPr>
        <w:t>редусматривается  актуализация</w:t>
      </w:r>
      <w:r w:rsidRPr="008877BB">
        <w:rPr>
          <w:sz w:val="28"/>
          <w:szCs w:val="28"/>
        </w:rPr>
        <w:t xml:space="preserve">  План</w:t>
      </w:r>
      <w:r>
        <w:rPr>
          <w:sz w:val="28"/>
          <w:szCs w:val="28"/>
        </w:rPr>
        <w:t>а</w:t>
      </w:r>
      <w:r w:rsidRPr="008877BB">
        <w:rPr>
          <w:sz w:val="28"/>
          <w:szCs w:val="28"/>
        </w:rPr>
        <w:t xml:space="preserve"> мероприятий («дорожн</w:t>
      </w:r>
      <w:r>
        <w:rPr>
          <w:sz w:val="28"/>
          <w:szCs w:val="28"/>
        </w:rPr>
        <w:t>ой</w:t>
      </w:r>
      <w:r w:rsidRPr="008877BB">
        <w:rPr>
          <w:sz w:val="28"/>
          <w:szCs w:val="28"/>
        </w:rPr>
        <w:t xml:space="preserve"> карт</w:t>
      </w:r>
      <w:r>
        <w:rPr>
          <w:sz w:val="28"/>
          <w:szCs w:val="28"/>
        </w:rPr>
        <w:t>ы</w:t>
      </w:r>
      <w:r w:rsidRPr="008877BB">
        <w:rPr>
          <w:sz w:val="28"/>
          <w:szCs w:val="28"/>
        </w:rPr>
        <w:t>») по развитию конкуренции в сфере потребительского рынка Республики Мордовия (распоряжение Правительства Республики Мордовия от 17.08.2015 г. № 666-Р).</w:t>
      </w:r>
    </w:p>
    <w:p w:rsidR="002A5A72" w:rsidRDefault="002A5A72" w:rsidP="00E04AC9">
      <w:pPr>
        <w:pStyle w:val="af"/>
        <w:spacing w:before="0" w:beforeAutospacing="0" w:after="0" w:afterAutospacing="0"/>
        <w:ind w:firstLine="709"/>
        <w:contextualSpacing/>
        <w:jc w:val="center"/>
        <w:rPr>
          <w:b/>
          <w:sz w:val="28"/>
          <w:szCs w:val="28"/>
        </w:rPr>
      </w:pPr>
    </w:p>
    <w:p w:rsidR="002A5A72" w:rsidRPr="00B769DE" w:rsidRDefault="002A5A72" w:rsidP="00E04AC9">
      <w:pPr>
        <w:pStyle w:val="af"/>
        <w:spacing w:before="0" w:beforeAutospacing="0" w:after="0" w:afterAutospacing="0"/>
        <w:ind w:firstLine="709"/>
        <w:contextualSpacing/>
        <w:jc w:val="center"/>
        <w:rPr>
          <w:b/>
          <w:i/>
          <w:sz w:val="28"/>
          <w:szCs w:val="28"/>
        </w:rPr>
      </w:pPr>
      <w:r w:rsidRPr="00B769DE">
        <w:rPr>
          <w:b/>
          <w:i/>
          <w:sz w:val="28"/>
          <w:szCs w:val="28"/>
        </w:rPr>
        <w:t>Рынок  инновационной высокотехнологичной светотехнической и оптоэлектронной  продукции</w:t>
      </w:r>
    </w:p>
    <w:p w:rsidR="002A5A72" w:rsidRDefault="002A5A72" w:rsidP="00E04AC9">
      <w:pPr>
        <w:pStyle w:val="af"/>
        <w:spacing w:before="0" w:beforeAutospacing="0" w:after="0" w:afterAutospacing="0"/>
        <w:ind w:firstLine="709"/>
        <w:contextualSpacing/>
        <w:jc w:val="center"/>
        <w:rPr>
          <w:b/>
          <w:sz w:val="28"/>
          <w:szCs w:val="28"/>
        </w:rPr>
      </w:pPr>
    </w:p>
    <w:p w:rsidR="002A5A72" w:rsidRPr="00632E75" w:rsidRDefault="002A5A72" w:rsidP="003F3833">
      <w:pPr>
        <w:pStyle w:val="af"/>
        <w:spacing w:before="0" w:beforeAutospacing="0" w:after="0" w:afterAutospacing="0"/>
        <w:ind w:firstLine="709"/>
        <w:contextualSpacing/>
        <w:jc w:val="both"/>
        <w:rPr>
          <w:color w:val="000000"/>
          <w:sz w:val="28"/>
          <w:szCs w:val="28"/>
        </w:rPr>
      </w:pPr>
      <w:r w:rsidRPr="00595923">
        <w:rPr>
          <w:sz w:val="28"/>
          <w:szCs w:val="28"/>
        </w:rPr>
        <w:t xml:space="preserve">В </w:t>
      </w:r>
      <w:r w:rsidRPr="00595923">
        <w:rPr>
          <w:color w:val="000000"/>
          <w:sz w:val="28"/>
          <w:szCs w:val="28"/>
        </w:rPr>
        <w:t xml:space="preserve"> Перечень приоритетных и социально значимых рынков республики включен приоритетный рынок </w:t>
      </w:r>
      <w:r w:rsidRPr="00595923">
        <w:rPr>
          <w:sz w:val="28"/>
          <w:szCs w:val="28"/>
        </w:rPr>
        <w:t>инновационной высокотехнологичной светотехнической и оптоэлектронной продукции. Региональная специфика данного рынка подтверждена функционированием кластера «Светотехника и</w:t>
      </w:r>
      <w:r w:rsidRPr="00632E75">
        <w:rPr>
          <w:sz w:val="28"/>
          <w:szCs w:val="28"/>
        </w:rPr>
        <w:t xml:space="preserve"> оптоэлектронное </w:t>
      </w:r>
      <w:r w:rsidRPr="00632E75">
        <w:rPr>
          <w:color w:val="000000"/>
          <w:sz w:val="28"/>
          <w:szCs w:val="28"/>
        </w:rPr>
        <w:t xml:space="preserve">приборостроение» (BRIGHT CITY). </w:t>
      </w:r>
    </w:p>
    <w:p w:rsidR="002A5A72" w:rsidRPr="000C04EB" w:rsidRDefault="002A5A72" w:rsidP="00595923">
      <w:pPr>
        <w:spacing w:after="0" w:line="240" w:lineRule="auto"/>
        <w:ind w:right="20" w:firstLine="708"/>
        <w:jc w:val="both"/>
        <w:rPr>
          <w:rFonts w:ascii="Times New Roman" w:hAnsi="Times New Roman"/>
          <w:i/>
          <w:color w:val="000000"/>
          <w:sz w:val="28"/>
          <w:szCs w:val="28"/>
        </w:rPr>
      </w:pPr>
      <w:r>
        <w:rPr>
          <w:rFonts w:ascii="Times New Roman" w:hAnsi="Times New Roman"/>
          <w:i/>
          <w:color w:val="000000"/>
          <w:sz w:val="28"/>
          <w:szCs w:val="28"/>
        </w:rPr>
        <w:t>Р</w:t>
      </w:r>
      <w:r w:rsidRPr="000C04EB">
        <w:rPr>
          <w:rFonts w:ascii="Times New Roman" w:hAnsi="Times New Roman"/>
          <w:i/>
          <w:color w:val="000000"/>
          <w:sz w:val="28"/>
          <w:szCs w:val="28"/>
        </w:rPr>
        <w:t xml:space="preserve">езультаты  развития  </w:t>
      </w:r>
      <w:r>
        <w:rPr>
          <w:rFonts w:ascii="Times New Roman" w:hAnsi="Times New Roman"/>
          <w:i/>
          <w:color w:val="000000"/>
          <w:sz w:val="28"/>
          <w:szCs w:val="28"/>
        </w:rPr>
        <w:t>в</w:t>
      </w:r>
      <w:r w:rsidRPr="000C04EB">
        <w:rPr>
          <w:rFonts w:ascii="Times New Roman" w:hAnsi="Times New Roman"/>
          <w:i/>
          <w:color w:val="000000"/>
          <w:sz w:val="28"/>
          <w:szCs w:val="28"/>
        </w:rPr>
        <w:t xml:space="preserve"> 201</w:t>
      </w:r>
      <w:r>
        <w:rPr>
          <w:rFonts w:ascii="Times New Roman" w:hAnsi="Times New Roman"/>
          <w:i/>
          <w:color w:val="000000"/>
          <w:sz w:val="28"/>
          <w:szCs w:val="28"/>
        </w:rPr>
        <w:t>8</w:t>
      </w:r>
      <w:r w:rsidRPr="000C04EB">
        <w:rPr>
          <w:rFonts w:ascii="Times New Roman" w:hAnsi="Times New Roman"/>
          <w:i/>
          <w:color w:val="000000"/>
          <w:sz w:val="28"/>
          <w:szCs w:val="28"/>
        </w:rPr>
        <w:t xml:space="preserve"> год</w:t>
      </w:r>
      <w:r>
        <w:rPr>
          <w:rFonts w:ascii="Times New Roman" w:hAnsi="Times New Roman"/>
          <w:i/>
          <w:color w:val="000000"/>
          <w:sz w:val="28"/>
          <w:szCs w:val="28"/>
        </w:rPr>
        <w:t>у</w:t>
      </w:r>
      <w:r w:rsidRPr="000C04EB">
        <w:rPr>
          <w:rFonts w:ascii="Times New Roman" w:hAnsi="Times New Roman"/>
          <w:i/>
          <w:color w:val="000000"/>
          <w:sz w:val="28"/>
          <w:szCs w:val="28"/>
        </w:rPr>
        <w:t>.</w:t>
      </w:r>
    </w:p>
    <w:p w:rsidR="002A5A72" w:rsidRPr="008903B1" w:rsidRDefault="002A5A72" w:rsidP="00595923">
      <w:pPr>
        <w:spacing w:after="0" w:line="240" w:lineRule="auto"/>
        <w:ind w:firstLine="708"/>
        <w:jc w:val="both"/>
        <w:rPr>
          <w:rFonts w:ascii="Times New Roman" w:hAnsi="Times New Roman"/>
          <w:sz w:val="28"/>
          <w:szCs w:val="28"/>
        </w:rPr>
      </w:pPr>
      <w:r>
        <w:rPr>
          <w:rFonts w:ascii="Times New Roman" w:hAnsi="Times New Roman"/>
          <w:sz w:val="28"/>
          <w:szCs w:val="28"/>
        </w:rPr>
        <w:t>Все ч</w:t>
      </w:r>
      <w:r w:rsidRPr="008903B1">
        <w:rPr>
          <w:rFonts w:ascii="Times New Roman" w:hAnsi="Times New Roman"/>
          <w:sz w:val="28"/>
          <w:szCs w:val="28"/>
        </w:rPr>
        <w:t>ислов</w:t>
      </w:r>
      <w:r>
        <w:rPr>
          <w:rFonts w:ascii="Times New Roman" w:hAnsi="Times New Roman"/>
          <w:sz w:val="28"/>
          <w:szCs w:val="28"/>
        </w:rPr>
        <w:t>ые</w:t>
      </w:r>
      <w:r w:rsidRPr="008903B1">
        <w:rPr>
          <w:rFonts w:ascii="Times New Roman" w:hAnsi="Times New Roman"/>
          <w:sz w:val="28"/>
          <w:szCs w:val="28"/>
        </w:rPr>
        <w:t xml:space="preserve"> значени</w:t>
      </w:r>
      <w:r>
        <w:rPr>
          <w:rFonts w:ascii="Times New Roman" w:hAnsi="Times New Roman"/>
          <w:sz w:val="28"/>
          <w:szCs w:val="28"/>
        </w:rPr>
        <w:t>я</w:t>
      </w:r>
      <w:r w:rsidRPr="008903B1">
        <w:rPr>
          <w:rFonts w:ascii="Times New Roman" w:hAnsi="Times New Roman"/>
          <w:sz w:val="28"/>
          <w:szCs w:val="28"/>
        </w:rPr>
        <w:t xml:space="preserve"> целев</w:t>
      </w:r>
      <w:r>
        <w:rPr>
          <w:rFonts w:ascii="Times New Roman" w:hAnsi="Times New Roman"/>
          <w:sz w:val="28"/>
          <w:szCs w:val="28"/>
        </w:rPr>
        <w:t>ых</w:t>
      </w:r>
      <w:r w:rsidRPr="008903B1">
        <w:rPr>
          <w:rFonts w:ascii="Times New Roman" w:hAnsi="Times New Roman"/>
          <w:sz w:val="28"/>
          <w:szCs w:val="28"/>
        </w:rPr>
        <w:t xml:space="preserve"> показател</w:t>
      </w:r>
      <w:r>
        <w:rPr>
          <w:rFonts w:ascii="Times New Roman" w:hAnsi="Times New Roman"/>
          <w:sz w:val="28"/>
          <w:szCs w:val="28"/>
        </w:rPr>
        <w:t>ей (их 5),</w:t>
      </w:r>
      <w:r w:rsidRPr="008903B1">
        <w:rPr>
          <w:rFonts w:ascii="Times New Roman" w:hAnsi="Times New Roman"/>
          <w:sz w:val="28"/>
          <w:szCs w:val="28"/>
        </w:rPr>
        <w:t xml:space="preserve"> обозначенн</w:t>
      </w:r>
      <w:r>
        <w:rPr>
          <w:rFonts w:ascii="Times New Roman" w:hAnsi="Times New Roman"/>
          <w:sz w:val="28"/>
          <w:szCs w:val="28"/>
        </w:rPr>
        <w:t>ых</w:t>
      </w:r>
      <w:r w:rsidRPr="008903B1">
        <w:rPr>
          <w:rFonts w:ascii="Times New Roman" w:hAnsi="Times New Roman"/>
          <w:sz w:val="28"/>
          <w:szCs w:val="28"/>
        </w:rPr>
        <w:t xml:space="preserve"> в </w:t>
      </w:r>
      <w:r>
        <w:rPr>
          <w:rFonts w:ascii="Times New Roman" w:hAnsi="Times New Roman"/>
          <w:sz w:val="28"/>
          <w:szCs w:val="28"/>
        </w:rPr>
        <w:t>республиканской «дорожной карте» по</w:t>
      </w:r>
      <w:r w:rsidRPr="008903B1">
        <w:rPr>
          <w:rFonts w:ascii="Times New Roman" w:hAnsi="Times New Roman"/>
          <w:sz w:val="28"/>
          <w:szCs w:val="28"/>
        </w:rPr>
        <w:t xml:space="preserve"> развити</w:t>
      </w:r>
      <w:r>
        <w:rPr>
          <w:rFonts w:ascii="Times New Roman" w:hAnsi="Times New Roman"/>
          <w:sz w:val="28"/>
          <w:szCs w:val="28"/>
        </w:rPr>
        <w:t>ю</w:t>
      </w:r>
      <w:r w:rsidRPr="008903B1">
        <w:rPr>
          <w:rFonts w:ascii="Times New Roman" w:hAnsi="Times New Roman"/>
          <w:sz w:val="28"/>
          <w:szCs w:val="28"/>
        </w:rPr>
        <w:t xml:space="preserve"> конкуренции, достигнут</w:t>
      </w:r>
      <w:r>
        <w:rPr>
          <w:rFonts w:ascii="Times New Roman" w:hAnsi="Times New Roman"/>
          <w:sz w:val="28"/>
          <w:szCs w:val="28"/>
        </w:rPr>
        <w:t>ы</w:t>
      </w:r>
      <w:r w:rsidRPr="008903B1">
        <w:rPr>
          <w:rFonts w:ascii="Times New Roman" w:hAnsi="Times New Roman"/>
          <w:sz w:val="28"/>
          <w:szCs w:val="28"/>
        </w:rPr>
        <w:t xml:space="preserve">. </w:t>
      </w:r>
    </w:p>
    <w:p w:rsidR="002A5A72" w:rsidRDefault="002A5A72" w:rsidP="00595923">
      <w:pPr>
        <w:spacing w:after="0" w:line="240" w:lineRule="auto"/>
        <w:ind w:firstLine="708"/>
        <w:jc w:val="both"/>
        <w:rPr>
          <w:rFonts w:ascii="Times New Roman" w:hAnsi="Times New Roman"/>
          <w:i/>
          <w:color w:val="000000"/>
          <w:sz w:val="28"/>
          <w:szCs w:val="28"/>
        </w:rPr>
      </w:pPr>
    </w:p>
    <w:p w:rsidR="002A5A72" w:rsidRDefault="002A5A72" w:rsidP="00595923">
      <w:pPr>
        <w:spacing w:after="0" w:line="240" w:lineRule="auto"/>
        <w:ind w:firstLine="708"/>
        <w:jc w:val="both"/>
        <w:rPr>
          <w:rFonts w:ascii="Times New Roman" w:hAnsi="Times New Roman"/>
          <w:color w:val="000000"/>
          <w:sz w:val="28"/>
          <w:szCs w:val="28"/>
        </w:rPr>
      </w:pPr>
      <w:r w:rsidRPr="000C04EB">
        <w:rPr>
          <w:rFonts w:ascii="Times New Roman" w:hAnsi="Times New Roman"/>
          <w:i/>
          <w:color w:val="000000"/>
          <w:sz w:val="28"/>
          <w:szCs w:val="28"/>
        </w:rPr>
        <w:t xml:space="preserve">Характеристика </w:t>
      </w:r>
      <w:r>
        <w:rPr>
          <w:rFonts w:ascii="Times New Roman" w:hAnsi="Times New Roman"/>
          <w:i/>
          <w:color w:val="000000"/>
          <w:sz w:val="28"/>
          <w:szCs w:val="28"/>
        </w:rPr>
        <w:t xml:space="preserve"> </w:t>
      </w:r>
      <w:r w:rsidRPr="000C04EB">
        <w:rPr>
          <w:rFonts w:ascii="Times New Roman" w:hAnsi="Times New Roman"/>
          <w:i/>
          <w:color w:val="000000"/>
          <w:sz w:val="28"/>
          <w:szCs w:val="28"/>
        </w:rPr>
        <w:t>конкурентной среды</w:t>
      </w:r>
      <w:r>
        <w:rPr>
          <w:rFonts w:ascii="Times New Roman" w:hAnsi="Times New Roman"/>
          <w:i/>
          <w:color w:val="000000"/>
          <w:sz w:val="28"/>
          <w:szCs w:val="28"/>
        </w:rPr>
        <w:t>.</w:t>
      </w:r>
    </w:p>
    <w:p w:rsidR="002A5A72" w:rsidRPr="00306586" w:rsidRDefault="002A5A72" w:rsidP="003F3833">
      <w:pPr>
        <w:autoSpaceDE w:val="0"/>
        <w:autoSpaceDN w:val="0"/>
        <w:adjustRightInd w:val="0"/>
        <w:spacing w:after="0" w:line="240" w:lineRule="auto"/>
        <w:ind w:firstLine="709"/>
        <w:jc w:val="both"/>
        <w:rPr>
          <w:rFonts w:ascii="Times New Roman" w:hAnsi="Times New Roman"/>
          <w:sz w:val="28"/>
          <w:szCs w:val="28"/>
          <w:lang w:eastAsia="ru-RU"/>
        </w:rPr>
      </w:pPr>
      <w:r w:rsidRPr="00306586">
        <w:rPr>
          <w:rFonts w:ascii="Times New Roman" w:hAnsi="Times New Roman"/>
          <w:sz w:val="28"/>
          <w:szCs w:val="28"/>
          <w:lang w:eastAsia="ru-RU"/>
        </w:rPr>
        <w:t>Инновационный кластер Республики Мордовия является ключевым элементом инновационной системы республики и объединяет предприятия и организации по трем направлениям технологической специализации:</w:t>
      </w:r>
    </w:p>
    <w:p w:rsidR="002A5A72" w:rsidRPr="00306586" w:rsidRDefault="002A5A72" w:rsidP="003F3833">
      <w:pPr>
        <w:tabs>
          <w:tab w:val="left" w:pos="851"/>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306586">
        <w:rPr>
          <w:rFonts w:ascii="Times New Roman" w:hAnsi="Times New Roman"/>
          <w:sz w:val="28"/>
          <w:szCs w:val="28"/>
          <w:lang w:eastAsia="ru-RU"/>
        </w:rPr>
        <w:t>светотехника и системы управления освещением;</w:t>
      </w:r>
    </w:p>
    <w:p w:rsidR="002A5A72" w:rsidRPr="00306586" w:rsidRDefault="002A5A72" w:rsidP="003F3833">
      <w:pPr>
        <w:pStyle w:val="a3"/>
        <w:tabs>
          <w:tab w:val="left" w:pos="851"/>
        </w:tabs>
        <w:autoSpaceDE w:val="0"/>
        <w:autoSpaceDN w:val="0"/>
        <w:adjustRightInd w:val="0"/>
        <w:spacing w:after="0" w:line="240" w:lineRule="auto"/>
        <w:ind w:left="709"/>
        <w:contextualSpacing w:val="0"/>
        <w:jc w:val="both"/>
        <w:rPr>
          <w:rFonts w:ascii="Times New Roman" w:hAnsi="Times New Roman"/>
          <w:sz w:val="28"/>
          <w:szCs w:val="28"/>
          <w:lang w:eastAsia="ru-RU"/>
        </w:rPr>
      </w:pPr>
      <w:r>
        <w:rPr>
          <w:rFonts w:ascii="Times New Roman" w:hAnsi="Times New Roman"/>
          <w:sz w:val="28"/>
          <w:szCs w:val="28"/>
          <w:lang w:eastAsia="ru-RU"/>
        </w:rPr>
        <w:tab/>
      </w:r>
      <w:r w:rsidRPr="00306586">
        <w:rPr>
          <w:rFonts w:ascii="Times New Roman" w:hAnsi="Times New Roman"/>
          <w:sz w:val="28"/>
          <w:szCs w:val="28"/>
          <w:lang w:eastAsia="ru-RU"/>
        </w:rPr>
        <w:t>волоконная оптика и оптоэлектроника;</w:t>
      </w:r>
    </w:p>
    <w:p w:rsidR="002A5A72" w:rsidRPr="00306586" w:rsidRDefault="002A5A72" w:rsidP="003F3833">
      <w:pPr>
        <w:pStyle w:val="a3"/>
        <w:tabs>
          <w:tab w:val="left" w:pos="851"/>
        </w:tabs>
        <w:autoSpaceDE w:val="0"/>
        <w:autoSpaceDN w:val="0"/>
        <w:adjustRightInd w:val="0"/>
        <w:spacing w:after="0" w:line="240" w:lineRule="auto"/>
        <w:ind w:left="709"/>
        <w:contextualSpacing w:val="0"/>
        <w:jc w:val="both"/>
        <w:rPr>
          <w:rFonts w:ascii="Times New Roman" w:hAnsi="Times New Roman"/>
          <w:sz w:val="28"/>
          <w:szCs w:val="28"/>
          <w:lang w:eastAsia="ru-RU"/>
        </w:rPr>
      </w:pPr>
      <w:r>
        <w:rPr>
          <w:rFonts w:ascii="Times New Roman" w:hAnsi="Times New Roman"/>
          <w:sz w:val="28"/>
          <w:szCs w:val="28"/>
          <w:lang w:eastAsia="ru-RU"/>
        </w:rPr>
        <w:tab/>
      </w:r>
      <w:r w:rsidRPr="00306586">
        <w:rPr>
          <w:rFonts w:ascii="Times New Roman" w:hAnsi="Times New Roman"/>
          <w:sz w:val="28"/>
          <w:szCs w:val="28"/>
          <w:lang w:eastAsia="ru-RU"/>
        </w:rPr>
        <w:t>приборостроение.</w:t>
      </w:r>
    </w:p>
    <w:p w:rsidR="002A5A72" w:rsidRPr="001E4409" w:rsidRDefault="002A5A72" w:rsidP="003F3833">
      <w:pPr>
        <w:pStyle w:val="af"/>
        <w:spacing w:before="0" w:beforeAutospacing="0" w:after="0" w:afterAutospacing="0"/>
        <w:ind w:firstLine="709"/>
        <w:contextualSpacing/>
        <w:jc w:val="both"/>
        <w:rPr>
          <w:sz w:val="28"/>
          <w:szCs w:val="28"/>
        </w:rPr>
      </w:pPr>
      <w:r w:rsidRPr="001E4409">
        <w:rPr>
          <w:sz w:val="28"/>
          <w:szCs w:val="28"/>
        </w:rPr>
        <w:t xml:space="preserve">Это одно из стратегических направлений приоритетного технологического развития </w:t>
      </w:r>
      <w:r>
        <w:rPr>
          <w:sz w:val="28"/>
          <w:szCs w:val="28"/>
        </w:rPr>
        <w:t xml:space="preserve">республики </w:t>
      </w:r>
      <w:r w:rsidRPr="001E4409">
        <w:rPr>
          <w:sz w:val="28"/>
          <w:szCs w:val="28"/>
        </w:rPr>
        <w:t xml:space="preserve">и </w:t>
      </w:r>
      <w:r>
        <w:rPr>
          <w:sz w:val="28"/>
          <w:szCs w:val="28"/>
        </w:rPr>
        <w:t>представляет большой потенциал</w:t>
      </w:r>
      <w:r w:rsidRPr="001E4409">
        <w:rPr>
          <w:sz w:val="28"/>
          <w:szCs w:val="28"/>
        </w:rPr>
        <w:t xml:space="preserve"> для развития экономики. </w:t>
      </w:r>
      <w:r>
        <w:rPr>
          <w:sz w:val="28"/>
          <w:szCs w:val="28"/>
        </w:rPr>
        <w:t>Ве</w:t>
      </w:r>
      <w:r w:rsidRPr="001E4409">
        <w:rPr>
          <w:sz w:val="28"/>
          <w:szCs w:val="28"/>
        </w:rPr>
        <w:t>сомым конкурентным преимуществом является наличие самого большого ассортимента производимой продукции в стране, представленной практически во всех сегментах светотехнического рынка. К другим преимуществам отн</w:t>
      </w:r>
      <w:r>
        <w:rPr>
          <w:sz w:val="28"/>
          <w:szCs w:val="28"/>
        </w:rPr>
        <w:t>осится</w:t>
      </w:r>
      <w:r w:rsidRPr="001E4409">
        <w:rPr>
          <w:sz w:val="28"/>
          <w:szCs w:val="28"/>
        </w:rPr>
        <w:t xml:space="preserve"> многолетн</w:t>
      </w:r>
      <w:r>
        <w:rPr>
          <w:sz w:val="28"/>
          <w:szCs w:val="28"/>
        </w:rPr>
        <w:t>яя</w:t>
      </w:r>
      <w:r w:rsidRPr="001E4409">
        <w:rPr>
          <w:sz w:val="28"/>
          <w:szCs w:val="28"/>
        </w:rPr>
        <w:t xml:space="preserve"> истори</w:t>
      </w:r>
      <w:r>
        <w:rPr>
          <w:sz w:val="28"/>
          <w:szCs w:val="28"/>
        </w:rPr>
        <w:t>я</w:t>
      </w:r>
      <w:r w:rsidRPr="001E4409">
        <w:rPr>
          <w:sz w:val="28"/>
          <w:szCs w:val="28"/>
        </w:rPr>
        <w:t xml:space="preserve"> предприятий участников кластера (более 50 лет), широк</w:t>
      </w:r>
      <w:r>
        <w:rPr>
          <w:sz w:val="28"/>
          <w:szCs w:val="28"/>
        </w:rPr>
        <w:t>ая</w:t>
      </w:r>
      <w:r w:rsidRPr="001E4409">
        <w:rPr>
          <w:sz w:val="28"/>
          <w:szCs w:val="28"/>
        </w:rPr>
        <w:t xml:space="preserve"> сбытов</w:t>
      </w:r>
      <w:r>
        <w:rPr>
          <w:sz w:val="28"/>
          <w:szCs w:val="28"/>
        </w:rPr>
        <w:t>ая</w:t>
      </w:r>
      <w:r w:rsidRPr="001E4409">
        <w:rPr>
          <w:sz w:val="28"/>
          <w:szCs w:val="28"/>
        </w:rPr>
        <w:t xml:space="preserve"> сеть (собственная и дилерская) на территории Российской Федерации и стран СНГ, высокий уровень координации участников  (в рамках Ассоциации «Российский свет»), высокий научный потенциал (кадровый и технический), устойчивые связи с ведущими научными центрами страны, уникальный для России образовательный потенциал (светотехнический факультет является единственным в России</w:t>
      </w:r>
      <w:r>
        <w:rPr>
          <w:sz w:val="28"/>
          <w:szCs w:val="28"/>
        </w:rPr>
        <w:t>.</w:t>
      </w:r>
    </w:p>
    <w:p w:rsidR="002A5A72" w:rsidRPr="00595923" w:rsidRDefault="002A5A72" w:rsidP="003F3833">
      <w:pPr>
        <w:pStyle w:val="af"/>
        <w:spacing w:before="0" w:beforeAutospacing="0" w:after="0" w:afterAutospacing="0"/>
        <w:ind w:firstLine="709"/>
        <w:contextualSpacing/>
        <w:jc w:val="both"/>
        <w:rPr>
          <w:sz w:val="28"/>
          <w:szCs w:val="28"/>
        </w:rPr>
      </w:pPr>
      <w:r w:rsidRPr="00595923">
        <w:rPr>
          <w:sz w:val="28"/>
          <w:szCs w:val="28"/>
        </w:rPr>
        <w:t>Участники приоритетного рынка  (кластера)  - 55 организаций, включая производственные предприятия, инновационную инфраструктуру, научные и образовательные организации, институты развития. Действует совместное российско-корейское предприятие «НЕПЕС РУС» – единственное в стране по производству светодиодных светильников по технологии удаленного люминофора, в т.ч.:</w:t>
      </w:r>
    </w:p>
    <w:p w:rsidR="002A5A72" w:rsidRPr="00595923" w:rsidRDefault="002A5A72" w:rsidP="003F3833">
      <w:pPr>
        <w:pStyle w:val="af"/>
        <w:spacing w:before="0" w:beforeAutospacing="0" w:after="0" w:afterAutospacing="0"/>
        <w:ind w:firstLine="709"/>
        <w:contextualSpacing/>
        <w:jc w:val="both"/>
        <w:rPr>
          <w:sz w:val="28"/>
          <w:szCs w:val="28"/>
        </w:rPr>
      </w:pPr>
      <w:r w:rsidRPr="00595923">
        <w:rPr>
          <w:sz w:val="28"/>
          <w:szCs w:val="28"/>
        </w:rPr>
        <w:t xml:space="preserve">Более 30 производственных предприятий с выручкой порядка 35 млрд руб. и численностью персонала около 11 тыс. чел., в том числе: якорные </w:t>
      </w:r>
      <w:r w:rsidRPr="00595923">
        <w:rPr>
          <w:sz w:val="28"/>
          <w:szCs w:val="28"/>
        </w:rPr>
        <w:lastRenderedPageBreak/>
        <w:t>предприятия: ГУП Республики Мордовия «Лисма», АО «Оптиковолоконные Системы», ПАО «Электровыпрямитель», ОАО «АСТЗ», АО «КЭТЗ», малые и средние высокотехнологичные предприятия (например, ООО «НЕПЕС РУС», ООО «Хелиос-Ресурс»);</w:t>
      </w:r>
    </w:p>
    <w:p w:rsidR="002A5A72" w:rsidRPr="00595923" w:rsidRDefault="002A5A72" w:rsidP="003F3833">
      <w:pPr>
        <w:pStyle w:val="af"/>
        <w:spacing w:before="0" w:beforeAutospacing="0" w:after="0" w:afterAutospacing="0"/>
        <w:ind w:firstLine="709"/>
        <w:contextualSpacing/>
        <w:jc w:val="both"/>
        <w:rPr>
          <w:sz w:val="28"/>
          <w:szCs w:val="28"/>
        </w:rPr>
      </w:pPr>
      <w:r w:rsidRPr="00595923">
        <w:rPr>
          <w:sz w:val="28"/>
          <w:szCs w:val="28"/>
        </w:rPr>
        <w:t>Национальный исследовательский Мордовский государственный университет, ГБОУ РМ «Республиканский лицей»;</w:t>
      </w:r>
    </w:p>
    <w:p w:rsidR="002A5A72" w:rsidRPr="00595923" w:rsidRDefault="002A5A72" w:rsidP="003F3833">
      <w:pPr>
        <w:pStyle w:val="af"/>
        <w:spacing w:before="0" w:beforeAutospacing="0" w:after="0" w:afterAutospacing="0"/>
        <w:ind w:firstLine="709"/>
        <w:contextualSpacing/>
        <w:jc w:val="both"/>
        <w:rPr>
          <w:sz w:val="28"/>
          <w:szCs w:val="28"/>
        </w:rPr>
      </w:pPr>
      <w:r w:rsidRPr="00595923">
        <w:rPr>
          <w:sz w:val="28"/>
          <w:szCs w:val="28"/>
        </w:rPr>
        <w:t>ООО «НИИИС имени А. Н. Лодыгина»;</w:t>
      </w:r>
    </w:p>
    <w:p w:rsidR="002A5A72" w:rsidRDefault="002A5A72" w:rsidP="003F3833">
      <w:pPr>
        <w:pStyle w:val="af"/>
        <w:spacing w:before="0" w:beforeAutospacing="0" w:after="0" w:afterAutospacing="0"/>
        <w:ind w:firstLine="709"/>
        <w:contextualSpacing/>
        <w:jc w:val="both"/>
        <w:rPr>
          <w:sz w:val="28"/>
          <w:szCs w:val="28"/>
        </w:rPr>
      </w:pPr>
      <w:r w:rsidRPr="00595923">
        <w:rPr>
          <w:sz w:val="28"/>
          <w:szCs w:val="28"/>
        </w:rPr>
        <w:t>объекты инновационной инфраструктуры, включая: АУ «Технопарк-Мордовия», Инжиниринговые центры энергосберегающей светотехники и волоконной оптики, Центр нанотехнологий и наноматериалов, Центр проектирования инноваций и другие.</w:t>
      </w:r>
      <w:r>
        <w:rPr>
          <w:sz w:val="28"/>
          <w:szCs w:val="28"/>
        </w:rPr>
        <w:t xml:space="preserve"> </w:t>
      </w:r>
    </w:p>
    <w:p w:rsidR="002A5A72" w:rsidRDefault="002A5A72" w:rsidP="003F3833">
      <w:pPr>
        <w:pStyle w:val="af"/>
        <w:spacing w:before="0" w:beforeAutospacing="0" w:after="0" w:afterAutospacing="0"/>
        <w:ind w:firstLine="709"/>
        <w:contextualSpacing/>
        <w:jc w:val="both"/>
        <w:rPr>
          <w:sz w:val="28"/>
          <w:szCs w:val="28"/>
        </w:rPr>
      </w:pPr>
      <w:r w:rsidRPr="00B44422">
        <w:rPr>
          <w:sz w:val="28"/>
          <w:szCs w:val="28"/>
        </w:rPr>
        <w:t xml:space="preserve">Исторические традиции республики в области светотехники, усилия по ее возрождению и создание  на ее основе нового инновационного направления – оптоэлектронного приборостроения не осталось незамеченным на федеральном уровне. В число первых пилотных решений о развитии   и поддержке прорывных направлений  в науке с созданием новых производств и современных конкурентных отраслей,  и придании им особого значения  через создание новых институтов развития – в формате кластеров - было принятие постановления Правительства Российской Федерации о Постановление Правительства РФ от 31 июля </w:t>
      </w:r>
      <w:smartTag w:uri="urn:schemas-microsoft-com:office:smarttags" w:element="metricconverter">
        <w:smartTagPr>
          <w:attr w:name="ProductID" w:val="2015 г"/>
        </w:smartTagPr>
        <w:r w:rsidRPr="00B44422">
          <w:rPr>
            <w:sz w:val="28"/>
            <w:szCs w:val="28"/>
          </w:rPr>
          <w:t>2015 г</w:t>
        </w:r>
      </w:smartTag>
      <w:r w:rsidRPr="00B44422">
        <w:rPr>
          <w:sz w:val="28"/>
          <w:szCs w:val="28"/>
        </w:rPr>
        <w:t xml:space="preserve">. N 779 </w:t>
      </w:r>
      <w:r>
        <w:rPr>
          <w:sz w:val="28"/>
          <w:szCs w:val="28"/>
        </w:rPr>
        <w:t>«</w:t>
      </w:r>
      <w:r w:rsidRPr="00B44422">
        <w:rPr>
          <w:sz w:val="28"/>
          <w:szCs w:val="28"/>
        </w:rPr>
        <w:t xml:space="preserve">О промышленных кластерах и специализированных организациях промышленных кластеров». </w:t>
      </w:r>
    </w:p>
    <w:p w:rsidR="002A5A72" w:rsidRPr="004F2A45" w:rsidRDefault="002A5A72" w:rsidP="003F3833">
      <w:pPr>
        <w:pStyle w:val="af"/>
        <w:spacing w:before="0" w:beforeAutospacing="0" w:after="0" w:afterAutospacing="0"/>
        <w:ind w:firstLine="709"/>
        <w:contextualSpacing/>
        <w:jc w:val="both"/>
        <w:rPr>
          <w:szCs w:val="24"/>
        </w:rPr>
      </w:pPr>
      <w:hyperlink r:id="rId35" w:history="1">
        <w:r w:rsidRPr="004F2A45">
          <w:rPr>
            <w:rStyle w:val="ac"/>
            <w:szCs w:val="24"/>
          </w:rPr>
          <w:t>http://mineco.e-mordovia.ru/the-development-of-competition/the-strategic-and-program-documents-of-the-republic-of-mordovia/index.php</w:t>
        </w:r>
      </w:hyperlink>
    </w:p>
    <w:p w:rsidR="002A5A72" w:rsidRDefault="002A5A72" w:rsidP="003F3833">
      <w:pPr>
        <w:pStyle w:val="af"/>
        <w:spacing w:before="0" w:beforeAutospacing="0" w:after="0" w:afterAutospacing="0"/>
        <w:ind w:firstLine="709"/>
        <w:contextualSpacing/>
        <w:jc w:val="both"/>
        <w:rPr>
          <w:sz w:val="28"/>
          <w:szCs w:val="28"/>
        </w:rPr>
      </w:pPr>
      <w:r>
        <w:rPr>
          <w:sz w:val="28"/>
          <w:szCs w:val="28"/>
        </w:rPr>
        <w:t xml:space="preserve">Подписано Соглашение №07-ИТК-16 между Министерством экономического развития Российской Федерации и Правительством Республики Мордовия о поддержке развития инновационного кластера «Светотехника и оптоэлектронное приборостроение» (15 декабря </w:t>
      </w:r>
      <w:smartTag w:uri="urn:schemas-microsoft-com:office:smarttags" w:element="metricconverter">
        <w:smartTagPr>
          <w:attr w:name="ProductID" w:val="2016 г"/>
        </w:smartTagPr>
        <w:r>
          <w:rPr>
            <w:sz w:val="28"/>
            <w:szCs w:val="28"/>
          </w:rPr>
          <w:t>2016 г</w:t>
        </w:r>
      </w:smartTag>
      <w:r>
        <w:rPr>
          <w:sz w:val="28"/>
          <w:szCs w:val="28"/>
        </w:rPr>
        <w:t>.).</w:t>
      </w:r>
    </w:p>
    <w:p w:rsidR="002A5A72" w:rsidRPr="00DC1B79" w:rsidRDefault="002A5A72" w:rsidP="003F3833">
      <w:pPr>
        <w:pStyle w:val="af"/>
        <w:spacing w:before="0" w:beforeAutospacing="0" w:after="0" w:afterAutospacing="0"/>
        <w:ind w:firstLine="709"/>
        <w:contextualSpacing/>
        <w:jc w:val="both"/>
        <w:rPr>
          <w:szCs w:val="24"/>
        </w:rPr>
      </w:pPr>
      <w:hyperlink r:id="rId36" w:history="1">
        <w:r w:rsidRPr="00DC1B79">
          <w:rPr>
            <w:rStyle w:val="ac"/>
            <w:szCs w:val="24"/>
          </w:rPr>
          <w:t>http://mineco.e-mordovia.ru/upload/medialibrary/f15/f1595d87daa28c977613deeab74890f3.pdf</w:t>
        </w:r>
      </w:hyperlink>
    </w:p>
    <w:p w:rsidR="002A5A72" w:rsidRDefault="002A5A72" w:rsidP="003F3833">
      <w:pPr>
        <w:pStyle w:val="af"/>
        <w:spacing w:before="0" w:beforeAutospacing="0" w:after="0" w:afterAutospacing="0"/>
        <w:ind w:firstLine="709"/>
        <w:contextualSpacing/>
        <w:jc w:val="both"/>
        <w:rPr>
          <w:sz w:val="28"/>
          <w:szCs w:val="28"/>
        </w:rPr>
      </w:pPr>
      <w:r>
        <w:rPr>
          <w:sz w:val="28"/>
          <w:szCs w:val="28"/>
        </w:rPr>
        <w:t>Принята Стратегия развития инновационного кластера Республики Мордовия до2020 года.</w:t>
      </w:r>
    </w:p>
    <w:p w:rsidR="002A5A72" w:rsidRDefault="002A5A72" w:rsidP="003F3833">
      <w:pPr>
        <w:pStyle w:val="af"/>
        <w:spacing w:before="0" w:beforeAutospacing="0" w:after="0" w:afterAutospacing="0"/>
        <w:ind w:firstLine="709"/>
        <w:contextualSpacing/>
        <w:jc w:val="both"/>
        <w:rPr>
          <w:szCs w:val="24"/>
        </w:rPr>
      </w:pPr>
      <w:hyperlink r:id="rId37" w:history="1">
        <w:r w:rsidRPr="00DC1B79">
          <w:rPr>
            <w:rStyle w:val="ac"/>
            <w:szCs w:val="24"/>
          </w:rPr>
          <w:t>http://mineco.e-mordovia.ru/upload/medialibrary/cab/cab98a947b1571d5f1aa623ad391c654.pdf</w:t>
        </w:r>
      </w:hyperlink>
    </w:p>
    <w:p w:rsidR="002A5A72" w:rsidRPr="00B34EF3" w:rsidRDefault="002A5A72" w:rsidP="003F3833">
      <w:pPr>
        <w:pStyle w:val="af"/>
        <w:spacing w:before="0" w:beforeAutospacing="0" w:after="0" w:afterAutospacing="0"/>
        <w:ind w:firstLine="709"/>
        <w:contextualSpacing/>
        <w:jc w:val="both"/>
        <w:rPr>
          <w:sz w:val="28"/>
          <w:szCs w:val="28"/>
        </w:rPr>
      </w:pPr>
      <w:r w:rsidRPr="00F27973">
        <w:rPr>
          <w:sz w:val="28"/>
          <w:szCs w:val="28"/>
        </w:rPr>
        <w:t xml:space="preserve">Первостепенное значение в инновационном развитии </w:t>
      </w:r>
      <w:r>
        <w:rPr>
          <w:sz w:val="28"/>
          <w:szCs w:val="28"/>
        </w:rPr>
        <w:t xml:space="preserve">республики </w:t>
      </w:r>
      <w:r w:rsidRPr="00F27973">
        <w:rPr>
          <w:sz w:val="28"/>
          <w:szCs w:val="28"/>
        </w:rPr>
        <w:t xml:space="preserve">имеет деятельность АУ «Технопарк-Мордовия», специализацией которого являются электронное приборостроение, энергосберегающая светотехника, оптоэлектроника и волоконная оптика, информационные технологии, нанотехнологии и композитные материалы, биотехнологии. </w:t>
      </w:r>
      <w:r w:rsidRPr="00B34EF3">
        <w:rPr>
          <w:sz w:val="28"/>
          <w:szCs w:val="28"/>
        </w:rPr>
        <w:t xml:space="preserve">В настоящее время в технопарке </w:t>
      </w:r>
      <w:r w:rsidRPr="00595923">
        <w:rPr>
          <w:sz w:val="28"/>
          <w:szCs w:val="28"/>
        </w:rPr>
        <w:t>работает 123 резидента.</w:t>
      </w:r>
    </w:p>
    <w:p w:rsidR="002A5A72" w:rsidRPr="00F27973" w:rsidRDefault="002A5A72" w:rsidP="003F3833">
      <w:pPr>
        <w:pStyle w:val="af"/>
        <w:spacing w:before="0" w:beforeAutospacing="0" w:after="0" w:afterAutospacing="0"/>
        <w:ind w:firstLine="709"/>
        <w:contextualSpacing/>
        <w:jc w:val="both"/>
        <w:rPr>
          <w:sz w:val="28"/>
          <w:szCs w:val="28"/>
        </w:rPr>
      </w:pPr>
      <w:r w:rsidRPr="00F27973">
        <w:rPr>
          <w:sz w:val="28"/>
          <w:szCs w:val="28"/>
        </w:rPr>
        <w:t>В  составе технопарка действуют:</w:t>
      </w:r>
    </w:p>
    <w:p w:rsidR="002A5A72" w:rsidRPr="00F27973" w:rsidRDefault="002A5A72" w:rsidP="003F3833">
      <w:pPr>
        <w:pStyle w:val="af"/>
        <w:spacing w:before="0" w:beforeAutospacing="0" w:after="0" w:afterAutospacing="0"/>
        <w:ind w:firstLine="709"/>
        <w:contextualSpacing/>
        <w:jc w:val="both"/>
        <w:rPr>
          <w:sz w:val="28"/>
          <w:szCs w:val="28"/>
        </w:rPr>
      </w:pPr>
      <w:r w:rsidRPr="00F27973">
        <w:rPr>
          <w:sz w:val="28"/>
          <w:szCs w:val="28"/>
        </w:rPr>
        <w:t>информационно-вычислительный комплекс, имеющий сертификат соответствия требованиям уровня надежности стандарта Tier-4;</w:t>
      </w:r>
    </w:p>
    <w:p w:rsidR="002A5A72" w:rsidRPr="00F27973" w:rsidRDefault="002A5A72" w:rsidP="003F3833">
      <w:pPr>
        <w:pStyle w:val="af"/>
        <w:spacing w:before="0" w:beforeAutospacing="0" w:after="0" w:afterAutospacing="0"/>
        <w:ind w:firstLine="709"/>
        <w:contextualSpacing/>
        <w:jc w:val="both"/>
        <w:rPr>
          <w:sz w:val="28"/>
          <w:szCs w:val="28"/>
        </w:rPr>
      </w:pPr>
      <w:r w:rsidRPr="00F27973">
        <w:rPr>
          <w:sz w:val="28"/>
          <w:szCs w:val="28"/>
        </w:rPr>
        <w:t>инновационно-производственный комплекс, в который входят: Центр энергосберегающей светотехники, Центр экспериментального производства, Инжиниринговый центр волоконной оптики и Центр проектирования инноваций.</w:t>
      </w:r>
    </w:p>
    <w:p w:rsidR="002A5A72" w:rsidRPr="00F27973" w:rsidRDefault="002A5A72" w:rsidP="003F3833">
      <w:pPr>
        <w:pStyle w:val="af"/>
        <w:spacing w:before="0" w:beforeAutospacing="0" w:after="0" w:afterAutospacing="0"/>
        <w:ind w:firstLine="709"/>
        <w:contextualSpacing/>
        <w:jc w:val="both"/>
        <w:rPr>
          <w:sz w:val="28"/>
          <w:szCs w:val="28"/>
        </w:rPr>
      </w:pPr>
      <w:r>
        <w:rPr>
          <w:sz w:val="28"/>
          <w:szCs w:val="28"/>
        </w:rPr>
        <w:lastRenderedPageBreak/>
        <w:t>С</w:t>
      </w:r>
      <w:r w:rsidRPr="00F27973">
        <w:rPr>
          <w:sz w:val="28"/>
          <w:szCs w:val="28"/>
        </w:rPr>
        <w:t xml:space="preserve"> </w:t>
      </w:r>
      <w:smartTag w:uri="urn:schemas-microsoft-com:office:smarttags" w:element="metricconverter">
        <w:smartTagPr>
          <w:attr w:name="ProductID" w:val="2017 г"/>
        </w:smartTagPr>
        <w:r w:rsidRPr="00F27973">
          <w:rPr>
            <w:sz w:val="28"/>
            <w:szCs w:val="28"/>
          </w:rPr>
          <w:t>2017 г</w:t>
        </w:r>
      </w:smartTag>
      <w:r>
        <w:rPr>
          <w:sz w:val="28"/>
          <w:szCs w:val="28"/>
        </w:rPr>
        <w:t xml:space="preserve">. </w:t>
      </w:r>
      <w:r w:rsidRPr="00F27973">
        <w:rPr>
          <w:sz w:val="28"/>
          <w:szCs w:val="28"/>
        </w:rPr>
        <w:t xml:space="preserve"> на базе Технопарка </w:t>
      </w:r>
      <w:r>
        <w:rPr>
          <w:sz w:val="28"/>
          <w:szCs w:val="28"/>
        </w:rPr>
        <w:t xml:space="preserve">действует </w:t>
      </w:r>
      <w:r w:rsidRPr="00F27973">
        <w:rPr>
          <w:sz w:val="28"/>
          <w:szCs w:val="28"/>
        </w:rPr>
        <w:t xml:space="preserve"> Детский технопарк Республики Мордовия «Кванториум», который</w:t>
      </w:r>
      <w:r>
        <w:rPr>
          <w:sz w:val="28"/>
          <w:szCs w:val="28"/>
        </w:rPr>
        <w:t xml:space="preserve"> </w:t>
      </w:r>
      <w:r w:rsidRPr="00F27973">
        <w:rPr>
          <w:sz w:val="28"/>
          <w:szCs w:val="28"/>
        </w:rPr>
        <w:t xml:space="preserve"> активно использ</w:t>
      </w:r>
      <w:r>
        <w:rPr>
          <w:sz w:val="28"/>
          <w:szCs w:val="28"/>
        </w:rPr>
        <w:t>уется</w:t>
      </w:r>
      <w:r w:rsidRPr="00F27973">
        <w:rPr>
          <w:sz w:val="28"/>
          <w:szCs w:val="28"/>
        </w:rPr>
        <w:t xml:space="preserve"> в качестве республиканского центра для научно-исследовательской работы, индивидуальных и групповых занятий по инженерно-техническим и физико-математическим направлениям.</w:t>
      </w:r>
    </w:p>
    <w:p w:rsidR="002A5A72" w:rsidRPr="00632E75" w:rsidRDefault="002A5A72" w:rsidP="003F3833">
      <w:pPr>
        <w:pStyle w:val="af"/>
        <w:spacing w:before="0" w:beforeAutospacing="0" w:after="0" w:afterAutospacing="0"/>
        <w:ind w:firstLine="709"/>
        <w:contextualSpacing/>
        <w:jc w:val="both"/>
        <w:rPr>
          <w:color w:val="000000"/>
          <w:szCs w:val="24"/>
        </w:rPr>
      </w:pPr>
      <w:r>
        <w:rPr>
          <w:color w:val="000000"/>
          <w:szCs w:val="24"/>
        </w:rPr>
        <w:t>О</w:t>
      </w:r>
      <w:r w:rsidRPr="00632E75">
        <w:rPr>
          <w:color w:val="000000"/>
          <w:szCs w:val="24"/>
        </w:rPr>
        <w:t>сновные виды выпускаемой продукции.</w:t>
      </w:r>
    </w:p>
    <w:p w:rsidR="002A5A72" w:rsidRPr="00632E75" w:rsidRDefault="002A5A72" w:rsidP="003F3833">
      <w:pPr>
        <w:pStyle w:val="af"/>
        <w:spacing w:before="0" w:beforeAutospacing="0" w:after="0" w:afterAutospacing="0"/>
        <w:ind w:firstLine="709"/>
        <w:contextualSpacing/>
        <w:jc w:val="both"/>
        <w:rPr>
          <w:color w:val="000000"/>
          <w:szCs w:val="24"/>
        </w:rPr>
      </w:pPr>
      <w:r w:rsidRPr="00632E75">
        <w:rPr>
          <w:color w:val="000000"/>
          <w:szCs w:val="24"/>
        </w:rPr>
        <w:t>энергоэффективные источники света (разрядные лампы, светодиоды, светодиодные лампы и светодиодные модули);</w:t>
      </w:r>
    </w:p>
    <w:p w:rsidR="002A5A72" w:rsidRPr="00632E75" w:rsidRDefault="002A5A72" w:rsidP="003F3833">
      <w:pPr>
        <w:pStyle w:val="af"/>
        <w:spacing w:before="0" w:beforeAutospacing="0" w:after="0" w:afterAutospacing="0"/>
        <w:ind w:firstLine="709"/>
        <w:contextualSpacing/>
        <w:jc w:val="both"/>
        <w:rPr>
          <w:color w:val="000000"/>
          <w:szCs w:val="24"/>
        </w:rPr>
      </w:pPr>
      <w:r w:rsidRPr="00632E75">
        <w:rPr>
          <w:color w:val="000000"/>
          <w:szCs w:val="24"/>
        </w:rPr>
        <w:t xml:space="preserve"> световые приборы (светильники промышленные, уличные, офисные, бытовые, для ЖКХ, прожекторные, транспортные, тепличные, рекламные, специального назначения и др.); </w:t>
      </w:r>
    </w:p>
    <w:p w:rsidR="002A5A72" w:rsidRPr="00632E75" w:rsidRDefault="002A5A72" w:rsidP="003F3833">
      <w:pPr>
        <w:pStyle w:val="af"/>
        <w:spacing w:before="0" w:beforeAutospacing="0" w:after="0" w:afterAutospacing="0"/>
        <w:ind w:firstLine="709"/>
        <w:contextualSpacing/>
        <w:jc w:val="both"/>
        <w:rPr>
          <w:color w:val="000000"/>
          <w:szCs w:val="24"/>
        </w:rPr>
      </w:pPr>
      <w:r w:rsidRPr="00632E75">
        <w:rPr>
          <w:color w:val="000000"/>
          <w:szCs w:val="24"/>
        </w:rPr>
        <w:t>электронная компонентная база (на основе нейтронно-легированного кремния, карбида кремния, арсенида галлия); </w:t>
      </w:r>
    </w:p>
    <w:p w:rsidR="002A5A72" w:rsidRPr="00632E75" w:rsidRDefault="002A5A72" w:rsidP="003F3833">
      <w:pPr>
        <w:pStyle w:val="af"/>
        <w:spacing w:before="0" w:beforeAutospacing="0" w:after="0" w:afterAutospacing="0"/>
        <w:ind w:firstLine="709"/>
        <w:contextualSpacing/>
        <w:jc w:val="both"/>
        <w:rPr>
          <w:color w:val="000000"/>
          <w:szCs w:val="24"/>
        </w:rPr>
      </w:pPr>
      <w:r w:rsidRPr="00632E75">
        <w:rPr>
          <w:color w:val="000000"/>
          <w:szCs w:val="24"/>
        </w:rPr>
        <w:t xml:space="preserve"> интеллектуальные системы управления освещением.</w:t>
      </w:r>
    </w:p>
    <w:p w:rsidR="002A5A72" w:rsidRPr="00F27973" w:rsidRDefault="002A5A72" w:rsidP="003F3833">
      <w:pPr>
        <w:pStyle w:val="af"/>
        <w:spacing w:before="0" w:beforeAutospacing="0" w:after="0" w:afterAutospacing="0"/>
        <w:ind w:firstLine="709"/>
        <w:contextualSpacing/>
        <w:jc w:val="both"/>
        <w:rPr>
          <w:sz w:val="28"/>
          <w:szCs w:val="28"/>
        </w:rPr>
      </w:pPr>
      <w:r w:rsidRPr="00F27973">
        <w:rPr>
          <w:sz w:val="28"/>
          <w:szCs w:val="28"/>
        </w:rPr>
        <w:t>Региональная инфраструктура государственной поддержки инноваций – Венчурный фонд, Фонд содействия развитию венчурных инвестиций в малые предприятия в научно-технической сфере, Фонд смешанных инвестиций, Инжиниринго-консалтинговый и Инновационно-технологический центры, Бизнес-инкубатор, а также Агентство инновационного развития.</w:t>
      </w:r>
    </w:p>
    <w:p w:rsidR="002A5A72" w:rsidRDefault="002A5A72" w:rsidP="001E3A4F">
      <w:pPr>
        <w:spacing w:after="0" w:line="240" w:lineRule="auto"/>
        <w:ind w:right="20" w:firstLine="709"/>
        <w:jc w:val="both"/>
        <w:rPr>
          <w:rFonts w:ascii="Times New Roman" w:hAnsi="Times New Roman"/>
          <w:i/>
          <w:color w:val="000000"/>
          <w:sz w:val="28"/>
          <w:szCs w:val="28"/>
        </w:rPr>
      </w:pPr>
    </w:p>
    <w:p w:rsidR="002A5A72" w:rsidRPr="002D55E0" w:rsidRDefault="002A5A72" w:rsidP="001E3A4F">
      <w:pPr>
        <w:spacing w:after="0" w:line="240" w:lineRule="auto"/>
        <w:ind w:right="20" w:firstLine="709"/>
        <w:jc w:val="both"/>
        <w:rPr>
          <w:rFonts w:ascii="Times New Roman" w:hAnsi="Times New Roman"/>
          <w:i/>
          <w:color w:val="000000"/>
          <w:sz w:val="28"/>
          <w:szCs w:val="28"/>
        </w:rPr>
      </w:pPr>
      <w:r>
        <w:rPr>
          <w:rFonts w:ascii="Times New Roman" w:hAnsi="Times New Roman"/>
          <w:i/>
          <w:color w:val="000000"/>
          <w:sz w:val="28"/>
          <w:szCs w:val="28"/>
        </w:rPr>
        <w:t xml:space="preserve">Основные направления деятельности по дальнейшему развитию: </w:t>
      </w:r>
      <w:r w:rsidRPr="002D55E0">
        <w:rPr>
          <w:rFonts w:ascii="Times New Roman" w:hAnsi="Times New Roman"/>
          <w:i/>
          <w:color w:val="000000"/>
          <w:sz w:val="28"/>
          <w:szCs w:val="28"/>
        </w:rPr>
        <w:t xml:space="preserve"> </w:t>
      </w:r>
    </w:p>
    <w:p w:rsidR="002A5A72" w:rsidRDefault="002A5A72" w:rsidP="003F3833">
      <w:pPr>
        <w:pStyle w:val="af"/>
        <w:spacing w:before="0" w:beforeAutospacing="0" w:after="0" w:afterAutospacing="0"/>
        <w:ind w:firstLine="709"/>
        <w:contextualSpacing/>
        <w:jc w:val="both"/>
        <w:rPr>
          <w:sz w:val="28"/>
          <w:szCs w:val="28"/>
        </w:rPr>
      </w:pPr>
      <w:r w:rsidRPr="00467959">
        <w:rPr>
          <w:sz w:val="28"/>
          <w:szCs w:val="28"/>
        </w:rPr>
        <w:t xml:space="preserve">удержание позиций на традиционных рынках (силовая электроника, традиционные источники света и т.д.); </w:t>
      </w:r>
    </w:p>
    <w:p w:rsidR="002A5A72" w:rsidRDefault="002A5A72" w:rsidP="003F3833">
      <w:pPr>
        <w:pStyle w:val="af"/>
        <w:spacing w:before="0" w:beforeAutospacing="0" w:after="0" w:afterAutospacing="0"/>
        <w:ind w:firstLine="709"/>
        <w:contextualSpacing/>
        <w:jc w:val="both"/>
        <w:rPr>
          <w:sz w:val="28"/>
          <w:szCs w:val="28"/>
        </w:rPr>
      </w:pPr>
      <w:r w:rsidRPr="00467959">
        <w:rPr>
          <w:sz w:val="28"/>
          <w:szCs w:val="28"/>
        </w:rPr>
        <w:t>выход и закрепление на новых рынках инновационной продукции (светодиодных источников света и светильников, производство оптоволокна);</w:t>
      </w:r>
    </w:p>
    <w:p w:rsidR="002A5A72" w:rsidRPr="0099231A" w:rsidRDefault="002A5A72" w:rsidP="003F3833">
      <w:pPr>
        <w:pStyle w:val="af"/>
        <w:spacing w:before="0" w:beforeAutospacing="0" w:after="0" w:afterAutospacing="0"/>
        <w:ind w:firstLine="709"/>
        <w:contextualSpacing/>
        <w:jc w:val="both"/>
        <w:rPr>
          <w:sz w:val="28"/>
          <w:szCs w:val="28"/>
        </w:rPr>
      </w:pPr>
      <w:r w:rsidRPr="0099231A">
        <w:rPr>
          <w:sz w:val="28"/>
          <w:szCs w:val="28"/>
        </w:rPr>
        <w:t xml:space="preserve">создание промышленно-технологической основы для производства наукоемкой продукции нового поколения; </w:t>
      </w:r>
    </w:p>
    <w:p w:rsidR="002A5A72" w:rsidRPr="0099231A" w:rsidRDefault="002A5A72" w:rsidP="003F3833">
      <w:pPr>
        <w:pStyle w:val="af"/>
        <w:spacing w:before="0" w:beforeAutospacing="0" w:after="0" w:afterAutospacing="0"/>
        <w:ind w:firstLine="709"/>
        <w:contextualSpacing/>
        <w:jc w:val="both"/>
        <w:rPr>
          <w:sz w:val="28"/>
          <w:szCs w:val="28"/>
        </w:rPr>
      </w:pPr>
      <w:r w:rsidRPr="0099231A">
        <w:rPr>
          <w:sz w:val="28"/>
          <w:szCs w:val="28"/>
        </w:rPr>
        <w:t>образование современных производств, интегрированных в межрегиональные и мировые кооперационные связи;</w:t>
      </w:r>
    </w:p>
    <w:p w:rsidR="002A5A72" w:rsidRPr="0099231A" w:rsidRDefault="002A5A72" w:rsidP="003F3833">
      <w:pPr>
        <w:pStyle w:val="af"/>
        <w:spacing w:before="0" w:beforeAutospacing="0" w:after="0" w:afterAutospacing="0"/>
        <w:ind w:firstLine="709"/>
        <w:contextualSpacing/>
        <w:jc w:val="both"/>
        <w:rPr>
          <w:sz w:val="28"/>
          <w:szCs w:val="28"/>
        </w:rPr>
      </w:pPr>
      <w:r w:rsidRPr="0099231A">
        <w:rPr>
          <w:sz w:val="28"/>
          <w:szCs w:val="28"/>
        </w:rPr>
        <w:t>поддержку экспорта отечественной продукции высокой степени переработки.</w:t>
      </w:r>
    </w:p>
    <w:p w:rsidR="00C01F79" w:rsidRDefault="00C01F79" w:rsidP="000519D3">
      <w:pPr>
        <w:pStyle w:val="a3"/>
        <w:spacing w:after="0" w:line="240" w:lineRule="auto"/>
        <w:ind w:left="0" w:firstLine="708"/>
        <w:jc w:val="both"/>
        <w:rPr>
          <w:rFonts w:ascii="Times New Roman" w:hAnsi="Times New Roman"/>
          <w:b/>
          <w:bCs/>
          <w:sz w:val="28"/>
          <w:szCs w:val="28"/>
        </w:rPr>
      </w:pPr>
    </w:p>
    <w:p w:rsidR="00C01F79" w:rsidRDefault="00C01F79" w:rsidP="000519D3">
      <w:pPr>
        <w:pStyle w:val="a3"/>
        <w:spacing w:after="0" w:line="240" w:lineRule="auto"/>
        <w:ind w:left="0" w:firstLine="708"/>
        <w:jc w:val="both"/>
        <w:rPr>
          <w:rFonts w:ascii="Times New Roman" w:hAnsi="Times New Roman"/>
          <w:b/>
          <w:bCs/>
          <w:sz w:val="28"/>
          <w:szCs w:val="28"/>
        </w:rPr>
      </w:pPr>
    </w:p>
    <w:p w:rsidR="002A5A72" w:rsidRDefault="002A5A72" w:rsidP="000519D3">
      <w:pPr>
        <w:pStyle w:val="a3"/>
        <w:spacing w:after="0" w:line="240" w:lineRule="auto"/>
        <w:ind w:left="0" w:firstLine="708"/>
        <w:jc w:val="both"/>
        <w:rPr>
          <w:rFonts w:ascii="Times New Roman" w:hAnsi="Times New Roman"/>
          <w:b/>
          <w:bCs/>
          <w:sz w:val="28"/>
          <w:szCs w:val="28"/>
        </w:rPr>
      </w:pPr>
      <w:r w:rsidRPr="009E2F66">
        <w:rPr>
          <w:rFonts w:ascii="Times New Roman" w:hAnsi="Times New Roman"/>
          <w:b/>
          <w:bCs/>
          <w:sz w:val="28"/>
          <w:szCs w:val="28"/>
        </w:rPr>
        <w:t>3. Сведения о реализации составляющих стандарта развития конкуренции в Республике</w:t>
      </w:r>
      <w:r>
        <w:rPr>
          <w:rFonts w:ascii="Times New Roman" w:hAnsi="Times New Roman"/>
          <w:b/>
          <w:bCs/>
          <w:sz w:val="28"/>
          <w:szCs w:val="28"/>
        </w:rPr>
        <w:t xml:space="preserve"> </w:t>
      </w:r>
    </w:p>
    <w:p w:rsidR="002A5A72" w:rsidRDefault="002A5A72" w:rsidP="009565E1">
      <w:pPr>
        <w:pStyle w:val="a3"/>
        <w:spacing w:after="0" w:line="240" w:lineRule="auto"/>
        <w:ind w:left="0" w:firstLine="709"/>
        <w:jc w:val="both"/>
        <w:rPr>
          <w:rFonts w:ascii="Times New Roman" w:hAnsi="Times New Roman"/>
          <w:b/>
          <w:bCs/>
          <w:sz w:val="28"/>
          <w:szCs w:val="28"/>
        </w:rPr>
      </w:pPr>
    </w:p>
    <w:p w:rsidR="002A5A72" w:rsidRPr="00CB1AF0" w:rsidRDefault="002A5A72" w:rsidP="0050268A">
      <w:pPr>
        <w:pStyle w:val="a3"/>
        <w:spacing w:after="0" w:line="240" w:lineRule="auto"/>
        <w:ind w:left="0" w:firstLine="795"/>
        <w:jc w:val="both"/>
        <w:rPr>
          <w:rFonts w:ascii="Times New Roman" w:hAnsi="Times New Roman"/>
          <w:sz w:val="28"/>
          <w:szCs w:val="28"/>
        </w:rPr>
      </w:pPr>
      <w:r w:rsidRPr="009565E1">
        <w:rPr>
          <w:rFonts w:ascii="Times New Roman" w:hAnsi="Times New Roman"/>
          <w:b/>
          <w:bCs/>
          <w:sz w:val="28"/>
          <w:szCs w:val="28"/>
        </w:rPr>
        <w:t>3.1.</w:t>
      </w:r>
      <w:r w:rsidRPr="009565E1">
        <w:rPr>
          <w:rFonts w:ascii="Times New Roman" w:hAnsi="Times New Roman"/>
          <w:b/>
          <w:sz w:val="28"/>
          <w:szCs w:val="28"/>
        </w:rPr>
        <w:t xml:space="preserve"> Принятие Меморандума и заключение Соглашений</w:t>
      </w:r>
      <w:r w:rsidRPr="00C80FDF">
        <w:rPr>
          <w:rFonts w:ascii="Times New Roman" w:hAnsi="Times New Roman"/>
          <w:sz w:val="28"/>
          <w:szCs w:val="28"/>
        </w:rPr>
        <w:t xml:space="preserve"> </w:t>
      </w:r>
      <w:r w:rsidRPr="00CB1AF0">
        <w:rPr>
          <w:rFonts w:ascii="Times New Roman" w:hAnsi="Times New Roman"/>
          <w:sz w:val="28"/>
          <w:szCs w:val="28"/>
        </w:rPr>
        <w:t>по внедрению в Республике Мордовия стандарта развития конкуренции между органами исполнительной власти, органами местного самоуправления и иными организациями</w:t>
      </w:r>
    </w:p>
    <w:p w:rsidR="002A5A72" w:rsidRDefault="002A5A72" w:rsidP="00BB353B">
      <w:pPr>
        <w:spacing w:after="0" w:line="240" w:lineRule="auto"/>
        <w:ind w:firstLine="709"/>
        <w:jc w:val="both"/>
        <w:rPr>
          <w:rFonts w:ascii="Times New Roman" w:hAnsi="Times New Roman"/>
          <w:sz w:val="28"/>
          <w:szCs w:val="28"/>
          <w:lang w:eastAsia="ru-RU"/>
        </w:rPr>
      </w:pPr>
      <w:r w:rsidRPr="00CB1AF0">
        <w:rPr>
          <w:rFonts w:ascii="Times New Roman" w:hAnsi="Times New Roman"/>
          <w:sz w:val="28"/>
          <w:szCs w:val="28"/>
        </w:rPr>
        <w:t xml:space="preserve">Уполномоченным органом - Минэкономики Республики Мордовия  разработаны: Меморандум </w:t>
      </w:r>
      <w:r w:rsidRPr="00CB1AF0">
        <w:rPr>
          <w:rFonts w:ascii="Times New Roman" w:hAnsi="Times New Roman"/>
          <w:sz w:val="28"/>
          <w:szCs w:val="28"/>
          <w:lang w:eastAsia="ru-RU"/>
        </w:rPr>
        <w:t>о внедрении Стандарта развития конкуренции  и</w:t>
      </w:r>
      <w:r w:rsidRPr="009565E1">
        <w:rPr>
          <w:rFonts w:ascii="Times New Roman" w:hAnsi="Times New Roman"/>
          <w:sz w:val="28"/>
          <w:szCs w:val="28"/>
          <w:lang w:eastAsia="ru-RU"/>
        </w:rPr>
        <w:t xml:space="preserve"> развитии конкурентной среды в условиях действия Стандарта</w:t>
      </w:r>
      <w:r w:rsidR="00D76399">
        <w:rPr>
          <w:rFonts w:ascii="Times New Roman" w:hAnsi="Times New Roman"/>
          <w:sz w:val="28"/>
          <w:szCs w:val="28"/>
          <w:lang w:eastAsia="ru-RU"/>
        </w:rPr>
        <w:t>.</w:t>
      </w:r>
      <w:r>
        <w:rPr>
          <w:rFonts w:ascii="Times New Roman" w:hAnsi="Times New Roman"/>
          <w:sz w:val="28"/>
          <w:szCs w:val="28"/>
          <w:lang w:eastAsia="ru-RU"/>
        </w:rPr>
        <w:t xml:space="preserve"> </w:t>
      </w:r>
    </w:p>
    <w:p w:rsidR="002A5A72" w:rsidRPr="00D76399" w:rsidRDefault="002A5A72" w:rsidP="00BB353B">
      <w:pPr>
        <w:spacing w:after="0" w:line="240" w:lineRule="auto"/>
        <w:ind w:firstLine="709"/>
        <w:jc w:val="both"/>
        <w:rPr>
          <w:rStyle w:val="ac"/>
          <w:rFonts w:ascii="Times New Roman" w:hAnsi="Times New Roman"/>
          <w:sz w:val="24"/>
          <w:szCs w:val="24"/>
        </w:rPr>
      </w:pPr>
      <w:hyperlink r:id="rId38" w:history="1">
        <w:r w:rsidRPr="00D76399">
          <w:rPr>
            <w:rStyle w:val="ac"/>
            <w:rFonts w:ascii="Times New Roman" w:hAnsi="Times New Roman"/>
            <w:sz w:val="24"/>
            <w:szCs w:val="24"/>
          </w:rPr>
          <w:t>http://mineco.e-mordovia.ru/upload/medialibrary/1d5/1d57660f549a1277833528982d71c4ce.pdf</w:t>
        </w:r>
      </w:hyperlink>
    </w:p>
    <w:p w:rsidR="002A5A72" w:rsidRDefault="002A5A72" w:rsidP="00BB353B">
      <w:pPr>
        <w:spacing w:after="0" w:line="240" w:lineRule="auto"/>
        <w:ind w:firstLine="709"/>
        <w:jc w:val="both"/>
        <w:rPr>
          <w:rFonts w:ascii="Times New Roman" w:hAnsi="Times New Roman"/>
          <w:sz w:val="28"/>
          <w:szCs w:val="28"/>
        </w:rPr>
      </w:pPr>
      <w:hyperlink w:history="1"/>
      <w:r>
        <w:rPr>
          <w:rFonts w:ascii="Times New Roman" w:hAnsi="Times New Roman"/>
          <w:sz w:val="24"/>
          <w:szCs w:val="24"/>
          <w:lang w:eastAsia="ru-RU"/>
        </w:rPr>
        <w:t xml:space="preserve"> </w:t>
      </w:r>
      <w:r w:rsidRPr="000519D3">
        <w:rPr>
          <w:rFonts w:ascii="Times New Roman" w:hAnsi="Times New Roman"/>
          <w:sz w:val="28"/>
          <w:szCs w:val="28"/>
          <w:lang w:eastAsia="ru-RU"/>
        </w:rPr>
        <w:t>и</w:t>
      </w:r>
      <w:r>
        <w:rPr>
          <w:rFonts w:ascii="Times New Roman" w:hAnsi="Times New Roman"/>
          <w:sz w:val="28"/>
          <w:szCs w:val="28"/>
          <w:lang w:eastAsia="ru-RU"/>
        </w:rPr>
        <w:t xml:space="preserve"> </w:t>
      </w:r>
      <w:r w:rsidRPr="009565E1">
        <w:rPr>
          <w:rFonts w:ascii="Times New Roman" w:hAnsi="Times New Roman"/>
          <w:sz w:val="28"/>
          <w:szCs w:val="28"/>
        </w:rPr>
        <w:t>Соглашение о присоединении к Меморандуму</w:t>
      </w:r>
      <w:r>
        <w:rPr>
          <w:rFonts w:ascii="Times New Roman" w:hAnsi="Times New Roman"/>
          <w:sz w:val="28"/>
          <w:szCs w:val="28"/>
        </w:rPr>
        <w:t xml:space="preserve"> </w:t>
      </w:r>
    </w:p>
    <w:p w:rsidR="002A5A72" w:rsidRPr="00FC3D94" w:rsidRDefault="002A5A72" w:rsidP="00BB353B">
      <w:pPr>
        <w:spacing w:after="0" w:line="240" w:lineRule="auto"/>
        <w:ind w:firstLine="709"/>
        <w:jc w:val="both"/>
        <w:rPr>
          <w:rFonts w:ascii="Times New Roman" w:hAnsi="Times New Roman"/>
          <w:sz w:val="24"/>
          <w:szCs w:val="24"/>
        </w:rPr>
      </w:pPr>
      <w:hyperlink r:id="rId39" w:history="1">
        <w:r w:rsidRPr="00FC3D94">
          <w:rPr>
            <w:rStyle w:val="ac"/>
            <w:rFonts w:ascii="Times New Roman" w:hAnsi="Times New Roman"/>
            <w:sz w:val="24"/>
            <w:szCs w:val="24"/>
          </w:rPr>
          <w:t>http://mineco.e-mordovia.ru/upload/medialibrary/5fe/5fe089653eed3f951b65fbf867658206.pdf</w:t>
        </w:r>
      </w:hyperlink>
    </w:p>
    <w:p w:rsidR="002A5A72" w:rsidRPr="00FC3D94" w:rsidRDefault="002A5A72" w:rsidP="00BB353B">
      <w:pPr>
        <w:spacing w:after="0" w:line="240" w:lineRule="auto"/>
        <w:ind w:firstLine="709"/>
        <w:jc w:val="both"/>
        <w:rPr>
          <w:rFonts w:ascii="Times New Roman" w:hAnsi="Times New Roman"/>
          <w:sz w:val="24"/>
          <w:szCs w:val="24"/>
        </w:rPr>
      </w:pPr>
    </w:p>
    <w:p w:rsidR="002A5A72" w:rsidRDefault="002A5A72" w:rsidP="00BB353B">
      <w:pPr>
        <w:spacing w:after="0" w:line="240" w:lineRule="auto"/>
        <w:ind w:firstLine="709"/>
        <w:jc w:val="both"/>
        <w:rPr>
          <w:rFonts w:ascii="Times New Roman" w:hAnsi="Times New Roman"/>
          <w:sz w:val="28"/>
          <w:szCs w:val="28"/>
        </w:rPr>
      </w:pPr>
      <w:r w:rsidRPr="009565E1">
        <w:rPr>
          <w:rFonts w:ascii="Times New Roman" w:hAnsi="Times New Roman"/>
          <w:sz w:val="28"/>
          <w:szCs w:val="28"/>
        </w:rPr>
        <w:t>Проекты документов были обсуждены на заседании Координационного совета по развитию конкуренции в Республике Мордовия и утверждены (протокольное решение №1/кс Координационного совета по развитию конкуренции в Республике Мордовия от 15 декабря</w:t>
      </w:r>
      <w:r>
        <w:rPr>
          <w:rFonts w:ascii="Times New Roman" w:hAnsi="Times New Roman"/>
          <w:sz w:val="28"/>
          <w:szCs w:val="28"/>
        </w:rPr>
        <w:t xml:space="preserve">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w:t>
      </w:r>
    </w:p>
    <w:p w:rsidR="002A5A72" w:rsidRPr="00EE0C69" w:rsidRDefault="002A5A72" w:rsidP="00BB353B">
      <w:pPr>
        <w:spacing w:after="0" w:line="240" w:lineRule="auto"/>
        <w:ind w:firstLine="709"/>
        <w:jc w:val="both"/>
        <w:rPr>
          <w:rFonts w:ascii="Times New Roman" w:hAnsi="Times New Roman"/>
          <w:sz w:val="24"/>
          <w:szCs w:val="24"/>
        </w:rPr>
      </w:pPr>
      <w:hyperlink r:id="rId40" w:history="1">
        <w:r w:rsidRPr="00EE0C69">
          <w:rPr>
            <w:rStyle w:val="ac"/>
            <w:rFonts w:ascii="Times New Roman" w:hAnsi="Times New Roman"/>
            <w:sz w:val="24"/>
            <w:szCs w:val="24"/>
          </w:rPr>
          <w:t>http://mineco.e-mordovia.ru/the-development-of-competition/the-implementation-of-the-provisions-of-the-standard-of-competition-development-in-the-republic-of-m/protocol-decision/index.php</w:t>
        </w:r>
      </w:hyperlink>
    </w:p>
    <w:p w:rsidR="002A5A72" w:rsidRPr="00EE0C69" w:rsidRDefault="002A5A72" w:rsidP="00BB353B">
      <w:pPr>
        <w:spacing w:after="0" w:line="240" w:lineRule="auto"/>
        <w:ind w:firstLine="709"/>
        <w:jc w:val="both"/>
        <w:rPr>
          <w:rFonts w:ascii="Times New Roman" w:hAnsi="Times New Roman"/>
          <w:sz w:val="24"/>
          <w:szCs w:val="24"/>
        </w:rPr>
      </w:pPr>
    </w:p>
    <w:p w:rsidR="002A5A72" w:rsidRPr="009565E1" w:rsidRDefault="002A5A72" w:rsidP="00BB353B">
      <w:pPr>
        <w:spacing w:after="0" w:line="240" w:lineRule="auto"/>
        <w:ind w:firstLine="709"/>
        <w:jc w:val="both"/>
        <w:rPr>
          <w:rFonts w:ascii="Times New Roman" w:hAnsi="Times New Roman"/>
          <w:sz w:val="28"/>
          <w:szCs w:val="28"/>
        </w:rPr>
      </w:pPr>
      <w:r w:rsidRPr="009565E1">
        <w:rPr>
          <w:rFonts w:ascii="Times New Roman" w:hAnsi="Times New Roman"/>
          <w:sz w:val="28"/>
          <w:szCs w:val="28"/>
        </w:rPr>
        <w:t>Принципиальной особенностью процедуры заключения Соглашений  о присоединени</w:t>
      </w:r>
      <w:r>
        <w:rPr>
          <w:rFonts w:ascii="Times New Roman" w:hAnsi="Times New Roman"/>
          <w:sz w:val="28"/>
          <w:szCs w:val="28"/>
        </w:rPr>
        <w:t>и</w:t>
      </w:r>
      <w:r w:rsidRPr="009565E1">
        <w:rPr>
          <w:rFonts w:ascii="Times New Roman" w:hAnsi="Times New Roman"/>
          <w:sz w:val="28"/>
          <w:szCs w:val="28"/>
        </w:rPr>
        <w:t xml:space="preserve"> к Меморандуму</w:t>
      </w:r>
      <w:r>
        <w:rPr>
          <w:rFonts w:ascii="Times New Roman" w:hAnsi="Times New Roman"/>
          <w:sz w:val="28"/>
          <w:szCs w:val="28"/>
        </w:rPr>
        <w:t>:</w:t>
      </w:r>
      <w:r w:rsidRPr="009565E1">
        <w:rPr>
          <w:rFonts w:ascii="Times New Roman" w:hAnsi="Times New Roman"/>
          <w:sz w:val="28"/>
          <w:szCs w:val="28"/>
        </w:rPr>
        <w:t xml:space="preserve"> Уполномоченного органа по содействию развитию конкуренции в Республике Мордовия, исполнительных органов государственной власти Республики Мордовия, органов местного самоуправления и иных организаций</w:t>
      </w:r>
      <w:r>
        <w:rPr>
          <w:rFonts w:ascii="Times New Roman" w:hAnsi="Times New Roman"/>
          <w:sz w:val="28"/>
          <w:szCs w:val="28"/>
        </w:rPr>
        <w:t xml:space="preserve"> -</w:t>
      </w:r>
      <w:r w:rsidRPr="009565E1">
        <w:rPr>
          <w:rFonts w:ascii="Times New Roman" w:hAnsi="Times New Roman"/>
          <w:sz w:val="28"/>
          <w:szCs w:val="28"/>
        </w:rPr>
        <w:t xml:space="preserve"> является принцип, заложенный в самом механизме  подписания Соглашений. </w:t>
      </w:r>
    </w:p>
    <w:p w:rsidR="002A5A72" w:rsidRPr="009565E1" w:rsidRDefault="002A5A72" w:rsidP="009565E1">
      <w:pPr>
        <w:spacing w:after="0" w:line="240" w:lineRule="auto"/>
        <w:ind w:firstLine="708"/>
        <w:contextualSpacing/>
        <w:jc w:val="both"/>
        <w:rPr>
          <w:rFonts w:ascii="Times New Roman" w:hAnsi="Times New Roman"/>
          <w:sz w:val="28"/>
          <w:szCs w:val="28"/>
        </w:rPr>
      </w:pPr>
      <w:r w:rsidRPr="009565E1">
        <w:rPr>
          <w:rFonts w:ascii="Times New Roman" w:hAnsi="Times New Roman"/>
          <w:sz w:val="28"/>
          <w:szCs w:val="28"/>
        </w:rPr>
        <w:t>Текст Меморандума является  единым для всех участников. Процедурно сам акт  присоединения к Меморандуму оформляется подписными листами, в которых  участники Соглашений обязуются выполнять  все положения Меморандума.</w:t>
      </w:r>
    </w:p>
    <w:p w:rsidR="002A5A72" w:rsidRPr="00184E17" w:rsidRDefault="002A5A72" w:rsidP="009565E1">
      <w:pPr>
        <w:pStyle w:val="a3"/>
        <w:spacing w:after="0" w:line="240" w:lineRule="auto"/>
        <w:ind w:left="0" w:firstLine="709"/>
        <w:jc w:val="both"/>
        <w:rPr>
          <w:rFonts w:ascii="Times New Roman" w:hAnsi="Times New Roman"/>
          <w:sz w:val="28"/>
          <w:szCs w:val="28"/>
        </w:rPr>
      </w:pPr>
      <w:r w:rsidRPr="00EE0C69">
        <w:rPr>
          <w:rFonts w:ascii="Times New Roman" w:hAnsi="Times New Roman"/>
          <w:b/>
          <w:sz w:val="28"/>
          <w:szCs w:val="28"/>
        </w:rPr>
        <w:t xml:space="preserve">Заключено </w:t>
      </w:r>
      <w:r>
        <w:rPr>
          <w:rFonts w:ascii="Times New Roman" w:hAnsi="Times New Roman"/>
          <w:b/>
          <w:sz w:val="28"/>
          <w:szCs w:val="28"/>
        </w:rPr>
        <w:t>372</w:t>
      </w:r>
      <w:r w:rsidRPr="00184E17">
        <w:rPr>
          <w:rFonts w:ascii="Times New Roman" w:hAnsi="Times New Roman"/>
          <w:sz w:val="28"/>
          <w:szCs w:val="28"/>
        </w:rPr>
        <w:t xml:space="preserve">  соглашени</w:t>
      </w:r>
      <w:r>
        <w:rPr>
          <w:rFonts w:ascii="Times New Roman" w:hAnsi="Times New Roman"/>
          <w:sz w:val="28"/>
          <w:szCs w:val="28"/>
        </w:rPr>
        <w:t>я</w:t>
      </w:r>
      <w:r w:rsidRPr="00184E17">
        <w:rPr>
          <w:rFonts w:ascii="Times New Roman" w:hAnsi="Times New Roman"/>
          <w:sz w:val="28"/>
          <w:szCs w:val="28"/>
        </w:rPr>
        <w:t xml:space="preserve"> о присоединении к Меморандуму, в т.ч</w:t>
      </w:r>
    </w:p>
    <w:p w:rsidR="002A5A72" w:rsidRDefault="002A5A72" w:rsidP="0001567F">
      <w:pPr>
        <w:spacing w:after="0" w:line="240" w:lineRule="auto"/>
        <w:ind w:firstLine="708"/>
        <w:contextualSpacing/>
        <w:jc w:val="both"/>
      </w:pPr>
      <w:r w:rsidRPr="00184E17">
        <w:rPr>
          <w:rFonts w:ascii="Times New Roman" w:hAnsi="Times New Roman"/>
          <w:b/>
          <w:sz w:val="28"/>
          <w:szCs w:val="28"/>
        </w:rPr>
        <w:t xml:space="preserve">исполнительными органами государственной власти – </w:t>
      </w:r>
      <w:r>
        <w:rPr>
          <w:rFonts w:ascii="Times New Roman" w:hAnsi="Times New Roman"/>
          <w:b/>
          <w:sz w:val="28"/>
          <w:szCs w:val="28"/>
        </w:rPr>
        <w:t>16</w:t>
      </w:r>
      <w:r w:rsidRPr="00184E17">
        <w:rPr>
          <w:rFonts w:ascii="Times New Roman" w:hAnsi="Times New Roman"/>
          <w:b/>
          <w:sz w:val="28"/>
          <w:szCs w:val="28"/>
        </w:rPr>
        <w:t>, (</w:t>
      </w:r>
      <w:r w:rsidRPr="00184E17">
        <w:rPr>
          <w:rFonts w:ascii="Times New Roman" w:hAnsi="Times New Roman"/>
          <w:sz w:val="24"/>
          <w:szCs w:val="24"/>
        </w:rPr>
        <w:t xml:space="preserve">Раздел 3 на сайте. Меморандум и Соглашения о присоединении к Меморандуму </w:t>
      </w:r>
      <w:r w:rsidRPr="00184E17">
        <w:t xml:space="preserve"> </w:t>
      </w:r>
    </w:p>
    <w:p w:rsidR="002A5A72" w:rsidRPr="00EE0C69" w:rsidRDefault="002A5A72" w:rsidP="00B44F66">
      <w:pPr>
        <w:spacing w:after="0" w:line="240" w:lineRule="auto"/>
        <w:ind w:firstLine="630"/>
        <w:jc w:val="both"/>
        <w:rPr>
          <w:rFonts w:ascii="Times New Roman" w:hAnsi="Times New Roman"/>
          <w:spacing w:val="4"/>
          <w:sz w:val="24"/>
          <w:szCs w:val="24"/>
          <w:lang w:eastAsia="ru-RU"/>
        </w:rPr>
      </w:pPr>
      <w:hyperlink r:id="rId41" w:history="1">
        <w:r w:rsidRPr="00EE0C69">
          <w:rPr>
            <w:rStyle w:val="ac"/>
            <w:rFonts w:ascii="Times New Roman" w:hAnsi="Times New Roman"/>
            <w:spacing w:val="4"/>
            <w:sz w:val="24"/>
            <w:szCs w:val="24"/>
            <w:lang w:eastAsia="ru-RU"/>
          </w:rPr>
          <w:t>http://mineco.e-mordovia.ru/the-development-of-competition/the-implementation-of-the-provisions-of-the-standard-of-competition-development-in-the-republic-of-m/index.php</w:t>
        </w:r>
      </w:hyperlink>
    </w:p>
    <w:p w:rsidR="002A5A72" w:rsidRDefault="002A5A72" w:rsidP="00B44F66">
      <w:pPr>
        <w:spacing w:after="0" w:line="240" w:lineRule="auto"/>
        <w:ind w:firstLine="630"/>
        <w:jc w:val="both"/>
        <w:rPr>
          <w:rFonts w:ascii="Times New Roman" w:hAnsi="Times New Roman"/>
          <w:spacing w:val="4"/>
          <w:sz w:val="28"/>
          <w:szCs w:val="28"/>
          <w:lang w:eastAsia="ru-RU"/>
        </w:rPr>
      </w:pPr>
      <w:r>
        <w:rPr>
          <w:rFonts w:ascii="Times New Roman" w:hAnsi="Times New Roman"/>
          <w:spacing w:val="4"/>
          <w:sz w:val="28"/>
          <w:szCs w:val="28"/>
          <w:lang w:eastAsia="ru-RU"/>
        </w:rPr>
        <w:t>в т.ч.:</w:t>
      </w:r>
    </w:p>
    <w:p w:rsidR="002A5A72" w:rsidRPr="00184E17" w:rsidRDefault="002A5A72" w:rsidP="00B44F66">
      <w:pPr>
        <w:spacing w:after="0" w:line="240" w:lineRule="auto"/>
        <w:ind w:firstLine="630"/>
        <w:jc w:val="both"/>
        <w:rPr>
          <w:rFonts w:ascii="Times New Roman" w:hAnsi="Times New Roman"/>
          <w:spacing w:val="4"/>
          <w:sz w:val="28"/>
          <w:szCs w:val="28"/>
          <w:lang w:eastAsia="ru-RU"/>
        </w:rPr>
      </w:pPr>
      <w:r w:rsidRPr="00184E17">
        <w:rPr>
          <w:rFonts w:ascii="Times New Roman" w:hAnsi="Times New Roman"/>
          <w:spacing w:val="4"/>
          <w:sz w:val="28"/>
          <w:szCs w:val="28"/>
          <w:lang w:eastAsia="ru-RU"/>
        </w:rPr>
        <w:t>Министерство экономики</w:t>
      </w:r>
      <w:r>
        <w:rPr>
          <w:rFonts w:ascii="Times New Roman" w:hAnsi="Times New Roman"/>
          <w:spacing w:val="4"/>
          <w:sz w:val="28"/>
          <w:szCs w:val="28"/>
          <w:lang w:eastAsia="ru-RU"/>
        </w:rPr>
        <w:t>, торговли и предпринимательства</w:t>
      </w:r>
      <w:r w:rsidRPr="00184E17">
        <w:rPr>
          <w:rFonts w:ascii="Times New Roman" w:hAnsi="Times New Roman"/>
          <w:spacing w:val="4"/>
          <w:sz w:val="28"/>
          <w:szCs w:val="28"/>
          <w:lang w:eastAsia="ru-RU"/>
        </w:rPr>
        <w:t xml:space="preserve"> Республики Мордовия</w:t>
      </w:r>
    </w:p>
    <w:p w:rsidR="002A5A72" w:rsidRPr="00522C56" w:rsidRDefault="002A5A72" w:rsidP="00B44F66">
      <w:pPr>
        <w:spacing w:after="0" w:line="240" w:lineRule="auto"/>
        <w:ind w:firstLine="630"/>
        <w:jc w:val="both"/>
        <w:rPr>
          <w:rFonts w:ascii="Times New Roman" w:hAnsi="Times New Roman"/>
          <w:spacing w:val="4"/>
          <w:sz w:val="28"/>
          <w:szCs w:val="28"/>
          <w:lang w:eastAsia="ru-RU"/>
        </w:rPr>
      </w:pPr>
      <w:r w:rsidRPr="00184E17">
        <w:rPr>
          <w:rFonts w:ascii="Times New Roman" w:hAnsi="Times New Roman"/>
          <w:spacing w:val="4"/>
          <w:sz w:val="28"/>
          <w:szCs w:val="28"/>
          <w:lang w:eastAsia="ru-RU"/>
        </w:rPr>
        <w:t>Министерство промышленности, науки и новых технологий РМ</w:t>
      </w:r>
      <w:r w:rsidRPr="00522C56">
        <w:rPr>
          <w:rFonts w:ascii="Times New Roman" w:hAnsi="Times New Roman"/>
          <w:spacing w:val="4"/>
          <w:sz w:val="28"/>
          <w:szCs w:val="28"/>
          <w:lang w:eastAsia="ru-RU"/>
        </w:rPr>
        <w:t xml:space="preserve"> </w:t>
      </w:r>
    </w:p>
    <w:p w:rsidR="002A5A72" w:rsidRPr="00522C56" w:rsidRDefault="002A5A72" w:rsidP="00B44F66">
      <w:pPr>
        <w:spacing w:after="0" w:line="240" w:lineRule="auto"/>
        <w:ind w:left="630"/>
        <w:jc w:val="both"/>
        <w:rPr>
          <w:rFonts w:ascii="Times New Roman" w:hAnsi="Times New Roman"/>
          <w:spacing w:val="4"/>
          <w:sz w:val="28"/>
          <w:szCs w:val="28"/>
          <w:lang w:eastAsia="ru-RU"/>
        </w:rPr>
      </w:pPr>
      <w:r w:rsidRPr="00522C56">
        <w:rPr>
          <w:rFonts w:ascii="Times New Roman" w:hAnsi="Times New Roman"/>
          <w:spacing w:val="4"/>
          <w:sz w:val="28"/>
          <w:szCs w:val="28"/>
          <w:lang w:eastAsia="ru-RU"/>
        </w:rPr>
        <w:t xml:space="preserve">Министерство </w:t>
      </w:r>
      <w:r w:rsidRPr="00EE0C69">
        <w:rPr>
          <w:rFonts w:ascii="Times New Roman" w:hAnsi="Times New Roman"/>
          <w:spacing w:val="4"/>
          <w:sz w:val="28"/>
          <w:szCs w:val="28"/>
          <w:lang w:eastAsia="ru-RU"/>
        </w:rPr>
        <w:t>строительства</w:t>
      </w:r>
      <w:r w:rsidRPr="00522C56">
        <w:rPr>
          <w:rFonts w:ascii="Times New Roman" w:hAnsi="Times New Roman"/>
          <w:spacing w:val="4"/>
          <w:sz w:val="28"/>
          <w:szCs w:val="28"/>
          <w:lang w:eastAsia="ru-RU"/>
        </w:rPr>
        <w:t xml:space="preserve"> и архитектуры РМ </w:t>
      </w:r>
    </w:p>
    <w:p w:rsidR="002A5A72" w:rsidRPr="00522C56" w:rsidRDefault="002A5A72" w:rsidP="00B44F66">
      <w:pPr>
        <w:spacing w:after="0" w:line="240" w:lineRule="auto"/>
        <w:ind w:left="630"/>
        <w:jc w:val="both"/>
        <w:rPr>
          <w:rFonts w:ascii="Times New Roman" w:hAnsi="Times New Roman"/>
          <w:spacing w:val="4"/>
          <w:sz w:val="28"/>
          <w:szCs w:val="28"/>
          <w:lang w:eastAsia="ru-RU"/>
        </w:rPr>
      </w:pPr>
      <w:r w:rsidRPr="00522C56">
        <w:rPr>
          <w:rFonts w:ascii="Times New Roman" w:hAnsi="Times New Roman"/>
          <w:spacing w:val="4"/>
          <w:sz w:val="28"/>
          <w:szCs w:val="28"/>
          <w:lang w:eastAsia="ru-RU"/>
        </w:rPr>
        <w:t>Министерство информатизации и связи РМ</w:t>
      </w:r>
    </w:p>
    <w:p w:rsidR="002A5A72" w:rsidRPr="00522C56" w:rsidRDefault="002A5A72" w:rsidP="00741B13">
      <w:pPr>
        <w:spacing w:after="0" w:line="240" w:lineRule="auto"/>
        <w:ind w:firstLine="630"/>
        <w:jc w:val="both"/>
        <w:rPr>
          <w:rFonts w:ascii="Times New Roman" w:hAnsi="Times New Roman"/>
          <w:spacing w:val="4"/>
          <w:sz w:val="28"/>
          <w:szCs w:val="28"/>
          <w:lang w:eastAsia="ru-RU"/>
        </w:rPr>
      </w:pPr>
      <w:r w:rsidRPr="00522C56">
        <w:rPr>
          <w:rFonts w:ascii="Times New Roman" w:hAnsi="Times New Roman"/>
          <w:spacing w:val="4"/>
          <w:sz w:val="28"/>
          <w:szCs w:val="28"/>
          <w:lang w:eastAsia="ru-RU"/>
        </w:rPr>
        <w:t xml:space="preserve">Министерство сельского хозяйства и продовольствия РМ </w:t>
      </w:r>
    </w:p>
    <w:p w:rsidR="002A5A72" w:rsidRPr="00522C56" w:rsidRDefault="002A5A72" w:rsidP="00B44F66">
      <w:pPr>
        <w:spacing w:after="0" w:line="240" w:lineRule="auto"/>
        <w:ind w:left="630"/>
        <w:jc w:val="both"/>
        <w:rPr>
          <w:rFonts w:ascii="Times New Roman" w:hAnsi="Times New Roman"/>
          <w:spacing w:val="4"/>
          <w:sz w:val="28"/>
          <w:szCs w:val="28"/>
          <w:lang w:eastAsia="ru-RU"/>
        </w:rPr>
      </w:pPr>
      <w:r w:rsidRPr="00522C56">
        <w:rPr>
          <w:rFonts w:ascii="Times New Roman" w:hAnsi="Times New Roman"/>
          <w:spacing w:val="4"/>
          <w:sz w:val="28"/>
          <w:szCs w:val="28"/>
          <w:lang w:eastAsia="ru-RU"/>
        </w:rPr>
        <w:t xml:space="preserve">Министерство лесного, охотничьего хозяйства и природопользования </w:t>
      </w:r>
    </w:p>
    <w:p w:rsidR="002A5A72" w:rsidRPr="00522C56" w:rsidRDefault="002A5A72" w:rsidP="00B44F66">
      <w:pPr>
        <w:spacing w:after="0" w:line="240" w:lineRule="auto"/>
        <w:jc w:val="both"/>
        <w:rPr>
          <w:rFonts w:ascii="Times New Roman" w:hAnsi="Times New Roman"/>
          <w:spacing w:val="4"/>
          <w:sz w:val="28"/>
          <w:szCs w:val="28"/>
          <w:lang w:eastAsia="ru-RU"/>
        </w:rPr>
      </w:pPr>
      <w:r w:rsidRPr="00522C56">
        <w:rPr>
          <w:rFonts w:ascii="Times New Roman" w:hAnsi="Times New Roman"/>
          <w:spacing w:val="4"/>
          <w:sz w:val="28"/>
          <w:szCs w:val="28"/>
          <w:lang w:eastAsia="ru-RU"/>
        </w:rPr>
        <w:t>РМ</w:t>
      </w:r>
    </w:p>
    <w:p w:rsidR="002A5A72" w:rsidRPr="00522C56" w:rsidRDefault="002A5A72" w:rsidP="00B44F66">
      <w:pPr>
        <w:pStyle w:val="a3"/>
        <w:spacing w:after="0" w:line="240" w:lineRule="auto"/>
        <w:ind w:left="708"/>
        <w:jc w:val="both"/>
        <w:rPr>
          <w:rFonts w:ascii="Times New Roman" w:hAnsi="Times New Roman"/>
          <w:spacing w:val="4"/>
          <w:sz w:val="28"/>
          <w:szCs w:val="28"/>
        </w:rPr>
      </w:pPr>
      <w:r w:rsidRPr="00522C56">
        <w:rPr>
          <w:rFonts w:ascii="Times New Roman" w:hAnsi="Times New Roman"/>
          <w:sz w:val="28"/>
          <w:szCs w:val="28"/>
        </w:rPr>
        <w:t>Министерство</w:t>
      </w:r>
      <w:r w:rsidRPr="00522C56">
        <w:rPr>
          <w:rFonts w:ascii="Times New Roman" w:hAnsi="Times New Roman"/>
          <w:b/>
          <w:sz w:val="28"/>
          <w:szCs w:val="28"/>
        </w:rPr>
        <w:t xml:space="preserve"> </w:t>
      </w:r>
      <w:r w:rsidRPr="00522C56">
        <w:rPr>
          <w:rFonts w:ascii="Times New Roman" w:hAnsi="Times New Roman"/>
          <w:spacing w:val="4"/>
          <w:sz w:val="28"/>
          <w:szCs w:val="28"/>
        </w:rPr>
        <w:t xml:space="preserve">жилищно-коммунального хозяйства и гражданской </w:t>
      </w:r>
    </w:p>
    <w:p w:rsidR="002A5A72" w:rsidRPr="00522C56" w:rsidRDefault="002A5A72" w:rsidP="00B44F66">
      <w:pPr>
        <w:spacing w:after="0" w:line="240" w:lineRule="auto"/>
        <w:jc w:val="both"/>
        <w:rPr>
          <w:rFonts w:ascii="Times New Roman" w:hAnsi="Times New Roman"/>
          <w:sz w:val="28"/>
          <w:szCs w:val="28"/>
        </w:rPr>
      </w:pPr>
      <w:r w:rsidRPr="00522C56">
        <w:rPr>
          <w:rFonts w:ascii="Times New Roman" w:hAnsi="Times New Roman"/>
          <w:spacing w:val="4"/>
          <w:sz w:val="28"/>
          <w:szCs w:val="28"/>
        </w:rPr>
        <w:t>защиты населения РМ</w:t>
      </w:r>
    </w:p>
    <w:p w:rsidR="002A5A72" w:rsidRPr="00522C56" w:rsidRDefault="002A5A72" w:rsidP="00B44F66">
      <w:pPr>
        <w:pStyle w:val="a3"/>
        <w:spacing w:after="0" w:line="240" w:lineRule="auto"/>
        <w:ind w:left="708" w:firstLine="1"/>
        <w:jc w:val="both"/>
        <w:rPr>
          <w:rFonts w:ascii="Times New Roman" w:hAnsi="Times New Roman"/>
          <w:sz w:val="28"/>
          <w:szCs w:val="28"/>
        </w:rPr>
      </w:pPr>
      <w:r w:rsidRPr="00522C56">
        <w:rPr>
          <w:rFonts w:ascii="Times New Roman" w:hAnsi="Times New Roman"/>
          <w:sz w:val="28"/>
          <w:szCs w:val="28"/>
        </w:rPr>
        <w:t>Министерстве культуры и туризма РМ</w:t>
      </w:r>
    </w:p>
    <w:p w:rsidR="002A5A72" w:rsidRPr="00522C56" w:rsidRDefault="002A5A72" w:rsidP="00B44F66">
      <w:pPr>
        <w:pStyle w:val="a3"/>
        <w:spacing w:after="0" w:line="240" w:lineRule="auto"/>
        <w:ind w:left="0" w:firstLine="708"/>
        <w:jc w:val="both"/>
        <w:rPr>
          <w:rFonts w:ascii="Times New Roman" w:hAnsi="Times New Roman"/>
          <w:sz w:val="28"/>
          <w:szCs w:val="28"/>
        </w:rPr>
      </w:pPr>
      <w:r w:rsidRPr="00522C56">
        <w:rPr>
          <w:rFonts w:ascii="Times New Roman" w:hAnsi="Times New Roman"/>
          <w:sz w:val="28"/>
          <w:szCs w:val="28"/>
        </w:rPr>
        <w:t>Министерстве социальной защиты населения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образования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здравоохранения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печати и информации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финансов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целевых программ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Министерство спорта и физической культуры РМ</w:t>
      </w:r>
    </w:p>
    <w:p w:rsidR="002A5A72" w:rsidRPr="00522C56" w:rsidRDefault="002A5A72" w:rsidP="00B44F66">
      <w:pPr>
        <w:pStyle w:val="a3"/>
        <w:spacing w:after="0" w:line="240" w:lineRule="auto"/>
        <w:ind w:left="0" w:firstLine="709"/>
        <w:jc w:val="both"/>
        <w:rPr>
          <w:rFonts w:ascii="Times New Roman" w:hAnsi="Times New Roman"/>
          <w:sz w:val="28"/>
          <w:szCs w:val="28"/>
        </w:rPr>
      </w:pPr>
      <w:r w:rsidRPr="00522C56">
        <w:rPr>
          <w:rFonts w:ascii="Times New Roman" w:hAnsi="Times New Roman"/>
          <w:sz w:val="28"/>
          <w:szCs w:val="28"/>
        </w:rPr>
        <w:t>Государственный комитет имущественных и земельных отношений РМ</w:t>
      </w:r>
    </w:p>
    <w:p w:rsidR="002A5A72" w:rsidRDefault="002A5A72" w:rsidP="00B44F66">
      <w:pPr>
        <w:spacing w:after="0" w:line="240" w:lineRule="auto"/>
        <w:ind w:firstLine="708"/>
        <w:contextualSpacing/>
        <w:jc w:val="both"/>
        <w:rPr>
          <w:rFonts w:ascii="Times New Roman" w:hAnsi="Times New Roman"/>
          <w:b/>
          <w:sz w:val="28"/>
          <w:szCs w:val="28"/>
        </w:rPr>
      </w:pPr>
      <w:r w:rsidRPr="00522C56">
        <w:rPr>
          <w:rFonts w:ascii="Times New Roman" w:hAnsi="Times New Roman"/>
          <w:sz w:val="28"/>
          <w:szCs w:val="28"/>
        </w:rPr>
        <w:t>в</w:t>
      </w:r>
      <w:r w:rsidRPr="00C17EA9">
        <w:rPr>
          <w:rFonts w:ascii="Times New Roman" w:hAnsi="Times New Roman"/>
          <w:sz w:val="28"/>
          <w:szCs w:val="28"/>
        </w:rPr>
        <w:t xml:space="preserve"> </w:t>
      </w:r>
      <w:r w:rsidRPr="00522C56">
        <w:rPr>
          <w:rFonts w:ascii="Times New Roman" w:hAnsi="Times New Roman"/>
          <w:sz w:val="28"/>
          <w:szCs w:val="28"/>
        </w:rPr>
        <w:t>т</w:t>
      </w:r>
      <w:r w:rsidRPr="00C17EA9">
        <w:rPr>
          <w:rFonts w:ascii="Times New Roman" w:hAnsi="Times New Roman"/>
          <w:sz w:val="28"/>
          <w:szCs w:val="28"/>
        </w:rPr>
        <w:t>.</w:t>
      </w:r>
      <w:r w:rsidRPr="00522C56">
        <w:rPr>
          <w:rFonts w:ascii="Times New Roman" w:hAnsi="Times New Roman"/>
          <w:sz w:val="28"/>
          <w:szCs w:val="28"/>
        </w:rPr>
        <w:t>ч</w:t>
      </w:r>
      <w:r w:rsidRPr="00C17EA9">
        <w:rPr>
          <w:rFonts w:ascii="Times New Roman" w:hAnsi="Times New Roman"/>
          <w:b/>
          <w:sz w:val="28"/>
          <w:szCs w:val="28"/>
        </w:rPr>
        <w:t>.:</w:t>
      </w:r>
    </w:p>
    <w:p w:rsidR="002A5A72" w:rsidRPr="00B704C9" w:rsidRDefault="002A5A72" w:rsidP="00B44F66">
      <w:pPr>
        <w:spacing w:after="0" w:line="240" w:lineRule="auto"/>
        <w:ind w:firstLine="708"/>
        <w:contextualSpacing/>
        <w:jc w:val="both"/>
        <w:rPr>
          <w:rFonts w:ascii="Times New Roman" w:hAnsi="Times New Roman"/>
          <w:b/>
          <w:sz w:val="28"/>
          <w:szCs w:val="28"/>
        </w:rPr>
      </w:pPr>
      <w:r w:rsidRPr="00B704C9">
        <w:rPr>
          <w:rFonts w:ascii="Times New Roman" w:hAnsi="Times New Roman"/>
          <w:b/>
          <w:sz w:val="28"/>
          <w:szCs w:val="28"/>
        </w:rPr>
        <w:lastRenderedPageBreak/>
        <w:t>организациями</w:t>
      </w:r>
      <w:r>
        <w:rPr>
          <w:rFonts w:ascii="Times New Roman" w:hAnsi="Times New Roman"/>
          <w:b/>
          <w:sz w:val="28"/>
          <w:szCs w:val="28"/>
        </w:rPr>
        <w:t xml:space="preserve"> – 13 (</w:t>
      </w:r>
      <w:r w:rsidRPr="00D63AE3">
        <w:rPr>
          <w:rFonts w:ascii="Times New Roman" w:hAnsi="Times New Roman"/>
          <w:sz w:val="24"/>
          <w:szCs w:val="24"/>
        </w:rPr>
        <w:t xml:space="preserve">Раздел </w:t>
      </w:r>
      <w:r>
        <w:rPr>
          <w:rFonts w:ascii="Times New Roman" w:hAnsi="Times New Roman"/>
          <w:sz w:val="24"/>
          <w:szCs w:val="24"/>
        </w:rPr>
        <w:t>3 на сайте</w:t>
      </w:r>
      <w:r w:rsidRPr="00D63AE3">
        <w:rPr>
          <w:rFonts w:ascii="Times New Roman" w:hAnsi="Times New Roman"/>
          <w:sz w:val="24"/>
          <w:szCs w:val="24"/>
        </w:rPr>
        <w:t>.</w:t>
      </w:r>
      <w:r>
        <w:rPr>
          <w:rFonts w:ascii="Times New Roman" w:hAnsi="Times New Roman"/>
          <w:sz w:val="24"/>
          <w:szCs w:val="24"/>
        </w:rPr>
        <w:t xml:space="preserve"> </w:t>
      </w:r>
      <w:r w:rsidRPr="00D63AE3">
        <w:rPr>
          <w:rFonts w:ascii="Times New Roman" w:hAnsi="Times New Roman"/>
          <w:sz w:val="24"/>
          <w:szCs w:val="24"/>
        </w:rPr>
        <w:t>Меморандум и Соглашения о присоединении к Меморандуму</w:t>
      </w:r>
      <w:r>
        <w:rPr>
          <w:rFonts w:ascii="Times New Roman" w:hAnsi="Times New Roman"/>
          <w:sz w:val="24"/>
          <w:szCs w:val="24"/>
        </w:rPr>
        <w:t>)</w:t>
      </w:r>
      <w:r>
        <w:rPr>
          <w:rFonts w:ascii="Times New Roman" w:hAnsi="Times New Roman"/>
          <w:b/>
          <w:sz w:val="28"/>
          <w:szCs w:val="28"/>
        </w:rPr>
        <w:t>:</w:t>
      </w:r>
    </w:p>
    <w:p w:rsidR="002A5A72" w:rsidRPr="00EE0C69" w:rsidRDefault="002A5A72" w:rsidP="00EE0C69">
      <w:pPr>
        <w:spacing w:after="0" w:line="240" w:lineRule="auto"/>
        <w:ind w:firstLine="630"/>
        <w:jc w:val="both"/>
        <w:rPr>
          <w:rFonts w:ascii="Times New Roman" w:hAnsi="Times New Roman"/>
          <w:spacing w:val="4"/>
          <w:sz w:val="24"/>
          <w:szCs w:val="24"/>
          <w:lang w:eastAsia="ru-RU"/>
        </w:rPr>
      </w:pPr>
      <w:hyperlink r:id="rId42" w:history="1">
        <w:r w:rsidRPr="00EE0C69">
          <w:rPr>
            <w:rStyle w:val="ac"/>
            <w:rFonts w:ascii="Times New Roman" w:hAnsi="Times New Roman"/>
            <w:spacing w:val="4"/>
            <w:sz w:val="24"/>
            <w:szCs w:val="24"/>
            <w:lang w:eastAsia="ru-RU"/>
          </w:rPr>
          <w:t>http://mineco.e-mordovia.ru/the-development-of-competition/the-implementation-of-the-provisions-of-the-standard-of-competition-development-in-the-republic-of-m/index.php</w:t>
        </w:r>
      </w:hyperlink>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Управление ФАС по Республике Мордовия</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Торгово-промышленная палата Республики Мордовия</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Союз промышленников и предпринимателей Республики Мордовия</w:t>
      </w:r>
    </w:p>
    <w:p w:rsidR="002A5A72" w:rsidRPr="00522C56" w:rsidRDefault="002A5A72" w:rsidP="00B44F66">
      <w:pPr>
        <w:pStyle w:val="a3"/>
        <w:spacing w:after="0" w:line="240" w:lineRule="auto"/>
        <w:ind w:left="0" w:firstLine="708"/>
        <w:jc w:val="both"/>
        <w:rPr>
          <w:rFonts w:ascii="Times New Roman" w:hAnsi="Times New Roman"/>
          <w:sz w:val="28"/>
          <w:szCs w:val="28"/>
        </w:rPr>
      </w:pPr>
      <w:r w:rsidRPr="00522C56">
        <w:rPr>
          <w:rFonts w:ascii="Times New Roman" w:hAnsi="Times New Roman"/>
          <w:sz w:val="28"/>
          <w:szCs w:val="28"/>
          <w:lang w:eastAsia="ru-RU"/>
        </w:rPr>
        <w:t>региональное отделение «Объединение потребителей России» в Республике Мордовия</w:t>
      </w:r>
    </w:p>
    <w:p w:rsidR="002A5A72" w:rsidRPr="004E2CEF" w:rsidRDefault="002A5A72" w:rsidP="004E2CEF">
      <w:pPr>
        <w:spacing w:after="0" w:line="240" w:lineRule="auto"/>
        <w:ind w:firstLine="708"/>
        <w:contextualSpacing/>
        <w:jc w:val="both"/>
        <w:rPr>
          <w:rFonts w:ascii="Times New Roman" w:hAnsi="Times New Roman"/>
          <w:sz w:val="28"/>
          <w:szCs w:val="28"/>
        </w:rPr>
      </w:pPr>
      <w:r w:rsidRPr="004E2CEF">
        <w:rPr>
          <w:rFonts w:ascii="Times New Roman" w:hAnsi="Times New Roman"/>
          <w:sz w:val="28"/>
          <w:szCs w:val="28"/>
        </w:rPr>
        <w:t>Отделение Национального банка Республика Мордовия.</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региональное отделение «ОПОРА РОССИИ»</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ООО «Деловой союз»</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Некоммерческое партнерство автотранспортных компаний Республики Мордовия</w:t>
      </w:r>
    </w:p>
    <w:p w:rsidR="002A5A72" w:rsidRPr="00522C56" w:rsidRDefault="002A5A72" w:rsidP="00B44F66">
      <w:pPr>
        <w:spacing w:after="0" w:line="240" w:lineRule="auto"/>
        <w:ind w:firstLine="708"/>
        <w:rPr>
          <w:rFonts w:ascii="Times New Roman" w:hAnsi="Times New Roman"/>
          <w:sz w:val="28"/>
          <w:szCs w:val="28"/>
          <w:lang w:eastAsia="ru-RU"/>
        </w:rPr>
      </w:pPr>
      <w:r w:rsidRPr="00522C56">
        <w:rPr>
          <w:rFonts w:ascii="Times New Roman" w:hAnsi="Times New Roman"/>
          <w:sz w:val="28"/>
          <w:szCs w:val="28"/>
          <w:lang w:eastAsia="ru-RU"/>
        </w:rPr>
        <w:t>региональное отделение «Деловая Россия»</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ГКУ «Бизнес-инкубатор Республики Мордовия»</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Республиканская ассоциация владельцев транспортных средств «Факел»</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Ассоциация производителей светотехнических изделий «Российский Свет»</w:t>
      </w:r>
    </w:p>
    <w:p w:rsidR="002A5A72" w:rsidRPr="00522C56" w:rsidRDefault="002A5A72" w:rsidP="00B44F66">
      <w:pPr>
        <w:spacing w:after="0" w:line="240" w:lineRule="auto"/>
        <w:ind w:firstLine="708"/>
        <w:contextualSpacing/>
        <w:jc w:val="both"/>
        <w:rPr>
          <w:rFonts w:ascii="Times New Roman" w:hAnsi="Times New Roman"/>
          <w:sz w:val="28"/>
          <w:szCs w:val="28"/>
        </w:rPr>
      </w:pPr>
      <w:r w:rsidRPr="00522C56">
        <w:rPr>
          <w:rFonts w:ascii="Times New Roman" w:hAnsi="Times New Roman"/>
          <w:sz w:val="28"/>
          <w:szCs w:val="28"/>
        </w:rPr>
        <w:t>Ассоциация крестьянских (фермерских) хозяйств Республики Мордовия «Нива»</w:t>
      </w:r>
    </w:p>
    <w:p w:rsidR="002A5A72" w:rsidRPr="009565E1" w:rsidRDefault="002A5A72" w:rsidP="009565E1">
      <w:pPr>
        <w:spacing w:after="0" w:line="240" w:lineRule="auto"/>
        <w:ind w:firstLine="708"/>
        <w:contextualSpacing/>
        <w:jc w:val="both"/>
        <w:rPr>
          <w:rFonts w:ascii="Times New Roman" w:hAnsi="Times New Roman"/>
          <w:sz w:val="28"/>
          <w:szCs w:val="28"/>
        </w:rPr>
      </w:pPr>
      <w:r w:rsidRPr="009565E1">
        <w:rPr>
          <w:rFonts w:ascii="Times New Roman" w:hAnsi="Times New Roman"/>
          <w:sz w:val="28"/>
          <w:szCs w:val="28"/>
        </w:rPr>
        <w:t>органами местного самоуправления – 3</w:t>
      </w:r>
      <w:r>
        <w:rPr>
          <w:rFonts w:ascii="Times New Roman" w:hAnsi="Times New Roman"/>
          <w:sz w:val="28"/>
          <w:szCs w:val="28"/>
        </w:rPr>
        <w:t>43.</w:t>
      </w:r>
      <w:r w:rsidRPr="009565E1">
        <w:rPr>
          <w:rFonts w:ascii="Times New Roman" w:hAnsi="Times New Roman"/>
          <w:sz w:val="28"/>
          <w:szCs w:val="28"/>
        </w:rPr>
        <w:t xml:space="preserve"> </w:t>
      </w:r>
    </w:p>
    <w:p w:rsidR="002A5A72" w:rsidRPr="00EE0C69" w:rsidRDefault="002A5A72" w:rsidP="00EE0C69">
      <w:pPr>
        <w:spacing w:after="0" w:line="240" w:lineRule="auto"/>
        <w:ind w:firstLine="630"/>
        <w:jc w:val="both"/>
        <w:rPr>
          <w:rFonts w:ascii="Times New Roman" w:hAnsi="Times New Roman"/>
          <w:spacing w:val="4"/>
          <w:sz w:val="24"/>
          <w:szCs w:val="24"/>
          <w:lang w:eastAsia="ru-RU"/>
        </w:rPr>
      </w:pPr>
      <w:hyperlink r:id="rId43" w:history="1">
        <w:r w:rsidRPr="00EE0C69">
          <w:rPr>
            <w:rStyle w:val="ac"/>
            <w:rFonts w:ascii="Times New Roman" w:hAnsi="Times New Roman"/>
            <w:spacing w:val="4"/>
            <w:sz w:val="24"/>
            <w:szCs w:val="24"/>
            <w:lang w:eastAsia="ru-RU"/>
          </w:rPr>
          <w:t>http://mineco.e-mordovia.ru/the-development-of-competition/the-implementation-of-the-provisions-of-the-standard-of-competition-development-in-the-republic-of-m/index.php</w:t>
        </w:r>
      </w:hyperlink>
    </w:p>
    <w:p w:rsidR="002A5A72" w:rsidRDefault="002A5A72" w:rsidP="00EE0C69">
      <w:pPr>
        <w:spacing w:after="0" w:line="240" w:lineRule="auto"/>
        <w:ind w:firstLine="630"/>
        <w:jc w:val="both"/>
        <w:rPr>
          <w:rFonts w:ascii="Times New Roman" w:hAnsi="Times New Roman"/>
          <w:spacing w:val="4"/>
          <w:sz w:val="28"/>
          <w:szCs w:val="28"/>
          <w:lang w:eastAsia="ru-RU"/>
        </w:rPr>
      </w:pPr>
    </w:p>
    <w:p w:rsidR="002A5A72" w:rsidRDefault="002A5A72" w:rsidP="00842DF9">
      <w:pPr>
        <w:spacing w:after="0" w:line="240" w:lineRule="auto"/>
        <w:ind w:firstLine="708"/>
        <w:contextualSpacing/>
        <w:jc w:val="both"/>
      </w:pPr>
      <w:r w:rsidRPr="000816BE">
        <w:rPr>
          <w:rFonts w:ascii="Times New Roman" w:hAnsi="Times New Roman"/>
          <w:sz w:val="28"/>
          <w:szCs w:val="28"/>
        </w:rPr>
        <w:t>И</w:t>
      </w:r>
      <w:r>
        <w:rPr>
          <w:rFonts w:ascii="Times New Roman" w:hAnsi="Times New Roman"/>
          <w:sz w:val="28"/>
          <w:szCs w:val="28"/>
        </w:rPr>
        <w:t>спользо</w:t>
      </w:r>
      <w:r w:rsidRPr="000816BE">
        <w:rPr>
          <w:rFonts w:ascii="Times New Roman" w:hAnsi="Times New Roman"/>
          <w:sz w:val="28"/>
          <w:szCs w:val="28"/>
        </w:rPr>
        <w:t>вание</w:t>
      </w:r>
      <w:r w:rsidRPr="009565E1">
        <w:rPr>
          <w:rFonts w:ascii="Times New Roman" w:hAnsi="Times New Roman"/>
          <w:sz w:val="28"/>
          <w:szCs w:val="28"/>
        </w:rPr>
        <w:t xml:space="preserve">  данного формата сотрудничества между сторонами наиболее результативно и охватывает   необходимые  формы взаимодействия  по вопросам конкуренции </w:t>
      </w:r>
    </w:p>
    <w:p w:rsidR="002A5A72" w:rsidRPr="007F38D6" w:rsidRDefault="002A5A72" w:rsidP="004C3D7C">
      <w:pPr>
        <w:spacing w:after="0" w:line="240" w:lineRule="auto"/>
        <w:ind w:firstLine="708"/>
        <w:contextualSpacing/>
        <w:jc w:val="both"/>
        <w:rPr>
          <w:rFonts w:ascii="Times New Roman" w:hAnsi="Times New Roman"/>
          <w:sz w:val="28"/>
          <w:szCs w:val="28"/>
        </w:rPr>
      </w:pPr>
      <w:r w:rsidRPr="007F38D6">
        <w:rPr>
          <w:rFonts w:ascii="Times New Roman" w:hAnsi="Times New Roman"/>
          <w:sz w:val="28"/>
          <w:szCs w:val="28"/>
        </w:rPr>
        <w:t>В 201</w:t>
      </w:r>
      <w:r>
        <w:rPr>
          <w:rFonts w:ascii="Times New Roman" w:hAnsi="Times New Roman"/>
          <w:sz w:val="28"/>
          <w:szCs w:val="28"/>
        </w:rPr>
        <w:t>8</w:t>
      </w:r>
      <w:r w:rsidRPr="007F38D6">
        <w:rPr>
          <w:rFonts w:ascii="Times New Roman" w:hAnsi="Times New Roman"/>
          <w:sz w:val="28"/>
          <w:szCs w:val="28"/>
        </w:rPr>
        <w:t xml:space="preserve"> году продолжилась деятельность  исполнительных органов  государственной власти, органов местного самоуправления, общественных объединений предпринимателей и  потребителей, ассоциаций и союзов, иных организаций, по реализации  составляющих Стандарта развития конкуренции и достижению целей  в рамках подписанных соглашений о присоединении к Меморандуму о внедрении Стандарта развития конкуренции  и развитии конкурентной среды в условиях действия Стандарта.</w:t>
      </w:r>
    </w:p>
    <w:p w:rsidR="002A5A72" w:rsidRPr="007F38D6" w:rsidRDefault="002A5A72" w:rsidP="007F38D6">
      <w:pPr>
        <w:spacing w:after="0" w:line="240" w:lineRule="auto"/>
        <w:ind w:firstLine="708"/>
        <w:contextualSpacing/>
        <w:jc w:val="both"/>
        <w:rPr>
          <w:rFonts w:ascii="Times New Roman" w:hAnsi="Times New Roman"/>
          <w:sz w:val="28"/>
          <w:szCs w:val="28"/>
        </w:rPr>
      </w:pPr>
      <w:r w:rsidRPr="007F38D6">
        <w:rPr>
          <w:rFonts w:ascii="Times New Roman" w:hAnsi="Times New Roman"/>
          <w:sz w:val="28"/>
          <w:szCs w:val="28"/>
        </w:rPr>
        <w:t>В январе 2018г. подписано соглашение о присоединении к Меморандуму Отделени</w:t>
      </w:r>
      <w:r w:rsidR="00D76399">
        <w:rPr>
          <w:rFonts w:ascii="Times New Roman" w:hAnsi="Times New Roman"/>
          <w:sz w:val="28"/>
          <w:szCs w:val="28"/>
        </w:rPr>
        <w:t>я</w:t>
      </w:r>
      <w:r w:rsidRPr="007F38D6">
        <w:rPr>
          <w:rFonts w:ascii="Times New Roman" w:hAnsi="Times New Roman"/>
          <w:sz w:val="28"/>
          <w:szCs w:val="28"/>
        </w:rPr>
        <w:t xml:space="preserve"> Национального банка Республик</w:t>
      </w:r>
      <w:r w:rsidR="00D76399">
        <w:rPr>
          <w:rFonts w:ascii="Times New Roman" w:hAnsi="Times New Roman"/>
          <w:sz w:val="28"/>
          <w:szCs w:val="28"/>
        </w:rPr>
        <w:t>и</w:t>
      </w:r>
      <w:r w:rsidRPr="007F38D6">
        <w:rPr>
          <w:rFonts w:ascii="Times New Roman" w:hAnsi="Times New Roman"/>
          <w:sz w:val="28"/>
          <w:szCs w:val="28"/>
        </w:rPr>
        <w:t xml:space="preserve"> Мордовия.</w:t>
      </w:r>
    </w:p>
    <w:p w:rsidR="002A5A72" w:rsidRPr="00184E17" w:rsidRDefault="002A5A72" w:rsidP="009565E1">
      <w:pPr>
        <w:spacing w:after="0" w:line="240" w:lineRule="auto"/>
        <w:ind w:firstLine="708"/>
        <w:contextualSpacing/>
        <w:jc w:val="both"/>
        <w:rPr>
          <w:rFonts w:ascii="Times New Roman" w:hAnsi="Times New Roman"/>
          <w:sz w:val="28"/>
          <w:szCs w:val="28"/>
        </w:rPr>
      </w:pPr>
      <w:r w:rsidRPr="00184E17">
        <w:rPr>
          <w:rFonts w:ascii="Times New Roman" w:hAnsi="Times New Roman"/>
          <w:sz w:val="28"/>
          <w:szCs w:val="28"/>
        </w:rPr>
        <w:t xml:space="preserve">Указанные  соглашения, в соответствии с содержащимися  в них нормами,  не имеют  срока  действия, и  автоматически продлеваются   на следующий год по завершению отчетного. </w:t>
      </w:r>
    </w:p>
    <w:p w:rsidR="002A5A72" w:rsidRPr="00184E17" w:rsidRDefault="002A5A72" w:rsidP="009565E1">
      <w:pPr>
        <w:spacing w:after="0" w:line="240" w:lineRule="auto"/>
        <w:ind w:firstLine="708"/>
        <w:contextualSpacing/>
        <w:jc w:val="both"/>
        <w:rPr>
          <w:rFonts w:ascii="Times New Roman" w:hAnsi="Times New Roman"/>
          <w:sz w:val="28"/>
          <w:szCs w:val="28"/>
        </w:rPr>
      </w:pPr>
      <w:r w:rsidRPr="00184E17">
        <w:rPr>
          <w:rFonts w:ascii="Times New Roman" w:hAnsi="Times New Roman"/>
          <w:sz w:val="28"/>
          <w:szCs w:val="28"/>
        </w:rPr>
        <w:t>По итогам 201</w:t>
      </w:r>
      <w:r>
        <w:rPr>
          <w:rFonts w:ascii="Times New Roman" w:hAnsi="Times New Roman"/>
          <w:sz w:val="28"/>
          <w:szCs w:val="28"/>
        </w:rPr>
        <w:t>8</w:t>
      </w:r>
      <w:r w:rsidRPr="00184E17">
        <w:rPr>
          <w:rFonts w:ascii="Times New Roman" w:hAnsi="Times New Roman"/>
          <w:sz w:val="28"/>
          <w:szCs w:val="28"/>
        </w:rPr>
        <w:t xml:space="preserve"> года  по  всем перечисленным субъектам, подписавшим Соглашения,  проведен анализ  деятельности  по выполнению положений Соглашений, касающихся обязательств  по содействию в развитии конкуренции и внедрению Стандарта развития конкуренции.</w:t>
      </w:r>
    </w:p>
    <w:p w:rsidR="002A5A72" w:rsidRDefault="002A5A72" w:rsidP="009565E1">
      <w:pPr>
        <w:spacing w:after="0" w:line="240" w:lineRule="auto"/>
        <w:ind w:firstLine="708"/>
        <w:contextualSpacing/>
        <w:jc w:val="both"/>
        <w:rPr>
          <w:rFonts w:ascii="Times New Roman" w:hAnsi="Times New Roman"/>
          <w:sz w:val="28"/>
          <w:szCs w:val="28"/>
        </w:rPr>
      </w:pPr>
      <w:r w:rsidRPr="00184E17">
        <w:rPr>
          <w:rFonts w:ascii="Times New Roman" w:hAnsi="Times New Roman"/>
          <w:sz w:val="28"/>
          <w:szCs w:val="28"/>
        </w:rPr>
        <w:t>Результаты анализа</w:t>
      </w:r>
      <w:r>
        <w:rPr>
          <w:rFonts w:ascii="Times New Roman" w:hAnsi="Times New Roman"/>
          <w:sz w:val="28"/>
          <w:szCs w:val="28"/>
        </w:rPr>
        <w:t>:</w:t>
      </w:r>
      <w:r w:rsidRPr="00184E17">
        <w:rPr>
          <w:rFonts w:ascii="Times New Roman" w:hAnsi="Times New Roman"/>
          <w:sz w:val="28"/>
          <w:szCs w:val="28"/>
        </w:rPr>
        <w:t xml:space="preserve"> работа выполнена в рамках поставленных задач.</w:t>
      </w:r>
      <w:r>
        <w:rPr>
          <w:rFonts w:ascii="Times New Roman" w:hAnsi="Times New Roman"/>
          <w:sz w:val="28"/>
          <w:szCs w:val="28"/>
        </w:rPr>
        <w:t xml:space="preserve"> </w:t>
      </w:r>
    </w:p>
    <w:p w:rsidR="002A5A72" w:rsidRDefault="002A5A72" w:rsidP="009565E1">
      <w:pPr>
        <w:spacing w:after="0" w:line="240" w:lineRule="auto"/>
        <w:ind w:firstLine="708"/>
        <w:contextualSpacing/>
        <w:jc w:val="both"/>
        <w:rPr>
          <w:rFonts w:ascii="Times New Roman" w:hAnsi="Times New Roman"/>
          <w:b/>
          <w:sz w:val="28"/>
          <w:szCs w:val="28"/>
        </w:rPr>
      </w:pPr>
    </w:p>
    <w:p w:rsidR="002A5A72" w:rsidRPr="009565E1" w:rsidRDefault="002A5A72" w:rsidP="009565E1">
      <w:pPr>
        <w:spacing w:after="0" w:line="240" w:lineRule="auto"/>
        <w:ind w:firstLine="708"/>
        <w:contextualSpacing/>
        <w:jc w:val="both"/>
        <w:rPr>
          <w:rFonts w:ascii="Times New Roman" w:hAnsi="Times New Roman"/>
          <w:b/>
          <w:sz w:val="28"/>
          <w:szCs w:val="28"/>
        </w:rPr>
      </w:pPr>
      <w:r w:rsidRPr="009565E1">
        <w:rPr>
          <w:rFonts w:ascii="Times New Roman" w:hAnsi="Times New Roman"/>
          <w:b/>
          <w:sz w:val="28"/>
          <w:szCs w:val="28"/>
        </w:rPr>
        <w:lastRenderedPageBreak/>
        <w:t>Заключение Соглашений о присоединении к Меморандуму</w:t>
      </w:r>
    </w:p>
    <w:p w:rsidR="002A5A72" w:rsidRPr="009565E1" w:rsidRDefault="002A5A72" w:rsidP="009565E1">
      <w:pPr>
        <w:spacing w:after="0" w:line="240" w:lineRule="auto"/>
        <w:ind w:firstLine="708"/>
        <w:contextualSpacing/>
        <w:jc w:val="both"/>
        <w:rPr>
          <w:rFonts w:ascii="Times New Roman" w:hAnsi="Times New Roman"/>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1894"/>
        <w:gridCol w:w="1934"/>
        <w:gridCol w:w="1984"/>
      </w:tblGrid>
      <w:tr w:rsidR="002A5A72" w:rsidRPr="006603C9" w:rsidTr="006603C9">
        <w:tc>
          <w:tcPr>
            <w:tcW w:w="5013" w:type="dxa"/>
            <w:gridSpan w:val="2"/>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 xml:space="preserve">Общее число </w:t>
            </w:r>
          </w:p>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органов исполнительной власти (ОИВ),  муниципальных образований, организаций, участвующих в реализации Стандарта</w:t>
            </w:r>
          </w:p>
        </w:tc>
        <w:tc>
          <w:tcPr>
            <w:tcW w:w="1934" w:type="dxa"/>
            <w:vMerge w:val="restart"/>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Кол-во подписанных Соглашений</w:t>
            </w:r>
          </w:p>
        </w:tc>
        <w:tc>
          <w:tcPr>
            <w:tcW w:w="1984" w:type="dxa"/>
            <w:vMerge w:val="restart"/>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w:t>
            </w:r>
          </w:p>
        </w:tc>
      </w:tr>
      <w:tr w:rsidR="002A5A72" w:rsidRPr="006603C9" w:rsidTr="006603C9">
        <w:tc>
          <w:tcPr>
            <w:tcW w:w="3119"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Наименование</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Кол-во</w:t>
            </w:r>
          </w:p>
        </w:tc>
        <w:tc>
          <w:tcPr>
            <w:tcW w:w="1934" w:type="dxa"/>
            <w:vMerge/>
          </w:tcPr>
          <w:p w:rsidR="002A5A72" w:rsidRPr="006603C9" w:rsidRDefault="002A5A72" w:rsidP="006603C9">
            <w:pPr>
              <w:spacing w:after="0" w:line="240" w:lineRule="auto"/>
              <w:contextualSpacing/>
              <w:jc w:val="center"/>
              <w:rPr>
                <w:rFonts w:ascii="Times New Roman" w:hAnsi="Times New Roman"/>
                <w:sz w:val="24"/>
                <w:szCs w:val="24"/>
                <w:lang w:eastAsia="ru-RU"/>
              </w:rPr>
            </w:pPr>
          </w:p>
        </w:tc>
        <w:tc>
          <w:tcPr>
            <w:tcW w:w="1984" w:type="dxa"/>
            <w:vMerge/>
          </w:tcPr>
          <w:p w:rsidR="002A5A72" w:rsidRPr="006603C9" w:rsidRDefault="002A5A72" w:rsidP="006603C9">
            <w:pPr>
              <w:spacing w:after="0" w:line="240" w:lineRule="auto"/>
              <w:contextualSpacing/>
              <w:jc w:val="center"/>
              <w:rPr>
                <w:rFonts w:ascii="Times New Roman" w:hAnsi="Times New Roman"/>
                <w:sz w:val="24"/>
                <w:szCs w:val="24"/>
                <w:lang w:eastAsia="ru-RU"/>
              </w:rPr>
            </w:pPr>
          </w:p>
        </w:tc>
      </w:tr>
      <w:tr w:rsidR="002A5A72" w:rsidRPr="006603C9" w:rsidTr="006603C9">
        <w:tc>
          <w:tcPr>
            <w:tcW w:w="3119" w:type="dxa"/>
          </w:tcPr>
          <w:p w:rsidR="002A5A72" w:rsidRPr="006603C9" w:rsidRDefault="002A5A72" w:rsidP="006603C9">
            <w:pPr>
              <w:spacing w:after="0" w:line="240" w:lineRule="auto"/>
              <w:contextualSpacing/>
              <w:jc w:val="center"/>
              <w:rPr>
                <w:rFonts w:ascii="Times New Roman" w:hAnsi="Times New Roman"/>
                <w:b/>
                <w:sz w:val="20"/>
                <w:szCs w:val="20"/>
                <w:lang w:eastAsia="ru-RU"/>
              </w:rPr>
            </w:pPr>
            <w:r w:rsidRPr="006603C9">
              <w:rPr>
                <w:rFonts w:ascii="Times New Roman" w:hAnsi="Times New Roman"/>
                <w:b/>
                <w:sz w:val="20"/>
                <w:szCs w:val="20"/>
                <w:lang w:eastAsia="ru-RU"/>
              </w:rPr>
              <w:t>1</w:t>
            </w:r>
          </w:p>
        </w:tc>
        <w:tc>
          <w:tcPr>
            <w:tcW w:w="1894" w:type="dxa"/>
          </w:tcPr>
          <w:p w:rsidR="002A5A72" w:rsidRPr="006603C9" w:rsidRDefault="002A5A72" w:rsidP="006603C9">
            <w:pPr>
              <w:spacing w:after="0" w:line="240" w:lineRule="auto"/>
              <w:contextualSpacing/>
              <w:jc w:val="center"/>
              <w:rPr>
                <w:rFonts w:ascii="Times New Roman" w:hAnsi="Times New Roman"/>
                <w:b/>
                <w:sz w:val="20"/>
                <w:szCs w:val="20"/>
                <w:lang w:eastAsia="ru-RU"/>
              </w:rPr>
            </w:pPr>
            <w:r w:rsidRPr="006603C9">
              <w:rPr>
                <w:rFonts w:ascii="Times New Roman" w:hAnsi="Times New Roman"/>
                <w:b/>
                <w:sz w:val="20"/>
                <w:szCs w:val="20"/>
                <w:lang w:eastAsia="ru-RU"/>
              </w:rPr>
              <w:t>2</w:t>
            </w:r>
          </w:p>
        </w:tc>
        <w:tc>
          <w:tcPr>
            <w:tcW w:w="1934" w:type="dxa"/>
          </w:tcPr>
          <w:p w:rsidR="002A5A72" w:rsidRPr="006603C9" w:rsidRDefault="002A5A72" w:rsidP="006603C9">
            <w:pPr>
              <w:spacing w:after="0" w:line="240" w:lineRule="auto"/>
              <w:contextualSpacing/>
              <w:jc w:val="center"/>
              <w:rPr>
                <w:rFonts w:ascii="Times New Roman" w:hAnsi="Times New Roman"/>
                <w:b/>
                <w:sz w:val="20"/>
                <w:szCs w:val="20"/>
                <w:lang w:eastAsia="ru-RU"/>
              </w:rPr>
            </w:pPr>
            <w:r w:rsidRPr="006603C9">
              <w:rPr>
                <w:rFonts w:ascii="Times New Roman" w:hAnsi="Times New Roman"/>
                <w:b/>
                <w:sz w:val="20"/>
                <w:szCs w:val="20"/>
                <w:lang w:eastAsia="ru-RU"/>
              </w:rPr>
              <w:t>3</w:t>
            </w:r>
          </w:p>
        </w:tc>
        <w:tc>
          <w:tcPr>
            <w:tcW w:w="1984" w:type="dxa"/>
          </w:tcPr>
          <w:p w:rsidR="002A5A72" w:rsidRPr="006603C9" w:rsidRDefault="002A5A72" w:rsidP="006603C9">
            <w:pPr>
              <w:spacing w:after="0" w:line="240" w:lineRule="auto"/>
              <w:contextualSpacing/>
              <w:jc w:val="center"/>
              <w:rPr>
                <w:rFonts w:ascii="Times New Roman" w:hAnsi="Times New Roman"/>
                <w:b/>
                <w:sz w:val="20"/>
                <w:szCs w:val="20"/>
                <w:lang w:eastAsia="ru-RU"/>
              </w:rPr>
            </w:pPr>
            <w:r w:rsidRPr="006603C9">
              <w:rPr>
                <w:rFonts w:ascii="Times New Roman" w:hAnsi="Times New Roman"/>
                <w:b/>
                <w:sz w:val="20"/>
                <w:szCs w:val="20"/>
                <w:lang w:eastAsia="ru-RU"/>
              </w:rPr>
              <w:t>4</w:t>
            </w:r>
          </w:p>
        </w:tc>
      </w:tr>
      <w:tr w:rsidR="002A5A72" w:rsidRPr="006603C9" w:rsidTr="006603C9">
        <w:tc>
          <w:tcPr>
            <w:tcW w:w="3119" w:type="dxa"/>
          </w:tcPr>
          <w:p w:rsidR="002A5A72" w:rsidRPr="00184E17" w:rsidRDefault="002A5A72" w:rsidP="006603C9">
            <w:pPr>
              <w:spacing w:after="0" w:line="240" w:lineRule="auto"/>
              <w:contextualSpacing/>
              <w:rPr>
                <w:rFonts w:ascii="Times New Roman" w:hAnsi="Times New Roman"/>
                <w:sz w:val="24"/>
                <w:szCs w:val="24"/>
                <w:lang w:eastAsia="ru-RU"/>
              </w:rPr>
            </w:pPr>
            <w:r w:rsidRPr="00184E17">
              <w:rPr>
                <w:rFonts w:ascii="Times New Roman" w:hAnsi="Times New Roman"/>
                <w:sz w:val="24"/>
                <w:szCs w:val="24"/>
                <w:lang w:eastAsia="ru-RU"/>
              </w:rPr>
              <w:t>ОИВ</w:t>
            </w:r>
          </w:p>
        </w:tc>
        <w:tc>
          <w:tcPr>
            <w:tcW w:w="1894" w:type="dxa"/>
          </w:tcPr>
          <w:p w:rsidR="002A5A72" w:rsidRPr="00184E17" w:rsidRDefault="002A5A72" w:rsidP="00720EB1">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16</w:t>
            </w:r>
          </w:p>
        </w:tc>
        <w:tc>
          <w:tcPr>
            <w:tcW w:w="1934" w:type="dxa"/>
          </w:tcPr>
          <w:p w:rsidR="002A5A72" w:rsidRPr="00184E17" w:rsidRDefault="002A5A72" w:rsidP="00720EB1">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16</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Органы местного самоуправления, в т.ч.</w:t>
            </w:r>
          </w:p>
        </w:tc>
        <w:tc>
          <w:tcPr>
            <w:tcW w:w="1894" w:type="dxa"/>
          </w:tcPr>
          <w:p w:rsidR="002A5A72" w:rsidRPr="006603C9" w:rsidRDefault="002A5A72" w:rsidP="007B4247">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3</w:t>
            </w:r>
            <w:r>
              <w:rPr>
                <w:rFonts w:ascii="Times New Roman" w:hAnsi="Times New Roman"/>
                <w:sz w:val="24"/>
                <w:szCs w:val="24"/>
                <w:lang w:eastAsia="ru-RU"/>
              </w:rPr>
              <w:t>43</w:t>
            </w:r>
          </w:p>
        </w:tc>
        <w:tc>
          <w:tcPr>
            <w:tcW w:w="1934" w:type="dxa"/>
          </w:tcPr>
          <w:p w:rsidR="002A5A72" w:rsidRPr="006603C9" w:rsidRDefault="002A5A72" w:rsidP="007B4247">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3</w:t>
            </w:r>
            <w:r>
              <w:rPr>
                <w:rFonts w:ascii="Times New Roman" w:hAnsi="Times New Roman"/>
                <w:sz w:val="24"/>
                <w:szCs w:val="24"/>
                <w:lang w:eastAsia="ru-RU"/>
              </w:rPr>
              <w:t>43</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jc w:val="center"/>
              <w:rPr>
                <w:rFonts w:ascii="Times New Roman" w:hAnsi="Times New Roman"/>
                <w:i/>
                <w:sz w:val="24"/>
                <w:szCs w:val="24"/>
                <w:lang w:eastAsia="ru-RU"/>
              </w:rPr>
            </w:pPr>
            <w:r w:rsidRPr="006603C9">
              <w:rPr>
                <w:rFonts w:ascii="Times New Roman" w:hAnsi="Times New Roman"/>
                <w:i/>
                <w:sz w:val="24"/>
                <w:szCs w:val="24"/>
                <w:lang w:eastAsia="ru-RU"/>
              </w:rPr>
              <w:t>кол-во типов</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4</w:t>
            </w:r>
          </w:p>
        </w:tc>
        <w:tc>
          <w:tcPr>
            <w:tcW w:w="193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4</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муниципальные образования (районы)</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22</w:t>
            </w:r>
          </w:p>
        </w:tc>
        <w:tc>
          <w:tcPr>
            <w:tcW w:w="193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22</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сельские поселения</w:t>
            </w:r>
          </w:p>
        </w:tc>
        <w:tc>
          <w:tcPr>
            <w:tcW w:w="1894" w:type="dxa"/>
          </w:tcPr>
          <w:p w:rsidR="002A5A72" w:rsidRPr="006603C9" w:rsidRDefault="002A5A72" w:rsidP="007B4247">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3</w:t>
            </w:r>
            <w:r>
              <w:rPr>
                <w:rFonts w:ascii="Times New Roman" w:hAnsi="Times New Roman"/>
                <w:sz w:val="24"/>
                <w:szCs w:val="24"/>
                <w:lang w:eastAsia="ru-RU"/>
              </w:rPr>
              <w:t>04</w:t>
            </w:r>
          </w:p>
        </w:tc>
        <w:tc>
          <w:tcPr>
            <w:tcW w:w="1934" w:type="dxa"/>
          </w:tcPr>
          <w:p w:rsidR="002A5A72" w:rsidRPr="006603C9" w:rsidRDefault="002A5A72" w:rsidP="007B4247">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3</w:t>
            </w:r>
            <w:r>
              <w:rPr>
                <w:rFonts w:ascii="Times New Roman" w:hAnsi="Times New Roman"/>
                <w:sz w:val="24"/>
                <w:szCs w:val="24"/>
                <w:lang w:eastAsia="ru-RU"/>
              </w:rPr>
              <w:t>04</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городские поселения</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16</w:t>
            </w:r>
          </w:p>
        </w:tc>
        <w:tc>
          <w:tcPr>
            <w:tcW w:w="193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16</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городской округ</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w:t>
            </w:r>
          </w:p>
        </w:tc>
        <w:tc>
          <w:tcPr>
            <w:tcW w:w="193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100</w:t>
            </w: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i/>
                <w:sz w:val="24"/>
                <w:szCs w:val="24"/>
                <w:lang w:eastAsia="ru-RU"/>
              </w:rPr>
            </w:pPr>
            <w:r w:rsidRPr="006603C9">
              <w:rPr>
                <w:rFonts w:ascii="Times New Roman" w:hAnsi="Times New Roman"/>
                <w:i/>
                <w:sz w:val="24"/>
                <w:szCs w:val="24"/>
                <w:lang w:eastAsia="ru-RU"/>
              </w:rPr>
              <w:t>Дополнительно</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p>
        </w:tc>
        <w:tc>
          <w:tcPr>
            <w:tcW w:w="193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p>
        </w:tc>
      </w:tr>
      <w:tr w:rsidR="002A5A72" w:rsidRPr="006603C9" w:rsidTr="006603C9">
        <w:tc>
          <w:tcPr>
            <w:tcW w:w="3119" w:type="dxa"/>
          </w:tcPr>
          <w:p w:rsidR="002A5A72" w:rsidRPr="006603C9" w:rsidRDefault="002A5A72" w:rsidP="006603C9">
            <w:pPr>
              <w:spacing w:after="0" w:line="240" w:lineRule="auto"/>
              <w:contextualSpacing/>
              <w:rPr>
                <w:rFonts w:ascii="Times New Roman" w:hAnsi="Times New Roman"/>
                <w:sz w:val="24"/>
                <w:szCs w:val="24"/>
                <w:lang w:eastAsia="ru-RU"/>
              </w:rPr>
            </w:pPr>
            <w:r w:rsidRPr="006603C9">
              <w:rPr>
                <w:rFonts w:ascii="Times New Roman" w:hAnsi="Times New Roman"/>
                <w:sz w:val="24"/>
                <w:szCs w:val="24"/>
                <w:lang w:eastAsia="ru-RU"/>
              </w:rPr>
              <w:t>иные организации (общественные объединения, союзы, ассоциации и т.д.)</w:t>
            </w:r>
          </w:p>
        </w:tc>
        <w:tc>
          <w:tcPr>
            <w:tcW w:w="189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w:t>
            </w:r>
          </w:p>
        </w:tc>
        <w:tc>
          <w:tcPr>
            <w:tcW w:w="1934" w:type="dxa"/>
          </w:tcPr>
          <w:p w:rsidR="002A5A72" w:rsidRPr="006603C9" w:rsidRDefault="002A5A72" w:rsidP="003B1F55">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1</w:t>
            </w:r>
            <w:r>
              <w:rPr>
                <w:rFonts w:ascii="Times New Roman" w:hAnsi="Times New Roman"/>
                <w:sz w:val="24"/>
                <w:szCs w:val="24"/>
                <w:lang w:eastAsia="ru-RU"/>
              </w:rPr>
              <w:t>3</w:t>
            </w:r>
          </w:p>
        </w:tc>
        <w:tc>
          <w:tcPr>
            <w:tcW w:w="1984" w:type="dxa"/>
          </w:tcPr>
          <w:p w:rsidR="002A5A72" w:rsidRPr="006603C9" w:rsidRDefault="002A5A72" w:rsidP="006603C9">
            <w:pPr>
              <w:spacing w:after="0" w:line="240" w:lineRule="auto"/>
              <w:contextualSpacing/>
              <w:jc w:val="center"/>
              <w:rPr>
                <w:rFonts w:ascii="Times New Roman" w:hAnsi="Times New Roman"/>
                <w:sz w:val="24"/>
                <w:szCs w:val="24"/>
                <w:lang w:eastAsia="ru-RU"/>
              </w:rPr>
            </w:pPr>
            <w:r w:rsidRPr="006603C9">
              <w:rPr>
                <w:rFonts w:ascii="Times New Roman" w:hAnsi="Times New Roman"/>
                <w:sz w:val="24"/>
                <w:szCs w:val="24"/>
                <w:lang w:eastAsia="ru-RU"/>
              </w:rPr>
              <w:t>-//-</w:t>
            </w:r>
          </w:p>
        </w:tc>
      </w:tr>
    </w:tbl>
    <w:p w:rsidR="002A5A72" w:rsidRDefault="002A5A72" w:rsidP="00BB353B">
      <w:pPr>
        <w:spacing w:after="0" w:line="240" w:lineRule="auto"/>
        <w:contextualSpacing/>
        <w:jc w:val="both"/>
        <w:rPr>
          <w:rFonts w:ascii="Times New Roman" w:hAnsi="Times New Roman"/>
          <w:sz w:val="28"/>
          <w:szCs w:val="28"/>
        </w:rPr>
      </w:pPr>
    </w:p>
    <w:p w:rsidR="002A5A72" w:rsidRDefault="002A5A72">
      <w:pPr>
        <w:spacing w:after="0" w:line="240" w:lineRule="auto"/>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sectPr w:rsidR="002A5A72" w:rsidSect="009709B1">
          <w:headerReference w:type="default" r:id="rId44"/>
          <w:type w:val="continuous"/>
          <w:pgSz w:w="11906" w:h="16838" w:code="9"/>
          <w:pgMar w:top="851" w:right="1077" w:bottom="567" w:left="1474" w:header="709" w:footer="709" w:gutter="0"/>
          <w:cols w:space="708"/>
          <w:titlePg/>
          <w:docGrid w:linePitch="360"/>
        </w:sectPr>
      </w:pPr>
    </w:p>
    <w:tbl>
      <w:tblPr>
        <w:tblW w:w="5164" w:type="pct"/>
        <w:tblLayout w:type="fixed"/>
        <w:tblLook w:val="0000" w:firstRow="0" w:lastRow="0" w:firstColumn="0" w:lastColumn="0" w:noHBand="0" w:noVBand="0"/>
      </w:tblPr>
      <w:tblGrid>
        <w:gridCol w:w="3169"/>
        <w:gridCol w:w="540"/>
        <w:gridCol w:w="1262"/>
        <w:gridCol w:w="2876"/>
        <w:gridCol w:w="542"/>
        <w:gridCol w:w="3000"/>
        <w:gridCol w:w="780"/>
        <w:gridCol w:w="3060"/>
        <w:gridCol w:w="628"/>
      </w:tblGrid>
      <w:tr w:rsidR="002A5A72" w:rsidRPr="00383928" w:rsidTr="00F95177">
        <w:trPr>
          <w:trHeight w:val="113"/>
        </w:trPr>
        <w:tc>
          <w:tcPr>
            <w:tcW w:w="5000" w:type="pct"/>
            <w:gridSpan w:val="9"/>
            <w:tcBorders>
              <w:bottom w:val="single" w:sz="4" w:space="0" w:color="auto"/>
            </w:tcBorders>
            <w:vAlign w:val="center"/>
          </w:tcPr>
          <w:p w:rsidR="002A5A72" w:rsidRPr="00383928" w:rsidRDefault="002A5A72" w:rsidP="00F95177">
            <w:pPr>
              <w:spacing w:after="0" w:line="240" w:lineRule="auto"/>
              <w:jc w:val="right"/>
              <w:rPr>
                <w:rFonts w:ascii="Times New Roman" w:hAnsi="Times New Roman"/>
                <w:b/>
                <w:bCs/>
                <w:lang w:eastAsia="ru-RU"/>
              </w:rPr>
            </w:pPr>
            <w:r>
              <w:rPr>
                <w:rFonts w:ascii="Times New Roman" w:hAnsi="Times New Roman"/>
                <w:b/>
                <w:bCs/>
                <w:lang w:eastAsia="ru-RU"/>
              </w:rPr>
              <w:lastRenderedPageBreak/>
              <w:t>Таблица</w:t>
            </w:r>
          </w:p>
        </w:tc>
      </w:tr>
      <w:tr w:rsidR="002A5A72" w:rsidRPr="00383928" w:rsidTr="00F95177">
        <w:trPr>
          <w:trHeight w:val="113"/>
        </w:trPr>
        <w:tc>
          <w:tcPr>
            <w:tcW w:w="5000" w:type="pct"/>
            <w:gridSpan w:val="9"/>
            <w:tcBorders>
              <w:top w:val="single" w:sz="4" w:space="0" w:color="auto"/>
              <w:left w:val="single" w:sz="4" w:space="0" w:color="auto"/>
              <w:bottom w:val="single" w:sz="4" w:space="0" w:color="auto"/>
              <w:right w:val="single" w:sz="4" w:space="0" w:color="auto"/>
            </w:tcBorders>
            <w:vAlign w:val="center"/>
          </w:tcPr>
          <w:p w:rsidR="002A5A72" w:rsidRPr="00383928" w:rsidRDefault="002A5A72" w:rsidP="00383928">
            <w:pPr>
              <w:spacing w:after="0" w:line="240" w:lineRule="auto"/>
              <w:jc w:val="center"/>
              <w:rPr>
                <w:rFonts w:ascii="Times New Roman" w:hAnsi="Times New Roman"/>
                <w:b/>
                <w:bCs/>
                <w:lang w:eastAsia="ru-RU"/>
              </w:rPr>
            </w:pPr>
            <w:bookmarkStart w:id="1" w:name="RANGE!A1:I34"/>
            <w:bookmarkEnd w:id="1"/>
            <w:r w:rsidRPr="00383928">
              <w:rPr>
                <w:rFonts w:ascii="Times New Roman" w:hAnsi="Times New Roman"/>
                <w:b/>
                <w:bCs/>
                <w:lang w:eastAsia="ru-RU"/>
              </w:rPr>
              <w:t xml:space="preserve">Перечень </w:t>
            </w:r>
            <w:r>
              <w:rPr>
                <w:rFonts w:ascii="Times New Roman" w:hAnsi="Times New Roman"/>
                <w:b/>
                <w:bCs/>
                <w:lang w:eastAsia="ru-RU"/>
              </w:rPr>
              <w:t xml:space="preserve">(реестр) </w:t>
            </w:r>
            <w:r w:rsidRPr="00383928">
              <w:rPr>
                <w:rFonts w:ascii="Times New Roman" w:hAnsi="Times New Roman"/>
                <w:b/>
                <w:bCs/>
                <w:lang w:eastAsia="ru-RU"/>
              </w:rPr>
              <w:t xml:space="preserve">органов местного самоуправления в Республике Мордовия - участников Соглашения  о присоединении к Меморандуму о внедрении Стандарта </w:t>
            </w:r>
            <w:r>
              <w:rPr>
                <w:rFonts w:ascii="Times New Roman" w:hAnsi="Times New Roman"/>
                <w:b/>
                <w:bCs/>
                <w:lang w:eastAsia="ru-RU"/>
              </w:rPr>
              <w:t>р</w:t>
            </w:r>
            <w:r w:rsidRPr="00383928">
              <w:rPr>
                <w:rFonts w:ascii="Times New Roman" w:hAnsi="Times New Roman"/>
                <w:b/>
                <w:bCs/>
                <w:lang w:eastAsia="ru-RU"/>
              </w:rPr>
              <w:t>азвития конкуренции и развития конкурентной среды в условиях действия Стандарта</w:t>
            </w:r>
          </w:p>
        </w:tc>
      </w:tr>
      <w:tr w:rsidR="002A5A72" w:rsidRPr="00E35D60" w:rsidTr="00F95177">
        <w:trPr>
          <w:trHeight w:val="113"/>
        </w:trPr>
        <w:tc>
          <w:tcPr>
            <w:tcW w:w="1567" w:type="pct"/>
            <w:gridSpan w:val="3"/>
            <w:tcBorders>
              <w:top w:val="single" w:sz="4" w:space="0" w:color="auto"/>
              <w:left w:val="single" w:sz="8" w:space="0" w:color="auto"/>
              <w:bottom w:val="single" w:sz="8" w:space="0" w:color="auto"/>
              <w:right w:val="single" w:sz="8" w:space="0" w:color="000000"/>
            </w:tcBorders>
            <w:vAlign w:val="center"/>
          </w:tcPr>
          <w:p w:rsidR="002A5A72" w:rsidRPr="00E35D60" w:rsidRDefault="002A5A72" w:rsidP="00383928">
            <w:pPr>
              <w:spacing w:after="0" w:line="240" w:lineRule="auto"/>
              <w:jc w:val="center"/>
              <w:rPr>
                <w:rFonts w:ascii="Times New Roman" w:hAnsi="Times New Roman"/>
                <w:b/>
                <w:bCs/>
                <w:sz w:val="20"/>
                <w:szCs w:val="20"/>
                <w:lang w:eastAsia="ru-RU"/>
              </w:rPr>
            </w:pPr>
            <w:r w:rsidRPr="00E35D60">
              <w:rPr>
                <w:rFonts w:ascii="Times New Roman" w:hAnsi="Times New Roman"/>
                <w:b/>
                <w:bCs/>
                <w:sz w:val="20"/>
                <w:szCs w:val="20"/>
                <w:lang w:eastAsia="ru-RU"/>
              </w:rPr>
              <w:t xml:space="preserve">Наименование муниципальных районов городских округов в Республике Мордовия </w:t>
            </w:r>
          </w:p>
        </w:tc>
        <w:tc>
          <w:tcPr>
            <w:tcW w:w="3433" w:type="pct"/>
            <w:gridSpan w:val="6"/>
            <w:tcBorders>
              <w:top w:val="single" w:sz="4" w:space="0" w:color="auto"/>
              <w:left w:val="nil"/>
              <w:bottom w:val="nil"/>
              <w:right w:val="single" w:sz="8" w:space="0" w:color="000000"/>
            </w:tcBorders>
            <w:vAlign w:val="center"/>
          </w:tcPr>
          <w:p w:rsidR="002A5A72" w:rsidRPr="00E35D60" w:rsidRDefault="002A5A72" w:rsidP="00383928">
            <w:pPr>
              <w:spacing w:after="0" w:line="240" w:lineRule="auto"/>
              <w:jc w:val="center"/>
              <w:rPr>
                <w:rFonts w:ascii="Times New Roman" w:hAnsi="Times New Roman"/>
                <w:b/>
                <w:bCs/>
                <w:sz w:val="20"/>
                <w:szCs w:val="20"/>
                <w:lang w:eastAsia="ru-RU"/>
              </w:rPr>
            </w:pPr>
            <w:r w:rsidRPr="00E35D60">
              <w:rPr>
                <w:rFonts w:ascii="Times New Roman" w:hAnsi="Times New Roman"/>
                <w:b/>
                <w:bCs/>
                <w:sz w:val="20"/>
                <w:szCs w:val="20"/>
                <w:lang w:eastAsia="ru-RU"/>
              </w:rPr>
              <w:t>Наименование сельских (городских) поселений, входящих в муниципальные районы                                                Республики Мордовия</w:t>
            </w:r>
          </w:p>
        </w:tc>
      </w:tr>
      <w:tr w:rsidR="002A5A72" w:rsidRPr="00256B77" w:rsidTr="00256B77">
        <w:trPr>
          <w:trHeight w:val="583"/>
        </w:trPr>
        <w:tc>
          <w:tcPr>
            <w:tcW w:w="999" w:type="pct"/>
            <w:tcBorders>
              <w:top w:val="nil"/>
              <w:left w:val="single" w:sz="8" w:space="0" w:color="auto"/>
              <w:bottom w:val="single" w:sz="8" w:space="0" w:color="auto"/>
              <w:right w:val="single" w:sz="8" w:space="0" w:color="auto"/>
            </w:tcBorders>
            <w:noWrap/>
          </w:tcPr>
          <w:p w:rsidR="002A5A72" w:rsidRPr="00256B77" w:rsidRDefault="002A5A72" w:rsidP="00356B2C">
            <w:pPr>
              <w:spacing w:after="0" w:line="240" w:lineRule="auto"/>
              <w:rPr>
                <w:rFonts w:ascii="Times New Roman" w:hAnsi="Times New Roman"/>
                <w:b/>
                <w:bCs/>
                <w:sz w:val="18"/>
                <w:szCs w:val="18"/>
                <w:lang w:eastAsia="ru-RU"/>
              </w:rPr>
            </w:pPr>
            <w:r w:rsidRPr="00256B77">
              <w:rPr>
                <w:rFonts w:ascii="Times New Roman" w:hAnsi="Times New Roman"/>
                <w:b/>
                <w:bCs/>
                <w:sz w:val="18"/>
                <w:szCs w:val="18"/>
                <w:lang w:eastAsia="ru-RU"/>
              </w:rPr>
              <w:t>Республика Мордовия</w:t>
            </w:r>
          </w:p>
        </w:tc>
        <w:tc>
          <w:tcPr>
            <w:tcW w:w="170" w:type="pct"/>
            <w:tcBorders>
              <w:top w:val="nil"/>
              <w:left w:val="nil"/>
              <w:bottom w:val="single" w:sz="8" w:space="0" w:color="auto"/>
              <w:right w:val="single" w:sz="8" w:space="0" w:color="auto"/>
            </w:tcBorders>
            <w:noWrap/>
          </w:tcPr>
          <w:p w:rsidR="002A5A72" w:rsidRPr="00256B77" w:rsidRDefault="002A5A72" w:rsidP="00356B2C">
            <w:pPr>
              <w:spacing w:after="0" w:line="240" w:lineRule="auto"/>
              <w:rPr>
                <w:rFonts w:ascii="Times New Roman" w:hAnsi="Times New Roman"/>
                <w:b/>
                <w:bCs/>
                <w:sz w:val="18"/>
                <w:szCs w:val="18"/>
                <w:lang w:eastAsia="ru-RU"/>
              </w:rPr>
            </w:pPr>
            <w:r w:rsidRPr="00256B77">
              <w:rPr>
                <w:rFonts w:ascii="Times New Roman" w:hAnsi="Times New Roman"/>
                <w:b/>
                <w:bCs/>
                <w:sz w:val="18"/>
                <w:szCs w:val="18"/>
                <w:lang w:eastAsia="ru-RU"/>
              </w:rPr>
              <w:t>Всего</w:t>
            </w:r>
          </w:p>
        </w:tc>
        <w:tc>
          <w:tcPr>
            <w:tcW w:w="398" w:type="pct"/>
            <w:tcBorders>
              <w:top w:val="nil"/>
              <w:left w:val="nil"/>
              <w:bottom w:val="single" w:sz="8" w:space="0" w:color="auto"/>
              <w:right w:val="single" w:sz="8" w:space="0" w:color="auto"/>
            </w:tcBorders>
          </w:tcPr>
          <w:p w:rsidR="002A5A72" w:rsidRPr="00256B77" w:rsidRDefault="002A5A72" w:rsidP="00356B2C">
            <w:pPr>
              <w:spacing w:after="0" w:line="240" w:lineRule="auto"/>
              <w:ind w:left="-108"/>
              <w:rPr>
                <w:rFonts w:ascii="Times New Roman" w:hAnsi="Times New Roman"/>
                <w:sz w:val="18"/>
                <w:szCs w:val="18"/>
                <w:lang w:eastAsia="ru-RU"/>
              </w:rPr>
            </w:pPr>
            <w:r w:rsidRPr="00256B77">
              <w:rPr>
                <w:rFonts w:ascii="Times New Roman" w:hAnsi="Times New Roman"/>
                <w:sz w:val="18"/>
                <w:szCs w:val="18"/>
                <w:lang w:eastAsia="ru-RU"/>
              </w:rPr>
              <w:t>кол-во подписанных соглашений</w:t>
            </w:r>
          </w:p>
        </w:tc>
        <w:tc>
          <w:tcPr>
            <w:tcW w:w="907"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rPr>
                <w:rFonts w:ascii="Times New Roman" w:hAnsi="Times New Roman"/>
                <w:b/>
                <w:bCs/>
                <w:sz w:val="18"/>
                <w:szCs w:val="18"/>
                <w:lang w:eastAsia="ru-RU"/>
              </w:rPr>
            </w:pPr>
            <w:r w:rsidRPr="00256B77">
              <w:rPr>
                <w:rFonts w:ascii="Times New Roman" w:hAnsi="Times New Roman"/>
                <w:b/>
                <w:bCs/>
                <w:sz w:val="18"/>
                <w:szCs w:val="18"/>
                <w:lang w:eastAsia="ru-RU"/>
              </w:rPr>
              <w:t xml:space="preserve">Ардатовский муниципальный район </w:t>
            </w:r>
          </w:p>
        </w:tc>
        <w:tc>
          <w:tcPr>
            <w:tcW w:w="171"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rPr>
                <w:rFonts w:ascii="Times New Roman" w:hAnsi="Times New Roman"/>
                <w:sz w:val="18"/>
                <w:szCs w:val="18"/>
                <w:lang w:eastAsia="ru-RU"/>
              </w:rPr>
            </w:pPr>
            <w:r w:rsidRPr="00256B77">
              <w:rPr>
                <w:rFonts w:ascii="Times New Roman" w:hAnsi="Times New Roman"/>
                <w:sz w:val="18"/>
                <w:szCs w:val="18"/>
                <w:lang w:eastAsia="ru-RU"/>
              </w:rPr>
              <w:t>кол-во</w:t>
            </w:r>
          </w:p>
        </w:tc>
        <w:tc>
          <w:tcPr>
            <w:tcW w:w="946"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rPr>
                <w:rFonts w:ascii="Times New Roman" w:hAnsi="Times New Roman"/>
                <w:b/>
                <w:bCs/>
                <w:sz w:val="18"/>
                <w:szCs w:val="18"/>
                <w:lang w:eastAsia="ru-RU"/>
              </w:rPr>
            </w:pPr>
            <w:r w:rsidRPr="00256B77">
              <w:rPr>
                <w:rFonts w:ascii="Times New Roman" w:hAnsi="Times New Roman"/>
                <w:b/>
                <w:bCs/>
                <w:sz w:val="18"/>
                <w:szCs w:val="18"/>
                <w:lang w:eastAsia="ru-RU"/>
              </w:rPr>
              <w:t xml:space="preserve">Атюрьевский муниципальный район </w:t>
            </w:r>
          </w:p>
        </w:tc>
        <w:tc>
          <w:tcPr>
            <w:tcW w:w="246"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rPr>
                <w:rFonts w:ascii="Times New Roman" w:hAnsi="Times New Roman"/>
                <w:sz w:val="18"/>
                <w:szCs w:val="18"/>
                <w:lang w:eastAsia="ru-RU"/>
              </w:rPr>
            </w:pPr>
            <w:r w:rsidRPr="00256B77">
              <w:rPr>
                <w:rFonts w:ascii="Times New Roman" w:hAnsi="Times New Roman"/>
                <w:sz w:val="18"/>
                <w:szCs w:val="18"/>
                <w:lang w:eastAsia="ru-RU"/>
              </w:rPr>
              <w:t>кол-во</w:t>
            </w:r>
          </w:p>
        </w:tc>
        <w:tc>
          <w:tcPr>
            <w:tcW w:w="965"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ind w:right="73"/>
              <w:rPr>
                <w:rFonts w:ascii="Times New Roman" w:hAnsi="Times New Roman"/>
                <w:b/>
                <w:bCs/>
                <w:sz w:val="18"/>
                <w:szCs w:val="18"/>
                <w:lang w:eastAsia="ru-RU"/>
              </w:rPr>
            </w:pPr>
            <w:r w:rsidRPr="00256B77">
              <w:rPr>
                <w:rFonts w:ascii="Times New Roman" w:hAnsi="Times New Roman"/>
                <w:b/>
                <w:bCs/>
                <w:sz w:val="18"/>
                <w:szCs w:val="18"/>
                <w:lang w:eastAsia="ru-RU"/>
              </w:rPr>
              <w:t>Большеберезниковский муниципальный район</w:t>
            </w:r>
          </w:p>
        </w:tc>
        <w:tc>
          <w:tcPr>
            <w:tcW w:w="198" w:type="pct"/>
            <w:tcBorders>
              <w:top w:val="single" w:sz="8" w:space="0" w:color="auto"/>
              <w:left w:val="nil"/>
              <w:bottom w:val="single" w:sz="8" w:space="0" w:color="auto"/>
              <w:right w:val="single" w:sz="8" w:space="0" w:color="auto"/>
            </w:tcBorders>
          </w:tcPr>
          <w:p w:rsidR="002A5A72" w:rsidRPr="00256B77" w:rsidRDefault="002A5A72" w:rsidP="00356B2C">
            <w:pPr>
              <w:spacing w:after="0" w:line="240" w:lineRule="auto"/>
              <w:rPr>
                <w:rFonts w:ascii="Times New Roman" w:hAnsi="Times New Roman"/>
                <w:sz w:val="18"/>
                <w:szCs w:val="18"/>
                <w:lang w:eastAsia="ru-RU"/>
              </w:rPr>
            </w:pPr>
            <w:r w:rsidRPr="00256B77">
              <w:rPr>
                <w:rFonts w:ascii="Times New Roman" w:hAnsi="Times New Roman"/>
                <w:sz w:val="18"/>
                <w:szCs w:val="18"/>
                <w:lang w:eastAsia="ru-RU"/>
              </w:rPr>
              <w:t>кол-во</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E35D60">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xml:space="preserve">Ардатовский муниципальный район </w:t>
            </w:r>
          </w:p>
        </w:tc>
        <w:tc>
          <w:tcPr>
            <w:tcW w:w="170" w:type="pct"/>
            <w:tcBorders>
              <w:top w:val="nil"/>
              <w:left w:val="nil"/>
              <w:bottom w:val="single" w:sz="4" w:space="0" w:color="auto"/>
              <w:right w:val="single" w:sz="4" w:space="0" w:color="auto"/>
            </w:tcBorders>
            <w:vAlign w:val="bottom"/>
          </w:tcPr>
          <w:p w:rsidR="002A5A72" w:rsidRPr="00383928" w:rsidRDefault="002A5A72" w:rsidP="00B92D9E">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B92D9E">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E35D60">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Тургеневское городское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B92D9E">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E35D60">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Атюрьевское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9E5AEA">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E35D60">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Большеберезниковское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9E5AEA">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xml:space="preserve">Атюрьевский муниципальный район </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Ардатовское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Каменское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Гузынское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Большеберезниковский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Баевское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Большешуструйское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Елизаветинское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Большеигнатовский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Каласевское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Дмитриево-Усадское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Косогорское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xml:space="preserve">Дубенский муниципальный район </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Кельвядинское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Кишалинское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Марьяновское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Ельниковский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Кечушевское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Курташкинское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Паракинское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Зубово-Полянский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Куракинское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Мордовско-Козловское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Пермисское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xml:space="preserve">Инсарский муниципальный район </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Кученяевское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Новочадовское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Починковское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Ичалковский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Луньгинско-Майданское сель</w:t>
            </w:r>
            <w:r>
              <w:rPr>
                <w:rFonts w:ascii="Times New Roman" w:hAnsi="Times New Roman"/>
                <w:sz w:val="14"/>
                <w:szCs w:val="14"/>
                <w:lang w:eastAsia="ru-RU"/>
              </w:rPr>
              <w:t>. Пос</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Перевесьевское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Русско-Найманское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single" w:sz="4" w:space="0" w:color="auto"/>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Кадошкинский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Манадышское сельское поселение 2-е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2F421D">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Стрельниковское сельское поселение</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Симкинское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single" w:sz="4" w:space="0" w:color="auto"/>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Ковылкинский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2F421D">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Лесозаводское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Старо-Найманское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Кочкуровский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2F421D">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Низовское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Судосевское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Краснослободский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Октябрьское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Тазинское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Лямбирский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Пиксясинское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56B2C">
            <w:pPr>
              <w:spacing w:after="0" w:line="240" w:lineRule="auto"/>
              <w:ind w:right="-107"/>
              <w:rPr>
                <w:rFonts w:ascii="Times New Roman" w:hAnsi="Times New Roman"/>
                <w:sz w:val="14"/>
                <w:szCs w:val="14"/>
                <w:lang w:eastAsia="ru-RU"/>
              </w:rPr>
            </w:pPr>
            <w:r w:rsidRPr="00383928">
              <w:rPr>
                <w:rFonts w:ascii="Times New Roman" w:hAnsi="Times New Roman"/>
                <w:sz w:val="14"/>
                <w:szCs w:val="14"/>
                <w:lang w:eastAsia="ru-RU"/>
              </w:rPr>
              <w:t>Шугуровское сельское поселение</w:t>
            </w:r>
          </w:p>
        </w:tc>
        <w:tc>
          <w:tcPr>
            <w:tcW w:w="198" w:type="pct"/>
            <w:tcBorders>
              <w:top w:val="nil"/>
              <w:left w:val="nil"/>
              <w:bottom w:val="single" w:sz="4" w:space="0" w:color="auto"/>
              <w:right w:val="single" w:sz="4" w:space="0" w:color="auto"/>
            </w:tcBorders>
            <w:noWrap/>
            <w:vAlign w:val="bottom"/>
          </w:tcPr>
          <w:p w:rsidR="002A5A72" w:rsidRPr="009E5AEA" w:rsidRDefault="002A5A72" w:rsidP="00383928">
            <w:pPr>
              <w:spacing w:after="0" w:line="240" w:lineRule="auto"/>
              <w:jc w:val="right"/>
              <w:rPr>
                <w:rFonts w:ascii="Times New Roman" w:hAnsi="Times New Roman"/>
                <w:sz w:val="20"/>
                <w:szCs w:val="20"/>
                <w:vertAlign w:val="superscript"/>
                <w:lang w:eastAsia="ru-RU"/>
              </w:rPr>
            </w:pPr>
            <w:r w:rsidRPr="009E5AEA">
              <w:rPr>
                <w:rFonts w:ascii="Times New Roman" w:hAnsi="Times New Roman"/>
                <w:sz w:val="20"/>
                <w:szCs w:val="20"/>
                <w:vertAlign w:val="superscript"/>
                <w:lang w:eastAsia="ru-RU"/>
              </w:rPr>
              <w:t>1</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Ромодановский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Редкодубское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24"/>
                <w:szCs w:val="24"/>
                <w:lang w:eastAsia="ru-RU"/>
              </w:rPr>
            </w:pP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Рузаевский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Силинское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Старошайговский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Солдатское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xml:space="preserve">Темниковский муниципальный район </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Турдаковское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Теньгушевский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Урусовское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Торбеевский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Чукальское сельское поселение</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Чамзинский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Городское поселение Ардатов</w:t>
            </w: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nil"/>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Атяшевский муниципальный район</w:t>
            </w:r>
          </w:p>
        </w:tc>
        <w:tc>
          <w:tcPr>
            <w:tcW w:w="170" w:type="pct"/>
            <w:tcBorders>
              <w:top w:val="nil"/>
              <w:left w:val="nil"/>
              <w:bottom w:val="single" w:sz="4" w:space="0" w:color="auto"/>
              <w:right w:val="single" w:sz="4" w:space="0" w:color="auto"/>
            </w:tcBorders>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383928" w:rsidTr="00654A15">
        <w:trPr>
          <w:trHeight w:val="170"/>
        </w:trPr>
        <w:tc>
          <w:tcPr>
            <w:tcW w:w="999" w:type="pct"/>
            <w:tcBorders>
              <w:top w:val="single" w:sz="4" w:space="0" w:color="auto"/>
              <w:left w:val="single" w:sz="4" w:space="0" w:color="auto"/>
              <w:bottom w:val="single" w:sz="4" w:space="0" w:color="auto"/>
              <w:right w:val="single" w:sz="4" w:space="0" w:color="auto"/>
            </w:tcBorders>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Городской округ Саранск</w:t>
            </w:r>
          </w:p>
        </w:tc>
        <w:tc>
          <w:tcPr>
            <w:tcW w:w="170" w:type="pct"/>
            <w:tcBorders>
              <w:top w:val="single" w:sz="4" w:space="0" w:color="auto"/>
              <w:left w:val="nil"/>
              <w:bottom w:val="single" w:sz="4" w:space="0" w:color="auto"/>
              <w:right w:val="nil"/>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398" w:type="pct"/>
            <w:tcBorders>
              <w:top w:val="single" w:sz="4" w:space="0" w:color="auto"/>
              <w:left w:val="single" w:sz="4" w:space="0" w:color="auto"/>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r w:rsidRPr="00383928">
              <w:rPr>
                <w:rFonts w:ascii="Times New Roman" w:hAnsi="Times New Roman"/>
                <w:sz w:val="14"/>
                <w:szCs w:val="14"/>
                <w:lang w:eastAsia="ru-RU"/>
              </w:rPr>
              <w:t>1</w:t>
            </w:r>
          </w:p>
        </w:tc>
        <w:tc>
          <w:tcPr>
            <w:tcW w:w="907"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p>
        </w:tc>
        <w:tc>
          <w:tcPr>
            <w:tcW w:w="171"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jc w:val="right"/>
              <w:rPr>
                <w:rFonts w:ascii="Times New Roman" w:hAnsi="Times New Roman"/>
                <w:sz w:val="14"/>
                <w:szCs w:val="14"/>
                <w:lang w:eastAsia="ru-RU"/>
              </w:rPr>
            </w:pPr>
          </w:p>
        </w:tc>
        <w:tc>
          <w:tcPr>
            <w:tcW w:w="9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246"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965"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14"/>
                <w:szCs w:val="14"/>
                <w:lang w:eastAsia="ru-RU"/>
              </w:rPr>
            </w:pPr>
            <w:r w:rsidRPr="00383928">
              <w:rPr>
                <w:rFonts w:ascii="Times New Roman" w:hAnsi="Times New Roman"/>
                <w:sz w:val="14"/>
                <w:szCs w:val="14"/>
                <w:lang w:eastAsia="ru-RU"/>
              </w:rPr>
              <w:t> </w:t>
            </w:r>
          </w:p>
        </w:tc>
        <w:tc>
          <w:tcPr>
            <w:tcW w:w="198" w:type="pct"/>
            <w:tcBorders>
              <w:top w:val="nil"/>
              <w:left w:val="nil"/>
              <w:bottom w:val="single" w:sz="4" w:space="0" w:color="auto"/>
              <w:right w:val="single" w:sz="4" w:space="0" w:color="auto"/>
            </w:tcBorders>
            <w:noWrap/>
            <w:vAlign w:val="bottom"/>
          </w:tcPr>
          <w:p w:rsidR="002A5A72" w:rsidRPr="00383928" w:rsidRDefault="002A5A72" w:rsidP="00383928">
            <w:pPr>
              <w:spacing w:after="0" w:line="240" w:lineRule="auto"/>
              <w:rPr>
                <w:rFonts w:ascii="Times New Roman" w:hAnsi="Times New Roman"/>
                <w:sz w:val="24"/>
                <w:szCs w:val="24"/>
                <w:lang w:eastAsia="ru-RU"/>
              </w:rPr>
            </w:pPr>
            <w:r w:rsidRPr="00383928">
              <w:rPr>
                <w:rFonts w:ascii="Times New Roman" w:hAnsi="Times New Roman"/>
                <w:sz w:val="24"/>
                <w:szCs w:val="24"/>
                <w:lang w:eastAsia="ru-RU"/>
              </w:rPr>
              <w:t> </w:t>
            </w:r>
          </w:p>
        </w:tc>
      </w:tr>
      <w:tr w:rsidR="002A5A72" w:rsidRPr="00654A15" w:rsidTr="00654A15">
        <w:trPr>
          <w:trHeight w:val="170"/>
        </w:trPr>
        <w:tc>
          <w:tcPr>
            <w:tcW w:w="999" w:type="pct"/>
            <w:tcBorders>
              <w:top w:val="single" w:sz="4" w:space="0" w:color="auto"/>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b/>
                <w:bCs/>
                <w:sz w:val="16"/>
                <w:szCs w:val="16"/>
                <w:lang w:eastAsia="ru-RU"/>
              </w:rPr>
            </w:pPr>
            <w:r w:rsidRPr="00654A15">
              <w:rPr>
                <w:rFonts w:ascii="Times New Roman" w:hAnsi="Times New Roman"/>
                <w:b/>
                <w:bCs/>
                <w:sz w:val="16"/>
                <w:szCs w:val="16"/>
                <w:lang w:eastAsia="ru-RU"/>
              </w:rPr>
              <w:t>всего:</w:t>
            </w:r>
          </w:p>
        </w:tc>
        <w:tc>
          <w:tcPr>
            <w:tcW w:w="170"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23</w:t>
            </w:r>
          </w:p>
        </w:tc>
        <w:tc>
          <w:tcPr>
            <w:tcW w:w="398"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23</w:t>
            </w:r>
          </w:p>
        </w:tc>
        <w:tc>
          <w:tcPr>
            <w:tcW w:w="907"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946"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965"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single" w:sz="4" w:space="0" w:color="auto"/>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r>
      <w:tr w:rsidR="002A5A72" w:rsidRPr="00654A15" w:rsidTr="00654A15">
        <w:trPr>
          <w:trHeight w:val="170"/>
        </w:trPr>
        <w:tc>
          <w:tcPr>
            <w:tcW w:w="999" w:type="pct"/>
            <w:tcBorders>
              <w:top w:val="nil"/>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Муниципальных районов</w:t>
            </w:r>
          </w:p>
        </w:tc>
        <w:tc>
          <w:tcPr>
            <w:tcW w:w="170"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22</w:t>
            </w:r>
          </w:p>
        </w:tc>
        <w:tc>
          <w:tcPr>
            <w:tcW w:w="3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22</w:t>
            </w:r>
          </w:p>
        </w:tc>
        <w:tc>
          <w:tcPr>
            <w:tcW w:w="907"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p>
        </w:tc>
        <w:tc>
          <w:tcPr>
            <w:tcW w:w="9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p>
        </w:tc>
        <w:tc>
          <w:tcPr>
            <w:tcW w:w="965"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p>
        </w:tc>
      </w:tr>
      <w:tr w:rsidR="002A5A72" w:rsidRPr="00654A15" w:rsidTr="00654A15">
        <w:trPr>
          <w:trHeight w:val="170"/>
        </w:trPr>
        <w:tc>
          <w:tcPr>
            <w:tcW w:w="999" w:type="pct"/>
            <w:tcBorders>
              <w:top w:val="nil"/>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Сельских поселений</w:t>
            </w:r>
          </w:p>
        </w:tc>
        <w:tc>
          <w:tcPr>
            <w:tcW w:w="170" w:type="pct"/>
            <w:tcBorders>
              <w:top w:val="nil"/>
              <w:left w:val="nil"/>
              <w:bottom w:val="single" w:sz="4" w:space="0" w:color="auto"/>
              <w:right w:val="single" w:sz="4" w:space="0" w:color="auto"/>
            </w:tcBorders>
            <w:noWrap/>
            <w:vAlign w:val="bottom"/>
          </w:tcPr>
          <w:p w:rsidR="002A5A72" w:rsidRPr="00654A15" w:rsidRDefault="002A5A72" w:rsidP="005923B5">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3</w:t>
            </w:r>
            <w:r>
              <w:rPr>
                <w:rFonts w:ascii="Times New Roman" w:hAnsi="Times New Roman"/>
                <w:b/>
                <w:bCs/>
                <w:sz w:val="16"/>
                <w:szCs w:val="16"/>
                <w:lang w:eastAsia="ru-RU"/>
              </w:rPr>
              <w:t>04</w:t>
            </w:r>
          </w:p>
        </w:tc>
        <w:tc>
          <w:tcPr>
            <w:tcW w:w="398" w:type="pct"/>
            <w:tcBorders>
              <w:top w:val="nil"/>
              <w:left w:val="nil"/>
              <w:bottom w:val="single" w:sz="4" w:space="0" w:color="auto"/>
              <w:right w:val="single" w:sz="4" w:space="0" w:color="auto"/>
            </w:tcBorders>
            <w:noWrap/>
            <w:vAlign w:val="bottom"/>
          </w:tcPr>
          <w:p w:rsidR="002A5A72" w:rsidRPr="00654A15" w:rsidRDefault="002A5A72" w:rsidP="005923B5">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3</w:t>
            </w:r>
            <w:r>
              <w:rPr>
                <w:rFonts w:ascii="Times New Roman" w:hAnsi="Times New Roman"/>
                <w:b/>
                <w:bCs/>
                <w:sz w:val="16"/>
                <w:szCs w:val="16"/>
                <w:lang w:eastAsia="ru-RU"/>
              </w:rPr>
              <w:t>04</w:t>
            </w:r>
          </w:p>
        </w:tc>
        <w:tc>
          <w:tcPr>
            <w:tcW w:w="907"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Pr>
                <w:rFonts w:ascii="Times New Roman" w:hAnsi="Times New Roman"/>
                <w:sz w:val="16"/>
                <w:szCs w:val="16"/>
                <w:lang w:eastAsia="ru-RU"/>
              </w:rPr>
              <w:t>19</w:t>
            </w:r>
          </w:p>
        </w:tc>
        <w:tc>
          <w:tcPr>
            <w:tcW w:w="9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r>
              <w:rPr>
                <w:rFonts w:ascii="Times New Roman" w:hAnsi="Times New Roman"/>
                <w:sz w:val="16"/>
                <w:szCs w:val="16"/>
                <w:lang w:eastAsia="ru-RU"/>
              </w:rPr>
              <w:t>0</w:t>
            </w:r>
          </w:p>
        </w:tc>
        <w:tc>
          <w:tcPr>
            <w:tcW w:w="965"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r>
              <w:rPr>
                <w:rFonts w:ascii="Times New Roman" w:hAnsi="Times New Roman"/>
                <w:sz w:val="16"/>
                <w:szCs w:val="16"/>
                <w:lang w:eastAsia="ru-RU"/>
              </w:rPr>
              <w:t>4</w:t>
            </w:r>
          </w:p>
        </w:tc>
      </w:tr>
      <w:tr w:rsidR="002A5A72" w:rsidRPr="00654A15" w:rsidTr="00654A15">
        <w:trPr>
          <w:trHeight w:val="170"/>
        </w:trPr>
        <w:tc>
          <w:tcPr>
            <w:tcW w:w="999" w:type="pct"/>
            <w:tcBorders>
              <w:top w:val="nil"/>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Городских поселений</w:t>
            </w:r>
          </w:p>
        </w:tc>
        <w:tc>
          <w:tcPr>
            <w:tcW w:w="170"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16</w:t>
            </w:r>
          </w:p>
        </w:tc>
        <w:tc>
          <w:tcPr>
            <w:tcW w:w="3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16</w:t>
            </w:r>
          </w:p>
        </w:tc>
        <w:tc>
          <w:tcPr>
            <w:tcW w:w="907"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2</w:t>
            </w:r>
          </w:p>
        </w:tc>
        <w:tc>
          <w:tcPr>
            <w:tcW w:w="9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965"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r>
      <w:tr w:rsidR="002A5A72" w:rsidRPr="00654A15" w:rsidTr="00654A15">
        <w:trPr>
          <w:trHeight w:val="170"/>
        </w:trPr>
        <w:tc>
          <w:tcPr>
            <w:tcW w:w="999" w:type="pct"/>
            <w:tcBorders>
              <w:top w:val="nil"/>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Городских округов</w:t>
            </w:r>
          </w:p>
        </w:tc>
        <w:tc>
          <w:tcPr>
            <w:tcW w:w="170"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1</w:t>
            </w:r>
          </w:p>
        </w:tc>
        <w:tc>
          <w:tcPr>
            <w:tcW w:w="3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1</w:t>
            </w:r>
          </w:p>
        </w:tc>
        <w:tc>
          <w:tcPr>
            <w:tcW w:w="907"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9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965"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r>
      <w:tr w:rsidR="002A5A72" w:rsidRPr="00654A15" w:rsidTr="00654A15">
        <w:trPr>
          <w:trHeight w:val="170"/>
        </w:trPr>
        <w:tc>
          <w:tcPr>
            <w:tcW w:w="999" w:type="pct"/>
            <w:tcBorders>
              <w:top w:val="nil"/>
              <w:left w:val="single" w:sz="4" w:space="0" w:color="auto"/>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b/>
                <w:bCs/>
                <w:sz w:val="16"/>
                <w:szCs w:val="16"/>
                <w:lang w:eastAsia="ru-RU"/>
              </w:rPr>
            </w:pPr>
            <w:r w:rsidRPr="00654A15">
              <w:rPr>
                <w:rFonts w:ascii="Times New Roman" w:hAnsi="Times New Roman"/>
                <w:b/>
                <w:bCs/>
                <w:sz w:val="16"/>
                <w:szCs w:val="16"/>
                <w:lang w:eastAsia="ru-RU"/>
              </w:rPr>
              <w:t>ИТОГО</w:t>
            </w:r>
          </w:p>
        </w:tc>
        <w:tc>
          <w:tcPr>
            <w:tcW w:w="170" w:type="pct"/>
            <w:tcBorders>
              <w:top w:val="nil"/>
              <w:left w:val="nil"/>
              <w:bottom w:val="single" w:sz="4" w:space="0" w:color="auto"/>
              <w:right w:val="single" w:sz="4" w:space="0" w:color="auto"/>
            </w:tcBorders>
            <w:noWrap/>
            <w:vAlign w:val="bottom"/>
          </w:tcPr>
          <w:p w:rsidR="002A5A72" w:rsidRPr="00654A15" w:rsidRDefault="002A5A72" w:rsidP="005923B5">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3</w:t>
            </w:r>
            <w:r>
              <w:rPr>
                <w:rFonts w:ascii="Times New Roman" w:hAnsi="Times New Roman"/>
                <w:b/>
                <w:bCs/>
                <w:sz w:val="16"/>
                <w:szCs w:val="16"/>
                <w:lang w:eastAsia="ru-RU"/>
              </w:rPr>
              <w:t>43</w:t>
            </w:r>
          </w:p>
        </w:tc>
        <w:tc>
          <w:tcPr>
            <w:tcW w:w="398" w:type="pct"/>
            <w:tcBorders>
              <w:top w:val="nil"/>
              <w:left w:val="nil"/>
              <w:bottom w:val="single" w:sz="4" w:space="0" w:color="auto"/>
              <w:right w:val="single" w:sz="4" w:space="0" w:color="auto"/>
            </w:tcBorders>
            <w:noWrap/>
            <w:vAlign w:val="bottom"/>
          </w:tcPr>
          <w:p w:rsidR="002A5A72" w:rsidRPr="00654A15" w:rsidRDefault="002A5A72" w:rsidP="005923B5">
            <w:pPr>
              <w:spacing w:after="0" w:line="240" w:lineRule="auto"/>
              <w:jc w:val="right"/>
              <w:rPr>
                <w:rFonts w:ascii="Times New Roman" w:hAnsi="Times New Roman"/>
                <w:b/>
                <w:bCs/>
                <w:sz w:val="16"/>
                <w:szCs w:val="16"/>
                <w:lang w:eastAsia="ru-RU"/>
              </w:rPr>
            </w:pPr>
            <w:r w:rsidRPr="00654A15">
              <w:rPr>
                <w:rFonts w:ascii="Times New Roman" w:hAnsi="Times New Roman"/>
                <w:b/>
                <w:bCs/>
                <w:sz w:val="16"/>
                <w:szCs w:val="16"/>
                <w:lang w:eastAsia="ru-RU"/>
              </w:rPr>
              <w:t>3</w:t>
            </w:r>
            <w:r>
              <w:rPr>
                <w:rFonts w:ascii="Times New Roman" w:hAnsi="Times New Roman"/>
                <w:b/>
                <w:bCs/>
                <w:sz w:val="16"/>
                <w:szCs w:val="16"/>
                <w:lang w:eastAsia="ru-RU"/>
              </w:rPr>
              <w:t>43</w:t>
            </w:r>
          </w:p>
        </w:tc>
        <w:tc>
          <w:tcPr>
            <w:tcW w:w="907"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71"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2</w:t>
            </w:r>
            <w:r>
              <w:rPr>
                <w:rFonts w:ascii="Times New Roman" w:hAnsi="Times New Roman"/>
                <w:sz w:val="16"/>
                <w:szCs w:val="16"/>
                <w:lang w:eastAsia="ru-RU"/>
              </w:rPr>
              <w:t>2</w:t>
            </w:r>
          </w:p>
        </w:tc>
        <w:tc>
          <w:tcPr>
            <w:tcW w:w="946"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246"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r>
              <w:rPr>
                <w:rFonts w:ascii="Times New Roman" w:hAnsi="Times New Roman"/>
                <w:sz w:val="16"/>
                <w:szCs w:val="16"/>
                <w:lang w:eastAsia="ru-RU"/>
              </w:rPr>
              <w:t>1</w:t>
            </w:r>
          </w:p>
        </w:tc>
        <w:tc>
          <w:tcPr>
            <w:tcW w:w="965" w:type="pct"/>
            <w:tcBorders>
              <w:top w:val="nil"/>
              <w:left w:val="nil"/>
              <w:bottom w:val="single" w:sz="4" w:space="0" w:color="auto"/>
              <w:right w:val="single" w:sz="4" w:space="0" w:color="auto"/>
            </w:tcBorders>
            <w:noWrap/>
            <w:vAlign w:val="bottom"/>
          </w:tcPr>
          <w:p w:rsidR="002A5A72" w:rsidRPr="00654A15" w:rsidRDefault="002A5A72" w:rsidP="00383928">
            <w:pPr>
              <w:spacing w:after="0" w:line="240" w:lineRule="auto"/>
              <w:rPr>
                <w:rFonts w:ascii="Times New Roman" w:hAnsi="Times New Roman"/>
                <w:sz w:val="16"/>
                <w:szCs w:val="16"/>
                <w:lang w:eastAsia="ru-RU"/>
              </w:rPr>
            </w:pPr>
            <w:r w:rsidRPr="00654A15">
              <w:rPr>
                <w:rFonts w:ascii="Times New Roman" w:hAnsi="Times New Roman"/>
                <w:sz w:val="16"/>
                <w:szCs w:val="16"/>
                <w:lang w:eastAsia="ru-RU"/>
              </w:rPr>
              <w:t> </w:t>
            </w:r>
          </w:p>
        </w:tc>
        <w:tc>
          <w:tcPr>
            <w:tcW w:w="198" w:type="pct"/>
            <w:tcBorders>
              <w:top w:val="nil"/>
              <w:left w:val="nil"/>
              <w:bottom w:val="single" w:sz="4" w:space="0" w:color="auto"/>
              <w:right w:val="single" w:sz="4" w:space="0" w:color="auto"/>
            </w:tcBorders>
            <w:noWrap/>
            <w:vAlign w:val="bottom"/>
          </w:tcPr>
          <w:p w:rsidR="002A5A72" w:rsidRPr="00654A15" w:rsidRDefault="002A5A72" w:rsidP="009E5AEA">
            <w:pPr>
              <w:spacing w:after="0" w:line="240" w:lineRule="auto"/>
              <w:jc w:val="right"/>
              <w:rPr>
                <w:rFonts w:ascii="Times New Roman" w:hAnsi="Times New Roman"/>
                <w:sz w:val="16"/>
                <w:szCs w:val="16"/>
                <w:lang w:eastAsia="ru-RU"/>
              </w:rPr>
            </w:pPr>
            <w:r w:rsidRPr="00654A15">
              <w:rPr>
                <w:rFonts w:ascii="Times New Roman" w:hAnsi="Times New Roman"/>
                <w:sz w:val="16"/>
                <w:szCs w:val="16"/>
                <w:lang w:eastAsia="ru-RU"/>
              </w:rPr>
              <w:t>1</w:t>
            </w:r>
            <w:r>
              <w:rPr>
                <w:rFonts w:ascii="Times New Roman" w:hAnsi="Times New Roman"/>
                <w:sz w:val="16"/>
                <w:szCs w:val="16"/>
                <w:lang w:eastAsia="ru-RU"/>
              </w:rPr>
              <w:t>5</w:t>
            </w:r>
          </w:p>
        </w:tc>
      </w:tr>
    </w:tbl>
    <w:p w:rsidR="002A5A72" w:rsidRDefault="002A5A72" w:rsidP="00BB353B">
      <w:pPr>
        <w:spacing w:after="0" w:line="240" w:lineRule="auto"/>
        <w:contextualSpacing/>
        <w:jc w:val="both"/>
        <w:rPr>
          <w:rFonts w:ascii="Times New Roman" w:hAnsi="Times New Roman"/>
          <w:sz w:val="28"/>
          <w:szCs w:val="28"/>
        </w:rPr>
      </w:pPr>
    </w:p>
    <w:tbl>
      <w:tblPr>
        <w:tblW w:w="0" w:type="auto"/>
        <w:tblInd w:w="92" w:type="dxa"/>
        <w:tblLook w:val="0000" w:firstRow="0" w:lastRow="0" w:firstColumn="0" w:lastColumn="0" w:noHBand="0" w:noVBand="0"/>
      </w:tblPr>
      <w:tblGrid>
        <w:gridCol w:w="2603"/>
        <w:gridCol w:w="580"/>
        <w:gridCol w:w="2360"/>
        <w:gridCol w:w="580"/>
        <w:gridCol w:w="2867"/>
        <w:gridCol w:w="938"/>
        <w:gridCol w:w="4753"/>
        <w:gridCol w:w="580"/>
      </w:tblGrid>
      <w:tr w:rsidR="002A5A72" w:rsidRPr="00D472F3" w:rsidTr="00D472F3">
        <w:trPr>
          <w:trHeight w:val="1095"/>
        </w:trPr>
        <w:tc>
          <w:tcPr>
            <w:tcW w:w="0" w:type="auto"/>
            <w:gridSpan w:val="8"/>
            <w:tcBorders>
              <w:top w:val="single" w:sz="8" w:space="0" w:color="auto"/>
              <w:left w:val="single" w:sz="8" w:space="0" w:color="auto"/>
              <w:bottom w:val="single" w:sz="8" w:space="0" w:color="auto"/>
              <w:right w:val="single" w:sz="8" w:space="0" w:color="000000"/>
            </w:tcBorders>
            <w:vAlign w:val="bottom"/>
          </w:tcPr>
          <w:p w:rsidR="002A5A72" w:rsidRPr="00D472F3" w:rsidRDefault="002A5A72" w:rsidP="00D472F3">
            <w:pPr>
              <w:spacing w:after="0" w:line="240" w:lineRule="auto"/>
              <w:jc w:val="center"/>
              <w:rPr>
                <w:rFonts w:ascii="Times New Roman" w:hAnsi="Times New Roman"/>
                <w:b/>
                <w:bCs/>
                <w:lang w:eastAsia="ru-RU"/>
              </w:rPr>
            </w:pPr>
            <w:bookmarkStart w:id="2" w:name="RANGE!A1:H40"/>
            <w:bookmarkEnd w:id="2"/>
            <w:r w:rsidRPr="00D472F3">
              <w:rPr>
                <w:rFonts w:ascii="Times New Roman" w:hAnsi="Times New Roman"/>
                <w:b/>
                <w:bCs/>
                <w:lang w:eastAsia="ru-RU"/>
              </w:rPr>
              <w:lastRenderedPageBreak/>
              <w:t>Перечень органов местного самоуправления в Республике Мордовия - участников Соглашения  о присоединении к Меморандуму о внедрении Стандарта развития конкуренции и развития конкурентной среды в условиях действия Стандарта</w:t>
            </w:r>
          </w:p>
        </w:tc>
      </w:tr>
      <w:tr w:rsidR="002A5A72" w:rsidRPr="00D472F3" w:rsidTr="00D472F3">
        <w:trPr>
          <w:trHeight w:val="420"/>
        </w:trPr>
        <w:tc>
          <w:tcPr>
            <w:tcW w:w="0" w:type="auto"/>
            <w:gridSpan w:val="8"/>
            <w:tcBorders>
              <w:top w:val="single" w:sz="8" w:space="0" w:color="auto"/>
              <w:left w:val="single" w:sz="8" w:space="0" w:color="auto"/>
              <w:bottom w:val="nil"/>
              <w:right w:val="single" w:sz="8" w:space="0" w:color="000000"/>
            </w:tcBorders>
            <w:vAlign w:val="bottom"/>
          </w:tcPr>
          <w:p w:rsidR="002A5A72" w:rsidRPr="00D472F3" w:rsidRDefault="002A5A72" w:rsidP="00D472F3">
            <w:pPr>
              <w:spacing w:after="0" w:line="240" w:lineRule="auto"/>
              <w:jc w:val="center"/>
              <w:rPr>
                <w:rFonts w:ascii="Times New Roman" w:hAnsi="Times New Roman"/>
                <w:b/>
                <w:bCs/>
                <w:sz w:val="20"/>
                <w:szCs w:val="20"/>
                <w:lang w:eastAsia="ru-RU"/>
              </w:rPr>
            </w:pPr>
            <w:r w:rsidRPr="00D472F3">
              <w:rPr>
                <w:rFonts w:ascii="Times New Roman" w:hAnsi="Times New Roman"/>
                <w:b/>
                <w:bCs/>
                <w:sz w:val="20"/>
                <w:szCs w:val="20"/>
                <w:lang w:eastAsia="ru-RU"/>
              </w:rPr>
              <w:t>Наименование сельских (городских) поселений</w:t>
            </w:r>
            <w:r>
              <w:rPr>
                <w:rFonts w:ascii="Times New Roman" w:hAnsi="Times New Roman"/>
                <w:b/>
                <w:bCs/>
                <w:sz w:val="20"/>
                <w:szCs w:val="20"/>
                <w:lang w:eastAsia="ru-RU"/>
              </w:rPr>
              <w:t>,</w:t>
            </w:r>
            <w:r w:rsidRPr="00D472F3">
              <w:rPr>
                <w:rFonts w:ascii="Times New Roman" w:hAnsi="Times New Roman"/>
                <w:b/>
                <w:bCs/>
                <w:sz w:val="20"/>
                <w:szCs w:val="20"/>
                <w:lang w:eastAsia="ru-RU"/>
              </w:rPr>
              <w:t xml:space="preserve"> входящих в муниципальные районы Республики Мордовия</w:t>
            </w:r>
          </w:p>
        </w:tc>
      </w:tr>
      <w:tr w:rsidR="002A5A72" w:rsidRPr="00D472F3" w:rsidTr="005D3600">
        <w:trPr>
          <w:trHeight w:val="645"/>
        </w:trPr>
        <w:tc>
          <w:tcPr>
            <w:tcW w:w="0" w:type="auto"/>
            <w:tcBorders>
              <w:top w:val="single" w:sz="8" w:space="0" w:color="auto"/>
              <w:left w:val="single" w:sz="8" w:space="0" w:color="auto"/>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Большеигнатовский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 xml:space="preserve">Дубенский муниципальный район </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Ельниковский муниципальный район</w:t>
            </w:r>
          </w:p>
        </w:tc>
        <w:tc>
          <w:tcPr>
            <w:tcW w:w="938" w:type="dxa"/>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4753" w:type="dxa"/>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Зубово-Полянский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Андреевское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Ардатовское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Акчеевское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Зубово-Полянское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Большеигнатовское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Березовское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xml:space="preserve">Б.М.Пошатское сельское поселение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Вышинское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Вармазейское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Дубенское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Большеуркатское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Потьминское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Енгалычевское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Ельниковское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Уметское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Киржеманское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Кабаевское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Каньгушанское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Ширингушское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Кучкаевское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Кочкуровское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shd w:val="clear" w:color="FFFFCC" w:fill="FFFFFF"/>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Мордовско-Маскинское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Явасское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Новобаевское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Надеждинское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Анаевское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Протасовское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Ломатское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Новодевиченское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Ачадовское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Спасское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Моргинское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Новоямское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Булдыгинское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Старочамзинское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Николаевское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Новоникольское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Вадово-Селищенское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Чукальское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Петровское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Стародевиченское сельское поселение</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Поводимовское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Дубительское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Пуркаевское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Жуковское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Чеберчинское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Журавкинское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Чиндяновское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Зарубкинское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Каргашинское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Леплейское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Мордовско-Пимбурское сельское</w:t>
            </w:r>
            <w:r>
              <w:rPr>
                <w:rFonts w:ascii="Times New Roman" w:hAnsi="Times New Roman"/>
                <w:sz w:val="14"/>
                <w:szCs w:val="14"/>
                <w:lang w:eastAsia="ru-RU"/>
              </w:rPr>
              <w:t xml:space="preserve">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Мордовско-Полянское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Новобадиковское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Нововыселское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Новопотьминское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Пичпандинское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Сосновское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Старобадиковское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Тарханско-Потьминское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Уголковское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всего: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Муниципальных районов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Сельских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1</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16145">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2</w:t>
            </w:r>
            <w:r>
              <w:rPr>
                <w:rFonts w:ascii="Times New Roman" w:hAnsi="Times New Roman"/>
                <w:sz w:val="14"/>
                <w:szCs w:val="14"/>
                <w:lang w:eastAsia="ru-RU"/>
              </w:rPr>
              <w:t>3</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4</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округов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5D3600">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ИТОГО</w:t>
            </w:r>
          </w:p>
        </w:tc>
        <w:tc>
          <w:tcPr>
            <w:tcW w:w="0" w:type="auto"/>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2</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6</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938" w:type="dxa"/>
            <w:tcBorders>
              <w:top w:val="nil"/>
              <w:left w:val="nil"/>
              <w:bottom w:val="single" w:sz="4" w:space="0" w:color="auto"/>
              <w:right w:val="single" w:sz="4" w:space="0" w:color="auto"/>
            </w:tcBorders>
            <w:noWrap/>
            <w:vAlign w:val="bottom"/>
          </w:tcPr>
          <w:p w:rsidR="002A5A72" w:rsidRPr="00D472F3" w:rsidRDefault="002A5A72" w:rsidP="005D360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2</w:t>
            </w:r>
          </w:p>
        </w:tc>
        <w:tc>
          <w:tcPr>
            <w:tcW w:w="4753" w:type="dxa"/>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16145">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28</w:t>
            </w:r>
          </w:p>
        </w:tc>
      </w:tr>
    </w:tbl>
    <w:p w:rsidR="002A5A72" w:rsidRDefault="002A5A72" w:rsidP="00BB353B">
      <w:pPr>
        <w:spacing w:after="0" w:line="240" w:lineRule="auto"/>
        <w:contextualSpacing/>
        <w:jc w:val="both"/>
        <w:rPr>
          <w:rFonts w:ascii="Times New Roman" w:hAnsi="Times New Roman"/>
          <w:sz w:val="28"/>
          <w:szCs w:val="28"/>
        </w:rPr>
      </w:pPr>
    </w:p>
    <w:tbl>
      <w:tblPr>
        <w:tblW w:w="0" w:type="auto"/>
        <w:tblInd w:w="92" w:type="dxa"/>
        <w:tblLook w:val="0000" w:firstRow="0" w:lastRow="0" w:firstColumn="0" w:lastColumn="0" w:noHBand="0" w:noVBand="0"/>
      </w:tblPr>
      <w:tblGrid>
        <w:gridCol w:w="3152"/>
        <w:gridCol w:w="659"/>
        <w:gridCol w:w="3136"/>
        <w:gridCol w:w="660"/>
        <w:gridCol w:w="2930"/>
        <w:gridCol w:w="660"/>
        <w:gridCol w:w="3404"/>
        <w:gridCol w:w="660"/>
      </w:tblGrid>
      <w:tr w:rsidR="002A5A72" w:rsidRPr="00D472F3" w:rsidTr="00D472F3">
        <w:trPr>
          <w:trHeight w:val="1095"/>
        </w:trPr>
        <w:tc>
          <w:tcPr>
            <w:tcW w:w="0" w:type="auto"/>
            <w:gridSpan w:val="8"/>
            <w:tcBorders>
              <w:top w:val="single" w:sz="8" w:space="0" w:color="auto"/>
              <w:left w:val="single" w:sz="8" w:space="0" w:color="auto"/>
              <w:bottom w:val="single" w:sz="8" w:space="0" w:color="auto"/>
              <w:right w:val="single" w:sz="8" w:space="0" w:color="000000"/>
            </w:tcBorders>
            <w:vAlign w:val="bottom"/>
          </w:tcPr>
          <w:p w:rsidR="002A5A72" w:rsidRPr="00D472F3" w:rsidRDefault="002A5A72" w:rsidP="00D472F3">
            <w:pPr>
              <w:spacing w:after="0" w:line="240" w:lineRule="auto"/>
              <w:jc w:val="center"/>
              <w:rPr>
                <w:rFonts w:ascii="Times New Roman" w:hAnsi="Times New Roman"/>
                <w:b/>
                <w:bCs/>
                <w:lang w:eastAsia="ru-RU"/>
              </w:rPr>
            </w:pPr>
            <w:r w:rsidRPr="00D472F3">
              <w:rPr>
                <w:rFonts w:ascii="Times New Roman" w:hAnsi="Times New Roman"/>
                <w:b/>
                <w:bCs/>
                <w:lang w:eastAsia="ru-RU"/>
              </w:rPr>
              <w:lastRenderedPageBreak/>
              <w:t>Перечень органов местного самоуправления в Республике Мордовия - участников Соглашения  о присоединении к Меморандуму о внедрении Стандарта развития конкуренции и развития конкурентной среды в условиях действия Стандарта</w:t>
            </w:r>
          </w:p>
        </w:tc>
      </w:tr>
      <w:tr w:rsidR="002A5A72" w:rsidRPr="00D472F3" w:rsidTr="00D472F3">
        <w:trPr>
          <w:trHeight w:val="420"/>
        </w:trPr>
        <w:tc>
          <w:tcPr>
            <w:tcW w:w="0" w:type="auto"/>
            <w:gridSpan w:val="8"/>
            <w:tcBorders>
              <w:top w:val="single" w:sz="8" w:space="0" w:color="auto"/>
              <w:left w:val="single" w:sz="8" w:space="0" w:color="auto"/>
              <w:bottom w:val="nil"/>
              <w:right w:val="single" w:sz="8" w:space="0" w:color="000000"/>
            </w:tcBorders>
            <w:vAlign w:val="bottom"/>
          </w:tcPr>
          <w:p w:rsidR="002A5A72" w:rsidRPr="00D472F3" w:rsidRDefault="002A5A72" w:rsidP="00D472F3">
            <w:pPr>
              <w:spacing w:after="0" w:line="240" w:lineRule="auto"/>
              <w:jc w:val="center"/>
              <w:rPr>
                <w:rFonts w:ascii="Times New Roman" w:hAnsi="Times New Roman"/>
                <w:b/>
                <w:bCs/>
                <w:sz w:val="20"/>
                <w:szCs w:val="20"/>
                <w:lang w:eastAsia="ru-RU"/>
              </w:rPr>
            </w:pPr>
            <w:r w:rsidRPr="00D472F3">
              <w:rPr>
                <w:rFonts w:ascii="Times New Roman" w:hAnsi="Times New Roman"/>
                <w:b/>
                <w:bCs/>
                <w:sz w:val="20"/>
                <w:szCs w:val="20"/>
                <w:lang w:eastAsia="ru-RU"/>
              </w:rPr>
              <w:t>Наименование сельских (городских) поселений</w:t>
            </w:r>
            <w:r>
              <w:rPr>
                <w:rFonts w:ascii="Times New Roman" w:hAnsi="Times New Roman"/>
                <w:b/>
                <w:bCs/>
                <w:sz w:val="20"/>
                <w:szCs w:val="20"/>
                <w:lang w:eastAsia="ru-RU"/>
              </w:rPr>
              <w:t>,</w:t>
            </w:r>
            <w:r w:rsidRPr="00D472F3">
              <w:rPr>
                <w:rFonts w:ascii="Times New Roman" w:hAnsi="Times New Roman"/>
                <w:b/>
                <w:bCs/>
                <w:sz w:val="20"/>
                <w:szCs w:val="20"/>
                <w:lang w:eastAsia="ru-RU"/>
              </w:rPr>
              <w:t xml:space="preserve"> входящих в муниципальные районы Республики Мордовия</w:t>
            </w:r>
          </w:p>
        </w:tc>
      </w:tr>
      <w:tr w:rsidR="002A5A72" w:rsidRPr="00D472F3" w:rsidTr="00D472F3">
        <w:trPr>
          <w:trHeight w:val="630"/>
        </w:trPr>
        <w:tc>
          <w:tcPr>
            <w:tcW w:w="0" w:type="auto"/>
            <w:tcBorders>
              <w:top w:val="single" w:sz="8" w:space="0" w:color="auto"/>
              <w:left w:val="single" w:sz="8" w:space="0" w:color="auto"/>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 xml:space="preserve">Инсарский муниципальный район </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Ичалковский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Кадошкинский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Ковылкинский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городское поселение Инсар</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Берегово-Сыресевское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Адашевское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Большеазясьское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Верхнелухменское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Гуляевское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Большеполянское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Изосимовское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Казеевское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Ичалковское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Глушковское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Казенно-Майданское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Кочетовское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Кергудское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Латышовское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Клиновское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Лухменско-Майданское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Ладское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Кочелаевское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Мордовско-Паевское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Лобаскинское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xml:space="preserve">Пушкинское сельское поселение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Краснопресненское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Нижневязерское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Оброчинское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Кадошкинское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Красношадымское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Русско-Паевское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Парадеевское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Курнинское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Сиалеевско-Пятинское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Рождествено-Баевское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Мамолаевское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Староверхисское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Смольненское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Мордовско-Вечкенинское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Чел.Майданское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Кемлянское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Мордовско-Коломасовское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Шадымо-Рыскинское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Новомамангинское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Языково-Пятинское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Парапинское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Ямщинское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Примокшанское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Русско-Лашминское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Рыбкинское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Токмовское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Троицкое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Чекашево-Полянское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Шингаринское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городское поселение Ковылкино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всего: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Муниципальных районов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Сельских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495639">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3</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495639">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6</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1A1A3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2</w:t>
            </w:r>
            <w:r>
              <w:rPr>
                <w:rFonts w:ascii="Times New Roman" w:hAnsi="Times New Roman"/>
                <w:sz w:val="14"/>
                <w:szCs w:val="14"/>
                <w:lang w:eastAsia="ru-RU"/>
              </w:rPr>
              <w:t>0</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округов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227"/>
        </w:trPr>
        <w:tc>
          <w:tcPr>
            <w:tcW w:w="0" w:type="auto"/>
            <w:tcBorders>
              <w:top w:val="nil"/>
              <w:left w:val="single" w:sz="4" w:space="0" w:color="auto"/>
              <w:bottom w:val="nil"/>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ИТОГО</w:t>
            </w:r>
          </w:p>
        </w:tc>
        <w:tc>
          <w:tcPr>
            <w:tcW w:w="0" w:type="auto"/>
            <w:tcBorders>
              <w:top w:val="nil"/>
              <w:left w:val="nil"/>
              <w:bottom w:val="nil"/>
              <w:right w:val="single" w:sz="4" w:space="0" w:color="auto"/>
            </w:tcBorders>
            <w:noWrap/>
            <w:vAlign w:val="bottom"/>
          </w:tcPr>
          <w:p w:rsidR="002A5A72" w:rsidRPr="00D472F3" w:rsidRDefault="002A5A72" w:rsidP="00495639">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c>
          <w:tcPr>
            <w:tcW w:w="0" w:type="auto"/>
            <w:tcBorders>
              <w:top w:val="nil"/>
              <w:left w:val="nil"/>
              <w:bottom w:val="nil"/>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nil"/>
              <w:right w:val="single" w:sz="4" w:space="0" w:color="auto"/>
            </w:tcBorders>
            <w:noWrap/>
            <w:vAlign w:val="bottom"/>
          </w:tcPr>
          <w:p w:rsidR="002A5A72" w:rsidRPr="00D472F3" w:rsidRDefault="002A5A72" w:rsidP="00495639">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2</w:t>
            </w:r>
          </w:p>
        </w:tc>
        <w:tc>
          <w:tcPr>
            <w:tcW w:w="0" w:type="auto"/>
            <w:tcBorders>
              <w:top w:val="nil"/>
              <w:left w:val="nil"/>
              <w:bottom w:val="nil"/>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nil"/>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8</w:t>
            </w:r>
          </w:p>
        </w:tc>
        <w:tc>
          <w:tcPr>
            <w:tcW w:w="0" w:type="auto"/>
            <w:tcBorders>
              <w:top w:val="nil"/>
              <w:left w:val="nil"/>
              <w:bottom w:val="nil"/>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nil"/>
              <w:right w:val="single" w:sz="4" w:space="0" w:color="auto"/>
            </w:tcBorders>
            <w:noWrap/>
            <w:vAlign w:val="bottom"/>
          </w:tcPr>
          <w:p w:rsidR="002A5A72" w:rsidRPr="00D472F3" w:rsidRDefault="002A5A72" w:rsidP="001A1A3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2</w:t>
            </w:r>
            <w:r>
              <w:rPr>
                <w:rFonts w:ascii="Times New Roman" w:hAnsi="Times New Roman"/>
                <w:sz w:val="14"/>
                <w:szCs w:val="14"/>
                <w:lang w:eastAsia="ru-RU"/>
              </w:rPr>
              <w:t>2</w:t>
            </w:r>
          </w:p>
        </w:tc>
      </w:tr>
      <w:tr w:rsidR="002A5A72" w:rsidRPr="00D472F3" w:rsidTr="00D472F3">
        <w:trPr>
          <w:trHeight w:val="227"/>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bl>
    <w:p w:rsidR="002A5A72" w:rsidRDefault="002A5A72" w:rsidP="00BB353B">
      <w:pPr>
        <w:spacing w:after="0" w:line="240" w:lineRule="auto"/>
        <w:contextualSpacing/>
        <w:jc w:val="both"/>
        <w:rPr>
          <w:rFonts w:ascii="Times New Roman" w:hAnsi="Times New Roman"/>
          <w:sz w:val="28"/>
          <w:szCs w:val="28"/>
        </w:rPr>
      </w:pPr>
    </w:p>
    <w:tbl>
      <w:tblPr>
        <w:tblW w:w="0" w:type="auto"/>
        <w:tblInd w:w="92" w:type="dxa"/>
        <w:tblLook w:val="0000" w:firstRow="0" w:lastRow="0" w:firstColumn="0" w:lastColumn="0" w:noHBand="0" w:noVBand="0"/>
      </w:tblPr>
      <w:tblGrid>
        <w:gridCol w:w="3278"/>
        <w:gridCol w:w="660"/>
        <w:gridCol w:w="3303"/>
        <w:gridCol w:w="660"/>
        <w:gridCol w:w="2941"/>
        <w:gridCol w:w="660"/>
        <w:gridCol w:w="3099"/>
        <w:gridCol w:w="660"/>
      </w:tblGrid>
      <w:tr w:rsidR="002A5A72" w:rsidRPr="00D472F3" w:rsidTr="00D472F3">
        <w:trPr>
          <w:trHeight w:val="1095"/>
        </w:trPr>
        <w:tc>
          <w:tcPr>
            <w:tcW w:w="0" w:type="auto"/>
            <w:gridSpan w:val="8"/>
            <w:tcBorders>
              <w:top w:val="single" w:sz="8" w:space="0" w:color="auto"/>
              <w:left w:val="single" w:sz="8" w:space="0" w:color="auto"/>
              <w:bottom w:val="single" w:sz="8" w:space="0" w:color="auto"/>
              <w:right w:val="single" w:sz="8" w:space="0" w:color="000000"/>
            </w:tcBorders>
            <w:vAlign w:val="bottom"/>
          </w:tcPr>
          <w:p w:rsidR="002A5A72" w:rsidRPr="00D472F3" w:rsidRDefault="002A5A72" w:rsidP="00D472F3">
            <w:pPr>
              <w:spacing w:after="0" w:line="240" w:lineRule="auto"/>
              <w:jc w:val="center"/>
              <w:rPr>
                <w:rFonts w:ascii="Times New Roman" w:hAnsi="Times New Roman"/>
                <w:b/>
                <w:bCs/>
                <w:lang w:eastAsia="ru-RU"/>
              </w:rPr>
            </w:pPr>
            <w:r w:rsidRPr="00D472F3">
              <w:rPr>
                <w:rFonts w:ascii="Times New Roman" w:hAnsi="Times New Roman"/>
                <w:b/>
                <w:bCs/>
                <w:lang w:eastAsia="ru-RU"/>
              </w:rPr>
              <w:lastRenderedPageBreak/>
              <w:t>Перечень органов местного самоуправления в Республике Мордовия - участников Соглашения  о присоединении к Меморандуму о внедрении Стандарта развития конкуренции и развития конкурентной среды в условиях действия Стандарта</w:t>
            </w:r>
          </w:p>
        </w:tc>
      </w:tr>
      <w:tr w:rsidR="002A5A72" w:rsidRPr="00D472F3" w:rsidTr="00D472F3">
        <w:trPr>
          <w:trHeight w:val="420"/>
        </w:trPr>
        <w:tc>
          <w:tcPr>
            <w:tcW w:w="0" w:type="auto"/>
            <w:gridSpan w:val="8"/>
            <w:tcBorders>
              <w:top w:val="single" w:sz="8" w:space="0" w:color="auto"/>
              <w:left w:val="single" w:sz="8" w:space="0" w:color="auto"/>
              <w:bottom w:val="nil"/>
              <w:right w:val="single" w:sz="8" w:space="0" w:color="000000"/>
            </w:tcBorders>
            <w:vAlign w:val="bottom"/>
          </w:tcPr>
          <w:p w:rsidR="002A5A72" w:rsidRPr="00D472F3" w:rsidRDefault="002A5A72" w:rsidP="00D472F3">
            <w:pPr>
              <w:spacing w:after="0" w:line="240" w:lineRule="auto"/>
              <w:jc w:val="center"/>
              <w:rPr>
                <w:rFonts w:ascii="Times New Roman" w:hAnsi="Times New Roman"/>
                <w:b/>
                <w:bCs/>
                <w:sz w:val="20"/>
                <w:szCs w:val="20"/>
                <w:lang w:eastAsia="ru-RU"/>
              </w:rPr>
            </w:pPr>
            <w:r w:rsidRPr="00D472F3">
              <w:rPr>
                <w:rFonts w:ascii="Times New Roman" w:hAnsi="Times New Roman"/>
                <w:b/>
                <w:bCs/>
                <w:sz w:val="20"/>
                <w:szCs w:val="20"/>
                <w:lang w:eastAsia="ru-RU"/>
              </w:rPr>
              <w:t>Наименование сельских (городских) поселений</w:t>
            </w:r>
            <w:r>
              <w:rPr>
                <w:rFonts w:ascii="Times New Roman" w:hAnsi="Times New Roman"/>
                <w:b/>
                <w:bCs/>
                <w:sz w:val="20"/>
                <w:szCs w:val="20"/>
                <w:lang w:eastAsia="ru-RU"/>
              </w:rPr>
              <w:t>,</w:t>
            </w:r>
            <w:r w:rsidRPr="00D472F3">
              <w:rPr>
                <w:rFonts w:ascii="Times New Roman" w:hAnsi="Times New Roman"/>
                <w:b/>
                <w:bCs/>
                <w:sz w:val="20"/>
                <w:szCs w:val="20"/>
                <w:lang w:eastAsia="ru-RU"/>
              </w:rPr>
              <w:t xml:space="preserve"> входящих в муниципальные районы Республики Мордовия</w:t>
            </w:r>
          </w:p>
        </w:tc>
      </w:tr>
      <w:tr w:rsidR="002A5A72" w:rsidRPr="00D472F3" w:rsidTr="00D472F3">
        <w:trPr>
          <w:trHeight w:val="630"/>
        </w:trPr>
        <w:tc>
          <w:tcPr>
            <w:tcW w:w="0" w:type="auto"/>
            <w:tcBorders>
              <w:top w:val="single" w:sz="8" w:space="0" w:color="auto"/>
              <w:left w:val="single" w:sz="8" w:space="0" w:color="auto"/>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Кочкуровский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Краснослободский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Лямбирский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Ромодановский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Булгаковское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Гуменское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Больше-Елховское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Алтарское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Качелайское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Ефаевское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Аксеновское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Анненковское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Кочкуровское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Старозубаревское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Александровское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Белозерьевское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Красномайское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Колопинское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Атемарское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Константиновское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Мордовско-Давыдовское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Красноподгорное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Протасовское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Кочуновское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Подлесно-Тавлинское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Куликовское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Берсеневское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Куриловское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Сабаевское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Мордовско-Паркинское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Болотниковское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Липкинское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Семилейское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Новокарьгинское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Дальнее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Малоберезниковское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Старотурдаковское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Селищинское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Кривозерьевское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Набережное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Сивиньское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Лямбирское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Пушкинское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Слободско-Дубровское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Скрябинское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Пятинское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Старогоряшенское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Пензятское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Салминское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Старорябкинское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Первомайское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Трофимовщинское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Старосиндровское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Ромодановское сельского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Чукальское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Татарско-Тавлинское сельское поселен</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Шаверское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Городское поселение Краснослободск</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всего: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Муниципальных районов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Сельских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9</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16</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0F332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4</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округов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ИТОГО</w:t>
            </w:r>
          </w:p>
        </w:tc>
        <w:tc>
          <w:tcPr>
            <w:tcW w:w="0" w:type="auto"/>
            <w:tcBorders>
              <w:top w:val="nil"/>
              <w:left w:val="nil"/>
              <w:bottom w:val="single" w:sz="4" w:space="0" w:color="auto"/>
              <w:right w:val="single" w:sz="4" w:space="0" w:color="auto"/>
            </w:tcBorders>
            <w:noWrap/>
            <w:vAlign w:val="bottom"/>
          </w:tcPr>
          <w:p w:rsidR="002A5A72" w:rsidRPr="00D472F3" w:rsidRDefault="002A5A72" w:rsidP="001A1A3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0</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18</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2F421D">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6</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0F3320">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r>
    </w:tbl>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tbl>
      <w:tblPr>
        <w:tblW w:w="0" w:type="auto"/>
        <w:tblInd w:w="92" w:type="dxa"/>
        <w:tblLook w:val="0000" w:firstRow="0" w:lastRow="0" w:firstColumn="0" w:lastColumn="0" w:noHBand="0" w:noVBand="0"/>
      </w:tblPr>
      <w:tblGrid>
        <w:gridCol w:w="3262"/>
        <w:gridCol w:w="671"/>
        <w:gridCol w:w="3243"/>
        <w:gridCol w:w="671"/>
        <w:gridCol w:w="2960"/>
        <w:gridCol w:w="671"/>
        <w:gridCol w:w="3112"/>
        <w:gridCol w:w="671"/>
      </w:tblGrid>
      <w:tr w:rsidR="002A5A72" w:rsidRPr="00D472F3" w:rsidTr="00D472F3">
        <w:trPr>
          <w:trHeight w:val="1095"/>
        </w:trPr>
        <w:tc>
          <w:tcPr>
            <w:tcW w:w="0" w:type="auto"/>
            <w:gridSpan w:val="8"/>
            <w:tcBorders>
              <w:top w:val="single" w:sz="8" w:space="0" w:color="auto"/>
              <w:left w:val="single" w:sz="8" w:space="0" w:color="auto"/>
              <w:bottom w:val="single" w:sz="8" w:space="0" w:color="auto"/>
              <w:right w:val="single" w:sz="8" w:space="0" w:color="000000"/>
            </w:tcBorders>
            <w:vAlign w:val="bottom"/>
          </w:tcPr>
          <w:p w:rsidR="002A5A72" w:rsidRPr="00D472F3" w:rsidRDefault="002A5A72" w:rsidP="00D472F3">
            <w:pPr>
              <w:spacing w:after="0" w:line="240" w:lineRule="auto"/>
              <w:jc w:val="center"/>
              <w:rPr>
                <w:rFonts w:ascii="Times New Roman" w:hAnsi="Times New Roman"/>
                <w:b/>
                <w:bCs/>
                <w:lang w:eastAsia="ru-RU"/>
              </w:rPr>
            </w:pPr>
            <w:r w:rsidRPr="00D472F3">
              <w:rPr>
                <w:rFonts w:ascii="Times New Roman" w:hAnsi="Times New Roman"/>
                <w:b/>
                <w:bCs/>
                <w:lang w:eastAsia="ru-RU"/>
              </w:rPr>
              <w:t>Перечень органов местного самоуправления в Республике Мордовия - участников Соглашения  о присоединении к Меморандуму о внедрении Стандарта развития конкуренции и развития конкурентной среды в условиях действия Стандарта</w:t>
            </w:r>
          </w:p>
        </w:tc>
      </w:tr>
      <w:tr w:rsidR="002A5A72" w:rsidRPr="00D472F3" w:rsidTr="00D472F3">
        <w:trPr>
          <w:trHeight w:val="420"/>
        </w:trPr>
        <w:tc>
          <w:tcPr>
            <w:tcW w:w="0" w:type="auto"/>
            <w:gridSpan w:val="8"/>
            <w:tcBorders>
              <w:top w:val="single" w:sz="8" w:space="0" w:color="auto"/>
              <w:left w:val="single" w:sz="8" w:space="0" w:color="auto"/>
              <w:bottom w:val="nil"/>
              <w:right w:val="single" w:sz="8" w:space="0" w:color="000000"/>
            </w:tcBorders>
            <w:vAlign w:val="bottom"/>
          </w:tcPr>
          <w:p w:rsidR="002A5A72" w:rsidRPr="00D472F3" w:rsidRDefault="002A5A72" w:rsidP="00D472F3">
            <w:pPr>
              <w:spacing w:after="0" w:line="240" w:lineRule="auto"/>
              <w:jc w:val="center"/>
              <w:rPr>
                <w:rFonts w:ascii="Times New Roman" w:hAnsi="Times New Roman"/>
                <w:b/>
                <w:bCs/>
                <w:sz w:val="20"/>
                <w:szCs w:val="20"/>
                <w:lang w:eastAsia="ru-RU"/>
              </w:rPr>
            </w:pPr>
            <w:r w:rsidRPr="00D472F3">
              <w:rPr>
                <w:rFonts w:ascii="Times New Roman" w:hAnsi="Times New Roman"/>
                <w:b/>
                <w:bCs/>
                <w:sz w:val="20"/>
                <w:szCs w:val="20"/>
                <w:lang w:eastAsia="ru-RU"/>
              </w:rPr>
              <w:t>Наименование сельских (городских) поселений</w:t>
            </w:r>
            <w:r>
              <w:rPr>
                <w:rFonts w:ascii="Times New Roman" w:hAnsi="Times New Roman"/>
                <w:b/>
                <w:bCs/>
                <w:sz w:val="20"/>
                <w:szCs w:val="20"/>
                <w:lang w:eastAsia="ru-RU"/>
              </w:rPr>
              <w:t>,</w:t>
            </w:r>
            <w:r w:rsidRPr="00D472F3">
              <w:rPr>
                <w:rFonts w:ascii="Times New Roman" w:hAnsi="Times New Roman"/>
                <w:b/>
                <w:bCs/>
                <w:sz w:val="20"/>
                <w:szCs w:val="20"/>
                <w:lang w:eastAsia="ru-RU"/>
              </w:rPr>
              <w:t xml:space="preserve"> входящих в муниципальные районы Республики Мордовия</w:t>
            </w:r>
          </w:p>
        </w:tc>
      </w:tr>
      <w:tr w:rsidR="002A5A72" w:rsidRPr="00D472F3" w:rsidTr="00D472F3">
        <w:trPr>
          <w:trHeight w:val="630"/>
        </w:trPr>
        <w:tc>
          <w:tcPr>
            <w:tcW w:w="0" w:type="auto"/>
            <w:tcBorders>
              <w:top w:val="single" w:sz="8" w:space="0" w:color="auto"/>
              <w:left w:val="single" w:sz="8" w:space="0" w:color="auto"/>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Старошайговский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 xml:space="preserve">Темниковский муниципальный район </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Теньгушевский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Торбеевский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Богдановское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Аксельское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Барашевское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Торбеевское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Конопатское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Алексеевское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Дачное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Варжеляйское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Лемдяйское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Андреевское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Куликовское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Виндрейское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Леткинское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Бабеевское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Нароватовское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Дракинское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Мельцанское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Жегаловское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Стандровское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Жуковское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Новоакшинское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Русско-Тювеевское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Старокачеевское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Кажлодское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Новоалександровское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Кушкинское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Такушевское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Красноармейское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Новотроицкое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Митряловское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Теньгушевское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Краснопольское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Новофедоровское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Подгорно-Канаковское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Шокшинское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Никольское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Старотеризморгское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Пурдошанское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Салазгорьское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Старофедоровское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Русско-Караевское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Старопичурское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Старошайговское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Старогородское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Сургодьское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Шигоньское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Староковыляйское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Татарско-Юнкинское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Тархановское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Хилковское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Урейское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Темниковское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всего: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Муниципальных районов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Сельских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3</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9</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23DCD">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3</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округов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ИТОГО</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4</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7</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9681E">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10</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23DCD">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5</w:t>
            </w:r>
          </w:p>
        </w:tc>
      </w:tr>
    </w:tbl>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p w:rsidR="002A5A72" w:rsidRDefault="002A5A72" w:rsidP="00BB353B">
      <w:pPr>
        <w:spacing w:after="0" w:line="240" w:lineRule="auto"/>
        <w:contextualSpacing/>
        <w:jc w:val="both"/>
        <w:rPr>
          <w:rFonts w:ascii="Times New Roman" w:hAnsi="Times New Roman"/>
          <w:sz w:val="28"/>
          <w:szCs w:val="28"/>
        </w:rPr>
      </w:pPr>
    </w:p>
    <w:tbl>
      <w:tblPr>
        <w:tblW w:w="0" w:type="auto"/>
        <w:tblInd w:w="92" w:type="dxa"/>
        <w:tblLook w:val="0000" w:firstRow="0" w:lastRow="0" w:firstColumn="0" w:lastColumn="0" w:noHBand="0" w:noVBand="0"/>
      </w:tblPr>
      <w:tblGrid>
        <w:gridCol w:w="3614"/>
        <w:gridCol w:w="742"/>
        <w:gridCol w:w="3347"/>
        <w:gridCol w:w="742"/>
        <w:gridCol w:w="3418"/>
        <w:gridCol w:w="742"/>
        <w:gridCol w:w="1914"/>
        <w:gridCol w:w="742"/>
      </w:tblGrid>
      <w:tr w:rsidR="002A5A72" w:rsidRPr="00D472F3" w:rsidTr="00D472F3">
        <w:trPr>
          <w:trHeight w:val="1095"/>
        </w:trPr>
        <w:tc>
          <w:tcPr>
            <w:tcW w:w="0" w:type="auto"/>
            <w:gridSpan w:val="8"/>
            <w:tcBorders>
              <w:top w:val="single" w:sz="8" w:space="0" w:color="auto"/>
              <w:left w:val="single" w:sz="8" w:space="0" w:color="auto"/>
              <w:bottom w:val="single" w:sz="8" w:space="0" w:color="auto"/>
              <w:right w:val="single" w:sz="8" w:space="0" w:color="000000"/>
            </w:tcBorders>
            <w:vAlign w:val="bottom"/>
          </w:tcPr>
          <w:p w:rsidR="002A5A72" w:rsidRPr="00D472F3" w:rsidRDefault="002A5A72" w:rsidP="00D472F3">
            <w:pPr>
              <w:spacing w:after="0" w:line="240" w:lineRule="auto"/>
              <w:jc w:val="center"/>
              <w:rPr>
                <w:rFonts w:ascii="Times New Roman" w:hAnsi="Times New Roman"/>
                <w:b/>
                <w:bCs/>
                <w:lang w:eastAsia="ru-RU"/>
              </w:rPr>
            </w:pPr>
            <w:r w:rsidRPr="00D472F3">
              <w:rPr>
                <w:rFonts w:ascii="Times New Roman" w:hAnsi="Times New Roman"/>
                <w:b/>
                <w:bCs/>
                <w:lang w:eastAsia="ru-RU"/>
              </w:rPr>
              <w:t>Перечень органов местного самоуправления в Республике Мордовия - участников Соглашения  о присоединении к Меморандуму о внедрении Стандарта развития конкуренции и развития конкурентной среды в условиях действия Стандарта</w:t>
            </w:r>
          </w:p>
        </w:tc>
      </w:tr>
      <w:tr w:rsidR="002A5A72" w:rsidRPr="00D472F3" w:rsidTr="00D472F3">
        <w:trPr>
          <w:trHeight w:val="420"/>
        </w:trPr>
        <w:tc>
          <w:tcPr>
            <w:tcW w:w="0" w:type="auto"/>
            <w:gridSpan w:val="8"/>
            <w:tcBorders>
              <w:top w:val="single" w:sz="8" w:space="0" w:color="auto"/>
              <w:left w:val="single" w:sz="8" w:space="0" w:color="auto"/>
              <w:bottom w:val="nil"/>
              <w:right w:val="single" w:sz="8" w:space="0" w:color="000000"/>
            </w:tcBorders>
            <w:vAlign w:val="bottom"/>
          </w:tcPr>
          <w:p w:rsidR="002A5A72" w:rsidRPr="00D472F3" w:rsidRDefault="002A5A72" w:rsidP="00D472F3">
            <w:pPr>
              <w:spacing w:after="0" w:line="240" w:lineRule="auto"/>
              <w:jc w:val="center"/>
              <w:rPr>
                <w:rFonts w:ascii="Times New Roman" w:hAnsi="Times New Roman"/>
                <w:b/>
                <w:bCs/>
                <w:sz w:val="20"/>
                <w:szCs w:val="20"/>
                <w:lang w:eastAsia="ru-RU"/>
              </w:rPr>
            </w:pPr>
            <w:r w:rsidRPr="00D472F3">
              <w:rPr>
                <w:rFonts w:ascii="Times New Roman" w:hAnsi="Times New Roman"/>
                <w:b/>
                <w:bCs/>
                <w:sz w:val="20"/>
                <w:szCs w:val="20"/>
                <w:lang w:eastAsia="ru-RU"/>
              </w:rPr>
              <w:t>Наименование сельских (городских) поселений</w:t>
            </w:r>
            <w:r>
              <w:rPr>
                <w:rFonts w:ascii="Times New Roman" w:hAnsi="Times New Roman"/>
                <w:b/>
                <w:bCs/>
                <w:sz w:val="20"/>
                <w:szCs w:val="20"/>
                <w:lang w:eastAsia="ru-RU"/>
              </w:rPr>
              <w:t>,</w:t>
            </w:r>
            <w:r w:rsidRPr="00D472F3">
              <w:rPr>
                <w:rFonts w:ascii="Times New Roman" w:hAnsi="Times New Roman"/>
                <w:b/>
                <w:bCs/>
                <w:sz w:val="20"/>
                <w:szCs w:val="20"/>
                <w:lang w:eastAsia="ru-RU"/>
              </w:rPr>
              <w:t xml:space="preserve"> входящих в муниципальные районы Республики Мордовия</w:t>
            </w:r>
          </w:p>
        </w:tc>
      </w:tr>
      <w:tr w:rsidR="002A5A72" w:rsidRPr="00D472F3" w:rsidTr="00D472F3">
        <w:trPr>
          <w:trHeight w:val="630"/>
        </w:trPr>
        <w:tc>
          <w:tcPr>
            <w:tcW w:w="0" w:type="auto"/>
            <w:tcBorders>
              <w:top w:val="single" w:sz="8" w:space="0" w:color="auto"/>
              <w:left w:val="single" w:sz="8" w:space="0" w:color="auto"/>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Рузаевский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Чамзинский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Атяшевский муниципальный район</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c>
          <w:tcPr>
            <w:tcW w:w="0" w:type="auto"/>
            <w:tcBorders>
              <w:top w:val="single" w:sz="8" w:space="0" w:color="auto"/>
              <w:left w:val="nil"/>
              <w:bottom w:val="single" w:sz="8" w:space="0" w:color="auto"/>
              <w:right w:val="single" w:sz="8" w:space="0" w:color="auto"/>
            </w:tcBorders>
            <w:vAlign w:val="bottom"/>
          </w:tcPr>
          <w:p w:rsidR="002A5A72" w:rsidRPr="00D472F3" w:rsidRDefault="002A5A72" w:rsidP="00D472F3">
            <w:pPr>
              <w:spacing w:after="0" w:line="240" w:lineRule="auto"/>
              <w:rPr>
                <w:rFonts w:ascii="Times New Roman" w:hAnsi="Times New Roman"/>
                <w:b/>
                <w:bCs/>
                <w:sz w:val="20"/>
                <w:szCs w:val="20"/>
                <w:lang w:eastAsia="ru-RU"/>
              </w:rPr>
            </w:pPr>
            <w:r w:rsidRPr="00D472F3">
              <w:rPr>
                <w:rFonts w:ascii="Times New Roman" w:hAnsi="Times New Roman"/>
                <w:b/>
                <w:bCs/>
                <w:sz w:val="20"/>
                <w:szCs w:val="20"/>
                <w:lang w:eastAsia="ru-RU"/>
              </w:rPr>
              <w:t>Городской округ Саранск</w:t>
            </w:r>
          </w:p>
        </w:tc>
        <w:tc>
          <w:tcPr>
            <w:tcW w:w="0" w:type="auto"/>
            <w:tcBorders>
              <w:top w:val="single" w:sz="8" w:space="0" w:color="auto"/>
              <w:left w:val="nil"/>
              <w:bottom w:val="single" w:sz="8" w:space="0" w:color="auto"/>
              <w:right w:val="single" w:sz="8" w:space="0" w:color="auto"/>
            </w:tcBorders>
            <w:vAlign w:val="center"/>
          </w:tcPr>
          <w:p w:rsidR="002A5A72" w:rsidRPr="00D472F3" w:rsidRDefault="002A5A72" w:rsidP="00D472F3">
            <w:pPr>
              <w:spacing w:after="0" w:line="240" w:lineRule="auto"/>
              <w:rPr>
                <w:rFonts w:ascii="Times New Roman" w:hAnsi="Times New Roman"/>
                <w:sz w:val="20"/>
                <w:szCs w:val="20"/>
                <w:lang w:eastAsia="ru-RU"/>
              </w:rPr>
            </w:pPr>
            <w:r w:rsidRPr="00D472F3">
              <w:rPr>
                <w:rFonts w:ascii="Times New Roman" w:hAnsi="Times New Roman"/>
                <w:sz w:val="20"/>
                <w:szCs w:val="20"/>
                <w:lang w:eastAsia="ru-RU"/>
              </w:rPr>
              <w:t>кол-во</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Архангельск-Голицынское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Городское поселение Чамзинка</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Городской округ Саранск</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Болдовское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Алексеевское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Андреевское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Ключаревское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Апраксинское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Атяшевское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Красноклинское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Большемаресевское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Большеманадышское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Левженское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Большеремезенское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Вежне-Чукальское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Мордовско-Пишлинское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Кульминское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Вечерлейское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Русско-Баймаковское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Медаевское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Дюркинское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Пайгармское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Мичуринское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Каменское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Палаевское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Отрадненское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Киржеманское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Перхляйское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Пичеурское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Козловское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Плодопитомническое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Сабур-Мачкасское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Лобаскинское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Приреченское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Комсомольское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Покровское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Стрелецко-Слободское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Сабанчеевское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Сузгарьевское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4B59F0">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Селищенское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Татарско-Пишлинское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Тарасовское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Красносельцовское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Ушаковское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Трускляйское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Шейн-Майданское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Хованщинское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Атяшевское городское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Шишкеевское сельское поселение</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803B1">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xml:space="preserve">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городское поселение Рузаевка</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всего:</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Муниципальных районов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Сельских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956A95">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19</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803B1">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0</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803B1">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7</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поселений</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2</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b/>
                <w:bCs/>
                <w:sz w:val="14"/>
                <w:szCs w:val="14"/>
                <w:lang w:eastAsia="ru-RU"/>
              </w:rPr>
            </w:pPr>
            <w:r w:rsidRPr="00D472F3">
              <w:rPr>
                <w:rFonts w:ascii="Times New Roman" w:hAnsi="Times New Roman"/>
                <w:b/>
                <w:bCs/>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Городских округов</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r>
      <w:tr w:rsidR="002A5A72" w:rsidRPr="00D472F3" w:rsidTr="00D472F3">
        <w:trPr>
          <w:trHeight w:val="170"/>
        </w:trPr>
        <w:tc>
          <w:tcPr>
            <w:tcW w:w="0" w:type="auto"/>
            <w:tcBorders>
              <w:top w:val="nil"/>
              <w:left w:val="single" w:sz="4" w:space="0" w:color="auto"/>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ИТОГО</w:t>
            </w:r>
          </w:p>
        </w:tc>
        <w:tc>
          <w:tcPr>
            <w:tcW w:w="0" w:type="auto"/>
            <w:tcBorders>
              <w:top w:val="nil"/>
              <w:left w:val="nil"/>
              <w:bottom w:val="single" w:sz="4" w:space="0" w:color="auto"/>
              <w:right w:val="single" w:sz="4" w:space="0" w:color="auto"/>
            </w:tcBorders>
            <w:noWrap/>
            <w:vAlign w:val="bottom"/>
          </w:tcPr>
          <w:p w:rsidR="002A5A72" w:rsidRPr="00D472F3" w:rsidRDefault="002A5A72" w:rsidP="00956A95">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2</w:t>
            </w:r>
            <w:r>
              <w:rPr>
                <w:rFonts w:ascii="Times New Roman" w:hAnsi="Times New Roman"/>
                <w:sz w:val="14"/>
                <w:szCs w:val="14"/>
                <w:lang w:eastAsia="ru-RU"/>
              </w:rPr>
              <w:t>1</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803B1">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r>
              <w:rPr>
                <w:rFonts w:ascii="Times New Roman" w:hAnsi="Times New Roman"/>
                <w:sz w:val="14"/>
                <w:szCs w:val="14"/>
                <w:lang w:eastAsia="ru-RU"/>
              </w:rPr>
              <w:t>3</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A803B1">
            <w:pPr>
              <w:spacing w:after="0" w:line="240" w:lineRule="auto"/>
              <w:jc w:val="right"/>
              <w:rPr>
                <w:rFonts w:ascii="Times New Roman" w:hAnsi="Times New Roman"/>
                <w:sz w:val="14"/>
                <w:szCs w:val="14"/>
                <w:lang w:eastAsia="ru-RU"/>
              </w:rPr>
            </w:pPr>
            <w:r>
              <w:rPr>
                <w:rFonts w:ascii="Times New Roman" w:hAnsi="Times New Roman"/>
                <w:sz w:val="14"/>
                <w:szCs w:val="14"/>
                <w:lang w:eastAsia="ru-RU"/>
              </w:rPr>
              <w:t>19</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rPr>
                <w:rFonts w:ascii="Times New Roman" w:hAnsi="Times New Roman"/>
                <w:sz w:val="14"/>
                <w:szCs w:val="14"/>
                <w:lang w:eastAsia="ru-RU"/>
              </w:rPr>
            </w:pPr>
            <w:r w:rsidRPr="00D472F3">
              <w:rPr>
                <w:rFonts w:ascii="Times New Roman" w:hAnsi="Times New Roman"/>
                <w:sz w:val="14"/>
                <w:szCs w:val="14"/>
                <w:lang w:eastAsia="ru-RU"/>
              </w:rPr>
              <w:t> </w:t>
            </w:r>
          </w:p>
        </w:tc>
        <w:tc>
          <w:tcPr>
            <w:tcW w:w="0" w:type="auto"/>
            <w:tcBorders>
              <w:top w:val="nil"/>
              <w:left w:val="nil"/>
              <w:bottom w:val="single" w:sz="4" w:space="0" w:color="auto"/>
              <w:right w:val="single" w:sz="4" w:space="0" w:color="auto"/>
            </w:tcBorders>
            <w:noWrap/>
            <w:vAlign w:val="bottom"/>
          </w:tcPr>
          <w:p w:rsidR="002A5A72" w:rsidRPr="00D472F3" w:rsidRDefault="002A5A72" w:rsidP="00D472F3">
            <w:pPr>
              <w:spacing w:after="0" w:line="240" w:lineRule="auto"/>
              <w:jc w:val="right"/>
              <w:rPr>
                <w:rFonts w:ascii="Times New Roman" w:hAnsi="Times New Roman"/>
                <w:sz w:val="14"/>
                <w:szCs w:val="14"/>
                <w:lang w:eastAsia="ru-RU"/>
              </w:rPr>
            </w:pPr>
            <w:r w:rsidRPr="00D472F3">
              <w:rPr>
                <w:rFonts w:ascii="Times New Roman" w:hAnsi="Times New Roman"/>
                <w:sz w:val="14"/>
                <w:szCs w:val="14"/>
                <w:lang w:eastAsia="ru-RU"/>
              </w:rPr>
              <w:t>1</w:t>
            </w:r>
          </w:p>
        </w:tc>
      </w:tr>
    </w:tbl>
    <w:p w:rsidR="002A5A72" w:rsidRDefault="002A5A72" w:rsidP="00BB353B">
      <w:pPr>
        <w:spacing w:after="0" w:line="240" w:lineRule="auto"/>
        <w:contextualSpacing/>
        <w:jc w:val="both"/>
        <w:rPr>
          <w:rFonts w:ascii="Times New Roman" w:hAnsi="Times New Roman"/>
          <w:sz w:val="28"/>
          <w:szCs w:val="28"/>
        </w:rPr>
        <w:sectPr w:rsidR="002A5A72" w:rsidSect="00BA5C72">
          <w:pgSz w:w="16838" w:h="11906" w:orient="landscape" w:code="9"/>
          <w:pgMar w:top="1259" w:right="1134" w:bottom="851" w:left="567" w:header="284" w:footer="284" w:gutter="0"/>
          <w:cols w:space="708"/>
          <w:titlePg/>
          <w:docGrid w:linePitch="360"/>
        </w:sectPr>
      </w:pPr>
    </w:p>
    <w:p w:rsidR="002A5A72" w:rsidRDefault="002A5A72" w:rsidP="002E267E">
      <w:pPr>
        <w:spacing w:after="0" w:line="240" w:lineRule="auto"/>
        <w:ind w:firstLine="708"/>
        <w:contextualSpacing/>
        <w:jc w:val="both"/>
        <w:rPr>
          <w:rFonts w:ascii="Times New Roman" w:hAnsi="Times New Roman"/>
          <w:b/>
          <w:sz w:val="28"/>
          <w:szCs w:val="28"/>
        </w:rPr>
      </w:pPr>
      <w:r w:rsidRPr="009E2F66">
        <w:rPr>
          <w:rFonts w:ascii="Times New Roman" w:hAnsi="Times New Roman"/>
          <w:b/>
          <w:sz w:val="28"/>
          <w:szCs w:val="28"/>
        </w:rPr>
        <w:lastRenderedPageBreak/>
        <w:t>3.2. Определение уполномоченного органа по содействию развитию конкуренции в Республике Мордовия</w:t>
      </w:r>
    </w:p>
    <w:p w:rsidR="002A5A72" w:rsidRPr="002A5607" w:rsidRDefault="002A5A72" w:rsidP="001F6A00">
      <w:pPr>
        <w:spacing w:after="0" w:line="240" w:lineRule="auto"/>
        <w:ind w:firstLine="709"/>
        <w:jc w:val="both"/>
        <w:rPr>
          <w:rFonts w:ascii="Times New Roman" w:hAnsi="Times New Roman"/>
          <w:sz w:val="24"/>
          <w:szCs w:val="24"/>
        </w:rPr>
      </w:pPr>
    </w:p>
    <w:p w:rsidR="002A5A72" w:rsidRPr="00B34EF3" w:rsidRDefault="002A5A72" w:rsidP="001F6A00">
      <w:pPr>
        <w:spacing w:after="0" w:line="240" w:lineRule="auto"/>
        <w:ind w:firstLine="709"/>
        <w:jc w:val="both"/>
        <w:rPr>
          <w:rFonts w:ascii="Times New Roman" w:hAnsi="Times New Roman"/>
          <w:sz w:val="28"/>
          <w:szCs w:val="28"/>
        </w:rPr>
      </w:pPr>
      <w:r w:rsidRPr="00B34EF3">
        <w:rPr>
          <w:rFonts w:ascii="Times New Roman" w:hAnsi="Times New Roman"/>
          <w:sz w:val="28"/>
          <w:szCs w:val="28"/>
        </w:rPr>
        <w:t xml:space="preserve">Постановлением Правительства Республики Мордовия от 16 октября </w:t>
      </w:r>
      <w:smartTag w:uri="urn:schemas-microsoft-com:office:smarttags" w:element="metricconverter">
        <w:smartTagPr>
          <w:attr w:name="ProductID" w:val="2017 г"/>
        </w:smartTagPr>
        <w:r w:rsidRPr="00B34EF3">
          <w:rPr>
            <w:rFonts w:ascii="Times New Roman" w:hAnsi="Times New Roman"/>
            <w:sz w:val="28"/>
            <w:szCs w:val="28"/>
          </w:rPr>
          <w:t>2017 г</w:t>
        </w:r>
      </w:smartTag>
      <w:r w:rsidRPr="00B34EF3">
        <w:rPr>
          <w:rFonts w:ascii="Times New Roman" w:hAnsi="Times New Roman"/>
          <w:sz w:val="28"/>
          <w:szCs w:val="28"/>
        </w:rPr>
        <w:t xml:space="preserve">. №554 утверждено  Положение о Министерстве экономики, торговли и предпринимательства Республики Мордовия, в  котором в  Главе 7  изложены полномочия Министерства в качестве уполномоченного органа по развитию конкуренции в Республике Мордовия </w:t>
      </w:r>
    </w:p>
    <w:p w:rsidR="002A5A72" w:rsidRPr="00B34EF3" w:rsidRDefault="002A5A72" w:rsidP="001F6A00">
      <w:pPr>
        <w:spacing w:after="0" w:line="240" w:lineRule="auto"/>
        <w:ind w:firstLine="709"/>
        <w:jc w:val="both"/>
        <w:rPr>
          <w:rFonts w:ascii="Times New Roman" w:hAnsi="Times New Roman"/>
          <w:sz w:val="24"/>
          <w:szCs w:val="24"/>
        </w:rPr>
      </w:pPr>
      <w:hyperlink r:id="rId45" w:history="1">
        <w:r w:rsidRPr="00B34EF3">
          <w:rPr>
            <w:rStyle w:val="ac"/>
            <w:rFonts w:ascii="Times New Roman" w:hAnsi="Times New Roman"/>
            <w:sz w:val="24"/>
            <w:szCs w:val="24"/>
          </w:rPr>
          <w:t>http://mineco.e-mordovia.ru/the-development-of-competition/the-implementation-of-the-provisions-of-the-standard-of-competition-development-in-the-republic-of-m/the-determination-of-the-authorized-body-of-the-executive-authority-of-the-russian-federation-on-ass/index.php</w:t>
        </w:r>
      </w:hyperlink>
      <w:r w:rsidRPr="00B34EF3">
        <w:rPr>
          <w:rFonts w:ascii="Times New Roman" w:hAnsi="Times New Roman"/>
          <w:sz w:val="24"/>
          <w:szCs w:val="24"/>
        </w:rPr>
        <w:t xml:space="preserve"> </w:t>
      </w:r>
    </w:p>
    <w:p w:rsidR="002A5A72" w:rsidRPr="009565E1" w:rsidRDefault="002A5A72" w:rsidP="001F6A00">
      <w:pPr>
        <w:spacing w:after="0" w:line="240" w:lineRule="auto"/>
        <w:ind w:firstLine="709"/>
        <w:jc w:val="both"/>
        <w:rPr>
          <w:rFonts w:ascii="Times New Roman" w:hAnsi="Times New Roman"/>
          <w:sz w:val="28"/>
          <w:szCs w:val="28"/>
          <w:lang w:eastAsia="ru-RU"/>
        </w:rPr>
      </w:pPr>
      <w:r w:rsidRPr="009565E1">
        <w:rPr>
          <w:rFonts w:ascii="Times New Roman" w:hAnsi="Times New Roman"/>
          <w:sz w:val="28"/>
          <w:szCs w:val="28"/>
          <w:lang w:eastAsia="ru-RU"/>
        </w:rPr>
        <w:t>Министерств</w:t>
      </w:r>
      <w:r>
        <w:rPr>
          <w:rFonts w:ascii="Times New Roman" w:hAnsi="Times New Roman"/>
          <w:sz w:val="28"/>
          <w:szCs w:val="28"/>
          <w:lang w:eastAsia="ru-RU"/>
        </w:rPr>
        <w:t>о</w:t>
      </w:r>
      <w:r w:rsidRPr="009565E1">
        <w:rPr>
          <w:rFonts w:ascii="Times New Roman" w:hAnsi="Times New Roman"/>
          <w:sz w:val="28"/>
          <w:szCs w:val="28"/>
          <w:lang w:eastAsia="ru-RU"/>
        </w:rPr>
        <w:t xml:space="preserve"> экономики</w:t>
      </w:r>
      <w:r>
        <w:rPr>
          <w:rFonts w:ascii="Times New Roman" w:hAnsi="Times New Roman"/>
          <w:sz w:val="28"/>
          <w:szCs w:val="28"/>
          <w:lang w:eastAsia="ru-RU"/>
        </w:rPr>
        <w:t>, торговли и предпринимательства</w:t>
      </w:r>
      <w:r w:rsidRPr="009565E1">
        <w:rPr>
          <w:rFonts w:ascii="Times New Roman" w:hAnsi="Times New Roman"/>
          <w:sz w:val="28"/>
          <w:szCs w:val="28"/>
          <w:lang w:eastAsia="ru-RU"/>
        </w:rPr>
        <w:t xml:space="preserve"> Республики Мордовия </w:t>
      </w:r>
      <w:r>
        <w:rPr>
          <w:rFonts w:ascii="Times New Roman" w:hAnsi="Times New Roman"/>
          <w:sz w:val="28"/>
          <w:szCs w:val="28"/>
          <w:lang w:eastAsia="ru-RU"/>
        </w:rPr>
        <w:t>о</w:t>
      </w:r>
      <w:r w:rsidRPr="009565E1">
        <w:rPr>
          <w:rFonts w:ascii="Times New Roman" w:hAnsi="Times New Roman"/>
          <w:sz w:val="28"/>
          <w:szCs w:val="28"/>
          <w:lang w:eastAsia="ru-RU"/>
        </w:rPr>
        <w:t>пределен</w:t>
      </w:r>
      <w:r>
        <w:rPr>
          <w:rFonts w:ascii="Times New Roman" w:hAnsi="Times New Roman"/>
          <w:sz w:val="28"/>
          <w:szCs w:val="28"/>
          <w:lang w:eastAsia="ru-RU"/>
        </w:rPr>
        <w:t>о</w:t>
      </w:r>
      <w:r w:rsidRPr="009565E1">
        <w:rPr>
          <w:rFonts w:ascii="Times New Roman" w:hAnsi="Times New Roman"/>
          <w:sz w:val="28"/>
          <w:szCs w:val="28"/>
          <w:lang w:eastAsia="ru-RU"/>
        </w:rPr>
        <w:t xml:space="preserve">  уполномоченным органом по содействию развитию конкуренции  с подробным описанием полномочий</w:t>
      </w:r>
      <w:r>
        <w:rPr>
          <w:rFonts w:ascii="Times New Roman" w:hAnsi="Times New Roman"/>
          <w:sz w:val="28"/>
          <w:szCs w:val="28"/>
          <w:lang w:eastAsia="ru-RU"/>
        </w:rPr>
        <w:t xml:space="preserve">. </w:t>
      </w:r>
    </w:p>
    <w:p w:rsidR="002A5A72" w:rsidRDefault="002A5A72" w:rsidP="0056118A">
      <w:pPr>
        <w:spacing w:after="0" w:line="240" w:lineRule="auto"/>
        <w:ind w:firstLine="709"/>
        <w:jc w:val="both"/>
        <w:rPr>
          <w:rFonts w:ascii="Times New Roman" w:hAnsi="Times New Roman"/>
          <w:sz w:val="28"/>
          <w:szCs w:val="28"/>
        </w:rPr>
      </w:pPr>
      <w:r w:rsidRPr="0056118A">
        <w:rPr>
          <w:rFonts w:ascii="Times New Roman" w:hAnsi="Times New Roman"/>
          <w:sz w:val="28"/>
          <w:szCs w:val="28"/>
          <w:lang w:eastAsia="ru-RU"/>
        </w:rPr>
        <w:t xml:space="preserve">В соответствии с </w:t>
      </w:r>
      <w:hyperlink r:id="rId46" w:history="1">
        <w:r w:rsidRPr="0056118A">
          <w:rPr>
            <w:rFonts w:ascii="Times New Roman" w:hAnsi="Times New Roman"/>
            <w:sz w:val="28"/>
            <w:szCs w:val="28"/>
            <w:lang w:eastAsia="ru-RU"/>
          </w:rPr>
          <w:t>Указом Главы Республики Мордовия от 6 октября 2014 г. №231-УГ «О внесении изменений в Указ Главы Республики Мордовия от 16 июля 2012 г. №219-УГ «Об утверждении структуры исполнительных органов государственной власти Республики Мордовия»</w:t>
        </w:r>
      </w:hyperlink>
      <w:r>
        <w:rPr>
          <w:rStyle w:val="ac"/>
          <w:rFonts w:ascii="Times New Roman" w:hAnsi="Times New Roman"/>
          <w:color w:val="auto"/>
          <w:sz w:val="28"/>
          <w:szCs w:val="28"/>
          <w:u w:val="none"/>
        </w:rPr>
        <w:t xml:space="preserve"> в </w:t>
      </w:r>
      <w:r w:rsidRPr="00B34EF3">
        <w:rPr>
          <w:rFonts w:ascii="Times New Roman" w:hAnsi="Times New Roman"/>
          <w:sz w:val="28"/>
          <w:szCs w:val="28"/>
        </w:rPr>
        <w:t>Минэкономик</w:t>
      </w:r>
      <w:r>
        <w:rPr>
          <w:rFonts w:ascii="Times New Roman" w:hAnsi="Times New Roman"/>
          <w:sz w:val="28"/>
          <w:szCs w:val="28"/>
        </w:rPr>
        <w:t>е</w:t>
      </w:r>
      <w:r w:rsidRPr="009565E1">
        <w:rPr>
          <w:rFonts w:ascii="Times New Roman" w:hAnsi="Times New Roman"/>
          <w:sz w:val="28"/>
          <w:szCs w:val="28"/>
        </w:rPr>
        <w:t xml:space="preserve"> Республики Мордовия </w:t>
      </w:r>
      <w:r>
        <w:rPr>
          <w:rFonts w:ascii="Times New Roman" w:hAnsi="Times New Roman"/>
          <w:sz w:val="28"/>
          <w:szCs w:val="28"/>
        </w:rPr>
        <w:t xml:space="preserve">вопросы развития конкуренции </w:t>
      </w:r>
      <w:r w:rsidRPr="009565E1">
        <w:rPr>
          <w:rFonts w:ascii="Times New Roman" w:hAnsi="Times New Roman"/>
          <w:sz w:val="28"/>
          <w:szCs w:val="28"/>
        </w:rPr>
        <w:t xml:space="preserve"> </w:t>
      </w:r>
      <w:r>
        <w:rPr>
          <w:rFonts w:ascii="Times New Roman" w:hAnsi="Times New Roman"/>
          <w:sz w:val="28"/>
          <w:szCs w:val="28"/>
        </w:rPr>
        <w:t>находятся в ведении о</w:t>
      </w:r>
      <w:r w:rsidRPr="009565E1">
        <w:rPr>
          <w:rFonts w:ascii="Times New Roman" w:hAnsi="Times New Roman"/>
          <w:sz w:val="28"/>
          <w:szCs w:val="28"/>
        </w:rPr>
        <w:t>тдел</w:t>
      </w:r>
      <w:r>
        <w:rPr>
          <w:rFonts w:ascii="Times New Roman" w:hAnsi="Times New Roman"/>
          <w:sz w:val="28"/>
          <w:szCs w:val="28"/>
        </w:rPr>
        <w:t>а</w:t>
      </w:r>
      <w:r w:rsidRPr="009565E1">
        <w:rPr>
          <w:rFonts w:ascii="Times New Roman" w:hAnsi="Times New Roman"/>
          <w:sz w:val="28"/>
          <w:szCs w:val="28"/>
        </w:rPr>
        <w:t xml:space="preserve"> товарных рынков и развития конкуренции</w:t>
      </w:r>
      <w:r>
        <w:rPr>
          <w:rFonts w:ascii="Times New Roman" w:hAnsi="Times New Roman"/>
          <w:sz w:val="28"/>
          <w:szCs w:val="28"/>
        </w:rPr>
        <w:t>.</w:t>
      </w:r>
    </w:p>
    <w:p w:rsidR="002A5A72" w:rsidRDefault="002A5A72" w:rsidP="009565E1">
      <w:pPr>
        <w:spacing w:after="0" w:line="240" w:lineRule="auto"/>
        <w:ind w:firstLine="709"/>
        <w:jc w:val="both"/>
        <w:rPr>
          <w:rStyle w:val="ac"/>
          <w:rFonts w:ascii="Times New Roman" w:hAnsi="Times New Roman"/>
          <w:color w:val="auto"/>
          <w:sz w:val="28"/>
          <w:szCs w:val="28"/>
          <w:u w:val="none"/>
        </w:rPr>
      </w:pPr>
    </w:p>
    <w:p w:rsidR="002A5A72" w:rsidRPr="00311A8F" w:rsidRDefault="002A5A72" w:rsidP="009565E1">
      <w:pPr>
        <w:spacing w:after="0" w:line="240" w:lineRule="auto"/>
        <w:ind w:firstLine="709"/>
        <w:jc w:val="both"/>
        <w:rPr>
          <w:rFonts w:ascii="Times New Roman" w:hAnsi="Times New Roman"/>
        </w:rPr>
      </w:pPr>
      <w:hyperlink r:id="rId47" w:history="1">
        <w:r w:rsidRPr="00311A8F">
          <w:rPr>
            <w:rStyle w:val="ac"/>
            <w:rFonts w:ascii="Times New Roman" w:hAnsi="Times New Roman"/>
          </w:rPr>
          <w:t>http://mineco.e-mordovia.ru/the-development-of-competition/the-implementation-of-the-provisions-of-the-standard-of-competition-development-in-the-republic-of-m/the-determination-of-the-authorized-body-of-the-executive-authority-of-the-russian-federation-on-ass/index.php</w:t>
        </w:r>
      </w:hyperlink>
    </w:p>
    <w:p w:rsidR="002A5A72" w:rsidRPr="00311A8F" w:rsidRDefault="002A5A72" w:rsidP="009565E1">
      <w:pPr>
        <w:pStyle w:val="a3"/>
        <w:spacing w:after="0" w:line="240" w:lineRule="auto"/>
        <w:ind w:left="0" w:firstLine="795"/>
        <w:jc w:val="both"/>
        <w:rPr>
          <w:rFonts w:ascii="Times New Roman" w:hAnsi="Times New Roman"/>
          <w:sz w:val="28"/>
          <w:szCs w:val="28"/>
        </w:rPr>
      </w:pPr>
    </w:p>
    <w:p w:rsidR="002A5A72" w:rsidRDefault="002A5A72" w:rsidP="009565E1">
      <w:pPr>
        <w:pStyle w:val="a3"/>
        <w:spacing w:after="0" w:line="240" w:lineRule="auto"/>
        <w:ind w:left="0" w:firstLine="795"/>
        <w:jc w:val="both"/>
        <w:rPr>
          <w:rFonts w:ascii="Times New Roman" w:hAnsi="Times New Roman"/>
          <w:sz w:val="28"/>
          <w:szCs w:val="28"/>
        </w:rPr>
      </w:pPr>
    </w:p>
    <w:p w:rsidR="002A5A72" w:rsidRDefault="002A5A72" w:rsidP="002E267E">
      <w:pPr>
        <w:pStyle w:val="a3"/>
        <w:spacing w:after="0" w:line="240" w:lineRule="auto"/>
        <w:ind w:left="0" w:firstLine="708"/>
        <w:jc w:val="both"/>
        <w:rPr>
          <w:rFonts w:ascii="Times New Roman" w:hAnsi="Times New Roman"/>
          <w:b/>
          <w:sz w:val="28"/>
          <w:szCs w:val="28"/>
        </w:rPr>
      </w:pPr>
      <w:r w:rsidRPr="00BC22BA">
        <w:rPr>
          <w:rFonts w:ascii="Times New Roman" w:hAnsi="Times New Roman"/>
          <w:b/>
          <w:sz w:val="28"/>
          <w:szCs w:val="28"/>
        </w:rPr>
        <w:t>3.2.1. Проведение обучающих мероприятий и тренингов для</w:t>
      </w:r>
    </w:p>
    <w:p w:rsidR="002A5A72" w:rsidRPr="00705F60" w:rsidRDefault="002A5A72" w:rsidP="004A3629">
      <w:pPr>
        <w:pStyle w:val="a3"/>
        <w:spacing w:after="0" w:line="240" w:lineRule="auto"/>
        <w:ind w:left="0"/>
        <w:jc w:val="both"/>
        <w:rPr>
          <w:rFonts w:ascii="Times New Roman" w:hAnsi="Times New Roman"/>
          <w:b/>
          <w:sz w:val="28"/>
          <w:szCs w:val="28"/>
        </w:rPr>
      </w:pPr>
      <w:r w:rsidRPr="00BC22BA">
        <w:rPr>
          <w:rFonts w:ascii="Times New Roman" w:hAnsi="Times New Roman"/>
          <w:b/>
          <w:sz w:val="28"/>
          <w:szCs w:val="28"/>
        </w:rPr>
        <w:t xml:space="preserve"> органов местного самоуправления по вопросам содействия развитию конкуренции</w:t>
      </w:r>
    </w:p>
    <w:p w:rsidR="002A5A72" w:rsidRDefault="002A5A72" w:rsidP="00CC6540">
      <w:pPr>
        <w:pStyle w:val="a3"/>
        <w:autoSpaceDE w:val="0"/>
        <w:autoSpaceDN w:val="0"/>
        <w:adjustRightInd w:val="0"/>
        <w:spacing w:after="0" w:line="240" w:lineRule="auto"/>
        <w:ind w:left="0" w:firstLine="720"/>
        <w:jc w:val="both"/>
        <w:rPr>
          <w:rFonts w:ascii="Times New Roman" w:hAnsi="Times New Roman"/>
          <w:sz w:val="28"/>
          <w:szCs w:val="28"/>
        </w:rPr>
      </w:pPr>
    </w:p>
    <w:p w:rsidR="002A5A72" w:rsidRDefault="002A5A72" w:rsidP="00CC6540">
      <w:pPr>
        <w:pStyle w:val="a3"/>
        <w:autoSpaceDE w:val="0"/>
        <w:autoSpaceDN w:val="0"/>
        <w:adjustRightInd w:val="0"/>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Обучение представителей  органов местного самоуправления по вопросам содействия развитию конкуренции на системной основе начато в 2016 году, когда  было   проведено два обучающих тренинга </w:t>
      </w:r>
      <w:r w:rsidRPr="005B2CE7">
        <w:rPr>
          <w:rFonts w:ascii="Times New Roman" w:hAnsi="Times New Roman"/>
          <w:sz w:val="28"/>
          <w:szCs w:val="28"/>
        </w:rPr>
        <w:t xml:space="preserve">по </w:t>
      </w:r>
      <w:r>
        <w:rPr>
          <w:rFonts w:ascii="Times New Roman" w:hAnsi="Times New Roman"/>
          <w:sz w:val="28"/>
          <w:szCs w:val="28"/>
        </w:rPr>
        <w:t xml:space="preserve"> </w:t>
      </w:r>
      <w:r w:rsidRPr="005B2CE7">
        <w:rPr>
          <w:rFonts w:ascii="Times New Roman" w:hAnsi="Times New Roman"/>
          <w:sz w:val="28"/>
          <w:szCs w:val="28"/>
        </w:rPr>
        <w:t>программе «Содействие развитию конкуренции в Республике Мордовия»</w:t>
      </w:r>
      <w:r>
        <w:rPr>
          <w:rFonts w:ascii="Times New Roman" w:hAnsi="Times New Roman"/>
          <w:sz w:val="28"/>
          <w:szCs w:val="28"/>
        </w:rPr>
        <w:t xml:space="preserve">. </w:t>
      </w:r>
      <w:r w:rsidRPr="005B2CE7">
        <w:rPr>
          <w:rFonts w:ascii="Times New Roman" w:hAnsi="Times New Roman"/>
          <w:sz w:val="28"/>
          <w:szCs w:val="28"/>
        </w:rPr>
        <w:t>По итогам финального тестирования</w:t>
      </w:r>
      <w:r>
        <w:rPr>
          <w:rFonts w:ascii="Times New Roman" w:hAnsi="Times New Roman"/>
          <w:sz w:val="28"/>
          <w:szCs w:val="28"/>
        </w:rPr>
        <w:t xml:space="preserve"> </w:t>
      </w:r>
      <w:r w:rsidRPr="005B2CE7">
        <w:rPr>
          <w:rFonts w:ascii="Times New Roman" w:hAnsi="Times New Roman"/>
          <w:sz w:val="28"/>
          <w:szCs w:val="28"/>
        </w:rPr>
        <w:t xml:space="preserve"> </w:t>
      </w:r>
      <w:r>
        <w:rPr>
          <w:rFonts w:ascii="Times New Roman" w:hAnsi="Times New Roman"/>
          <w:sz w:val="28"/>
          <w:szCs w:val="28"/>
        </w:rPr>
        <w:t>представителям</w:t>
      </w:r>
      <w:r w:rsidRPr="005B2CE7">
        <w:rPr>
          <w:rFonts w:ascii="Times New Roman" w:hAnsi="Times New Roman"/>
          <w:sz w:val="28"/>
          <w:szCs w:val="28"/>
        </w:rPr>
        <w:t xml:space="preserve"> муниципальных образований</w:t>
      </w:r>
      <w:r>
        <w:rPr>
          <w:rFonts w:ascii="Times New Roman" w:hAnsi="Times New Roman"/>
          <w:sz w:val="28"/>
          <w:szCs w:val="28"/>
        </w:rPr>
        <w:t xml:space="preserve">, прошедшим обучение, </w:t>
      </w:r>
      <w:r w:rsidRPr="005B2CE7">
        <w:rPr>
          <w:rFonts w:ascii="Times New Roman" w:hAnsi="Times New Roman"/>
          <w:sz w:val="28"/>
          <w:szCs w:val="28"/>
        </w:rPr>
        <w:t xml:space="preserve"> </w:t>
      </w:r>
      <w:r>
        <w:rPr>
          <w:rFonts w:ascii="Times New Roman" w:hAnsi="Times New Roman"/>
          <w:sz w:val="28"/>
          <w:szCs w:val="28"/>
        </w:rPr>
        <w:t xml:space="preserve">вручены </w:t>
      </w:r>
      <w:r w:rsidRPr="005B2CE7">
        <w:rPr>
          <w:rFonts w:ascii="Times New Roman" w:hAnsi="Times New Roman"/>
          <w:sz w:val="28"/>
          <w:szCs w:val="28"/>
        </w:rPr>
        <w:t>Свидетельства о прохождении курса</w:t>
      </w:r>
      <w:r>
        <w:rPr>
          <w:rFonts w:ascii="Times New Roman" w:hAnsi="Times New Roman"/>
          <w:sz w:val="28"/>
          <w:szCs w:val="28"/>
        </w:rPr>
        <w:t xml:space="preserve">. </w:t>
      </w:r>
    </w:p>
    <w:p w:rsidR="002A5A72" w:rsidRPr="00E83905" w:rsidRDefault="002A5A72" w:rsidP="00CC6540">
      <w:pPr>
        <w:spacing w:after="0" w:line="240" w:lineRule="auto"/>
        <w:ind w:firstLine="709"/>
        <w:jc w:val="both"/>
        <w:rPr>
          <w:rFonts w:ascii="Times New Roman" w:hAnsi="Times New Roman"/>
          <w:sz w:val="24"/>
          <w:szCs w:val="24"/>
          <w:lang w:eastAsia="ru-RU"/>
        </w:rPr>
      </w:pPr>
      <w:hyperlink r:id="rId48" w:history="1">
        <w:r w:rsidRPr="00E83905">
          <w:rPr>
            <w:rStyle w:val="ac"/>
            <w:rFonts w:ascii="Times New Roman" w:hAnsi="Times New Roman"/>
            <w:sz w:val="24"/>
            <w:szCs w:val="24"/>
            <w:u w:val="none"/>
            <w:lang w:eastAsia="ru-RU"/>
          </w:rPr>
          <w:t>http://mineco.e-mordovia.ru/upload/medialibrary/b4b/b4bc60bd155dda8226fa766087a14e7b.pdf</w:t>
        </w:r>
      </w:hyperlink>
    </w:p>
    <w:p w:rsidR="002A5A72" w:rsidRDefault="002A5A72" w:rsidP="008D5882">
      <w:pPr>
        <w:spacing w:after="0" w:line="240" w:lineRule="auto"/>
        <w:ind w:firstLine="709"/>
        <w:jc w:val="both"/>
        <w:rPr>
          <w:rFonts w:ascii="Times New Roman" w:hAnsi="Times New Roman"/>
          <w:b/>
          <w:sz w:val="28"/>
          <w:szCs w:val="28"/>
          <w:u w:val="single"/>
          <w:lang w:eastAsia="ru-RU"/>
        </w:rPr>
      </w:pPr>
    </w:p>
    <w:p w:rsidR="002A5A72" w:rsidRDefault="002A5A72" w:rsidP="00920A9D">
      <w:pPr>
        <w:spacing w:after="0" w:line="240" w:lineRule="auto"/>
        <w:ind w:firstLine="709"/>
        <w:jc w:val="both"/>
        <w:rPr>
          <w:rFonts w:ascii="Times New Roman" w:hAnsi="Times New Roman"/>
          <w:b/>
          <w:sz w:val="28"/>
          <w:szCs w:val="28"/>
          <w:u w:val="single"/>
          <w:lang w:eastAsia="ru-RU"/>
        </w:rPr>
      </w:pPr>
      <w:r>
        <w:rPr>
          <w:rFonts w:ascii="Times New Roman" w:hAnsi="Times New Roman"/>
          <w:sz w:val="28"/>
          <w:szCs w:val="28"/>
        </w:rPr>
        <w:t xml:space="preserve">В 2017 году обучение муниципальных служащих продолжилось. </w:t>
      </w:r>
      <w:r w:rsidRPr="00B34EF3">
        <w:rPr>
          <w:rFonts w:ascii="Times New Roman" w:hAnsi="Times New Roman"/>
          <w:sz w:val="28"/>
          <w:szCs w:val="28"/>
        </w:rPr>
        <w:t>Новацией в 2017 году стало проведение обучающих семинаров-тренингов и выездных семинаров Уполномоченным органом совместно с муниципальными образованиями непосредственно на местах. Рабочие группы определяли круг обучающихся – представителей сельских поселений, сотрудников профильных структурных подразделений. Минэкономики разработаны и предоставлены темы семинаров. По такой схеме обучено</w:t>
      </w:r>
      <w:r>
        <w:rPr>
          <w:rFonts w:ascii="Times New Roman" w:hAnsi="Times New Roman"/>
          <w:sz w:val="28"/>
          <w:szCs w:val="28"/>
        </w:rPr>
        <w:t xml:space="preserve"> более 300 человек.</w:t>
      </w:r>
    </w:p>
    <w:p w:rsidR="002A5A72" w:rsidRDefault="002A5A72" w:rsidP="008D5882">
      <w:pPr>
        <w:spacing w:after="0" w:line="240" w:lineRule="auto"/>
        <w:ind w:firstLine="709"/>
        <w:jc w:val="both"/>
        <w:rPr>
          <w:rFonts w:ascii="Times New Roman" w:hAnsi="Times New Roman"/>
          <w:b/>
          <w:sz w:val="28"/>
          <w:szCs w:val="28"/>
          <w:u w:val="single"/>
          <w:lang w:eastAsia="ru-RU"/>
        </w:rPr>
      </w:pPr>
    </w:p>
    <w:p w:rsidR="002A5A72" w:rsidRPr="009B0802" w:rsidRDefault="002A5A72" w:rsidP="008D5882">
      <w:pPr>
        <w:spacing w:after="0" w:line="240" w:lineRule="auto"/>
        <w:ind w:firstLine="709"/>
        <w:jc w:val="both"/>
        <w:rPr>
          <w:rFonts w:ascii="Times New Roman" w:hAnsi="Times New Roman"/>
          <w:b/>
          <w:sz w:val="28"/>
          <w:szCs w:val="28"/>
          <w:u w:val="single"/>
          <w:lang w:eastAsia="ru-RU"/>
        </w:rPr>
      </w:pPr>
      <w:smartTag w:uri="urn:schemas-microsoft-com:office:smarttags" w:element="metricconverter">
        <w:smartTagPr>
          <w:attr w:name="ProductID" w:val="2018 г"/>
        </w:smartTagPr>
        <w:r>
          <w:rPr>
            <w:rFonts w:ascii="Times New Roman" w:hAnsi="Times New Roman"/>
            <w:b/>
            <w:sz w:val="28"/>
            <w:szCs w:val="28"/>
            <w:u w:val="single"/>
            <w:lang w:eastAsia="ru-RU"/>
          </w:rPr>
          <w:lastRenderedPageBreak/>
          <w:t>2018 г</w:t>
        </w:r>
      </w:smartTag>
      <w:r>
        <w:rPr>
          <w:rFonts w:ascii="Times New Roman" w:hAnsi="Times New Roman"/>
          <w:b/>
          <w:sz w:val="28"/>
          <w:szCs w:val="28"/>
          <w:u w:val="single"/>
          <w:lang w:eastAsia="ru-RU"/>
        </w:rPr>
        <w:t>.</w:t>
      </w:r>
      <w:r w:rsidRPr="009B0802">
        <w:rPr>
          <w:rFonts w:ascii="Times New Roman" w:hAnsi="Times New Roman"/>
          <w:b/>
          <w:sz w:val="28"/>
          <w:szCs w:val="28"/>
          <w:u w:val="single"/>
          <w:lang w:eastAsia="ru-RU"/>
        </w:rPr>
        <w:t xml:space="preserve"> </w:t>
      </w:r>
    </w:p>
    <w:p w:rsidR="002A5A72" w:rsidRDefault="002A5A72" w:rsidP="00066692">
      <w:pPr>
        <w:spacing w:after="0" w:line="240" w:lineRule="auto"/>
        <w:ind w:firstLine="709"/>
        <w:jc w:val="both"/>
        <w:rPr>
          <w:rFonts w:ascii="Times New Roman" w:hAnsi="Times New Roman"/>
          <w:sz w:val="28"/>
          <w:szCs w:val="28"/>
          <w:lang w:eastAsia="ru-RU"/>
        </w:rPr>
      </w:pPr>
      <w:r w:rsidRPr="009565E1">
        <w:rPr>
          <w:rFonts w:ascii="Times New Roman" w:hAnsi="Times New Roman"/>
          <w:sz w:val="28"/>
          <w:szCs w:val="28"/>
          <w:lang w:eastAsia="ru-RU"/>
        </w:rPr>
        <w:t>В</w:t>
      </w:r>
      <w:r>
        <w:rPr>
          <w:rFonts w:ascii="Times New Roman" w:hAnsi="Times New Roman"/>
          <w:sz w:val="28"/>
          <w:szCs w:val="28"/>
          <w:lang w:eastAsia="ru-RU"/>
        </w:rPr>
        <w:t>о исполнение</w:t>
      </w:r>
      <w:r w:rsidRPr="009565E1">
        <w:rPr>
          <w:rFonts w:ascii="Times New Roman" w:hAnsi="Times New Roman"/>
          <w:sz w:val="28"/>
          <w:szCs w:val="28"/>
          <w:lang w:eastAsia="ru-RU"/>
        </w:rPr>
        <w:t xml:space="preserve"> положени</w:t>
      </w:r>
      <w:r>
        <w:rPr>
          <w:rFonts w:ascii="Times New Roman" w:hAnsi="Times New Roman"/>
          <w:sz w:val="28"/>
          <w:szCs w:val="28"/>
          <w:lang w:eastAsia="ru-RU"/>
        </w:rPr>
        <w:t>й</w:t>
      </w:r>
      <w:r w:rsidRPr="009565E1">
        <w:rPr>
          <w:rFonts w:ascii="Times New Roman" w:hAnsi="Times New Roman"/>
          <w:sz w:val="28"/>
          <w:szCs w:val="28"/>
          <w:lang w:eastAsia="ru-RU"/>
        </w:rPr>
        <w:t xml:space="preserve"> Стандарта развития конкуренции </w:t>
      </w:r>
      <w:r>
        <w:rPr>
          <w:rFonts w:ascii="Times New Roman" w:hAnsi="Times New Roman"/>
          <w:sz w:val="28"/>
          <w:szCs w:val="28"/>
          <w:lang w:eastAsia="ru-RU"/>
        </w:rPr>
        <w:t xml:space="preserve">в Республике Мордовия в 2018 </w:t>
      </w:r>
      <w:r w:rsidRPr="009565E1">
        <w:rPr>
          <w:rFonts w:ascii="Times New Roman" w:hAnsi="Times New Roman"/>
          <w:sz w:val="28"/>
          <w:szCs w:val="28"/>
          <w:lang w:eastAsia="ru-RU"/>
        </w:rPr>
        <w:t xml:space="preserve"> году проведена плановая работа по обучению представителей органов местного самоуправления. Занятия проводились в форме обучающих семинаров,</w:t>
      </w:r>
      <w:r>
        <w:rPr>
          <w:rFonts w:ascii="Times New Roman" w:hAnsi="Times New Roman"/>
          <w:sz w:val="28"/>
          <w:szCs w:val="28"/>
          <w:lang w:eastAsia="ru-RU"/>
        </w:rPr>
        <w:t xml:space="preserve"> </w:t>
      </w:r>
      <w:r w:rsidRPr="00C67619">
        <w:rPr>
          <w:rFonts w:ascii="Times New Roman" w:hAnsi="Times New Roman"/>
          <w:sz w:val="28"/>
          <w:szCs w:val="28"/>
          <w:lang w:eastAsia="ru-RU"/>
        </w:rPr>
        <w:t>тренингов,</w:t>
      </w:r>
      <w:r>
        <w:rPr>
          <w:rFonts w:ascii="Times New Roman" w:hAnsi="Times New Roman"/>
          <w:sz w:val="28"/>
          <w:szCs w:val="28"/>
          <w:lang w:eastAsia="ru-RU"/>
        </w:rPr>
        <w:t xml:space="preserve"> </w:t>
      </w:r>
      <w:r w:rsidRPr="009565E1">
        <w:rPr>
          <w:rFonts w:ascii="Times New Roman" w:hAnsi="Times New Roman"/>
          <w:sz w:val="28"/>
          <w:szCs w:val="28"/>
          <w:lang w:eastAsia="ru-RU"/>
        </w:rPr>
        <w:t>курсов повышения квалификации, подготовки и переподготовки специалистов. В процессе обучения и переобучения в числе тем и вопросов, рассматривались и вопросы, связанные с развитием конкуренции и проблемы, оказывающие на нее влияние.</w:t>
      </w:r>
    </w:p>
    <w:p w:rsidR="002A5A72" w:rsidRDefault="002A5A72" w:rsidP="008D5882">
      <w:pPr>
        <w:spacing w:after="0" w:line="240" w:lineRule="auto"/>
        <w:ind w:firstLine="709"/>
        <w:jc w:val="both"/>
        <w:rPr>
          <w:rFonts w:ascii="Times New Roman" w:hAnsi="Times New Roman"/>
          <w:sz w:val="24"/>
          <w:szCs w:val="24"/>
          <w:lang w:eastAsia="ru-RU"/>
        </w:rPr>
      </w:pPr>
      <w:r w:rsidRPr="000C0D90">
        <w:rPr>
          <w:rFonts w:ascii="Times New Roman" w:hAnsi="Times New Roman"/>
          <w:sz w:val="28"/>
          <w:szCs w:val="28"/>
          <w:lang w:eastAsia="ru-RU"/>
        </w:rPr>
        <w:t>Издан приказ Уполномоченного органа по содействию</w:t>
      </w:r>
      <w:r w:rsidRPr="00184E17">
        <w:rPr>
          <w:rFonts w:ascii="Times New Roman" w:hAnsi="Times New Roman"/>
          <w:sz w:val="28"/>
          <w:szCs w:val="28"/>
          <w:lang w:eastAsia="ru-RU"/>
        </w:rPr>
        <w:t xml:space="preserve"> развитию конкуренции №</w:t>
      </w:r>
      <w:r>
        <w:rPr>
          <w:rFonts w:ascii="Times New Roman" w:hAnsi="Times New Roman"/>
          <w:sz w:val="28"/>
          <w:szCs w:val="28"/>
          <w:lang w:eastAsia="ru-RU"/>
        </w:rPr>
        <w:t>531</w:t>
      </w:r>
      <w:r w:rsidRPr="00184E17">
        <w:rPr>
          <w:rFonts w:ascii="Times New Roman" w:hAnsi="Times New Roman"/>
          <w:sz w:val="28"/>
          <w:szCs w:val="28"/>
          <w:lang w:eastAsia="ru-RU"/>
        </w:rPr>
        <w:t>-П «О проведении обучающего тренинга</w:t>
      </w:r>
      <w:r w:rsidRPr="00184E17">
        <w:rPr>
          <w:rFonts w:ascii="Times New Roman" w:hAnsi="Times New Roman"/>
          <w:sz w:val="24"/>
          <w:szCs w:val="24"/>
          <w:lang w:eastAsia="ru-RU"/>
        </w:rPr>
        <w:t>»</w:t>
      </w:r>
      <w:r>
        <w:rPr>
          <w:rFonts w:ascii="Times New Roman" w:hAnsi="Times New Roman"/>
          <w:sz w:val="24"/>
          <w:szCs w:val="24"/>
          <w:lang w:eastAsia="ru-RU"/>
        </w:rPr>
        <w:t xml:space="preserve"> </w:t>
      </w:r>
      <w:r>
        <w:rPr>
          <w:rFonts w:ascii="Times New Roman" w:hAnsi="Times New Roman"/>
          <w:sz w:val="28"/>
          <w:szCs w:val="28"/>
          <w:lang w:eastAsia="ru-RU"/>
        </w:rPr>
        <w:t xml:space="preserve">(от 23 августа </w:t>
      </w:r>
      <w:smartTag w:uri="urn:schemas-microsoft-com:office:smarttags" w:element="metricconverter">
        <w:smartTagPr>
          <w:attr w:name="ProductID" w:val="2018 г"/>
        </w:smartTagPr>
        <w:r>
          <w:rPr>
            <w:rFonts w:ascii="Times New Roman" w:hAnsi="Times New Roman"/>
            <w:sz w:val="28"/>
            <w:szCs w:val="28"/>
            <w:lang w:eastAsia="ru-RU"/>
          </w:rPr>
          <w:t>2018 г</w:t>
        </w:r>
      </w:smartTag>
      <w:r>
        <w:rPr>
          <w:rFonts w:ascii="Times New Roman" w:hAnsi="Times New Roman"/>
          <w:sz w:val="28"/>
          <w:szCs w:val="28"/>
          <w:lang w:eastAsia="ru-RU"/>
        </w:rPr>
        <w:t>.)</w:t>
      </w:r>
      <w:r>
        <w:rPr>
          <w:rFonts w:ascii="Times New Roman" w:hAnsi="Times New Roman"/>
          <w:sz w:val="24"/>
          <w:szCs w:val="24"/>
          <w:lang w:eastAsia="ru-RU"/>
        </w:rPr>
        <w:t xml:space="preserve">   </w:t>
      </w:r>
    </w:p>
    <w:p w:rsidR="002A5A72" w:rsidRPr="009D1833" w:rsidRDefault="002A5A72" w:rsidP="008D5882">
      <w:pPr>
        <w:spacing w:after="0" w:line="240" w:lineRule="auto"/>
        <w:ind w:firstLine="709"/>
        <w:jc w:val="both"/>
        <w:rPr>
          <w:rFonts w:ascii="Times New Roman" w:hAnsi="Times New Roman"/>
          <w:sz w:val="24"/>
          <w:szCs w:val="24"/>
          <w:lang w:eastAsia="ru-RU"/>
        </w:rPr>
      </w:pPr>
      <w:hyperlink r:id="rId49" w:history="1">
        <w:r w:rsidRPr="009D1833">
          <w:rPr>
            <w:rStyle w:val="ac"/>
            <w:rFonts w:ascii="Times New Roman" w:hAnsi="Times New Roman"/>
            <w:sz w:val="24"/>
            <w:szCs w:val="24"/>
            <w:lang w:eastAsia="ru-RU"/>
          </w:rPr>
          <w:t>http://mineco.e-mordovia.ru/upload/medialibrary/fe2/fe2955be2c27ce0a15b31328755a12a6.pdf</w:t>
        </w:r>
      </w:hyperlink>
    </w:p>
    <w:p w:rsidR="002A5A72" w:rsidRPr="009D1833" w:rsidRDefault="002A5A72" w:rsidP="008D5882">
      <w:pPr>
        <w:spacing w:after="0" w:line="240" w:lineRule="auto"/>
        <w:ind w:firstLine="709"/>
        <w:jc w:val="both"/>
        <w:rPr>
          <w:rFonts w:ascii="Times New Roman" w:hAnsi="Times New Roman"/>
          <w:sz w:val="24"/>
          <w:szCs w:val="24"/>
          <w:lang w:eastAsia="ru-RU"/>
        </w:rPr>
      </w:pPr>
    </w:p>
    <w:p w:rsidR="002A5A72" w:rsidRPr="00184E17" w:rsidRDefault="002A5A72" w:rsidP="008D5882">
      <w:pPr>
        <w:spacing w:after="0" w:line="240" w:lineRule="auto"/>
        <w:ind w:firstLine="709"/>
        <w:jc w:val="both"/>
        <w:rPr>
          <w:rFonts w:ascii="Times New Roman" w:hAnsi="Times New Roman"/>
          <w:sz w:val="28"/>
          <w:szCs w:val="28"/>
          <w:lang w:eastAsia="ru-RU"/>
        </w:rPr>
      </w:pPr>
      <w:r w:rsidRPr="00184E17">
        <w:rPr>
          <w:rFonts w:ascii="Times New Roman" w:hAnsi="Times New Roman"/>
          <w:sz w:val="28"/>
          <w:szCs w:val="28"/>
          <w:lang w:eastAsia="ru-RU"/>
        </w:rPr>
        <w:t>которым,  утверждены</w:t>
      </w:r>
      <w:r>
        <w:rPr>
          <w:rFonts w:ascii="Times New Roman" w:hAnsi="Times New Roman"/>
          <w:sz w:val="28"/>
          <w:szCs w:val="28"/>
          <w:lang w:eastAsia="ru-RU"/>
        </w:rPr>
        <w:t xml:space="preserve">: </w:t>
      </w:r>
    </w:p>
    <w:p w:rsidR="002A5A72" w:rsidRPr="00991747" w:rsidRDefault="002A5A72" w:rsidP="00991747">
      <w:pPr>
        <w:pStyle w:val="Default"/>
        <w:ind w:firstLine="708"/>
        <w:rPr>
          <w:color w:val="auto"/>
          <w:sz w:val="28"/>
          <w:szCs w:val="28"/>
          <w:lang w:eastAsia="ru-RU"/>
        </w:rPr>
      </w:pPr>
      <w:r w:rsidRPr="00991747">
        <w:rPr>
          <w:color w:val="auto"/>
          <w:sz w:val="28"/>
          <w:szCs w:val="28"/>
          <w:lang w:eastAsia="ru-RU"/>
        </w:rPr>
        <w:t xml:space="preserve">Программа  обучения по курсу «Содействие  развитию конкуренции   в </w:t>
      </w:r>
      <w:r>
        <w:rPr>
          <w:color w:val="auto"/>
          <w:sz w:val="28"/>
          <w:szCs w:val="28"/>
          <w:lang w:eastAsia="ru-RU"/>
        </w:rPr>
        <w:t>Р</w:t>
      </w:r>
      <w:r w:rsidRPr="00991747">
        <w:rPr>
          <w:color w:val="auto"/>
          <w:sz w:val="28"/>
          <w:szCs w:val="28"/>
          <w:lang w:eastAsia="ru-RU"/>
        </w:rPr>
        <w:t xml:space="preserve">еспублике Мордовия» в </w:t>
      </w:r>
      <w:smartTag w:uri="urn:schemas-microsoft-com:office:smarttags" w:element="metricconverter">
        <w:smartTagPr>
          <w:attr w:name="ProductID" w:val="2018 г"/>
        </w:smartTagPr>
        <w:r w:rsidRPr="00991747">
          <w:rPr>
            <w:color w:val="auto"/>
            <w:sz w:val="28"/>
            <w:szCs w:val="28"/>
            <w:lang w:eastAsia="ru-RU"/>
          </w:rPr>
          <w:t>201</w:t>
        </w:r>
        <w:r>
          <w:rPr>
            <w:color w:val="auto"/>
            <w:sz w:val="28"/>
            <w:szCs w:val="28"/>
            <w:lang w:eastAsia="ru-RU"/>
          </w:rPr>
          <w:t>8</w:t>
        </w:r>
        <w:r w:rsidRPr="00991747">
          <w:rPr>
            <w:color w:val="auto"/>
            <w:sz w:val="28"/>
            <w:szCs w:val="28"/>
            <w:lang w:eastAsia="ru-RU"/>
          </w:rPr>
          <w:t xml:space="preserve"> г</w:t>
        </w:r>
      </w:smartTag>
      <w:r w:rsidRPr="00991747">
        <w:rPr>
          <w:color w:val="auto"/>
          <w:sz w:val="28"/>
          <w:szCs w:val="28"/>
          <w:lang w:eastAsia="ru-RU"/>
        </w:rPr>
        <w:t xml:space="preserve">. </w:t>
      </w:r>
    </w:p>
    <w:p w:rsidR="002A5A72" w:rsidRPr="00763B6D" w:rsidRDefault="002A5A72" w:rsidP="009B0802">
      <w:pPr>
        <w:spacing w:after="0" w:line="240" w:lineRule="auto"/>
        <w:ind w:firstLine="709"/>
        <w:jc w:val="both"/>
        <w:rPr>
          <w:rFonts w:ascii="Times New Roman" w:hAnsi="Times New Roman"/>
          <w:lang w:eastAsia="ru-RU"/>
        </w:rPr>
      </w:pPr>
      <w:hyperlink r:id="rId50" w:history="1">
        <w:r w:rsidRPr="00763B6D">
          <w:rPr>
            <w:rStyle w:val="ac"/>
            <w:rFonts w:ascii="Times New Roman" w:hAnsi="Times New Roman"/>
            <w:lang w:eastAsia="ru-RU"/>
          </w:rPr>
          <w:t>http://mineco.e-mordovia.ru/the-development-of-competition/educational-events-and-trainings-for-local-authorities-to-promote-the-development-of-competition/training-events-and-workshops-for-2018/index.php</w:t>
        </w:r>
      </w:hyperlink>
    </w:p>
    <w:p w:rsidR="002A5A72" w:rsidRPr="001E4C4D" w:rsidRDefault="002A5A72" w:rsidP="009B0802">
      <w:pPr>
        <w:spacing w:after="0" w:line="240" w:lineRule="auto"/>
        <w:ind w:firstLine="709"/>
        <w:jc w:val="both"/>
        <w:rPr>
          <w:rFonts w:ascii="Times New Roman" w:hAnsi="Times New Roman"/>
          <w:sz w:val="28"/>
          <w:szCs w:val="28"/>
          <w:lang w:eastAsia="ru-RU"/>
        </w:rPr>
      </w:pPr>
      <w:r w:rsidRPr="001E4C4D">
        <w:rPr>
          <w:rFonts w:ascii="Times New Roman" w:hAnsi="Times New Roman"/>
          <w:sz w:val="28"/>
          <w:szCs w:val="28"/>
          <w:lang w:eastAsia="ru-RU"/>
        </w:rPr>
        <w:t xml:space="preserve">Учебный план обучающей программы «Содействие развитию конкуренции в Республике Мордовия» </w:t>
      </w:r>
    </w:p>
    <w:p w:rsidR="002A5A72" w:rsidRPr="00DC5AC0" w:rsidRDefault="002A5A72" w:rsidP="008D5882">
      <w:pPr>
        <w:spacing w:after="0" w:line="240" w:lineRule="auto"/>
        <w:ind w:firstLine="709"/>
        <w:jc w:val="both"/>
        <w:rPr>
          <w:rFonts w:ascii="Times New Roman" w:hAnsi="Times New Roman"/>
          <w:sz w:val="24"/>
          <w:szCs w:val="24"/>
          <w:lang w:eastAsia="ru-RU"/>
        </w:rPr>
      </w:pPr>
      <w:hyperlink r:id="rId51" w:history="1">
        <w:r w:rsidRPr="00DC5AC0">
          <w:rPr>
            <w:rStyle w:val="ac"/>
            <w:rFonts w:ascii="Times New Roman" w:hAnsi="Times New Roman"/>
            <w:sz w:val="24"/>
            <w:szCs w:val="24"/>
            <w:lang w:eastAsia="ru-RU"/>
          </w:rPr>
          <w:t>http://mineco.e-mordovia.ru/upload/medialibrary/98f/98f169924e5b957f8a0b82a9d773cb16.pdf</w:t>
        </w:r>
      </w:hyperlink>
    </w:p>
    <w:p w:rsidR="002A5A72" w:rsidRPr="00184E17" w:rsidRDefault="002A5A72" w:rsidP="008D5882">
      <w:pPr>
        <w:spacing w:after="0" w:line="240" w:lineRule="auto"/>
        <w:ind w:firstLine="709"/>
        <w:jc w:val="both"/>
        <w:rPr>
          <w:rFonts w:ascii="Times New Roman" w:hAnsi="Times New Roman"/>
          <w:sz w:val="28"/>
          <w:szCs w:val="28"/>
          <w:lang w:eastAsia="ru-RU"/>
        </w:rPr>
      </w:pPr>
      <w:r w:rsidRPr="00184E17">
        <w:rPr>
          <w:rFonts w:ascii="Times New Roman" w:hAnsi="Times New Roman"/>
          <w:sz w:val="28"/>
          <w:szCs w:val="28"/>
          <w:lang w:eastAsia="ru-RU"/>
        </w:rPr>
        <w:t>План-график</w:t>
      </w:r>
    </w:p>
    <w:p w:rsidR="002A5A72" w:rsidRPr="00DC5AC0" w:rsidRDefault="002A5A72" w:rsidP="00633327">
      <w:pPr>
        <w:pStyle w:val="Default"/>
        <w:ind w:firstLine="708"/>
        <w:jc w:val="both"/>
        <w:rPr>
          <w:bCs/>
        </w:rPr>
      </w:pPr>
      <w:hyperlink r:id="rId52" w:history="1">
        <w:r w:rsidRPr="00DC5AC0">
          <w:rPr>
            <w:rStyle w:val="ac"/>
            <w:bCs/>
          </w:rPr>
          <w:t>http://mineco.e-mordovia.ru/upload/medialibrary/865/865ea9a36ff61a4326f57b3cfd0ddc9b.pdf</w:t>
        </w:r>
      </w:hyperlink>
    </w:p>
    <w:p w:rsidR="002A5A72" w:rsidRPr="00DC5AC0" w:rsidRDefault="002A5A72" w:rsidP="00633327">
      <w:pPr>
        <w:pStyle w:val="Default"/>
        <w:ind w:firstLine="708"/>
        <w:jc w:val="both"/>
        <w:rPr>
          <w:bCs/>
        </w:rPr>
      </w:pPr>
    </w:p>
    <w:p w:rsidR="002A5A72" w:rsidRDefault="002A5A72" w:rsidP="0099174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Обучающие тренинги проведены в два </w:t>
      </w:r>
      <w:r w:rsidRPr="000C0D90">
        <w:rPr>
          <w:rFonts w:ascii="Times New Roman" w:hAnsi="Times New Roman"/>
          <w:sz w:val="28"/>
          <w:szCs w:val="28"/>
        </w:rPr>
        <w:t>этапа</w:t>
      </w:r>
      <w:r>
        <w:rPr>
          <w:rFonts w:ascii="Times New Roman" w:hAnsi="Times New Roman"/>
          <w:sz w:val="28"/>
          <w:szCs w:val="28"/>
        </w:rPr>
        <w:t>:</w:t>
      </w:r>
    </w:p>
    <w:p w:rsidR="002A5A72" w:rsidRDefault="002A5A72" w:rsidP="0099174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 </w:t>
      </w:r>
      <w:r w:rsidRPr="000C0D90">
        <w:rPr>
          <w:rFonts w:ascii="Times New Roman" w:hAnsi="Times New Roman"/>
          <w:sz w:val="28"/>
          <w:szCs w:val="28"/>
        </w:rPr>
        <w:t xml:space="preserve"> с 27 августа по 30 августа  2018 года</w:t>
      </w:r>
      <w:r>
        <w:rPr>
          <w:rFonts w:ascii="Times New Roman" w:hAnsi="Times New Roman"/>
          <w:sz w:val="28"/>
          <w:szCs w:val="28"/>
        </w:rPr>
        <w:t xml:space="preserve">: </w:t>
      </w:r>
    </w:p>
    <w:p w:rsidR="002A5A72" w:rsidRDefault="002A5A72" w:rsidP="00991747">
      <w:pPr>
        <w:spacing w:after="0" w:line="240" w:lineRule="auto"/>
        <w:ind w:firstLine="709"/>
        <w:jc w:val="both"/>
      </w:pPr>
    </w:p>
    <w:p w:rsidR="002A5A72" w:rsidRPr="00E910CF" w:rsidRDefault="002A5A72" w:rsidP="00991747">
      <w:pPr>
        <w:spacing w:after="0" w:line="240" w:lineRule="auto"/>
        <w:ind w:firstLine="709"/>
        <w:jc w:val="both"/>
        <w:rPr>
          <w:sz w:val="24"/>
          <w:szCs w:val="24"/>
        </w:rPr>
      </w:pPr>
      <w:hyperlink r:id="rId53" w:history="1">
        <w:r w:rsidRPr="00E910CF">
          <w:rPr>
            <w:rStyle w:val="ac"/>
            <w:rFonts w:ascii="Times New Roman" w:hAnsi="Times New Roman"/>
            <w:sz w:val="24"/>
            <w:szCs w:val="24"/>
          </w:rPr>
          <w:t>http://mineco.e-mordovia.ru/the-development-of-competition/information-material/from-27-august-to-30-august</w:t>
        </w:r>
        <w:r w:rsidRPr="00E910CF">
          <w:rPr>
            <w:rStyle w:val="ac"/>
            <w:sz w:val="24"/>
            <w:szCs w:val="24"/>
          </w:rPr>
          <w:t>-2018-in-saransk-held-a-training-on-the-development-of-competition/index.php</w:t>
        </w:r>
      </w:hyperlink>
    </w:p>
    <w:p w:rsidR="002A5A72" w:rsidRPr="00E910CF" w:rsidRDefault="002A5A72" w:rsidP="00991747">
      <w:pPr>
        <w:spacing w:after="0" w:line="240" w:lineRule="auto"/>
        <w:ind w:firstLine="709"/>
        <w:jc w:val="both"/>
        <w:rPr>
          <w:sz w:val="24"/>
          <w:szCs w:val="24"/>
        </w:rPr>
      </w:pPr>
    </w:p>
    <w:p w:rsidR="002A5A72" w:rsidRDefault="002A5A72" w:rsidP="00991747">
      <w:pPr>
        <w:spacing w:after="0" w:line="240" w:lineRule="auto"/>
        <w:ind w:firstLine="709"/>
        <w:jc w:val="both"/>
        <w:rPr>
          <w:rFonts w:ascii="Times New Roman" w:hAnsi="Times New Roman"/>
          <w:sz w:val="28"/>
          <w:szCs w:val="28"/>
        </w:rPr>
      </w:pPr>
      <w:r w:rsidRPr="00DC7186">
        <w:rPr>
          <w:rFonts w:ascii="Times New Roman" w:hAnsi="Times New Roman"/>
          <w:sz w:val="28"/>
          <w:szCs w:val="28"/>
        </w:rPr>
        <w:t xml:space="preserve">Второй этап обучения прошёл </w:t>
      </w:r>
      <w:r w:rsidRPr="000C0D90">
        <w:rPr>
          <w:rFonts w:ascii="Times New Roman" w:hAnsi="Times New Roman"/>
          <w:sz w:val="28"/>
          <w:szCs w:val="28"/>
        </w:rPr>
        <w:t>с 1 октября по 30 ноября</w:t>
      </w:r>
      <w:r w:rsidRPr="00DC7186">
        <w:rPr>
          <w:rFonts w:ascii="Times New Roman" w:hAnsi="Times New Roman"/>
          <w:sz w:val="28"/>
          <w:szCs w:val="28"/>
        </w:rPr>
        <w:t xml:space="preserve"> 201</w:t>
      </w:r>
      <w:r>
        <w:rPr>
          <w:rFonts w:ascii="Times New Roman" w:hAnsi="Times New Roman"/>
          <w:sz w:val="28"/>
          <w:szCs w:val="28"/>
        </w:rPr>
        <w:t>8</w:t>
      </w:r>
      <w:r w:rsidRPr="00DC7186">
        <w:rPr>
          <w:rFonts w:ascii="Times New Roman" w:hAnsi="Times New Roman"/>
          <w:sz w:val="28"/>
          <w:szCs w:val="28"/>
        </w:rPr>
        <w:t xml:space="preserve"> года.</w:t>
      </w:r>
    </w:p>
    <w:p w:rsidR="00E910CF" w:rsidRPr="00D76399" w:rsidRDefault="00E910CF" w:rsidP="00E910CF">
      <w:pPr>
        <w:spacing w:after="0" w:line="240" w:lineRule="auto"/>
        <w:ind w:firstLine="709"/>
        <w:jc w:val="both"/>
        <w:rPr>
          <w:rStyle w:val="ac"/>
          <w:rFonts w:ascii="Times New Roman" w:hAnsi="Times New Roman"/>
          <w:sz w:val="24"/>
          <w:szCs w:val="24"/>
          <w:u w:val="none"/>
        </w:rPr>
      </w:pPr>
      <w:r w:rsidRPr="00D76399">
        <w:rPr>
          <w:rFonts w:ascii="Times New Roman" w:eastAsia="Calibri" w:hAnsi="Times New Roman"/>
          <w:color w:val="000080"/>
          <w:kern w:val="2"/>
          <w:sz w:val="24"/>
          <w:szCs w:val="24"/>
          <w:highlight w:val="white"/>
          <w:lang w:eastAsia="zh-CN" w:bidi="hi-IN"/>
        </w:rPr>
        <w:t>г.о</w:t>
      </w:r>
      <w:r w:rsidRPr="00D76399">
        <w:rPr>
          <w:rStyle w:val="ac"/>
          <w:rFonts w:ascii="Times New Roman" w:hAnsi="Times New Roman"/>
          <w:sz w:val="24"/>
          <w:szCs w:val="24"/>
          <w:u w:val="none"/>
        </w:rPr>
        <w:t xml:space="preserve">. Саранск:    </w:t>
      </w:r>
      <w:hyperlink r:id="rId54">
        <w:r w:rsidRPr="00D76399">
          <w:rPr>
            <w:rStyle w:val="ac"/>
            <w:rFonts w:ascii="Times New Roman" w:hAnsi="Times New Roman"/>
            <w:sz w:val="24"/>
            <w:szCs w:val="24"/>
            <w:u w:val="none"/>
          </w:rPr>
          <w:t>http://adm-saransk.ru/investor/develop%20competition.php</w:t>
        </w:r>
      </w:hyperlink>
    </w:p>
    <w:p w:rsidR="00E910CF" w:rsidRPr="00D76399" w:rsidRDefault="00E910CF" w:rsidP="00E910CF">
      <w:pPr>
        <w:spacing w:after="0" w:line="240" w:lineRule="auto"/>
        <w:ind w:firstLine="709"/>
        <w:jc w:val="both"/>
        <w:rPr>
          <w:rStyle w:val="ac"/>
          <w:rFonts w:ascii="Times New Roman" w:hAnsi="Times New Roman"/>
          <w:sz w:val="24"/>
          <w:szCs w:val="24"/>
          <w:u w:val="none"/>
        </w:rPr>
      </w:pPr>
      <w:r w:rsidRPr="00D76399">
        <w:rPr>
          <w:rStyle w:val="ac"/>
          <w:rFonts w:ascii="Times New Roman" w:hAnsi="Times New Roman"/>
          <w:sz w:val="24"/>
          <w:szCs w:val="24"/>
          <w:u w:val="none"/>
        </w:rPr>
        <w:t xml:space="preserve">                         </w:t>
      </w:r>
      <w:hyperlink r:id="rId55">
        <w:r w:rsidRPr="00D76399">
          <w:rPr>
            <w:rStyle w:val="ac"/>
            <w:rFonts w:ascii="Times New Roman" w:hAnsi="Times New Roman"/>
            <w:sz w:val="24"/>
            <w:szCs w:val="24"/>
            <w:u w:val="none"/>
          </w:rPr>
          <w:t>http://adm-saransk.ru/investor/401-rk.PDF</w:t>
        </w:r>
      </w:hyperlink>
    </w:p>
    <w:p w:rsidR="00E910CF" w:rsidRPr="00D76399" w:rsidRDefault="00E910CF" w:rsidP="00E910CF">
      <w:pPr>
        <w:spacing w:after="0" w:line="240" w:lineRule="auto"/>
        <w:ind w:firstLine="709"/>
        <w:jc w:val="both"/>
        <w:rPr>
          <w:rStyle w:val="ac"/>
          <w:rFonts w:ascii="Times New Roman" w:hAnsi="Times New Roman"/>
          <w:sz w:val="24"/>
          <w:szCs w:val="24"/>
          <w:u w:val="none"/>
        </w:rPr>
      </w:pPr>
    </w:p>
    <w:p w:rsidR="00E910CF" w:rsidRPr="00D76399" w:rsidRDefault="00E910CF" w:rsidP="00E910CF">
      <w:pPr>
        <w:spacing w:after="0" w:line="240" w:lineRule="auto"/>
        <w:ind w:firstLine="709"/>
        <w:jc w:val="both"/>
        <w:rPr>
          <w:rStyle w:val="ac"/>
          <w:rFonts w:ascii="Times New Roman" w:hAnsi="Times New Roman"/>
          <w:sz w:val="24"/>
          <w:szCs w:val="24"/>
          <w:u w:val="none"/>
        </w:rPr>
      </w:pPr>
      <w:r w:rsidRPr="00D76399">
        <w:rPr>
          <w:rStyle w:val="ac"/>
          <w:rFonts w:ascii="Times New Roman" w:hAnsi="Times New Roman"/>
          <w:sz w:val="24"/>
          <w:szCs w:val="24"/>
          <w:u w:val="none"/>
        </w:rPr>
        <w:t>Темников:https://docs.google.com/viewer?url=http://temnikov.e-мordovia.ru/file/189473</w:t>
      </w:r>
    </w:p>
    <w:p w:rsidR="002A5A72" w:rsidRPr="00D76399" w:rsidRDefault="002A5A72" w:rsidP="00991747">
      <w:pPr>
        <w:spacing w:after="0" w:line="240" w:lineRule="auto"/>
        <w:ind w:firstLine="709"/>
        <w:jc w:val="both"/>
        <w:rPr>
          <w:rFonts w:ascii="Times New Roman" w:hAnsi="Times New Roman"/>
          <w:sz w:val="24"/>
          <w:szCs w:val="24"/>
        </w:rPr>
      </w:pPr>
    </w:p>
    <w:p w:rsidR="002A5A72" w:rsidRPr="00B34EF3" w:rsidRDefault="002A5A72" w:rsidP="00991747">
      <w:pPr>
        <w:spacing w:after="0" w:line="240" w:lineRule="auto"/>
        <w:ind w:firstLine="709"/>
        <w:jc w:val="both"/>
        <w:rPr>
          <w:rFonts w:ascii="Times New Roman" w:hAnsi="Times New Roman"/>
          <w:sz w:val="28"/>
          <w:szCs w:val="28"/>
        </w:rPr>
      </w:pPr>
      <w:r>
        <w:rPr>
          <w:rFonts w:ascii="Times New Roman" w:hAnsi="Times New Roman"/>
          <w:sz w:val="28"/>
          <w:szCs w:val="28"/>
        </w:rPr>
        <w:t>О</w:t>
      </w:r>
      <w:r w:rsidRPr="00B34EF3">
        <w:rPr>
          <w:rFonts w:ascii="Times New Roman" w:hAnsi="Times New Roman"/>
          <w:sz w:val="28"/>
          <w:szCs w:val="28"/>
        </w:rPr>
        <w:t>бучающи</w:t>
      </w:r>
      <w:r>
        <w:rPr>
          <w:rFonts w:ascii="Times New Roman" w:hAnsi="Times New Roman"/>
          <w:sz w:val="28"/>
          <w:szCs w:val="28"/>
        </w:rPr>
        <w:t>е</w:t>
      </w:r>
      <w:r w:rsidRPr="00B34EF3">
        <w:rPr>
          <w:rFonts w:ascii="Times New Roman" w:hAnsi="Times New Roman"/>
          <w:sz w:val="28"/>
          <w:szCs w:val="28"/>
        </w:rPr>
        <w:t xml:space="preserve"> семинар</w:t>
      </w:r>
      <w:r>
        <w:rPr>
          <w:rFonts w:ascii="Times New Roman" w:hAnsi="Times New Roman"/>
          <w:sz w:val="28"/>
          <w:szCs w:val="28"/>
        </w:rPr>
        <w:t>ы</w:t>
      </w:r>
      <w:r w:rsidRPr="00B34EF3">
        <w:rPr>
          <w:rFonts w:ascii="Times New Roman" w:hAnsi="Times New Roman"/>
          <w:sz w:val="28"/>
          <w:szCs w:val="28"/>
        </w:rPr>
        <w:t>-тренинг</w:t>
      </w:r>
      <w:r>
        <w:rPr>
          <w:rFonts w:ascii="Times New Roman" w:hAnsi="Times New Roman"/>
          <w:sz w:val="28"/>
          <w:szCs w:val="28"/>
        </w:rPr>
        <w:t>и</w:t>
      </w:r>
      <w:r w:rsidRPr="00B34EF3">
        <w:rPr>
          <w:rFonts w:ascii="Times New Roman" w:hAnsi="Times New Roman"/>
          <w:sz w:val="28"/>
          <w:szCs w:val="28"/>
        </w:rPr>
        <w:t xml:space="preserve"> и выездны</w:t>
      </w:r>
      <w:r>
        <w:rPr>
          <w:rFonts w:ascii="Times New Roman" w:hAnsi="Times New Roman"/>
          <w:sz w:val="28"/>
          <w:szCs w:val="28"/>
        </w:rPr>
        <w:t>е</w:t>
      </w:r>
      <w:r w:rsidRPr="00B34EF3">
        <w:rPr>
          <w:rFonts w:ascii="Times New Roman" w:hAnsi="Times New Roman"/>
          <w:sz w:val="28"/>
          <w:szCs w:val="28"/>
        </w:rPr>
        <w:t xml:space="preserve"> семинар</w:t>
      </w:r>
      <w:r>
        <w:rPr>
          <w:rFonts w:ascii="Times New Roman" w:hAnsi="Times New Roman"/>
          <w:sz w:val="28"/>
          <w:szCs w:val="28"/>
        </w:rPr>
        <w:t>ы</w:t>
      </w:r>
      <w:r w:rsidRPr="00B34EF3">
        <w:rPr>
          <w:rFonts w:ascii="Times New Roman" w:hAnsi="Times New Roman"/>
          <w:sz w:val="28"/>
          <w:szCs w:val="28"/>
        </w:rPr>
        <w:t xml:space="preserve"> Уполномоченным органом </w:t>
      </w:r>
      <w:r>
        <w:rPr>
          <w:rFonts w:ascii="Times New Roman" w:hAnsi="Times New Roman"/>
          <w:sz w:val="28"/>
          <w:szCs w:val="28"/>
        </w:rPr>
        <w:t xml:space="preserve">проведены </w:t>
      </w:r>
      <w:r w:rsidRPr="00B34EF3">
        <w:rPr>
          <w:rFonts w:ascii="Times New Roman" w:hAnsi="Times New Roman"/>
          <w:sz w:val="28"/>
          <w:szCs w:val="28"/>
        </w:rPr>
        <w:t xml:space="preserve">совместно с муниципальными образованиями непосредственно на местах. </w:t>
      </w:r>
      <w:r>
        <w:rPr>
          <w:rFonts w:ascii="Times New Roman" w:hAnsi="Times New Roman"/>
          <w:sz w:val="28"/>
          <w:szCs w:val="28"/>
        </w:rPr>
        <w:t>О</w:t>
      </w:r>
      <w:r w:rsidRPr="00B34EF3">
        <w:rPr>
          <w:rFonts w:ascii="Times New Roman" w:hAnsi="Times New Roman"/>
          <w:sz w:val="28"/>
          <w:szCs w:val="28"/>
        </w:rPr>
        <w:t xml:space="preserve">бучено </w:t>
      </w:r>
      <w:r>
        <w:rPr>
          <w:rFonts w:ascii="Times New Roman" w:hAnsi="Times New Roman"/>
          <w:sz w:val="28"/>
          <w:szCs w:val="28"/>
        </w:rPr>
        <w:t>320</w:t>
      </w:r>
      <w:r w:rsidRPr="00B34EF3">
        <w:rPr>
          <w:rFonts w:ascii="Times New Roman" w:hAnsi="Times New Roman"/>
          <w:sz w:val="28"/>
          <w:szCs w:val="28"/>
        </w:rPr>
        <w:t xml:space="preserve"> человек. </w:t>
      </w:r>
    </w:p>
    <w:p w:rsidR="002A5A72" w:rsidRPr="00B34EF3" w:rsidRDefault="002A5A72" w:rsidP="00991747">
      <w:pPr>
        <w:spacing w:after="0" w:line="240" w:lineRule="auto"/>
        <w:ind w:firstLine="709"/>
        <w:jc w:val="both"/>
        <w:rPr>
          <w:rFonts w:ascii="Times New Roman" w:hAnsi="Times New Roman"/>
          <w:sz w:val="28"/>
          <w:szCs w:val="28"/>
          <w:lang w:eastAsia="ru-RU"/>
        </w:rPr>
      </w:pPr>
      <w:r w:rsidRPr="00B34EF3">
        <w:rPr>
          <w:rFonts w:ascii="Times New Roman" w:hAnsi="Times New Roman"/>
          <w:sz w:val="28"/>
          <w:szCs w:val="28"/>
          <w:lang w:eastAsia="ru-RU"/>
        </w:rPr>
        <w:t>Тренинг по курсу «Содействие развитию развитию конкуренции в Республике Мордовия» разработан на основе программы базового уровня в целях проведения обучающих мероприятий в муниципальном образовании и городском округе Саранск для руководителей, специалистов муниципальных образований, представителей организаций и предприятий соответствующих направлений деятельности.</w:t>
      </w:r>
    </w:p>
    <w:p w:rsidR="002A5A72" w:rsidRPr="00B34EF3" w:rsidRDefault="002A5A72" w:rsidP="00B55E86">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lastRenderedPageBreak/>
        <w:t>Рассмотрены вопросы по содействию развитию конкуренции в рамках  обучающих мероприятий по Программе Республики Мордовия «Развитие муниципальной службы в Республике Мордовия 2015 – 2018 годы</w:t>
      </w:r>
      <w:r>
        <w:rPr>
          <w:rFonts w:ascii="Times New Roman" w:hAnsi="Times New Roman"/>
          <w:sz w:val="28"/>
          <w:szCs w:val="28"/>
          <w:lang w:eastAsia="ru-RU"/>
        </w:rPr>
        <w:t>»</w:t>
      </w:r>
      <w:r w:rsidRPr="00B34EF3">
        <w:rPr>
          <w:rFonts w:ascii="Times New Roman" w:hAnsi="Times New Roman"/>
          <w:sz w:val="28"/>
          <w:szCs w:val="28"/>
          <w:lang w:eastAsia="ru-RU"/>
        </w:rPr>
        <w:t xml:space="preserve">, утвержденной Указом Главы Республики Мордовия        от 31 августа </w:t>
      </w:r>
      <w:smartTag w:uri="urn:schemas-microsoft-com:office:smarttags" w:element="metricconverter">
        <w:smartTagPr>
          <w:attr w:name="ProductID" w:val="2015 г"/>
        </w:smartTagPr>
        <w:r w:rsidRPr="00B34EF3">
          <w:rPr>
            <w:rFonts w:ascii="Times New Roman" w:hAnsi="Times New Roman"/>
            <w:sz w:val="28"/>
            <w:szCs w:val="28"/>
            <w:lang w:eastAsia="ru-RU"/>
          </w:rPr>
          <w:t>2015 г</w:t>
        </w:r>
      </w:smartTag>
      <w:r w:rsidRPr="00B34EF3">
        <w:rPr>
          <w:rFonts w:ascii="Times New Roman" w:hAnsi="Times New Roman"/>
          <w:sz w:val="28"/>
          <w:szCs w:val="28"/>
          <w:lang w:eastAsia="ru-RU"/>
        </w:rPr>
        <w:t>. № 305-УГ, прошли обучение 1</w:t>
      </w:r>
      <w:r>
        <w:rPr>
          <w:rFonts w:ascii="Times New Roman" w:hAnsi="Times New Roman"/>
          <w:sz w:val="28"/>
          <w:szCs w:val="28"/>
          <w:lang w:eastAsia="ru-RU"/>
        </w:rPr>
        <w:t>378</w:t>
      </w:r>
      <w:r w:rsidRPr="00B34EF3">
        <w:rPr>
          <w:rFonts w:ascii="Times New Roman" w:hAnsi="Times New Roman"/>
          <w:sz w:val="28"/>
          <w:szCs w:val="28"/>
          <w:lang w:eastAsia="ru-RU"/>
        </w:rPr>
        <w:t xml:space="preserve"> муниципальных служащих от 22 администраций муниципальных районов и г.о. Саранск. </w:t>
      </w:r>
    </w:p>
    <w:p w:rsidR="002A5A72" w:rsidRPr="00B34EF3" w:rsidRDefault="002A5A72" w:rsidP="00B55E86">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Обучение осуществлялась по следующим направлениям:</w:t>
      </w:r>
    </w:p>
    <w:p w:rsidR="002A5A72" w:rsidRPr="00B34EF3" w:rsidRDefault="002A5A72" w:rsidP="00B55E86">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1.</w:t>
      </w:r>
      <w:r w:rsidRPr="00B34EF3">
        <w:rPr>
          <w:rFonts w:ascii="Times New Roman" w:hAnsi="Times New Roman"/>
          <w:sz w:val="28"/>
          <w:szCs w:val="28"/>
        </w:rPr>
        <w:t xml:space="preserve">Профессиональная переподготовка по направлению «Государственное и муниципальное управление» (500 часов) </w:t>
      </w:r>
      <w:r w:rsidRPr="00B34EF3">
        <w:rPr>
          <w:rFonts w:ascii="Times New Roman" w:hAnsi="Times New Roman"/>
          <w:sz w:val="28"/>
          <w:szCs w:val="28"/>
          <w:lang w:eastAsia="ru-RU"/>
        </w:rPr>
        <w:t>и по направлению</w:t>
      </w:r>
      <w:r w:rsidRPr="00B34EF3">
        <w:rPr>
          <w:rFonts w:ascii="Times New Roman" w:hAnsi="Times New Roman"/>
          <w:sz w:val="28"/>
          <w:szCs w:val="28"/>
        </w:rPr>
        <w:t xml:space="preserve"> «Управление государственными и муниципальными закупками»</w:t>
      </w:r>
      <w:r w:rsidRPr="00B34EF3">
        <w:rPr>
          <w:rFonts w:ascii="Times New Roman" w:hAnsi="Times New Roman"/>
          <w:sz w:val="28"/>
          <w:szCs w:val="28"/>
          <w:lang w:eastAsia="ru-RU"/>
        </w:rPr>
        <w:t xml:space="preserve"> (</w:t>
      </w:r>
      <w:r>
        <w:rPr>
          <w:rFonts w:ascii="Times New Roman" w:hAnsi="Times New Roman"/>
          <w:sz w:val="28"/>
          <w:szCs w:val="28"/>
        </w:rPr>
        <w:t>216</w:t>
      </w:r>
      <w:r w:rsidRPr="00B34EF3">
        <w:rPr>
          <w:rFonts w:ascii="Times New Roman" w:hAnsi="Times New Roman"/>
          <w:sz w:val="28"/>
          <w:szCs w:val="28"/>
        </w:rPr>
        <w:t xml:space="preserve"> часов), обучено </w:t>
      </w:r>
      <w:r>
        <w:rPr>
          <w:rFonts w:ascii="Times New Roman" w:hAnsi="Times New Roman"/>
          <w:sz w:val="28"/>
          <w:szCs w:val="28"/>
        </w:rPr>
        <w:t>5</w:t>
      </w:r>
      <w:r w:rsidRPr="00B34EF3">
        <w:rPr>
          <w:rFonts w:ascii="Times New Roman" w:hAnsi="Times New Roman"/>
          <w:sz w:val="28"/>
          <w:szCs w:val="28"/>
        </w:rPr>
        <w:t>2</w:t>
      </w:r>
      <w:r w:rsidRPr="00B34EF3">
        <w:rPr>
          <w:rFonts w:ascii="Times New Roman" w:hAnsi="Times New Roman"/>
          <w:sz w:val="28"/>
          <w:szCs w:val="28"/>
          <w:lang w:eastAsia="ru-RU"/>
        </w:rPr>
        <w:t xml:space="preserve"> муниципальных служащих от 22 администраций муниципальных районов и г.о. Саранск.</w:t>
      </w:r>
    </w:p>
    <w:p w:rsidR="002A5A72" w:rsidRPr="00B34EF3" w:rsidRDefault="002A5A72" w:rsidP="00B55E86">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2.</w:t>
      </w:r>
      <w:r w:rsidRPr="00B34EF3">
        <w:rPr>
          <w:rFonts w:ascii="Times New Roman" w:hAnsi="Times New Roman"/>
          <w:sz w:val="28"/>
          <w:szCs w:val="28"/>
        </w:rPr>
        <w:t>Повышение квалификации муниципальных служащих по образовательной программе «Развитие городских (сельских) поселений: правовые и социально-экономические аспекты»</w:t>
      </w:r>
      <w:r w:rsidRPr="00B34EF3">
        <w:rPr>
          <w:rFonts w:ascii="Times New Roman" w:hAnsi="Times New Roman"/>
          <w:bCs/>
          <w:sz w:val="28"/>
          <w:szCs w:val="28"/>
        </w:rPr>
        <w:t xml:space="preserve"> (</w:t>
      </w:r>
      <w:r>
        <w:rPr>
          <w:rFonts w:ascii="Times New Roman" w:hAnsi="Times New Roman"/>
          <w:bCs/>
          <w:sz w:val="28"/>
          <w:szCs w:val="28"/>
        </w:rPr>
        <w:t>5</w:t>
      </w:r>
      <w:r w:rsidRPr="00B34EF3">
        <w:rPr>
          <w:rFonts w:ascii="Times New Roman" w:hAnsi="Times New Roman"/>
          <w:bCs/>
          <w:sz w:val="28"/>
          <w:szCs w:val="28"/>
        </w:rPr>
        <w:t xml:space="preserve">4 часа) и </w:t>
      </w:r>
      <w:r w:rsidRPr="00B34EF3">
        <w:rPr>
          <w:rFonts w:ascii="Times New Roman" w:hAnsi="Times New Roman"/>
          <w:sz w:val="28"/>
          <w:szCs w:val="28"/>
        </w:rPr>
        <w:t>по образовательной программе</w:t>
      </w:r>
      <w:r w:rsidRPr="00B34EF3">
        <w:rPr>
          <w:rFonts w:ascii="Times New Roman" w:hAnsi="Times New Roman"/>
          <w:bCs/>
          <w:sz w:val="28"/>
          <w:szCs w:val="28"/>
        </w:rPr>
        <w:t xml:space="preserve"> «Государственные муниципальные программы и проектное  управление при их реализации </w:t>
      </w:r>
      <w:r w:rsidRPr="00B34EF3">
        <w:rPr>
          <w:rFonts w:ascii="Times New Roman" w:hAnsi="Times New Roman"/>
          <w:sz w:val="28"/>
          <w:szCs w:val="28"/>
        </w:rPr>
        <w:t xml:space="preserve"> </w:t>
      </w:r>
      <w:r w:rsidRPr="00B34EF3">
        <w:rPr>
          <w:rFonts w:ascii="Times New Roman" w:hAnsi="Times New Roman"/>
          <w:bCs/>
          <w:sz w:val="28"/>
          <w:szCs w:val="28"/>
        </w:rPr>
        <w:t>(36 часов).</w:t>
      </w:r>
      <w:r w:rsidRPr="00B34EF3">
        <w:rPr>
          <w:rFonts w:ascii="Times New Roman" w:hAnsi="Times New Roman"/>
          <w:sz w:val="28"/>
          <w:szCs w:val="28"/>
          <w:lang w:eastAsia="ru-RU"/>
        </w:rPr>
        <w:t xml:space="preserve"> </w:t>
      </w:r>
    </w:p>
    <w:p w:rsidR="002A5A72" w:rsidRPr="007B2AA2" w:rsidRDefault="002A5A72" w:rsidP="00B55E86">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 xml:space="preserve">Категория обучающихся – муниципальные служащие  администраций </w:t>
      </w:r>
      <w:r w:rsidRPr="007B2AA2">
        <w:rPr>
          <w:rFonts w:ascii="Times New Roman" w:hAnsi="Times New Roman"/>
          <w:sz w:val="28"/>
          <w:szCs w:val="28"/>
          <w:lang w:eastAsia="ru-RU"/>
        </w:rPr>
        <w:t>муниципальных районов и г.о. Саранск (137 человек).</w:t>
      </w:r>
    </w:p>
    <w:p w:rsidR="002A5A72" w:rsidRPr="00B34EF3" w:rsidRDefault="002A5A72" w:rsidP="006C50CF">
      <w:pPr>
        <w:spacing w:after="0" w:line="240" w:lineRule="auto"/>
        <w:ind w:firstLine="708"/>
        <w:jc w:val="both"/>
        <w:rPr>
          <w:rFonts w:ascii="Times New Roman" w:hAnsi="Times New Roman"/>
          <w:sz w:val="28"/>
          <w:szCs w:val="28"/>
          <w:lang w:eastAsia="ru-RU"/>
        </w:rPr>
      </w:pPr>
      <w:r w:rsidRPr="007B2AA2">
        <w:rPr>
          <w:rFonts w:ascii="Times New Roman" w:hAnsi="Times New Roman"/>
          <w:sz w:val="28"/>
          <w:szCs w:val="28"/>
        </w:rPr>
        <w:t>3.Повышение квалификации муниципальных служащих по образовательной</w:t>
      </w:r>
      <w:r w:rsidRPr="00B34EF3">
        <w:rPr>
          <w:rFonts w:ascii="Times New Roman" w:hAnsi="Times New Roman"/>
          <w:sz w:val="28"/>
          <w:szCs w:val="28"/>
        </w:rPr>
        <w:t xml:space="preserve"> программе «</w:t>
      </w:r>
      <w:r w:rsidRPr="00821197">
        <w:rPr>
          <w:rFonts w:ascii="Times New Roman" w:hAnsi="Times New Roman"/>
          <w:sz w:val="28"/>
          <w:szCs w:val="28"/>
        </w:rPr>
        <w:t>Проектное управление в органах исполнительной власти, развитие проектных компетенций</w:t>
      </w:r>
      <w:r>
        <w:rPr>
          <w:rFonts w:ascii="Times New Roman" w:hAnsi="Times New Roman"/>
          <w:sz w:val="28"/>
          <w:szCs w:val="28"/>
        </w:rPr>
        <w:t>»</w:t>
      </w:r>
      <w:r w:rsidRPr="00821197">
        <w:rPr>
          <w:rFonts w:ascii="Times New Roman" w:hAnsi="Times New Roman"/>
          <w:sz w:val="28"/>
          <w:szCs w:val="28"/>
        </w:rPr>
        <w:t xml:space="preserve"> (36 ч</w:t>
      </w:r>
      <w:r w:rsidRPr="00B34EF3">
        <w:rPr>
          <w:rFonts w:ascii="Times New Roman" w:hAnsi="Times New Roman"/>
          <w:bCs/>
          <w:sz w:val="28"/>
          <w:szCs w:val="28"/>
        </w:rPr>
        <w:t xml:space="preserve">асов). </w:t>
      </w:r>
      <w:r w:rsidRPr="00B34EF3">
        <w:rPr>
          <w:rFonts w:ascii="Times New Roman" w:hAnsi="Times New Roman"/>
          <w:sz w:val="28"/>
          <w:szCs w:val="28"/>
          <w:lang w:eastAsia="ru-RU"/>
        </w:rPr>
        <w:t xml:space="preserve">Категория обучающихся – муниципальные служащие </w:t>
      </w:r>
      <w:r>
        <w:rPr>
          <w:rFonts w:ascii="Times New Roman" w:hAnsi="Times New Roman"/>
          <w:sz w:val="28"/>
          <w:szCs w:val="28"/>
          <w:lang w:eastAsia="ru-RU"/>
        </w:rPr>
        <w:t xml:space="preserve"> </w:t>
      </w:r>
      <w:r w:rsidRPr="00B34EF3">
        <w:rPr>
          <w:rFonts w:ascii="Times New Roman" w:hAnsi="Times New Roman"/>
          <w:sz w:val="28"/>
          <w:szCs w:val="28"/>
          <w:lang w:eastAsia="ru-RU"/>
        </w:rPr>
        <w:t xml:space="preserve"> администраций муниципальных районов и г.о. Саранск</w:t>
      </w:r>
      <w:r>
        <w:rPr>
          <w:rFonts w:ascii="Times New Roman" w:hAnsi="Times New Roman"/>
          <w:sz w:val="28"/>
          <w:szCs w:val="28"/>
          <w:lang w:eastAsia="ru-RU"/>
        </w:rPr>
        <w:t xml:space="preserve"> </w:t>
      </w:r>
      <w:r w:rsidRPr="00B34EF3">
        <w:rPr>
          <w:rFonts w:ascii="Times New Roman" w:hAnsi="Times New Roman"/>
          <w:sz w:val="28"/>
          <w:szCs w:val="28"/>
          <w:lang w:eastAsia="ru-RU"/>
        </w:rPr>
        <w:t xml:space="preserve">  </w:t>
      </w:r>
      <w:r>
        <w:rPr>
          <w:rFonts w:ascii="Times New Roman" w:hAnsi="Times New Roman"/>
          <w:sz w:val="28"/>
          <w:szCs w:val="28"/>
          <w:lang w:eastAsia="ru-RU"/>
        </w:rPr>
        <w:t>(2</w:t>
      </w:r>
      <w:r w:rsidRPr="00B34EF3">
        <w:rPr>
          <w:rFonts w:ascii="Times New Roman" w:hAnsi="Times New Roman"/>
          <w:sz w:val="28"/>
          <w:szCs w:val="28"/>
          <w:lang w:eastAsia="ru-RU"/>
        </w:rPr>
        <w:t>3 человека</w:t>
      </w:r>
      <w:r>
        <w:rPr>
          <w:rFonts w:ascii="Times New Roman" w:hAnsi="Times New Roman"/>
          <w:sz w:val="28"/>
          <w:szCs w:val="28"/>
          <w:lang w:eastAsia="ru-RU"/>
        </w:rPr>
        <w:t>)</w:t>
      </w:r>
      <w:r w:rsidRPr="00B34EF3">
        <w:rPr>
          <w:rFonts w:ascii="Times New Roman" w:hAnsi="Times New Roman"/>
          <w:sz w:val="28"/>
          <w:szCs w:val="28"/>
          <w:lang w:eastAsia="ru-RU"/>
        </w:rPr>
        <w:t>.</w:t>
      </w:r>
    </w:p>
    <w:p w:rsidR="002A5A72" w:rsidRPr="00B34EF3" w:rsidRDefault="002A5A72" w:rsidP="00BF127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4.</w:t>
      </w:r>
      <w:r w:rsidRPr="00B34EF3">
        <w:rPr>
          <w:rFonts w:ascii="Times New Roman" w:hAnsi="Times New Roman"/>
          <w:sz w:val="28"/>
          <w:szCs w:val="28"/>
        </w:rPr>
        <w:t>Повышение квалификации муниципальных служащих по образовательной программе «</w:t>
      </w:r>
      <w:r w:rsidRPr="00BF127E">
        <w:rPr>
          <w:rFonts w:ascii="Times New Roman" w:hAnsi="Times New Roman"/>
          <w:sz w:val="28"/>
          <w:szCs w:val="28"/>
        </w:rPr>
        <w:t>Инвестиционный менеджмент. Повышение инвестиционной привлекательности местных территорий</w:t>
      </w:r>
      <w:r w:rsidRPr="00B34EF3">
        <w:rPr>
          <w:rFonts w:ascii="Times New Roman" w:hAnsi="Times New Roman"/>
          <w:sz w:val="28"/>
          <w:szCs w:val="28"/>
        </w:rPr>
        <w:t xml:space="preserve">» </w:t>
      </w:r>
      <w:r w:rsidRPr="00B34EF3">
        <w:rPr>
          <w:rFonts w:ascii="Times New Roman" w:hAnsi="Times New Roman"/>
          <w:bCs/>
          <w:sz w:val="28"/>
          <w:szCs w:val="28"/>
        </w:rPr>
        <w:t>(</w:t>
      </w:r>
      <w:r>
        <w:rPr>
          <w:rFonts w:ascii="Times New Roman" w:hAnsi="Times New Roman"/>
          <w:bCs/>
          <w:sz w:val="28"/>
          <w:szCs w:val="28"/>
        </w:rPr>
        <w:t>40</w:t>
      </w:r>
      <w:r w:rsidRPr="00B34EF3">
        <w:rPr>
          <w:rFonts w:ascii="Times New Roman" w:hAnsi="Times New Roman"/>
          <w:bCs/>
          <w:sz w:val="28"/>
          <w:szCs w:val="28"/>
        </w:rPr>
        <w:t xml:space="preserve"> часов).</w:t>
      </w:r>
    </w:p>
    <w:p w:rsidR="002A5A72" w:rsidRPr="00B34EF3" w:rsidRDefault="002A5A72" w:rsidP="00BF127E">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 xml:space="preserve">Категория обучающихся – муниципальные служащие  администраций муниципальных районов и г.о. Саранск,  </w:t>
      </w:r>
      <w:r>
        <w:rPr>
          <w:rFonts w:ascii="Times New Roman" w:hAnsi="Times New Roman"/>
          <w:sz w:val="28"/>
          <w:szCs w:val="28"/>
          <w:lang w:eastAsia="ru-RU"/>
        </w:rPr>
        <w:t>20</w:t>
      </w:r>
      <w:r w:rsidRPr="00B34EF3">
        <w:rPr>
          <w:rFonts w:ascii="Times New Roman" w:hAnsi="Times New Roman"/>
          <w:sz w:val="28"/>
          <w:szCs w:val="28"/>
          <w:lang w:eastAsia="ru-RU"/>
        </w:rPr>
        <w:t xml:space="preserve"> человек.</w:t>
      </w:r>
    </w:p>
    <w:p w:rsidR="002A5A72" w:rsidRPr="00B34EF3" w:rsidRDefault="002A5A72" w:rsidP="006C50C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5. </w:t>
      </w:r>
      <w:r w:rsidRPr="00B34EF3">
        <w:rPr>
          <w:rFonts w:ascii="Times New Roman" w:hAnsi="Times New Roman"/>
          <w:sz w:val="28"/>
          <w:szCs w:val="28"/>
        </w:rPr>
        <w:t xml:space="preserve">Повышение квалификации муниципальных служащих по образовательной программе «Предоставление государственных и муниципальных услуг, оценка их качества» </w:t>
      </w:r>
      <w:r w:rsidRPr="00B34EF3">
        <w:rPr>
          <w:rFonts w:ascii="Times New Roman" w:hAnsi="Times New Roman"/>
          <w:bCs/>
          <w:sz w:val="28"/>
          <w:szCs w:val="28"/>
        </w:rPr>
        <w:t>(</w:t>
      </w:r>
      <w:r>
        <w:rPr>
          <w:rFonts w:ascii="Times New Roman" w:hAnsi="Times New Roman"/>
          <w:bCs/>
          <w:sz w:val="28"/>
          <w:szCs w:val="28"/>
        </w:rPr>
        <w:t xml:space="preserve">36 </w:t>
      </w:r>
      <w:r w:rsidRPr="00B34EF3">
        <w:rPr>
          <w:rFonts w:ascii="Times New Roman" w:hAnsi="Times New Roman"/>
          <w:bCs/>
          <w:sz w:val="28"/>
          <w:szCs w:val="28"/>
        </w:rPr>
        <w:t xml:space="preserve"> часов).</w:t>
      </w:r>
    </w:p>
    <w:p w:rsidR="002A5A72" w:rsidRPr="00B34EF3" w:rsidRDefault="002A5A72" w:rsidP="006C50CF">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Категория обучающихся – муниципальные служащие  администраций муниципальных районов и г.о. Саранск,  1</w:t>
      </w:r>
      <w:r>
        <w:rPr>
          <w:rFonts w:ascii="Times New Roman" w:hAnsi="Times New Roman"/>
          <w:sz w:val="28"/>
          <w:szCs w:val="28"/>
          <w:lang w:eastAsia="ru-RU"/>
        </w:rPr>
        <w:t>8</w:t>
      </w:r>
      <w:r w:rsidRPr="00B34EF3">
        <w:rPr>
          <w:rFonts w:ascii="Times New Roman" w:hAnsi="Times New Roman"/>
          <w:sz w:val="28"/>
          <w:szCs w:val="28"/>
          <w:lang w:eastAsia="ru-RU"/>
        </w:rPr>
        <w:t xml:space="preserve"> человек.</w:t>
      </w:r>
    </w:p>
    <w:p w:rsidR="002A5A72" w:rsidRPr="00B34EF3" w:rsidRDefault="002A5A72" w:rsidP="00E94A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6. </w:t>
      </w:r>
      <w:r w:rsidRPr="00B34EF3">
        <w:rPr>
          <w:rFonts w:ascii="Times New Roman" w:hAnsi="Times New Roman"/>
          <w:sz w:val="28"/>
          <w:szCs w:val="28"/>
        </w:rPr>
        <w:t>Повышение квалификации муниципальных служащих по образовательной программе «</w:t>
      </w:r>
      <w:r w:rsidRPr="00E94AE4">
        <w:rPr>
          <w:rFonts w:ascii="Times New Roman" w:hAnsi="Times New Roman"/>
          <w:sz w:val="28"/>
          <w:szCs w:val="28"/>
          <w:lang w:eastAsia="ru-RU"/>
        </w:rPr>
        <w:t xml:space="preserve">Развитие государственно-частного и муниципально-частного партнерства в системе государственного и муниципального управления </w:t>
      </w:r>
      <w:r w:rsidRPr="00B34EF3">
        <w:rPr>
          <w:rFonts w:ascii="Times New Roman" w:hAnsi="Times New Roman"/>
          <w:sz w:val="28"/>
          <w:szCs w:val="28"/>
        </w:rPr>
        <w:t xml:space="preserve">» </w:t>
      </w:r>
      <w:r w:rsidRPr="00B34EF3">
        <w:rPr>
          <w:rFonts w:ascii="Times New Roman" w:hAnsi="Times New Roman"/>
          <w:bCs/>
          <w:sz w:val="28"/>
          <w:szCs w:val="28"/>
        </w:rPr>
        <w:t>(</w:t>
      </w:r>
      <w:r>
        <w:rPr>
          <w:rFonts w:ascii="Times New Roman" w:hAnsi="Times New Roman"/>
          <w:bCs/>
          <w:sz w:val="28"/>
          <w:szCs w:val="28"/>
        </w:rPr>
        <w:t xml:space="preserve">36 </w:t>
      </w:r>
      <w:r w:rsidRPr="00B34EF3">
        <w:rPr>
          <w:rFonts w:ascii="Times New Roman" w:hAnsi="Times New Roman"/>
          <w:bCs/>
          <w:sz w:val="28"/>
          <w:szCs w:val="28"/>
        </w:rPr>
        <w:t xml:space="preserve"> часов).</w:t>
      </w:r>
    </w:p>
    <w:p w:rsidR="002A5A72" w:rsidRPr="00B34EF3" w:rsidRDefault="002A5A72" w:rsidP="00E94AE4">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 xml:space="preserve">Категория обучающихся – муниципальные служащие  администраций муниципальных районов и г.о. Саранск,  </w:t>
      </w:r>
      <w:r>
        <w:rPr>
          <w:rFonts w:ascii="Times New Roman" w:hAnsi="Times New Roman"/>
          <w:sz w:val="28"/>
          <w:szCs w:val="28"/>
          <w:lang w:eastAsia="ru-RU"/>
        </w:rPr>
        <w:t>31</w:t>
      </w:r>
      <w:r w:rsidRPr="00B34EF3">
        <w:rPr>
          <w:rFonts w:ascii="Times New Roman" w:hAnsi="Times New Roman"/>
          <w:sz w:val="28"/>
          <w:szCs w:val="28"/>
          <w:lang w:eastAsia="ru-RU"/>
        </w:rPr>
        <w:t xml:space="preserve"> человек.</w:t>
      </w:r>
    </w:p>
    <w:p w:rsidR="002A5A72" w:rsidRPr="00B34EF3" w:rsidRDefault="002A5A72" w:rsidP="006C50C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7</w:t>
      </w:r>
      <w:r w:rsidRPr="00B34EF3">
        <w:rPr>
          <w:rFonts w:ascii="Times New Roman" w:hAnsi="Times New Roman"/>
          <w:sz w:val="28"/>
          <w:szCs w:val="28"/>
          <w:lang w:eastAsia="ru-RU"/>
        </w:rPr>
        <w:t>.</w:t>
      </w:r>
      <w:r w:rsidRPr="00B34EF3">
        <w:rPr>
          <w:rFonts w:ascii="Times New Roman" w:hAnsi="Times New Roman"/>
          <w:sz w:val="28"/>
          <w:szCs w:val="28"/>
        </w:rPr>
        <w:t>Повышение квалификации муниципальных служащих по образовательной программе «Финансовая составляющая деятельности органов местного самоуправления: особенности финансирования и бухгалтерского учета на местном уровне»</w:t>
      </w:r>
      <w:r w:rsidRPr="00B34EF3">
        <w:rPr>
          <w:rFonts w:ascii="Times New Roman" w:hAnsi="Times New Roman"/>
          <w:sz w:val="28"/>
          <w:szCs w:val="28"/>
          <w:lang w:eastAsia="ru-RU"/>
        </w:rPr>
        <w:t xml:space="preserve"> (</w:t>
      </w:r>
      <w:r>
        <w:rPr>
          <w:rFonts w:ascii="Times New Roman" w:hAnsi="Times New Roman"/>
          <w:sz w:val="28"/>
          <w:szCs w:val="28"/>
          <w:lang w:eastAsia="ru-RU"/>
        </w:rPr>
        <w:t>5</w:t>
      </w:r>
      <w:r w:rsidRPr="00B34EF3">
        <w:rPr>
          <w:rFonts w:ascii="Times New Roman" w:hAnsi="Times New Roman"/>
          <w:bCs/>
          <w:sz w:val="28"/>
          <w:szCs w:val="28"/>
        </w:rPr>
        <w:t>4 часа).</w:t>
      </w:r>
    </w:p>
    <w:p w:rsidR="002A5A72" w:rsidRPr="00B34EF3" w:rsidRDefault="002A5A72" w:rsidP="006C50CF">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lastRenderedPageBreak/>
        <w:t>Категория обучающихся – государственные гражданские и муниципальные служащие администраци</w:t>
      </w:r>
      <w:r>
        <w:rPr>
          <w:rFonts w:ascii="Times New Roman" w:hAnsi="Times New Roman"/>
          <w:sz w:val="28"/>
          <w:szCs w:val="28"/>
          <w:lang w:eastAsia="ru-RU"/>
        </w:rPr>
        <w:t>й</w:t>
      </w:r>
      <w:r w:rsidRPr="00B34EF3">
        <w:rPr>
          <w:rFonts w:ascii="Times New Roman" w:hAnsi="Times New Roman"/>
          <w:sz w:val="28"/>
          <w:szCs w:val="28"/>
          <w:lang w:eastAsia="ru-RU"/>
        </w:rPr>
        <w:t xml:space="preserve"> муниципальных районов и г.о. Саранск</w:t>
      </w:r>
      <w:r>
        <w:rPr>
          <w:rFonts w:ascii="Times New Roman" w:hAnsi="Times New Roman"/>
          <w:sz w:val="28"/>
          <w:szCs w:val="28"/>
          <w:lang w:eastAsia="ru-RU"/>
        </w:rPr>
        <w:t xml:space="preserve"> </w:t>
      </w:r>
      <w:r w:rsidRPr="00B34EF3">
        <w:rPr>
          <w:rFonts w:ascii="Times New Roman" w:hAnsi="Times New Roman"/>
          <w:sz w:val="28"/>
          <w:szCs w:val="28"/>
          <w:lang w:eastAsia="ru-RU"/>
        </w:rPr>
        <w:t xml:space="preserve"> </w:t>
      </w:r>
      <w:r>
        <w:rPr>
          <w:rFonts w:ascii="Times New Roman" w:hAnsi="Times New Roman"/>
          <w:sz w:val="28"/>
          <w:szCs w:val="28"/>
          <w:lang w:eastAsia="ru-RU"/>
        </w:rPr>
        <w:t>(92</w:t>
      </w:r>
      <w:r w:rsidRPr="00B34EF3">
        <w:rPr>
          <w:rFonts w:ascii="Times New Roman" w:hAnsi="Times New Roman"/>
          <w:sz w:val="28"/>
          <w:szCs w:val="28"/>
          <w:lang w:eastAsia="ru-RU"/>
        </w:rPr>
        <w:t xml:space="preserve"> человек</w:t>
      </w:r>
      <w:r>
        <w:rPr>
          <w:rFonts w:ascii="Times New Roman" w:hAnsi="Times New Roman"/>
          <w:sz w:val="28"/>
          <w:szCs w:val="28"/>
          <w:lang w:eastAsia="ru-RU"/>
        </w:rPr>
        <w:t>)</w:t>
      </w:r>
      <w:r w:rsidRPr="00B34EF3">
        <w:rPr>
          <w:rFonts w:ascii="Times New Roman" w:hAnsi="Times New Roman"/>
          <w:sz w:val="28"/>
          <w:szCs w:val="28"/>
          <w:lang w:eastAsia="ru-RU"/>
        </w:rPr>
        <w:t>.</w:t>
      </w:r>
    </w:p>
    <w:p w:rsidR="002A5A72" w:rsidRPr="00B34EF3" w:rsidRDefault="002A5A72" w:rsidP="00963EA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B34EF3">
        <w:rPr>
          <w:rFonts w:ascii="Times New Roman" w:hAnsi="Times New Roman"/>
          <w:sz w:val="28"/>
          <w:szCs w:val="28"/>
          <w:lang w:eastAsia="ru-RU"/>
        </w:rPr>
        <w:t>.</w:t>
      </w:r>
      <w:r w:rsidRPr="00B34EF3">
        <w:rPr>
          <w:rFonts w:ascii="Times New Roman" w:hAnsi="Times New Roman"/>
          <w:sz w:val="28"/>
          <w:szCs w:val="28"/>
        </w:rPr>
        <w:t xml:space="preserve">Повышение квалификации муниципальных служащих по образовательной программе </w:t>
      </w:r>
      <w:r w:rsidRPr="00B34EF3">
        <w:rPr>
          <w:rFonts w:ascii="Times New Roman" w:hAnsi="Times New Roman"/>
          <w:bCs/>
          <w:sz w:val="28"/>
          <w:szCs w:val="28"/>
        </w:rPr>
        <w:t>«Функции подразделений кадровых служб органов государственной власти и местного самоуправления по профилактике коррупционных и иных правонарушений» (</w:t>
      </w:r>
      <w:r>
        <w:rPr>
          <w:rFonts w:ascii="Times New Roman" w:hAnsi="Times New Roman"/>
          <w:bCs/>
          <w:sz w:val="28"/>
          <w:szCs w:val="28"/>
        </w:rPr>
        <w:t>18</w:t>
      </w:r>
      <w:r w:rsidRPr="00B34EF3">
        <w:rPr>
          <w:rFonts w:ascii="Times New Roman" w:hAnsi="Times New Roman"/>
          <w:bCs/>
          <w:sz w:val="28"/>
          <w:szCs w:val="28"/>
        </w:rPr>
        <w:t xml:space="preserve"> час</w:t>
      </w:r>
      <w:r>
        <w:rPr>
          <w:rFonts w:ascii="Times New Roman" w:hAnsi="Times New Roman"/>
          <w:bCs/>
          <w:sz w:val="28"/>
          <w:szCs w:val="28"/>
        </w:rPr>
        <w:t>ов</w:t>
      </w:r>
      <w:r w:rsidRPr="00B34EF3">
        <w:rPr>
          <w:rFonts w:ascii="Times New Roman" w:hAnsi="Times New Roman"/>
          <w:bCs/>
          <w:sz w:val="28"/>
          <w:szCs w:val="28"/>
        </w:rPr>
        <w:t xml:space="preserve">) </w:t>
      </w:r>
      <w:r w:rsidRPr="00B34EF3">
        <w:rPr>
          <w:rFonts w:ascii="Times New Roman" w:hAnsi="Times New Roman"/>
          <w:sz w:val="28"/>
          <w:szCs w:val="28"/>
          <w:lang w:eastAsia="ru-RU"/>
        </w:rPr>
        <w:t>и по направлению</w:t>
      </w:r>
      <w:r w:rsidRPr="00B34EF3">
        <w:rPr>
          <w:rFonts w:ascii="Times New Roman" w:hAnsi="Times New Roman"/>
          <w:bCs/>
          <w:sz w:val="28"/>
          <w:szCs w:val="28"/>
        </w:rPr>
        <w:t xml:space="preserve"> </w:t>
      </w:r>
      <w:r w:rsidRPr="00B34EF3">
        <w:rPr>
          <w:rFonts w:ascii="Times New Roman" w:hAnsi="Times New Roman"/>
          <w:sz w:val="28"/>
          <w:szCs w:val="28"/>
        </w:rPr>
        <w:t>«Правовые и организационные основы муниципальной службы и противодействия коррупции»</w:t>
      </w:r>
      <w:r w:rsidRPr="00B34EF3">
        <w:rPr>
          <w:rFonts w:ascii="Times New Roman" w:hAnsi="Times New Roman"/>
          <w:bCs/>
          <w:sz w:val="28"/>
          <w:szCs w:val="28"/>
        </w:rPr>
        <w:t xml:space="preserve"> (</w:t>
      </w:r>
      <w:r>
        <w:rPr>
          <w:rFonts w:ascii="Times New Roman" w:hAnsi="Times New Roman"/>
          <w:bCs/>
          <w:sz w:val="28"/>
          <w:szCs w:val="28"/>
        </w:rPr>
        <w:t>72</w:t>
      </w:r>
      <w:r w:rsidRPr="00B34EF3">
        <w:rPr>
          <w:rFonts w:ascii="Times New Roman" w:hAnsi="Times New Roman"/>
          <w:bCs/>
          <w:sz w:val="28"/>
          <w:szCs w:val="28"/>
        </w:rPr>
        <w:t xml:space="preserve"> часа).</w:t>
      </w:r>
    </w:p>
    <w:p w:rsidR="002A5A72" w:rsidRPr="00B34EF3" w:rsidRDefault="002A5A72" w:rsidP="00963EAD">
      <w:pPr>
        <w:spacing w:after="0" w:line="240" w:lineRule="auto"/>
        <w:ind w:firstLine="708"/>
        <w:jc w:val="both"/>
        <w:rPr>
          <w:rFonts w:ascii="Times New Roman" w:hAnsi="Times New Roman"/>
          <w:sz w:val="28"/>
          <w:szCs w:val="28"/>
          <w:lang w:eastAsia="ru-RU"/>
        </w:rPr>
      </w:pPr>
      <w:r w:rsidRPr="00B34EF3">
        <w:rPr>
          <w:rFonts w:ascii="Times New Roman" w:hAnsi="Times New Roman"/>
          <w:sz w:val="28"/>
          <w:szCs w:val="28"/>
          <w:lang w:eastAsia="ru-RU"/>
        </w:rPr>
        <w:t>Категория обучающихся – государственные гражданские и муниципальные служащие  администраций муниципальных районов и г.о. Саранск</w:t>
      </w:r>
      <w:r>
        <w:rPr>
          <w:rFonts w:ascii="Times New Roman" w:hAnsi="Times New Roman"/>
          <w:sz w:val="28"/>
          <w:szCs w:val="28"/>
          <w:lang w:eastAsia="ru-RU"/>
        </w:rPr>
        <w:t xml:space="preserve"> </w:t>
      </w:r>
      <w:r w:rsidRPr="00B34EF3">
        <w:rPr>
          <w:rFonts w:ascii="Times New Roman" w:hAnsi="Times New Roman"/>
          <w:sz w:val="28"/>
          <w:szCs w:val="28"/>
          <w:lang w:eastAsia="ru-RU"/>
        </w:rPr>
        <w:t xml:space="preserve"> </w:t>
      </w:r>
      <w:r>
        <w:rPr>
          <w:rFonts w:ascii="Times New Roman" w:hAnsi="Times New Roman"/>
          <w:sz w:val="28"/>
          <w:szCs w:val="28"/>
          <w:lang w:eastAsia="ru-RU"/>
        </w:rPr>
        <w:t>(110</w:t>
      </w:r>
      <w:r w:rsidRPr="00B34EF3">
        <w:rPr>
          <w:rFonts w:ascii="Times New Roman" w:hAnsi="Times New Roman"/>
          <w:sz w:val="28"/>
          <w:szCs w:val="28"/>
          <w:lang w:eastAsia="ru-RU"/>
        </w:rPr>
        <w:t xml:space="preserve"> человек</w:t>
      </w:r>
      <w:r>
        <w:rPr>
          <w:rFonts w:ascii="Times New Roman" w:hAnsi="Times New Roman"/>
          <w:sz w:val="28"/>
          <w:szCs w:val="28"/>
          <w:lang w:eastAsia="ru-RU"/>
        </w:rPr>
        <w:t>)</w:t>
      </w:r>
      <w:r w:rsidRPr="00B34EF3">
        <w:rPr>
          <w:rFonts w:ascii="Times New Roman" w:hAnsi="Times New Roman"/>
          <w:sz w:val="28"/>
          <w:szCs w:val="28"/>
          <w:lang w:eastAsia="ru-RU"/>
        </w:rPr>
        <w:t xml:space="preserve">. </w:t>
      </w:r>
    </w:p>
    <w:p w:rsidR="002A5A72" w:rsidRPr="00B34EF3" w:rsidRDefault="002A5A72" w:rsidP="00963EA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9</w:t>
      </w:r>
      <w:r w:rsidRPr="00B34EF3">
        <w:rPr>
          <w:rFonts w:ascii="Times New Roman" w:hAnsi="Times New Roman"/>
          <w:sz w:val="28"/>
          <w:szCs w:val="28"/>
          <w:lang w:eastAsia="ru-RU"/>
        </w:rPr>
        <w:t>.</w:t>
      </w:r>
      <w:r w:rsidRPr="00B34EF3">
        <w:rPr>
          <w:rFonts w:ascii="Times New Roman" w:hAnsi="Times New Roman"/>
          <w:sz w:val="28"/>
          <w:szCs w:val="28"/>
        </w:rPr>
        <w:t>Повышение квалификации муниципальных служащих по образовательной программе «Актуальные вопросы построения эффективного механизма реализации государственной политики на местном уровне в сфере межнациональных и межконфессиональных отношений и противодействия коррупции» (</w:t>
      </w:r>
      <w:r>
        <w:rPr>
          <w:rFonts w:ascii="Times New Roman" w:hAnsi="Times New Roman"/>
          <w:sz w:val="28"/>
          <w:szCs w:val="28"/>
        </w:rPr>
        <w:t>72</w:t>
      </w:r>
      <w:r w:rsidRPr="00B34EF3">
        <w:rPr>
          <w:rFonts w:ascii="Times New Roman" w:hAnsi="Times New Roman"/>
          <w:bCs/>
          <w:sz w:val="28"/>
          <w:szCs w:val="28"/>
        </w:rPr>
        <w:t xml:space="preserve"> час</w:t>
      </w:r>
      <w:r>
        <w:rPr>
          <w:rFonts w:ascii="Times New Roman" w:hAnsi="Times New Roman"/>
          <w:bCs/>
          <w:sz w:val="28"/>
          <w:szCs w:val="28"/>
        </w:rPr>
        <w:t>а</w:t>
      </w:r>
      <w:r w:rsidRPr="00B34EF3">
        <w:rPr>
          <w:rFonts w:ascii="Times New Roman" w:hAnsi="Times New Roman"/>
          <w:bCs/>
          <w:sz w:val="28"/>
          <w:szCs w:val="28"/>
        </w:rPr>
        <w:t xml:space="preserve">). Обучены представители </w:t>
      </w:r>
      <w:r w:rsidRPr="00B34EF3">
        <w:rPr>
          <w:rFonts w:ascii="Times New Roman" w:hAnsi="Times New Roman"/>
          <w:sz w:val="28"/>
          <w:szCs w:val="28"/>
          <w:lang w:eastAsia="ru-RU"/>
        </w:rPr>
        <w:t>администраций муниципальных районов и г.о. Саранск, в должностные обязанности которых входит участие в противодействии коррупции</w:t>
      </w:r>
      <w:r>
        <w:rPr>
          <w:rFonts w:ascii="Times New Roman" w:hAnsi="Times New Roman"/>
          <w:sz w:val="28"/>
          <w:szCs w:val="28"/>
          <w:lang w:eastAsia="ru-RU"/>
        </w:rPr>
        <w:t xml:space="preserve"> (5</w:t>
      </w:r>
      <w:r w:rsidRPr="00B34EF3">
        <w:rPr>
          <w:rFonts w:ascii="Times New Roman" w:hAnsi="Times New Roman"/>
          <w:sz w:val="28"/>
          <w:szCs w:val="28"/>
          <w:lang w:eastAsia="ru-RU"/>
        </w:rPr>
        <w:t>1 человек</w:t>
      </w:r>
      <w:r>
        <w:rPr>
          <w:rFonts w:ascii="Times New Roman" w:hAnsi="Times New Roman"/>
          <w:sz w:val="28"/>
          <w:szCs w:val="28"/>
          <w:lang w:eastAsia="ru-RU"/>
        </w:rPr>
        <w:t>)</w:t>
      </w:r>
      <w:r w:rsidRPr="00B34EF3">
        <w:rPr>
          <w:rFonts w:ascii="Times New Roman" w:hAnsi="Times New Roman"/>
          <w:sz w:val="28"/>
          <w:szCs w:val="28"/>
          <w:lang w:eastAsia="ru-RU"/>
        </w:rPr>
        <w:t>.</w:t>
      </w:r>
    </w:p>
    <w:p w:rsidR="002A5A72" w:rsidRPr="00FE32F5" w:rsidRDefault="002A5A72" w:rsidP="00EB0475">
      <w:pPr>
        <w:spacing w:after="0" w:line="240" w:lineRule="auto"/>
        <w:ind w:firstLine="708"/>
        <w:jc w:val="both"/>
        <w:rPr>
          <w:rFonts w:ascii="Times New Roman" w:hAnsi="Times New Roman"/>
          <w:sz w:val="28"/>
          <w:szCs w:val="28"/>
          <w:lang w:eastAsia="ru-RU"/>
        </w:rPr>
      </w:pPr>
      <w:r w:rsidRPr="00FE32F5">
        <w:rPr>
          <w:rFonts w:ascii="Times New Roman" w:hAnsi="Times New Roman"/>
          <w:sz w:val="28"/>
          <w:szCs w:val="28"/>
          <w:lang w:eastAsia="ru-RU"/>
        </w:rPr>
        <w:t>Одновременно, в отчетном периоде проведена профессиональная переподготовка и повышение квалификации руководителей и специалистов сельскохозяйственных организаций, организаций культуры, образования, органов местного самоуправления по отраслевым сферам деятельности:</w:t>
      </w:r>
    </w:p>
    <w:p w:rsidR="002A5A72" w:rsidRPr="00FE32F5" w:rsidRDefault="002A5A72" w:rsidP="00EB0475">
      <w:pPr>
        <w:spacing w:after="0" w:line="240" w:lineRule="auto"/>
        <w:ind w:firstLine="708"/>
        <w:jc w:val="both"/>
        <w:rPr>
          <w:rFonts w:ascii="Times New Roman" w:hAnsi="Times New Roman"/>
          <w:sz w:val="28"/>
          <w:szCs w:val="28"/>
          <w:lang w:eastAsia="ru-RU"/>
        </w:rPr>
      </w:pPr>
      <w:r w:rsidRPr="00FE32F5">
        <w:rPr>
          <w:rFonts w:ascii="Times New Roman" w:hAnsi="Times New Roman"/>
          <w:sz w:val="28"/>
          <w:szCs w:val="28"/>
          <w:lang w:eastAsia="ru-RU"/>
        </w:rPr>
        <w:t>агропромышленного комплекса – представители  22 администраций муниципальных районов и г.о. Саранск,  подготовлено 559 человек;</w:t>
      </w:r>
    </w:p>
    <w:p w:rsidR="002A5A72" w:rsidRDefault="002A5A72" w:rsidP="00EB0475">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сферы строительства – подготовлено 17 человек;</w:t>
      </w:r>
    </w:p>
    <w:p w:rsidR="002A5A72" w:rsidRPr="00672380" w:rsidRDefault="002A5A72" w:rsidP="00EB0475">
      <w:pPr>
        <w:spacing w:after="0" w:line="240" w:lineRule="auto"/>
        <w:ind w:firstLine="708"/>
        <w:jc w:val="both"/>
        <w:rPr>
          <w:rFonts w:ascii="Times New Roman" w:hAnsi="Times New Roman"/>
          <w:sz w:val="28"/>
          <w:szCs w:val="28"/>
          <w:lang w:eastAsia="ru-RU"/>
        </w:rPr>
      </w:pPr>
      <w:r w:rsidRPr="00672380">
        <w:rPr>
          <w:rFonts w:ascii="Times New Roman" w:hAnsi="Times New Roman"/>
          <w:sz w:val="28"/>
          <w:szCs w:val="28"/>
          <w:lang w:eastAsia="ru-RU"/>
        </w:rPr>
        <w:t>сферы социальных услуг представители 22 администраций муниципальных районов и г.о. Саранск,  подготовлено 1035 человек, сферы образования – подготовлено 25 человек,  медицинских услуг -  21 человек.</w:t>
      </w:r>
    </w:p>
    <w:p w:rsidR="002A5A72" w:rsidRPr="00E654EB" w:rsidRDefault="002A5A72" w:rsidP="00EB0475">
      <w:pPr>
        <w:spacing w:after="0" w:line="240" w:lineRule="auto"/>
        <w:ind w:firstLine="708"/>
        <w:jc w:val="both"/>
        <w:rPr>
          <w:rFonts w:ascii="Times New Roman" w:hAnsi="Times New Roman"/>
          <w:sz w:val="28"/>
          <w:szCs w:val="28"/>
          <w:lang w:eastAsia="ru-RU"/>
        </w:rPr>
      </w:pPr>
      <w:r w:rsidRPr="00672380">
        <w:rPr>
          <w:rFonts w:ascii="Times New Roman" w:hAnsi="Times New Roman"/>
          <w:sz w:val="28"/>
          <w:szCs w:val="28"/>
          <w:lang w:eastAsia="ru-RU"/>
        </w:rPr>
        <w:t>В целом по Республике Мордовия в отчетном периоде, согласно утвержденных графиков, проведена учеба около более 3000  специалистов органов местного самоуправления, руководителей и специалистов сельскохозяйственных хозяйств, организаций культуры и образования от 22 администраций муниципальных районов и г.о. Саранск  с объемом более 5000 часов учебного времени.</w:t>
      </w:r>
    </w:p>
    <w:p w:rsidR="002A5A72" w:rsidRDefault="002A5A72" w:rsidP="00435C5A">
      <w:pPr>
        <w:pStyle w:val="a3"/>
        <w:spacing w:after="0" w:line="240" w:lineRule="auto"/>
        <w:ind w:left="0" w:firstLine="795"/>
        <w:jc w:val="both"/>
        <w:rPr>
          <w:rFonts w:ascii="Times New Roman" w:hAnsi="Times New Roman"/>
          <w:b/>
          <w:sz w:val="28"/>
          <w:szCs w:val="28"/>
        </w:rPr>
      </w:pPr>
    </w:p>
    <w:p w:rsidR="002A5A72" w:rsidRPr="006422D4" w:rsidRDefault="002A5A72" w:rsidP="00435C5A">
      <w:pPr>
        <w:pStyle w:val="a3"/>
        <w:spacing w:after="0" w:line="240" w:lineRule="auto"/>
        <w:ind w:left="0" w:firstLine="795"/>
        <w:jc w:val="both"/>
        <w:rPr>
          <w:rFonts w:ascii="Times New Roman" w:hAnsi="Times New Roman"/>
          <w:b/>
          <w:sz w:val="28"/>
          <w:szCs w:val="28"/>
        </w:rPr>
      </w:pPr>
      <w:r w:rsidRPr="00FD25F0">
        <w:rPr>
          <w:rFonts w:ascii="Times New Roman" w:hAnsi="Times New Roman"/>
          <w:b/>
          <w:sz w:val="28"/>
          <w:szCs w:val="28"/>
        </w:rPr>
        <w:t>3.2.2. Формированние рейтинга муниципальных</w:t>
      </w:r>
      <w:r w:rsidRPr="007B58B9">
        <w:rPr>
          <w:rFonts w:ascii="Times New Roman" w:hAnsi="Times New Roman"/>
          <w:b/>
          <w:sz w:val="28"/>
          <w:szCs w:val="28"/>
        </w:rPr>
        <w:t xml:space="preserve"> образований</w:t>
      </w:r>
      <w:r w:rsidRPr="007B58B9">
        <w:rPr>
          <w:rFonts w:ascii="Times New Roman" w:hAnsi="Times New Roman"/>
          <w:sz w:val="28"/>
          <w:szCs w:val="28"/>
        </w:rPr>
        <w:t xml:space="preserve"> в </w:t>
      </w:r>
      <w:r w:rsidRPr="006422D4">
        <w:rPr>
          <w:rFonts w:ascii="Times New Roman" w:hAnsi="Times New Roman"/>
          <w:b/>
          <w:sz w:val="28"/>
          <w:szCs w:val="28"/>
        </w:rPr>
        <w:t>части их деятельности по содействию развитию конкуренции и по обеспечению условий для благоприятного инвестиционного климата, предусматривающего систему поощрений</w:t>
      </w:r>
    </w:p>
    <w:p w:rsidR="002A5A72" w:rsidRPr="00B27952" w:rsidRDefault="002A5A72" w:rsidP="00094C7B">
      <w:pPr>
        <w:spacing w:after="0" w:line="240" w:lineRule="auto"/>
        <w:ind w:firstLine="709"/>
        <w:jc w:val="both"/>
      </w:pPr>
      <w:r w:rsidRPr="006418CE">
        <w:rPr>
          <w:rFonts w:ascii="Times New Roman" w:hAnsi="Times New Roman"/>
          <w:color w:val="000000"/>
          <w:sz w:val="28"/>
          <w:szCs w:val="28"/>
        </w:rPr>
        <w:t xml:space="preserve">В </w:t>
      </w:r>
      <w:r w:rsidRPr="006418CE">
        <w:rPr>
          <w:rFonts w:ascii="Times New Roman" w:hAnsi="Times New Roman"/>
          <w:sz w:val="28"/>
          <w:szCs w:val="28"/>
        </w:rPr>
        <w:t>целях реализации положений Стандарта развития конкуренции и проведения рейтингования муниципальных образований в Республике Мордовия по содействию развитию  конкуренции и обеспечению условий для благоприятного инвестиционного климата  Уполномоченным органом в при формировании рейтинга муниципальных образований Республики Мордовия, в качестве основного инструмента для его расчета,  разработана</w:t>
      </w:r>
      <w:r>
        <w:rPr>
          <w:rFonts w:ascii="Times New Roman" w:hAnsi="Times New Roman"/>
          <w:sz w:val="28"/>
          <w:szCs w:val="28"/>
        </w:rPr>
        <w:t xml:space="preserve"> </w:t>
      </w:r>
      <w:r>
        <w:rPr>
          <w:rFonts w:ascii="Times New Roman" w:hAnsi="Times New Roman"/>
          <w:sz w:val="28"/>
          <w:szCs w:val="28"/>
        </w:rPr>
        <w:lastRenderedPageBreak/>
        <w:t>«</w:t>
      </w:r>
      <w:r>
        <w:rPr>
          <w:rFonts w:ascii="Times New Roman" w:hAnsi="Times New Roman"/>
          <w:b/>
          <w:bCs/>
          <w:sz w:val="28"/>
          <w:szCs w:val="28"/>
        </w:rPr>
        <w:t xml:space="preserve">Методика формирования рейтинга муниципальных образований </w:t>
      </w:r>
      <w:r w:rsidRPr="004D083E">
        <w:rPr>
          <w:rFonts w:ascii="Times New Roman" w:hAnsi="Times New Roman"/>
          <w:b/>
          <w:bCs/>
          <w:sz w:val="28"/>
          <w:szCs w:val="28"/>
        </w:rPr>
        <w:t>в Республике Мордовия по содействию развитию конкуренции и обеспечению условий для благоприятного инвестиционного климата</w:t>
      </w:r>
      <w:r>
        <w:rPr>
          <w:rFonts w:ascii="Times New Roman" w:hAnsi="Times New Roman"/>
          <w:b/>
          <w:bCs/>
          <w:sz w:val="28"/>
          <w:szCs w:val="28"/>
        </w:rPr>
        <w:t>»</w:t>
      </w:r>
      <w:r>
        <w:rPr>
          <w:rFonts w:ascii="Times New Roman" w:hAnsi="Times New Roman"/>
          <w:bCs/>
          <w:sz w:val="28"/>
          <w:szCs w:val="28"/>
        </w:rPr>
        <w:t>.</w:t>
      </w:r>
    </w:p>
    <w:p w:rsidR="002A5A72" w:rsidRDefault="002A5A72" w:rsidP="00C21E15">
      <w:pPr>
        <w:spacing w:after="0" w:line="240" w:lineRule="auto"/>
        <w:ind w:firstLine="709"/>
        <w:jc w:val="both"/>
        <w:rPr>
          <w:rFonts w:ascii="Times New Roman" w:hAnsi="Times New Roman"/>
          <w:sz w:val="28"/>
          <w:szCs w:val="28"/>
        </w:rPr>
      </w:pPr>
      <w:r w:rsidRPr="00BB353B">
        <w:rPr>
          <w:rFonts w:ascii="Times New Roman" w:hAnsi="Times New Roman"/>
          <w:sz w:val="28"/>
          <w:szCs w:val="28"/>
        </w:rPr>
        <w:t xml:space="preserve">В Методике в доступной форме   изложены </w:t>
      </w:r>
      <w:r>
        <w:rPr>
          <w:rFonts w:ascii="Times New Roman" w:hAnsi="Times New Roman"/>
          <w:sz w:val="28"/>
          <w:szCs w:val="28"/>
        </w:rPr>
        <w:t xml:space="preserve">подходы, </w:t>
      </w:r>
      <w:r w:rsidRPr="00BB353B">
        <w:rPr>
          <w:rFonts w:ascii="Times New Roman" w:hAnsi="Times New Roman"/>
          <w:sz w:val="28"/>
          <w:szCs w:val="28"/>
        </w:rPr>
        <w:t xml:space="preserve"> которые  и были применены</w:t>
      </w:r>
      <w:r>
        <w:rPr>
          <w:rFonts w:ascii="Times New Roman" w:hAnsi="Times New Roman"/>
          <w:sz w:val="28"/>
          <w:szCs w:val="28"/>
        </w:rPr>
        <w:t xml:space="preserve"> </w:t>
      </w:r>
      <w:r w:rsidRPr="007B6C72">
        <w:rPr>
          <w:rFonts w:ascii="Times New Roman" w:hAnsi="Times New Roman"/>
          <w:sz w:val="28"/>
          <w:szCs w:val="28"/>
        </w:rPr>
        <w:t xml:space="preserve">Уполномоченным органом при составлении рейтинга </w:t>
      </w:r>
      <w:r w:rsidRPr="007B6C72">
        <w:rPr>
          <w:rFonts w:ascii="Times New Roman" w:hAnsi="Times New Roman"/>
          <w:color w:val="000000"/>
          <w:sz w:val="28"/>
          <w:szCs w:val="28"/>
        </w:rPr>
        <w:t xml:space="preserve">муниципальных образований </w:t>
      </w:r>
      <w:r w:rsidRPr="007B6C72">
        <w:rPr>
          <w:rFonts w:ascii="Times New Roman" w:hAnsi="Times New Roman"/>
          <w:sz w:val="28"/>
          <w:szCs w:val="28"/>
        </w:rPr>
        <w:t xml:space="preserve">по содействию </w:t>
      </w:r>
    </w:p>
    <w:p w:rsidR="002A5A72" w:rsidRDefault="002A5A72" w:rsidP="00C21E15">
      <w:pPr>
        <w:spacing w:after="0" w:line="240" w:lineRule="auto"/>
        <w:ind w:firstLine="709"/>
        <w:jc w:val="both"/>
        <w:rPr>
          <w:rFonts w:ascii="Times New Roman" w:hAnsi="Times New Roman"/>
          <w:sz w:val="28"/>
          <w:szCs w:val="28"/>
        </w:rPr>
      </w:pPr>
      <w:r w:rsidRPr="007B6C72">
        <w:rPr>
          <w:rFonts w:ascii="Times New Roman" w:hAnsi="Times New Roman"/>
          <w:sz w:val="28"/>
          <w:szCs w:val="28"/>
        </w:rPr>
        <w:t xml:space="preserve">развитию конкуренции и обеспечению условий для благоприятного  инвестиционного климата. </w:t>
      </w:r>
    </w:p>
    <w:p w:rsidR="002A5A72" w:rsidRPr="003078FA" w:rsidRDefault="002A5A72" w:rsidP="00BF3222">
      <w:pPr>
        <w:pStyle w:val="a3"/>
        <w:spacing w:after="0" w:line="240" w:lineRule="auto"/>
        <w:ind w:left="0" w:firstLine="708"/>
        <w:jc w:val="both"/>
        <w:rPr>
          <w:rFonts w:ascii="Times New Roman" w:hAnsi="Times New Roman"/>
          <w:b/>
          <w:sz w:val="28"/>
          <w:szCs w:val="28"/>
        </w:rPr>
      </w:pPr>
      <w:r>
        <w:rPr>
          <w:rFonts w:ascii="Times New Roman" w:hAnsi="Times New Roman"/>
          <w:sz w:val="28"/>
          <w:szCs w:val="28"/>
        </w:rPr>
        <w:t>Целью рейтинга является оценка возможностей муниципальных образований по содействию развитию конкуренции и развитию инвестиционной деятельности по установленным  критериям</w:t>
      </w:r>
      <w:r w:rsidRPr="00532A71">
        <w:rPr>
          <w:rFonts w:ascii="Times New Roman" w:hAnsi="Times New Roman"/>
          <w:sz w:val="28"/>
          <w:szCs w:val="28"/>
        </w:rPr>
        <w:t xml:space="preserve">. Согласно методике оценка  </w:t>
      </w:r>
      <w:r w:rsidRPr="00532A71">
        <w:rPr>
          <w:rFonts w:ascii="Times New Roman" w:hAnsi="Times New Roman"/>
          <w:b/>
          <w:bCs/>
          <w:sz w:val="28"/>
          <w:szCs w:val="28"/>
        </w:rPr>
        <w:t xml:space="preserve">Муниципальных образований  проводится </w:t>
      </w:r>
      <w:r w:rsidRPr="00532A71">
        <w:rPr>
          <w:rFonts w:ascii="Times New Roman" w:hAnsi="Times New Roman"/>
          <w:b/>
          <w:color w:val="00000A"/>
          <w:sz w:val="28"/>
          <w:szCs w:val="28"/>
        </w:rPr>
        <w:t xml:space="preserve">по четырем промежуточным рейтингам: организационному, инвестиционному, социологическому и рейтингу достигнутых результатов   с расчетом </w:t>
      </w:r>
      <w:r w:rsidRPr="00532A71">
        <w:rPr>
          <w:rFonts w:ascii="Times New Roman" w:hAnsi="Times New Roman"/>
          <w:b/>
          <w:bCs/>
          <w:color w:val="00000A"/>
          <w:sz w:val="28"/>
          <w:szCs w:val="28"/>
        </w:rPr>
        <w:t xml:space="preserve"> 25 показателей и 88 индикаторов</w:t>
      </w:r>
      <w:r w:rsidRPr="00532A71">
        <w:rPr>
          <w:rFonts w:ascii="Times New Roman" w:hAnsi="Times New Roman"/>
          <w:b/>
          <w:color w:val="00000A"/>
          <w:sz w:val="28"/>
          <w:szCs w:val="28"/>
        </w:rPr>
        <w:t>.</w:t>
      </w:r>
    </w:p>
    <w:p w:rsidR="002A5A72" w:rsidRDefault="002A5A72" w:rsidP="00C21E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Практическое назначение рейтинга в том, что муниципальные образования  могут использовать  результаты и критерии рейтинга  при определении  направлений  развития  конкретных приоритетных и социально  значимых рынков. И в целом, рейтинг призван способствовать стимулированию муниципальных образований развивать указанные направления деятельности. </w:t>
      </w:r>
    </w:p>
    <w:p w:rsidR="002A5A72" w:rsidRDefault="002A5A72" w:rsidP="00094C7B">
      <w:pPr>
        <w:pStyle w:val="a3"/>
        <w:spacing w:after="0" w:line="240" w:lineRule="auto"/>
        <w:ind w:left="0" w:firstLine="795"/>
        <w:jc w:val="both"/>
        <w:rPr>
          <w:rFonts w:ascii="Times New Roman" w:hAnsi="Times New Roman"/>
          <w:sz w:val="28"/>
          <w:szCs w:val="28"/>
        </w:rPr>
      </w:pPr>
      <w:r w:rsidRPr="006418CE">
        <w:rPr>
          <w:rFonts w:ascii="Times New Roman" w:hAnsi="Times New Roman"/>
          <w:sz w:val="28"/>
          <w:szCs w:val="28"/>
        </w:rPr>
        <w:t>Методика предварительно была рассмотрена общественными объединениями предпринимателей:</w:t>
      </w:r>
      <w:r>
        <w:rPr>
          <w:rFonts w:ascii="Times New Roman" w:hAnsi="Times New Roman"/>
          <w:sz w:val="28"/>
          <w:szCs w:val="28"/>
        </w:rPr>
        <w:t xml:space="preserve"> Мордовским региональным отделением «Деловая Россия» и</w:t>
      </w:r>
      <w:r w:rsidRPr="006418CE">
        <w:rPr>
          <w:rFonts w:ascii="Times New Roman" w:hAnsi="Times New Roman"/>
          <w:sz w:val="28"/>
          <w:szCs w:val="28"/>
        </w:rPr>
        <w:t xml:space="preserve"> </w:t>
      </w:r>
      <w:r>
        <w:rPr>
          <w:rFonts w:ascii="Times New Roman" w:hAnsi="Times New Roman"/>
          <w:sz w:val="28"/>
          <w:szCs w:val="28"/>
        </w:rPr>
        <w:t>Мордовским региональным отделением «</w:t>
      </w:r>
      <w:r w:rsidRPr="006418CE">
        <w:rPr>
          <w:rFonts w:ascii="Times New Roman" w:hAnsi="Times New Roman"/>
          <w:sz w:val="28"/>
          <w:szCs w:val="28"/>
        </w:rPr>
        <w:t>Опора</w:t>
      </w:r>
      <w:r>
        <w:rPr>
          <w:rFonts w:ascii="Times New Roman" w:hAnsi="Times New Roman"/>
          <w:sz w:val="28"/>
          <w:szCs w:val="28"/>
        </w:rPr>
        <w:t xml:space="preserve"> России», О</w:t>
      </w:r>
      <w:r w:rsidRPr="006418CE">
        <w:rPr>
          <w:rFonts w:ascii="Times New Roman" w:hAnsi="Times New Roman"/>
          <w:sz w:val="28"/>
          <w:szCs w:val="28"/>
        </w:rPr>
        <w:t>бсужден</w:t>
      </w:r>
      <w:r>
        <w:rPr>
          <w:rFonts w:ascii="Times New Roman" w:hAnsi="Times New Roman"/>
          <w:sz w:val="28"/>
          <w:szCs w:val="28"/>
        </w:rPr>
        <w:t>а</w:t>
      </w:r>
      <w:r w:rsidRPr="00BB353B">
        <w:rPr>
          <w:rFonts w:ascii="Times New Roman" w:hAnsi="Times New Roman"/>
          <w:sz w:val="28"/>
          <w:szCs w:val="28"/>
        </w:rPr>
        <w:t xml:space="preserve"> на заседании Координационного</w:t>
      </w:r>
      <w:r>
        <w:rPr>
          <w:rFonts w:ascii="Times New Roman" w:hAnsi="Times New Roman"/>
          <w:sz w:val="28"/>
          <w:szCs w:val="28"/>
        </w:rPr>
        <w:t xml:space="preserve"> совета </w:t>
      </w:r>
      <w:r w:rsidRPr="007B6C72">
        <w:rPr>
          <w:rFonts w:ascii="Times New Roman" w:hAnsi="Times New Roman"/>
          <w:sz w:val="28"/>
          <w:szCs w:val="28"/>
        </w:rPr>
        <w:t xml:space="preserve">по развитию конкуренции при Главе Республики </w:t>
      </w:r>
      <w:r>
        <w:rPr>
          <w:rFonts w:ascii="Times New Roman" w:hAnsi="Times New Roman"/>
          <w:sz w:val="28"/>
          <w:szCs w:val="28"/>
        </w:rPr>
        <w:t xml:space="preserve">Мордовия </w:t>
      </w:r>
      <w:r w:rsidRPr="006418CE">
        <w:rPr>
          <w:rFonts w:ascii="Times New Roman" w:hAnsi="Times New Roman"/>
          <w:sz w:val="28"/>
          <w:szCs w:val="28"/>
        </w:rPr>
        <w:t xml:space="preserve"> и утверждена 23 декабря </w:t>
      </w:r>
      <w:smartTag w:uri="urn:schemas-microsoft-com:office:smarttags" w:element="metricconverter">
        <w:smartTagPr>
          <w:attr w:name="ProductID" w:val="2016 г"/>
        </w:smartTagPr>
        <w:r w:rsidRPr="006418CE">
          <w:rPr>
            <w:rFonts w:ascii="Times New Roman" w:hAnsi="Times New Roman"/>
            <w:sz w:val="28"/>
            <w:szCs w:val="28"/>
          </w:rPr>
          <w:t>2016 г</w:t>
        </w:r>
      </w:smartTag>
      <w:r w:rsidRPr="006418CE">
        <w:rPr>
          <w:rFonts w:ascii="Times New Roman" w:hAnsi="Times New Roman"/>
          <w:sz w:val="28"/>
          <w:szCs w:val="28"/>
        </w:rPr>
        <w:t xml:space="preserve">. протокольным решением №4/кс </w:t>
      </w:r>
    </w:p>
    <w:p w:rsidR="002A5A72" w:rsidRPr="00D76399" w:rsidRDefault="002A5A72" w:rsidP="00094C7B">
      <w:pPr>
        <w:pStyle w:val="a3"/>
        <w:spacing w:after="0" w:line="240" w:lineRule="auto"/>
        <w:ind w:left="0" w:firstLine="795"/>
        <w:jc w:val="both"/>
        <w:rPr>
          <w:rFonts w:ascii="Times New Roman" w:hAnsi="Times New Roman"/>
          <w:color w:val="0070C0"/>
          <w:sz w:val="24"/>
          <w:szCs w:val="24"/>
        </w:rPr>
      </w:pPr>
      <w:hyperlink r:id="rId56" w:history="1">
        <w:r w:rsidRPr="00D76399">
          <w:rPr>
            <w:rStyle w:val="ac"/>
            <w:rFonts w:ascii="Times New Roman" w:hAnsi="Times New Roman"/>
            <w:color w:val="0070C0"/>
            <w:sz w:val="24"/>
            <w:szCs w:val="24"/>
          </w:rPr>
          <w:t>http://mineco.e-mordovia.ru/the-development-of-competition/the-implementation-of-the-provisions-of-the-standard-of-competition-development-in-the-republic-of-m/protocol-decision/index.php</w:t>
        </w:r>
      </w:hyperlink>
    </w:p>
    <w:p w:rsidR="002A5A72" w:rsidRPr="0029775C" w:rsidRDefault="002A5A72" w:rsidP="00094C7B">
      <w:pPr>
        <w:pStyle w:val="a3"/>
        <w:spacing w:after="0" w:line="240" w:lineRule="auto"/>
        <w:ind w:left="0" w:firstLine="795"/>
        <w:jc w:val="both"/>
        <w:rPr>
          <w:color w:val="365F91"/>
        </w:rPr>
      </w:pPr>
    </w:p>
    <w:p w:rsidR="002A5A72" w:rsidRDefault="002A5A72" w:rsidP="005503F4">
      <w:pPr>
        <w:pStyle w:val="a3"/>
        <w:spacing w:after="0" w:line="240" w:lineRule="auto"/>
        <w:ind w:left="0" w:firstLine="795"/>
        <w:jc w:val="both"/>
        <w:rPr>
          <w:rFonts w:ascii="Times New Roman" w:hAnsi="Times New Roman"/>
          <w:sz w:val="28"/>
          <w:szCs w:val="28"/>
        </w:rPr>
      </w:pPr>
      <w:r>
        <w:rPr>
          <w:rFonts w:ascii="Times New Roman" w:hAnsi="Times New Roman"/>
          <w:sz w:val="28"/>
          <w:szCs w:val="28"/>
        </w:rPr>
        <w:t xml:space="preserve">Первый  </w:t>
      </w:r>
      <w:r w:rsidRPr="006418CE">
        <w:rPr>
          <w:rFonts w:ascii="Times New Roman" w:hAnsi="Times New Roman"/>
          <w:b/>
          <w:sz w:val="28"/>
          <w:szCs w:val="28"/>
        </w:rPr>
        <w:t>рейтинг</w:t>
      </w:r>
      <w:r>
        <w:rPr>
          <w:rFonts w:ascii="Times New Roman" w:hAnsi="Times New Roman"/>
          <w:sz w:val="28"/>
          <w:szCs w:val="28"/>
        </w:rPr>
        <w:t xml:space="preserve"> </w:t>
      </w:r>
      <w:r w:rsidRPr="00B76B8F">
        <w:rPr>
          <w:rFonts w:ascii="Times New Roman" w:hAnsi="Times New Roman"/>
          <w:sz w:val="28"/>
          <w:szCs w:val="28"/>
        </w:rPr>
        <w:t>муниципальных образований</w:t>
      </w:r>
      <w:r>
        <w:rPr>
          <w:rFonts w:ascii="Times New Roman" w:hAnsi="Times New Roman"/>
          <w:sz w:val="28"/>
          <w:szCs w:val="28"/>
        </w:rPr>
        <w:t xml:space="preserve"> Республики Мордовия,</w:t>
      </w:r>
      <w:r w:rsidRPr="00B76B8F">
        <w:rPr>
          <w:rFonts w:ascii="Times New Roman" w:hAnsi="Times New Roman"/>
          <w:sz w:val="28"/>
          <w:szCs w:val="28"/>
        </w:rPr>
        <w:t xml:space="preserve"> в части их деятельности по содействию развитию конкуренции</w:t>
      </w:r>
      <w:r w:rsidRPr="009565E1">
        <w:rPr>
          <w:rFonts w:ascii="Times New Roman" w:hAnsi="Times New Roman"/>
          <w:sz w:val="28"/>
          <w:szCs w:val="28"/>
        </w:rPr>
        <w:t xml:space="preserve"> и по обеспечению условий для благоприятного инвестиционного климата, </w:t>
      </w:r>
      <w:r w:rsidRPr="006418CE">
        <w:rPr>
          <w:rFonts w:ascii="Times New Roman" w:hAnsi="Times New Roman"/>
          <w:sz w:val="28"/>
          <w:szCs w:val="28"/>
        </w:rPr>
        <w:t>включая награждение первых трех муниципальных образований  почетными Дипломами первой, второй и третьей степени</w:t>
      </w:r>
      <w:r>
        <w:rPr>
          <w:rFonts w:ascii="Times New Roman" w:hAnsi="Times New Roman"/>
          <w:sz w:val="28"/>
          <w:szCs w:val="28"/>
        </w:rPr>
        <w:t xml:space="preserve"> н</w:t>
      </w:r>
      <w:r w:rsidRPr="006418CE">
        <w:rPr>
          <w:rFonts w:ascii="Times New Roman" w:hAnsi="Times New Roman"/>
          <w:sz w:val="28"/>
          <w:szCs w:val="28"/>
        </w:rPr>
        <w:t xml:space="preserve">а основе </w:t>
      </w:r>
      <w:r>
        <w:rPr>
          <w:rFonts w:ascii="Times New Roman" w:hAnsi="Times New Roman"/>
          <w:sz w:val="28"/>
          <w:szCs w:val="28"/>
        </w:rPr>
        <w:t>М</w:t>
      </w:r>
      <w:r w:rsidRPr="006418CE">
        <w:rPr>
          <w:rFonts w:ascii="Times New Roman" w:hAnsi="Times New Roman"/>
          <w:sz w:val="28"/>
          <w:szCs w:val="28"/>
        </w:rPr>
        <w:t>етодики</w:t>
      </w:r>
      <w:r>
        <w:rPr>
          <w:rFonts w:ascii="Times New Roman" w:hAnsi="Times New Roman"/>
          <w:sz w:val="28"/>
          <w:szCs w:val="28"/>
        </w:rPr>
        <w:t>,</w:t>
      </w:r>
      <w:r w:rsidRPr="00633327">
        <w:rPr>
          <w:rFonts w:ascii="Times New Roman" w:hAnsi="Times New Roman"/>
          <w:sz w:val="28"/>
          <w:szCs w:val="28"/>
        </w:rPr>
        <w:t xml:space="preserve"> </w:t>
      </w:r>
      <w:r>
        <w:rPr>
          <w:rFonts w:ascii="Times New Roman" w:hAnsi="Times New Roman"/>
          <w:sz w:val="28"/>
          <w:szCs w:val="28"/>
        </w:rPr>
        <w:t xml:space="preserve">был сформирован по итогам 2016 </w:t>
      </w:r>
      <w:r w:rsidRPr="00633327">
        <w:rPr>
          <w:rFonts w:ascii="Times New Roman" w:hAnsi="Times New Roman"/>
          <w:sz w:val="28"/>
          <w:szCs w:val="28"/>
        </w:rPr>
        <w:t>год</w:t>
      </w:r>
      <w:r>
        <w:rPr>
          <w:rFonts w:ascii="Times New Roman" w:hAnsi="Times New Roman"/>
          <w:sz w:val="28"/>
          <w:szCs w:val="28"/>
        </w:rPr>
        <w:t>а.</w:t>
      </w:r>
      <w:r w:rsidRPr="00633327">
        <w:rPr>
          <w:rFonts w:ascii="Times New Roman" w:hAnsi="Times New Roman"/>
          <w:sz w:val="28"/>
          <w:szCs w:val="28"/>
        </w:rPr>
        <w:t xml:space="preserve"> </w:t>
      </w:r>
    </w:p>
    <w:p w:rsidR="002A5A72" w:rsidRDefault="002A5A72" w:rsidP="005503F4">
      <w:pPr>
        <w:pStyle w:val="a3"/>
        <w:spacing w:after="0" w:line="240" w:lineRule="auto"/>
        <w:ind w:left="0" w:firstLine="795"/>
        <w:jc w:val="both"/>
        <w:rPr>
          <w:rFonts w:ascii="Times New Roman" w:hAnsi="Times New Roman"/>
          <w:sz w:val="28"/>
          <w:szCs w:val="28"/>
        </w:rPr>
      </w:pPr>
      <w:r>
        <w:rPr>
          <w:rFonts w:ascii="Times New Roman" w:hAnsi="Times New Roman"/>
          <w:sz w:val="28"/>
          <w:szCs w:val="28"/>
        </w:rPr>
        <w:t xml:space="preserve">Далее,  при формировании финального рейтинга  по итогам работы  за 2017 год, применена усовершенствованная Методика, в которой предусматривается </w:t>
      </w:r>
      <w:r w:rsidRPr="006418CE">
        <w:rPr>
          <w:rFonts w:ascii="Times New Roman" w:hAnsi="Times New Roman"/>
          <w:sz w:val="28"/>
          <w:szCs w:val="28"/>
        </w:rPr>
        <w:t>материальное поощрение победителей среди муниципальных образований,  а также премирование отличившихся сотрудников пяти муниципальных образований (согласно рейтинга муниципальных образований), на основании ходатайства Председателя Координационного совета по развитию конкуренции при Главе Республики Мордовия к главам администраций муниципальных образований.</w:t>
      </w:r>
    </w:p>
    <w:p w:rsidR="002A5A72" w:rsidRPr="009A6604" w:rsidRDefault="002A5A72" w:rsidP="009A6604">
      <w:pPr>
        <w:pStyle w:val="a3"/>
        <w:spacing w:after="0" w:line="240" w:lineRule="auto"/>
        <w:ind w:left="0" w:firstLine="795"/>
        <w:jc w:val="both"/>
        <w:rPr>
          <w:rFonts w:ascii="Times New Roman" w:hAnsi="Times New Roman"/>
          <w:sz w:val="28"/>
          <w:szCs w:val="28"/>
        </w:rPr>
      </w:pPr>
      <w:r>
        <w:rPr>
          <w:rFonts w:ascii="Times New Roman" w:hAnsi="Times New Roman"/>
          <w:sz w:val="28"/>
          <w:szCs w:val="28"/>
        </w:rPr>
        <w:t xml:space="preserve">По результатам состоявшегося 5 декабря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заседания Межведомственной рабочей группы по вопросам реализации Стандарта </w:t>
      </w:r>
      <w:r>
        <w:rPr>
          <w:rFonts w:ascii="Times New Roman" w:hAnsi="Times New Roman"/>
          <w:sz w:val="28"/>
          <w:szCs w:val="28"/>
        </w:rPr>
        <w:lastRenderedPageBreak/>
        <w:t xml:space="preserve">развития конкуренции в субъектах Российской Федерации практика </w:t>
      </w:r>
      <w:r w:rsidRPr="009A6604">
        <w:rPr>
          <w:rFonts w:ascii="Times New Roman" w:hAnsi="Times New Roman"/>
          <w:b/>
          <w:i/>
          <w:sz w:val="28"/>
          <w:szCs w:val="28"/>
        </w:rPr>
        <w:t>формировани</w:t>
      </w:r>
      <w:r>
        <w:rPr>
          <w:rFonts w:ascii="Times New Roman" w:hAnsi="Times New Roman"/>
          <w:b/>
          <w:i/>
          <w:sz w:val="28"/>
          <w:szCs w:val="28"/>
        </w:rPr>
        <w:t>я</w:t>
      </w:r>
      <w:r w:rsidRPr="009A6604">
        <w:rPr>
          <w:rFonts w:ascii="Times New Roman" w:hAnsi="Times New Roman"/>
          <w:b/>
          <w:i/>
          <w:sz w:val="28"/>
          <w:szCs w:val="28"/>
        </w:rPr>
        <w:t xml:space="preserve">  рейтинга муниципальных образований  по содействию развитию конкуренции в Республике Мордовия</w:t>
      </w:r>
      <w:r>
        <w:rPr>
          <w:rFonts w:ascii="Times New Roman" w:hAnsi="Times New Roman"/>
          <w:b/>
          <w:i/>
          <w:sz w:val="28"/>
          <w:szCs w:val="28"/>
        </w:rPr>
        <w:t xml:space="preserve"> </w:t>
      </w:r>
      <w:r w:rsidRPr="00146E8F">
        <w:rPr>
          <w:rFonts w:ascii="Times New Roman" w:hAnsi="Times New Roman"/>
          <w:sz w:val="28"/>
          <w:szCs w:val="28"/>
        </w:rPr>
        <w:t>отмечен</w:t>
      </w:r>
      <w:r>
        <w:rPr>
          <w:rFonts w:ascii="Times New Roman" w:hAnsi="Times New Roman"/>
          <w:sz w:val="28"/>
          <w:szCs w:val="28"/>
        </w:rPr>
        <w:t>а</w:t>
      </w:r>
      <w:r w:rsidRPr="00146E8F">
        <w:rPr>
          <w:rFonts w:ascii="Times New Roman" w:hAnsi="Times New Roman"/>
          <w:sz w:val="28"/>
          <w:szCs w:val="28"/>
        </w:rPr>
        <w:t xml:space="preserve"> </w:t>
      </w:r>
      <w:r>
        <w:rPr>
          <w:rFonts w:ascii="Times New Roman" w:hAnsi="Times New Roman"/>
          <w:sz w:val="28"/>
          <w:szCs w:val="28"/>
        </w:rPr>
        <w:t>в</w:t>
      </w:r>
      <w:r w:rsidRPr="009A6604">
        <w:rPr>
          <w:rFonts w:ascii="Times New Roman" w:hAnsi="Times New Roman"/>
          <w:sz w:val="28"/>
          <w:szCs w:val="28"/>
        </w:rPr>
        <w:t xml:space="preserve"> числе 10 лучших региональных практик на федеральном уровне</w:t>
      </w:r>
      <w:r>
        <w:rPr>
          <w:rFonts w:ascii="Times New Roman" w:hAnsi="Times New Roman"/>
          <w:sz w:val="28"/>
          <w:szCs w:val="28"/>
        </w:rPr>
        <w:t>.</w:t>
      </w:r>
      <w:r w:rsidRPr="009A6604">
        <w:rPr>
          <w:rFonts w:ascii="Times New Roman" w:hAnsi="Times New Roman"/>
          <w:sz w:val="28"/>
          <w:szCs w:val="28"/>
        </w:rPr>
        <w:t xml:space="preserve"> </w:t>
      </w:r>
    </w:p>
    <w:p w:rsidR="002A5A72" w:rsidRPr="007B6C72" w:rsidRDefault="002A5A72" w:rsidP="00072346">
      <w:pPr>
        <w:spacing w:after="0" w:line="240" w:lineRule="auto"/>
        <w:ind w:firstLine="708"/>
        <w:jc w:val="both"/>
        <w:rPr>
          <w:rFonts w:ascii="Times New Roman" w:hAnsi="Times New Roman"/>
          <w:sz w:val="28"/>
          <w:szCs w:val="28"/>
        </w:rPr>
      </w:pPr>
      <w:r w:rsidRPr="00BE08FC">
        <w:rPr>
          <w:rFonts w:ascii="Times New Roman" w:hAnsi="Times New Roman"/>
          <w:sz w:val="28"/>
          <w:szCs w:val="28"/>
        </w:rPr>
        <w:t>Финальный</w:t>
      </w:r>
      <w:r w:rsidRPr="007B6C72">
        <w:rPr>
          <w:rFonts w:ascii="Times New Roman" w:hAnsi="Times New Roman"/>
          <w:sz w:val="28"/>
          <w:szCs w:val="28"/>
        </w:rPr>
        <w:t xml:space="preserve"> рейтинг муниципальных образований в Республике Мордовия по развитию конкуренции и обеспечению условий для благоприятного инвестиционного климата</w:t>
      </w:r>
      <w:r>
        <w:rPr>
          <w:rFonts w:ascii="Times New Roman" w:hAnsi="Times New Roman"/>
          <w:sz w:val="28"/>
          <w:szCs w:val="28"/>
        </w:rPr>
        <w:t xml:space="preserve"> </w:t>
      </w:r>
      <w:r w:rsidRPr="007B6C72">
        <w:rPr>
          <w:rFonts w:ascii="Times New Roman" w:hAnsi="Times New Roman"/>
          <w:sz w:val="28"/>
          <w:szCs w:val="28"/>
        </w:rPr>
        <w:t>за 201</w:t>
      </w:r>
      <w:r>
        <w:rPr>
          <w:rFonts w:ascii="Times New Roman" w:hAnsi="Times New Roman"/>
          <w:sz w:val="28"/>
          <w:szCs w:val="28"/>
        </w:rPr>
        <w:t>8</w:t>
      </w:r>
      <w:r w:rsidRPr="007B6C72">
        <w:rPr>
          <w:rFonts w:ascii="Times New Roman" w:hAnsi="Times New Roman"/>
          <w:sz w:val="28"/>
          <w:szCs w:val="28"/>
        </w:rPr>
        <w:t xml:space="preserve"> год рассмотрен   Координационным советом по развитию конкуренции при Главе республики Мордовия </w:t>
      </w:r>
      <w:r>
        <w:rPr>
          <w:rFonts w:ascii="Times New Roman" w:hAnsi="Times New Roman"/>
          <w:sz w:val="28"/>
          <w:szCs w:val="28"/>
        </w:rPr>
        <w:t>и</w:t>
      </w:r>
      <w:r w:rsidRPr="00BE08FC">
        <w:rPr>
          <w:rFonts w:ascii="Times New Roman" w:hAnsi="Times New Roman"/>
          <w:sz w:val="28"/>
          <w:szCs w:val="28"/>
        </w:rPr>
        <w:t xml:space="preserve"> </w:t>
      </w:r>
      <w:r w:rsidRPr="007B6C72">
        <w:rPr>
          <w:rFonts w:ascii="Times New Roman" w:hAnsi="Times New Roman"/>
          <w:sz w:val="28"/>
          <w:szCs w:val="28"/>
        </w:rPr>
        <w:t>утвержден</w:t>
      </w:r>
      <w:r>
        <w:rPr>
          <w:rFonts w:ascii="Times New Roman" w:hAnsi="Times New Roman"/>
          <w:sz w:val="28"/>
          <w:szCs w:val="28"/>
        </w:rPr>
        <w:t xml:space="preserve"> протокольным решением</w:t>
      </w:r>
      <w:r w:rsidRPr="007B6C72">
        <w:rPr>
          <w:rFonts w:ascii="Times New Roman" w:hAnsi="Times New Roman"/>
          <w:sz w:val="28"/>
          <w:szCs w:val="28"/>
        </w:rPr>
        <w:t xml:space="preserve"> </w:t>
      </w:r>
      <w:r>
        <w:rPr>
          <w:rFonts w:ascii="Times New Roman" w:hAnsi="Times New Roman"/>
          <w:sz w:val="28"/>
          <w:szCs w:val="28"/>
        </w:rPr>
        <w:t xml:space="preserve">от 26 февраля 2018г. №1. </w:t>
      </w:r>
    </w:p>
    <w:p w:rsidR="002A5A72" w:rsidRPr="00E7315D" w:rsidRDefault="002A5A72" w:rsidP="00072346">
      <w:pPr>
        <w:spacing w:after="0" w:line="240" w:lineRule="auto"/>
        <w:ind w:firstLine="709"/>
        <w:jc w:val="both"/>
        <w:rPr>
          <w:rFonts w:ascii="Times New Roman" w:hAnsi="Times New Roman"/>
        </w:rPr>
      </w:pPr>
      <w:hyperlink r:id="rId57" w:history="1">
        <w:r w:rsidRPr="00E7315D">
          <w:rPr>
            <w:rStyle w:val="ac"/>
            <w:rFonts w:ascii="Times New Roman" w:hAnsi="Times New Roman"/>
          </w:rPr>
          <w:t>http://mineco.e-mordovia.ru/the-development-of-competition/the-implementation-of-the-provisions-of-the-standard-of-competition-development-in-the-republic-of-m/protocol-decision/index.php</w:t>
        </w:r>
      </w:hyperlink>
    </w:p>
    <w:p w:rsidR="002A5A72" w:rsidRPr="00E7315D" w:rsidRDefault="002A5A72" w:rsidP="005503F4">
      <w:pPr>
        <w:pStyle w:val="a3"/>
        <w:spacing w:after="0" w:line="240" w:lineRule="auto"/>
        <w:ind w:left="0" w:firstLine="795"/>
        <w:jc w:val="both"/>
        <w:rPr>
          <w:rFonts w:ascii="Times New Roman" w:hAnsi="Times New Roman"/>
        </w:rPr>
      </w:pPr>
    </w:p>
    <w:p w:rsidR="002A5A72" w:rsidRPr="007427E3" w:rsidRDefault="002A5A72" w:rsidP="005503F4">
      <w:pPr>
        <w:pStyle w:val="a3"/>
        <w:spacing w:after="0" w:line="240" w:lineRule="auto"/>
        <w:ind w:left="0" w:firstLine="795"/>
        <w:jc w:val="both"/>
        <w:rPr>
          <w:rFonts w:ascii="Times New Roman" w:hAnsi="Times New Roman"/>
          <w:sz w:val="28"/>
          <w:szCs w:val="28"/>
        </w:rPr>
      </w:pPr>
      <w:r w:rsidRPr="007427E3">
        <w:rPr>
          <w:rFonts w:ascii="Times New Roman" w:hAnsi="Times New Roman"/>
          <w:sz w:val="28"/>
          <w:szCs w:val="28"/>
        </w:rPr>
        <w:t>При формировании финального рейтинга за 2018 год  учтены изменения, внесенные в действующую Методику, касающиееся корректировки расчета показателей  промежуточных рейтингов – «инвестиционного» и «достигнутых результатов». Добавлены  корректирующие коэффициенты, учитывающие соотношение объемов на 1 жителя  к среднереспубликанским значениям, увеличены баллы за  реализацию мероприятий по внедрению лучших практик  в муниципальных образованиях,  за  содержательность и качество размещенной  информации о деятельности по содействию развитию конкуренции  на официальн</w:t>
      </w:r>
      <w:r>
        <w:rPr>
          <w:rFonts w:ascii="Times New Roman" w:hAnsi="Times New Roman"/>
          <w:sz w:val="28"/>
          <w:szCs w:val="28"/>
        </w:rPr>
        <w:t>ых</w:t>
      </w:r>
      <w:r w:rsidRPr="007427E3">
        <w:rPr>
          <w:rFonts w:ascii="Times New Roman" w:hAnsi="Times New Roman"/>
          <w:sz w:val="28"/>
          <w:szCs w:val="28"/>
        </w:rPr>
        <w:t xml:space="preserve"> сайт</w:t>
      </w:r>
      <w:r>
        <w:rPr>
          <w:rFonts w:ascii="Times New Roman" w:hAnsi="Times New Roman"/>
          <w:sz w:val="28"/>
          <w:szCs w:val="28"/>
        </w:rPr>
        <w:t>ах</w:t>
      </w:r>
      <w:r w:rsidRPr="007427E3">
        <w:rPr>
          <w:rFonts w:ascii="Times New Roman" w:hAnsi="Times New Roman"/>
          <w:sz w:val="28"/>
          <w:szCs w:val="28"/>
        </w:rPr>
        <w:t xml:space="preserve">  администраций муниципальных образований.</w:t>
      </w:r>
    </w:p>
    <w:p w:rsidR="002A5A72" w:rsidRPr="007B6C72" w:rsidRDefault="002A5A72" w:rsidP="00454A2E">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Уточненная Методика </w:t>
      </w:r>
      <w:r w:rsidRPr="007B6C72">
        <w:rPr>
          <w:rFonts w:ascii="Times New Roman" w:hAnsi="Times New Roman"/>
          <w:sz w:val="28"/>
          <w:szCs w:val="28"/>
        </w:rPr>
        <w:t>рассмотрен</w:t>
      </w:r>
      <w:r>
        <w:rPr>
          <w:rFonts w:ascii="Times New Roman" w:hAnsi="Times New Roman"/>
          <w:sz w:val="28"/>
          <w:szCs w:val="28"/>
        </w:rPr>
        <w:t>а</w:t>
      </w:r>
      <w:r w:rsidRPr="007B6C72">
        <w:rPr>
          <w:rFonts w:ascii="Times New Roman" w:hAnsi="Times New Roman"/>
          <w:sz w:val="28"/>
          <w:szCs w:val="28"/>
        </w:rPr>
        <w:t xml:space="preserve">   Координационным советом по развитию конкуренции при Главе республики Мордовия </w:t>
      </w:r>
      <w:r>
        <w:rPr>
          <w:rFonts w:ascii="Times New Roman" w:hAnsi="Times New Roman"/>
          <w:sz w:val="28"/>
          <w:szCs w:val="28"/>
        </w:rPr>
        <w:t>и</w:t>
      </w:r>
      <w:r w:rsidRPr="00BE08FC">
        <w:rPr>
          <w:rFonts w:ascii="Times New Roman" w:hAnsi="Times New Roman"/>
          <w:sz w:val="28"/>
          <w:szCs w:val="28"/>
        </w:rPr>
        <w:t xml:space="preserve"> </w:t>
      </w:r>
      <w:r w:rsidRPr="007B6C72">
        <w:rPr>
          <w:rFonts w:ascii="Times New Roman" w:hAnsi="Times New Roman"/>
          <w:sz w:val="28"/>
          <w:szCs w:val="28"/>
        </w:rPr>
        <w:t>утвержден</w:t>
      </w:r>
      <w:r>
        <w:rPr>
          <w:rFonts w:ascii="Times New Roman" w:hAnsi="Times New Roman"/>
          <w:sz w:val="28"/>
          <w:szCs w:val="28"/>
        </w:rPr>
        <w:t>а протокольным решением</w:t>
      </w:r>
      <w:r w:rsidRPr="007B6C72">
        <w:rPr>
          <w:rFonts w:ascii="Times New Roman" w:hAnsi="Times New Roman"/>
          <w:sz w:val="28"/>
          <w:szCs w:val="28"/>
        </w:rPr>
        <w:t xml:space="preserve"> </w:t>
      </w:r>
      <w:r>
        <w:rPr>
          <w:rFonts w:ascii="Times New Roman" w:hAnsi="Times New Roman"/>
          <w:sz w:val="28"/>
          <w:szCs w:val="28"/>
        </w:rPr>
        <w:t xml:space="preserve">от 26 декабря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№6. </w:t>
      </w:r>
    </w:p>
    <w:p w:rsidR="002A5A72" w:rsidRPr="007D6214" w:rsidRDefault="002A5A72" w:rsidP="005503F4">
      <w:pPr>
        <w:pStyle w:val="a3"/>
        <w:spacing w:after="0" w:line="240" w:lineRule="auto"/>
        <w:ind w:left="0" w:firstLine="795"/>
        <w:jc w:val="both"/>
        <w:rPr>
          <w:rFonts w:ascii="Times New Roman" w:hAnsi="Times New Roman"/>
          <w:sz w:val="24"/>
          <w:szCs w:val="24"/>
        </w:rPr>
      </w:pPr>
      <w:hyperlink r:id="rId58" w:history="1">
        <w:r w:rsidRPr="007D6214">
          <w:rPr>
            <w:rStyle w:val="ac"/>
            <w:rFonts w:ascii="Times New Roman" w:hAnsi="Times New Roman"/>
            <w:sz w:val="24"/>
            <w:szCs w:val="24"/>
          </w:rPr>
          <w:t>http://mineco.e-mordovia.ru/the-development-of-competition/the-implementation-of-the-provisions-of-the-standard-of-competition-development-in-the-republic-of-m/protocol-decision/index.php</w:t>
        </w:r>
      </w:hyperlink>
    </w:p>
    <w:p w:rsidR="002A5A72" w:rsidRDefault="002A5A72" w:rsidP="005503F4">
      <w:pPr>
        <w:pStyle w:val="a3"/>
        <w:spacing w:after="0" w:line="240" w:lineRule="auto"/>
        <w:ind w:left="0" w:firstLine="795"/>
        <w:jc w:val="both"/>
        <w:rPr>
          <w:rFonts w:ascii="Times New Roman" w:hAnsi="Times New Roman"/>
          <w:sz w:val="28"/>
          <w:szCs w:val="28"/>
        </w:rPr>
      </w:pPr>
    </w:p>
    <w:p w:rsidR="002A5A72" w:rsidRDefault="002A5A72" w:rsidP="005503F4">
      <w:pPr>
        <w:pStyle w:val="a3"/>
        <w:spacing w:after="0" w:line="240" w:lineRule="auto"/>
        <w:ind w:left="0" w:firstLine="795"/>
        <w:jc w:val="both"/>
        <w:rPr>
          <w:rFonts w:ascii="Times New Roman" w:hAnsi="Times New Roman"/>
          <w:sz w:val="28"/>
          <w:szCs w:val="28"/>
        </w:rPr>
      </w:pPr>
      <w:r>
        <w:rPr>
          <w:rFonts w:ascii="Times New Roman" w:hAnsi="Times New Roman"/>
          <w:sz w:val="28"/>
          <w:szCs w:val="28"/>
        </w:rPr>
        <w:t>В список участников рейтинга было включено 23 муниципальных образования -  22 муниципальных района и 1 городской округ. Сведения для расчета показателей предоставили все муниципальные образования.</w:t>
      </w:r>
    </w:p>
    <w:p w:rsidR="002A5A72" w:rsidRDefault="002A5A72" w:rsidP="00E6008C">
      <w:pPr>
        <w:pStyle w:val="a3"/>
        <w:spacing w:after="0" w:line="240" w:lineRule="auto"/>
        <w:ind w:left="0" w:firstLine="795"/>
        <w:jc w:val="center"/>
        <w:rPr>
          <w:rFonts w:ascii="Times New Roman" w:hAnsi="Times New Roman"/>
          <w:b/>
          <w:sz w:val="28"/>
          <w:szCs w:val="28"/>
        </w:rPr>
      </w:pPr>
    </w:p>
    <w:p w:rsidR="002A5A72" w:rsidRPr="005648B2" w:rsidRDefault="002A5A72" w:rsidP="00E6008C">
      <w:pPr>
        <w:pStyle w:val="a3"/>
        <w:spacing w:after="0" w:line="240" w:lineRule="auto"/>
        <w:ind w:left="0" w:firstLine="795"/>
        <w:jc w:val="center"/>
        <w:rPr>
          <w:rFonts w:ascii="Times New Roman" w:hAnsi="Times New Roman"/>
          <w:sz w:val="28"/>
          <w:szCs w:val="28"/>
        </w:rPr>
      </w:pPr>
      <w:r w:rsidRPr="005648B2">
        <w:rPr>
          <w:rFonts w:ascii="Times New Roman" w:hAnsi="Times New Roman"/>
          <w:b/>
          <w:sz w:val="28"/>
          <w:szCs w:val="28"/>
        </w:rPr>
        <w:t xml:space="preserve">Финальный рейтинг муниципальных образований в Республике Мордовия по развитию конкуренции и обеспечению условий для благоприятного инвестиционного климата </w:t>
      </w:r>
      <w:r w:rsidRPr="005648B2">
        <w:rPr>
          <w:rFonts w:ascii="Times New Roman" w:hAnsi="Times New Roman"/>
          <w:sz w:val="28"/>
          <w:szCs w:val="28"/>
        </w:rPr>
        <w:t xml:space="preserve"> </w:t>
      </w:r>
      <w:r w:rsidRPr="005648B2">
        <w:rPr>
          <w:rFonts w:ascii="Times New Roman" w:hAnsi="Times New Roman"/>
          <w:b/>
          <w:sz w:val="28"/>
          <w:szCs w:val="28"/>
        </w:rPr>
        <w:t>за 2018 год</w:t>
      </w:r>
    </w:p>
    <w:p w:rsidR="002A5A72" w:rsidRPr="005648B2" w:rsidRDefault="002A5A72" w:rsidP="00E6008C">
      <w:pPr>
        <w:pStyle w:val="a3"/>
        <w:spacing w:after="0" w:line="240" w:lineRule="auto"/>
        <w:ind w:left="0" w:firstLine="795"/>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3704"/>
        <w:gridCol w:w="1701"/>
        <w:gridCol w:w="1417"/>
        <w:gridCol w:w="1417"/>
      </w:tblGrid>
      <w:tr w:rsidR="002A5A72" w:rsidRPr="00FD25F0" w:rsidTr="00A81A82">
        <w:tc>
          <w:tcPr>
            <w:tcW w:w="799" w:type="dxa"/>
          </w:tcPr>
          <w:p w:rsidR="002A5A72" w:rsidRPr="005648B2" w:rsidRDefault="002A5A72" w:rsidP="005F50EB">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 п/п</w:t>
            </w:r>
          </w:p>
        </w:tc>
        <w:tc>
          <w:tcPr>
            <w:tcW w:w="3704" w:type="dxa"/>
          </w:tcPr>
          <w:p w:rsidR="002A5A72" w:rsidRPr="005648B2" w:rsidRDefault="002A5A72" w:rsidP="005F50EB">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Муниципальные образования</w:t>
            </w:r>
          </w:p>
          <w:p w:rsidR="002A5A72" w:rsidRPr="005648B2" w:rsidRDefault="002A5A72" w:rsidP="005F50EB">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(муниципальные районы, городской округ)</w:t>
            </w:r>
          </w:p>
        </w:tc>
        <w:tc>
          <w:tcPr>
            <w:tcW w:w="1701" w:type="dxa"/>
          </w:tcPr>
          <w:p w:rsidR="002A5A72" w:rsidRPr="005648B2" w:rsidRDefault="002A5A72" w:rsidP="005F50EB">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 xml:space="preserve">Место в рейтинге в </w:t>
            </w:r>
            <w:smartTag w:uri="urn:schemas-microsoft-com:office:smarttags" w:element="metricconverter">
              <w:smartTagPr>
                <w:attr w:name="ProductID" w:val="2016 г"/>
              </w:smartTagPr>
              <w:r w:rsidRPr="005648B2">
                <w:rPr>
                  <w:rFonts w:ascii="Times New Roman" w:hAnsi="Times New Roman"/>
                  <w:b/>
                  <w:sz w:val="24"/>
                  <w:szCs w:val="24"/>
                </w:rPr>
                <w:t>2016 г</w:t>
              </w:r>
            </w:smartTag>
            <w:r w:rsidRPr="005648B2">
              <w:rPr>
                <w:rFonts w:ascii="Times New Roman" w:hAnsi="Times New Roman"/>
                <w:b/>
                <w:sz w:val="24"/>
                <w:szCs w:val="24"/>
              </w:rPr>
              <w:t>.</w:t>
            </w:r>
          </w:p>
        </w:tc>
        <w:tc>
          <w:tcPr>
            <w:tcW w:w="1417" w:type="dxa"/>
          </w:tcPr>
          <w:p w:rsidR="002A5A72" w:rsidRPr="005648B2" w:rsidRDefault="002A5A72" w:rsidP="005F50EB">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 xml:space="preserve">Место в рейтинге в </w:t>
            </w:r>
            <w:smartTag w:uri="urn:schemas-microsoft-com:office:smarttags" w:element="metricconverter">
              <w:smartTagPr>
                <w:attr w:name="ProductID" w:val="2017 г"/>
              </w:smartTagPr>
              <w:r w:rsidRPr="005648B2">
                <w:rPr>
                  <w:rFonts w:ascii="Times New Roman" w:hAnsi="Times New Roman"/>
                  <w:b/>
                  <w:sz w:val="24"/>
                  <w:szCs w:val="24"/>
                </w:rPr>
                <w:t>2017 г</w:t>
              </w:r>
            </w:smartTag>
            <w:r w:rsidRPr="005648B2">
              <w:rPr>
                <w:rFonts w:ascii="Times New Roman" w:hAnsi="Times New Roman"/>
                <w:b/>
                <w:sz w:val="24"/>
                <w:szCs w:val="24"/>
              </w:rPr>
              <w:t>.</w:t>
            </w:r>
          </w:p>
        </w:tc>
        <w:tc>
          <w:tcPr>
            <w:tcW w:w="1417" w:type="dxa"/>
          </w:tcPr>
          <w:p w:rsidR="002A5A72" w:rsidRPr="005648B2" w:rsidRDefault="002A5A72" w:rsidP="00480567">
            <w:pPr>
              <w:pStyle w:val="a3"/>
              <w:spacing w:after="0" w:line="240" w:lineRule="auto"/>
              <w:ind w:left="0"/>
              <w:jc w:val="center"/>
              <w:rPr>
                <w:rFonts w:ascii="Times New Roman" w:hAnsi="Times New Roman"/>
                <w:b/>
                <w:sz w:val="24"/>
                <w:szCs w:val="24"/>
              </w:rPr>
            </w:pPr>
            <w:r w:rsidRPr="005648B2">
              <w:rPr>
                <w:rFonts w:ascii="Times New Roman" w:hAnsi="Times New Roman"/>
                <w:b/>
                <w:sz w:val="24"/>
                <w:szCs w:val="24"/>
              </w:rPr>
              <w:t xml:space="preserve">Место в рейтинге в </w:t>
            </w:r>
            <w:smartTag w:uri="urn:schemas-microsoft-com:office:smarttags" w:element="metricconverter">
              <w:smartTagPr>
                <w:attr w:name="ProductID" w:val="2018 г"/>
              </w:smartTagPr>
              <w:r w:rsidRPr="005648B2">
                <w:rPr>
                  <w:rFonts w:ascii="Times New Roman" w:hAnsi="Times New Roman"/>
                  <w:b/>
                  <w:sz w:val="24"/>
                  <w:szCs w:val="24"/>
                </w:rPr>
                <w:t>2018 г</w:t>
              </w:r>
            </w:smartTag>
            <w:r w:rsidRPr="005648B2">
              <w:rPr>
                <w:rFonts w:ascii="Times New Roman" w:hAnsi="Times New Roman"/>
                <w:b/>
                <w:sz w:val="24"/>
                <w:szCs w:val="24"/>
              </w:rPr>
              <w:t>.</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Ардатовский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13</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w:t>
            </w:r>
          </w:p>
        </w:tc>
      </w:tr>
      <w:tr w:rsidR="002A5A72" w:rsidRPr="00223D69" w:rsidTr="00A81A82">
        <w:tc>
          <w:tcPr>
            <w:tcW w:w="799" w:type="dxa"/>
          </w:tcPr>
          <w:p w:rsidR="002A5A72" w:rsidRPr="00223D69" w:rsidRDefault="002A5A72" w:rsidP="00DA1E88">
            <w:pPr>
              <w:pStyle w:val="a3"/>
              <w:spacing w:after="0" w:line="240" w:lineRule="auto"/>
              <w:ind w:left="0"/>
              <w:jc w:val="center"/>
              <w:rPr>
                <w:rFonts w:ascii="Times New Roman" w:hAnsi="Times New Roman"/>
                <w:sz w:val="24"/>
                <w:szCs w:val="24"/>
                <w:lang w:val="en-US"/>
              </w:rPr>
            </w:pPr>
            <w:r w:rsidRPr="00223D69">
              <w:rPr>
                <w:rFonts w:ascii="Times New Roman" w:hAnsi="Times New Roman"/>
                <w:sz w:val="24"/>
                <w:szCs w:val="24"/>
                <w:lang w:val="en-US"/>
              </w:rPr>
              <w:t>2</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Атюрьевский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18</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val="en-US" w:eastAsia="ru-RU"/>
              </w:rPr>
            </w:pPr>
            <w:r w:rsidRPr="00480567">
              <w:rPr>
                <w:rFonts w:ascii="Times New Roman" w:hAnsi="Times New Roman"/>
                <w:bCs/>
                <w:sz w:val="24"/>
                <w:szCs w:val="24"/>
                <w:lang w:val="en-US" w:eastAsia="ru-RU"/>
              </w:rPr>
              <w:t>13</w:t>
            </w:r>
          </w:p>
        </w:tc>
        <w:tc>
          <w:tcPr>
            <w:tcW w:w="1417" w:type="dxa"/>
          </w:tcPr>
          <w:p w:rsidR="002A5A72" w:rsidRPr="005648B2"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18</w:t>
            </w:r>
          </w:p>
        </w:tc>
      </w:tr>
      <w:tr w:rsidR="002A5A72" w:rsidRPr="00223D69" w:rsidTr="00A81A82">
        <w:tc>
          <w:tcPr>
            <w:tcW w:w="799" w:type="dxa"/>
          </w:tcPr>
          <w:p w:rsidR="002A5A72" w:rsidRPr="00223D69" w:rsidRDefault="002A5A72" w:rsidP="00DA1E88">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lang w:val="en-US"/>
              </w:rPr>
              <w:t>3</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Атяшевский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5</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2</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w:t>
            </w:r>
          </w:p>
        </w:tc>
      </w:tr>
      <w:tr w:rsidR="002A5A72" w:rsidRPr="00223D69" w:rsidTr="00A81A82">
        <w:tc>
          <w:tcPr>
            <w:tcW w:w="799" w:type="dxa"/>
          </w:tcPr>
          <w:p w:rsidR="002A5A72" w:rsidRPr="00223D69" w:rsidRDefault="002A5A72" w:rsidP="00DA1E88">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4</w:t>
            </w:r>
          </w:p>
        </w:tc>
        <w:tc>
          <w:tcPr>
            <w:tcW w:w="3704" w:type="dxa"/>
            <w:vAlign w:val="bottom"/>
          </w:tcPr>
          <w:p w:rsidR="002A5A72" w:rsidRPr="00223D69" w:rsidRDefault="002A5A72" w:rsidP="00DA1E88">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Большеберезниковский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15</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18</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14</w:t>
            </w:r>
          </w:p>
        </w:tc>
      </w:tr>
      <w:tr w:rsidR="002A5A72" w:rsidRPr="00223D69" w:rsidTr="00A81A82">
        <w:tc>
          <w:tcPr>
            <w:tcW w:w="799" w:type="dxa"/>
          </w:tcPr>
          <w:p w:rsidR="002A5A72" w:rsidRPr="00223D69" w:rsidRDefault="002A5A72" w:rsidP="00DA1E88">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5</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Большеигнатовский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7</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4</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8</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6</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Дубенский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3</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4</w:t>
            </w:r>
          </w:p>
        </w:tc>
      </w:tr>
      <w:tr w:rsidR="002A5A72" w:rsidRPr="00223D69" w:rsidTr="00A81A82">
        <w:tc>
          <w:tcPr>
            <w:tcW w:w="799" w:type="dxa"/>
          </w:tcPr>
          <w:p w:rsidR="002A5A72" w:rsidRPr="00223D69" w:rsidRDefault="002A5A72" w:rsidP="000A1890">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7</w:t>
            </w:r>
          </w:p>
        </w:tc>
        <w:tc>
          <w:tcPr>
            <w:tcW w:w="3704" w:type="dxa"/>
            <w:vAlign w:val="bottom"/>
          </w:tcPr>
          <w:p w:rsidR="002A5A72" w:rsidRPr="00223D69" w:rsidRDefault="002A5A72" w:rsidP="00DA1E88">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Ельниковский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14</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16</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22</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8</w:t>
            </w:r>
          </w:p>
        </w:tc>
        <w:tc>
          <w:tcPr>
            <w:tcW w:w="3704" w:type="dxa"/>
            <w:vAlign w:val="bottom"/>
          </w:tcPr>
          <w:p w:rsidR="002A5A72" w:rsidRPr="00223D69" w:rsidRDefault="002A5A72" w:rsidP="00DA1E88">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Зубово-Полянский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17</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21</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16</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9</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Инсарский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3</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5</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13</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lastRenderedPageBreak/>
              <w:t>10</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Ичалковский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22</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15</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9</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11</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Кадошкинский</w:t>
            </w:r>
          </w:p>
        </w:tc>
        <w:tc>
          <w:tcPr>
            <w:tcW w:w="1701" w:type="dxa"/>
            <w:vAlign w:val="bottom"/>
          </w:tcPr>
          <w:p w:rsidR="002A5A72" w:rsidRPr="00480567" w:rsidRDefault="002A5A72" w:rsidP="00B602B0">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20</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22</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23</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12</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Кочкуровский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23</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11</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12</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13</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Краснослободский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2</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12</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15</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14</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Лямбирский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8</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8</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21</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15</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Ромодановский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11</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10</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3</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16</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Старошайговский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12</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17</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17</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17</w:t>
            </w:r>
          </w:p>
        </w:tc>
        <w:tc>
          <w:tcPr>
            <w:tcW w:w="3704" w:type="dxa"/>
            <w:vAlign w:val="bottom"/>
          </w:tcPr>
          <w:p w:rsidR="002A5A72" w:rsidRPr="00223D69" w:rsidRDefault="002A5A72" w:rsidP="00DA4DEB">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Темниковский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10</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19</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5</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18</w:t>
            </w:r>
          </w:p>
        </w:tc>
        <w:tc>
          <w:tcPr>
            <w:tcW w:w="3704" w:type="dxa"/>
            <w:vAlign w:val="bottom"/>
          </w:tcPr>
          <w:p w:rsidR="002A5A72" w:rsidRPr="00223D69" w:rsidRDefault="002A5A72" w:rsidP="00DA4DEB">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Теньгушевский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4</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7</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19</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19</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Торбеевский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9</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6</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6</w:t>
            </w:r>
          </w:p>
        </w:tc>
      </w:tr>
      <w:tr w:rsidR="002A5A72" w:rsidRPr="00223D69" w:rsidTr="00A81A82">
        <w:tc>
          <w:tcPr>
            <w:tcW w:w="799" w:type="dxa"/>
          </w:tcPr>
          <w:p w:rsidR="002A5A72" w:rsidRPr="00223D69" w:rsidRDefault="002A5A72" w:rsidP="00297A4A">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20</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Чамзинский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16</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14</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7</w:t>
            </w:r>
          </w:p>
        </w:tc>
      </w:tr>
      <w:tr w:rsidR="002A5A72" w:rsidRPr="00223D69" w:rsidTr="00A81A82">
        <w:tc>
          <w:tcPr>
            <w:tcW w:w="799" w:type="dxa"/>
          </w:tcPr>
          <w:p w:rsidR="002A5A72" w:rsidRPr="00223D69" w:rsidRDefault="002A5A72" w:rsidP="000A1890">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21</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Ковылкинский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21</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9</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20</w:t>
            </w:r>
          </w:p>
        </w:tc>
      </w:tr>
      <w:tr w:rsidR="002A5A72" w:rsidRPr="00223D69" w:rsidTr="00A81A82">
        <w:tc>
          <w:tcPr>
            <w:tcW w:w="799" w:type="dxa"/>
          </w:tcPr>
          <w:p w:rsidR="002A5A72" w:rsidRPr="00223D69" w:rsidRDefault="002A5A72" w:rsidP="000A1890">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22</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Рузаевский</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19</w:t>
            </w:r>
          </w:p>
        </w:tc>
        <w:tc>
          <w:tcPr>
            <w:tcW w:w="1417" w:type="dxa"/>
            <w:vAlign w:val="bottom"/>
          </w:tcPr>
          <w:p w:rsidR="002A5A72" w:rsidRPr="00480567" w:rsidRDefault="002A5A72" w:rsidP="008052A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23</w:t>
            </w:r>
          </w:p>
        </w:tc>
        <w:tc>
          <w:tcPr>
            <w:tcW w:w="1417" w:type="dxa"/>
          </w:tcPr>
          <w:p w:rsidR="002A5A72" w:rsidRPr="00223D69" w:rsidRDefault="002A5A72" w:rsidP="008052A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11</w:t>
            </w:r>
          </w:p>
        </w:tc>
      </w:tr>
      <w:tr w:rsidR="002A5A72" w:rsidRPr="00223D69" w:rsidTr="00A81A82">
        <w:tc>
          <w:tcPr>
            <w:tcW w:w="799" w:type="dxa"/>
          </w:tcPr>
          <w:p w:rsidR="002A5A72" w:rsidRPr="00223D69" w:rsidRDefault="002A5A72" w:rsidP="000A1890">
            <w:pPr>
              <w:pStyle w:val="a3"/>
              <w:spacing w:after="0" w:line="240" w:lineRule="auto"/>
              <w:ind w:left="0"/>
              <w:jc w:val="center"/>
              <w:rPr>
                <w:rFonts w:ascii="Times New Roman" w:hAnsi="Times New Roman"/>
                <w:sz w:val="24"/>
                <w:szCs w:val="24"/>
              </w:rPr>
            </w:pPr>
            <w:r w:rsidRPr="00223D69">
              <w:rPr>
                <w:rFonts w:ascii="Times New Roman" w:hAnsi="Times New Roman"/>
                <w:sz w:val="24"/>
                <w:szCs w:val="24"/>
              </w:rPr>
              <w:t>23</w:t>
            </w:r>
          </w:p>
        </w:tc>
        <w:tc>
          <w:tcPr>
            <w:tcW w:w="3704" w:type="dxa"/>
            <w:vAlign w:val="bottom"/>
          </w:tcPr>
          <w:p w:rsidR="002A5A72" w:rsidRPr="00223D69" w:rsidRDefault="002A5A72" w:rsidP="00297A4A">
            <w:pPr>
              <w:spacing w:after="0" w:line="240" w:lineRule="auto"/>
              <w:rPr>
                <w:rFonts w:ascii="Times New Roman" w:hAnsi="Times New Roman"/>
                <w:color w:val="000000"/>
                <w:sz w:val="24"/>
                <w:szCs w:val="24"/>
                <w:lang w:eastAsia="ru-RU"/>
              </w:rPr>
            </w:pPr>
            <w:r w:rsidRPr="00223D69">
              <w:rPr>
                <w:rFonts w:ascii="Times New Roman" w:hAnsi="Times New Roman"/>
                <w:color w:val="000000"/>
                <w:sz w:val="24"/>
                <w:szCs w:val="24"/>
                <w:lang w:eastAsia="ru-RU"/>
              </w:rPr>
              <w:t xml:space="preserve">городской округ Саранск </w:t>
            </w:r>
          </w:p>
        </w:tc>
        <w:tc>
          <w:tcPr>
            <w:tcW w:w="1701" w:type="dxa"/>
            <w:vAlign w:val="bottom"/>
          </w:tcPr>
          <w:p w:rsidR="002A5A72" w:rsidRPr="00480567" w:rsidRDefault="002A5A72" w:rsidP="00297A4A">
            <w:pPr>
              <w:spacing w:after="0" w:line="240" w:lineRule="auto"/>
              <w:jc w:val="center"/>
              <w:rPr>
                <w:rFonts w:ascii="Times New Roman" w:hAnsi="Times New Roman"/>
                <w:sz w:val="24"/>
                <w:szCs w:val="24"/>
                <w:lang w:eastAsia="ru-RU"/>
              </w:rPr>
            </w:pPr>
            <w:r w:rsidRPr="00480567">
              <w:rPr>
                <w:rFonts w:ascii="Times New Roman" w:hAnsi="Times New Roman"/>
                <w:sz w:val="24"/>
                <w:szCs w:val="24"/>
                <w:lang w:eastAsia="ru-RU"/>
              </w:rPr>
              <w:t>6</w:t>
            </w:r>
          </w:p>
        </w:tc>
        <w:tc>
          <w:tcPr>
            <w:tcW w:w="1417" w:type="dxa"/>
            <w:vAlign w:val="bottom"/>
          </w:tcPr>
          <w:p w:rsidR="002A5A72" w:rsidRPr="00480567" w:rsidRDefault="002A5A72" w:rsidP="00297A4A">
            <w:pPr>
              <w:spacing w:after="0" w:line="240" w:lineRule="auto"/>
              <w:jc w:val="center"/>
              <w:rPr>
                <w:rFonts w:ascii="Times New Roman" w:hAnsi="Times New Roman"/>
                <w:bCs/>
                <w:sz w:val="24"/>
                <w:szCs w:val="24"/>
                <w:lang w:eastAsia="ru-RU"/>
              </w:rPr>
            </w:pPr>
            <w:r w:rsidRPr="00480567">
              <w:rPr>
                <w:rFonts w:ascii="Times New Roman" w:hAnsi="Times New Roman"/>
                <w:bCs/>
                <w:sz w:val="24"/>
                <w:szCs w:val="24"/>
                <w:lang w:eastAsia="ru-RU"/>
              </w:rPr>
              <w:t>20</w:t>
            </w:r>
          </w:p>
        </w:tc>
        <w:tc>
          <w:tcPr>
            <w:tcW w:w="1417" w:type="dxa"/>
          </w:tcPr>
          <w:p w:rsidR="002A5A72" w:rsidRPr="00223D69" w:rsidRDefault="002A5A72" w:rsidP="00297A4A">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10</w:t>
            </w:r>
          </w:p>
        </w:tc>
      </w:tr>
    </w:tbl>
    <w:p w:rsidR="002A5A72" w:rsidRDefault="002A5A72" w:rsidP="0001567F">
      <w:pPr>
        <w:pStyle w:val="a3"/>
        <w:spacing w:after="0" w:line="240" w:lineRule="auto"/>
        <w:ind w:left="0"/>
        <w:jc w:val="both"/>
        <w:rPr>
          <w:rFonts w:ascii="Times New Roman" w:hAnsi="Times New Roman"/>
          <w:b/>
          <w:sz w:val="28"/>
          <w:szCs w:val="28"/>
        </w:rPr>
      </w:pPr>
    </w:p>
    <w:p w:rsidR="002A5A72" w:rsidRDefault="002A5A72" w:rsidP="00435C5A">
      <w:pPr>
        <w:spacing w:after="0" w:line="240" w:lineRule="auto"/>
        <w:ind w:firstLine="709"/>
        <w:jc w:val="both"/>
        <w:rPr>
          <w:rFonts w:ascii="Times New Roman" w:hAnsi="Times New Roman"/>
          <w:sz w:val="28"/>
          <w:szCs w:val="28"/>
        </w:rPr>
      </w:pPr>
      <w:r w:rsidRPr="001C6F1D">
        <w:rPr>
          <w:rFonts w:ascii="Times New Roman" w:hAnsi="Times New Roman"/>
          <w:sz w:val="28"/>
          <w:szCs w:val="28"/>
        </w:rPr>
        <w:t>Отличительными особенностями финального (сводного) рейтинга согласно методики являются:</w:t>
      </w:r>
      <w:r>
        <w:rPr>
          <w:rFonts w:ascii="Times New Roman" w:hAnsi="Times New Roman"/>
          <w:sz w:val="28"/>
          <w:szCs w:val="28"/>
        </w:rPr>
        <w:t xml:space="preserve"> </w:t>
      </w:r>
    </w:p>
    <w:p w:rsidR="002A5A72" w:rsidRDefault="002A5A72" w:rsidP="00435C5A">
      <w:pPr>
        <w:spacing w:after="0" w:line="240" w:lineRule="auto"/>
        <w:ind w:firstLine="709"/>
        <w:jc w:val="both"/>
        <w:rPr>
          <w:rFonts w:ascii="Times New Roman" w:hAnsi="Times New Roman"/>
          <w:sz w:val="28"/>
          <w:szCs w:val="28"/>
        </w:rPr>
      </w:pPr>
      <w:r w:rsidRPr="00514089">
        <w:rPr>
          <w:rFonts w:ascii="Times New Roman" w:hAnsi="Times New Roman"/>
          <w:b/>
          <w:sz w:val="28"/>
          <w:szCs w:val="28"/>
        </w:rPr>
        <w:t>разработка промежуточных рейтингов</w:t>
      </w:r>
      <w:r>
        <w:rPr>
          <w:rFonts w:ascii="Times New Roman" w:hAnsi="Times New Roman"/>
          <w:sz w:val="28"/>
          <w:szCs w:val="28"/>
        </w:rPr>
        <w:t xml:space="preserve"> для предоставления объективной и разноплановой информации по муниципальным образованиям (приведены ниже</w:t>
      </w:r>
      <w:r w:rsidR="00D76399">
        <w:rPr>
          <w:rFonts w:ascii="Times New Roman" w:hAnsi="Times New Roman"/>
          <w:sz w:val="28"/>
          <w:szCs w:val="28"/>
        </w:rPr>
        <w:t>:</w:t>
      </w:r>
      <w:r>
        <w:rPr>
          <w:rFonts w:ascii="Times New Roman" w:hAnsi="Times New Roman"/>
          <w:sz w:val="28"/>
          <w:szCs w:val="28"/>
        </w:rPr>
        <w:t xml:space="preserve"> </w:t>
      </w:r>
      <w:r w:rsidRPr="00D76399">
        <w:rPr>
          <w:rFonts w:ascii="Times New Roman" w:hAnsi="Times New Roman"/>
          <w:sz w:val="28"/>
          <w:szCs w:val="28"/>
        </w:rPr>
        <w:t>стр.</w:t>
      </w:r>
      <w:r w:rsidR="00D76399" w:rsidRPr="00D76399">
        <w:rPr>
          <w:rFonts w:ascii="Times New Roman" w:hAnsi="Times New Roman"/>
          <w:sz w:val="28"/>
          <w:szCs w:val="28"/>
        </w:rPr>
        <w:t>100</w:t>
      </w:r>
      <w:r w:rsidRPr="00D76399">
        <w:rPr>
          <w:rFonts w:ascii="Times New Roman" w:hAnsi="Times New Roman"/>
          <w:sz w:val="28"/>
          <w:szCs w:val="28"/>
        </w:rPr>
        <w:t xml:space="preserve">-  стр. </w:t>
      </w:r>
      <w:r w:rsidR="00D76399" w:rsidRPr="00D76399">
        <w:rPr>
          <w:rFonts w:ascii="Times New Roman" w:hAnsi="Times New Roman"/>
          <w:sz w:val="28"/>
          <w:szCs w:val="28"/>
        </w:rPr>
        <w:t>130</w:t>
      </w:r>
      <w:r w:rsidRPr="0001567F">
        <w:rPr>
          <w:rFonts w:ascii="Times New Roman" w:hAnsi="Times New Roman"/>
          <w:sz w:val="28"/>
          <w:szCs w:val="28"/>
        </w:rPr>
        <w:t>);</w:t>
      </w:r>
    </w:p>
    <w:p w:rsidR="002A5A72" w:rsidRDefault="002A5A72" w:rsidP="006D1247">
      <w:pPr>
        <w:spacing w:after="0" w:line="240" w:lineRule="auto"/>
        <w:ind w:firstLine="709"/>
        <w:jc w:val="both"/>
        <w:rPr>
          <w:rFonts w:ascii="Times New Roman" w:hAnsi="Times New Roman"/>
          <w:color w:val="00000A"/>
          <w:sz w:val="28"/>
          <w:szCs w:val="28"/>
        </w:rPr>
      </w:pPr>
      <w:r>
        <w:rPr>
          <w:rFonts w:ascii="Times New Roman" w:hAnsi="Times New Roman"/>
          <w:sz w:val="28"/>
          <w:szCs w:val="28"/>
        </w:rPr>
        <w:t>Исходя из положений методики с</w:t>
      </w:r>
      <w:r w:rsidRPr="007B6C72">
        <w:rPr>
          <w:rFonts w:ascii="Times New Roman" w:hAnsi="Times New Roman"/>
          <w:color w:val="00000A"/>
          <w:sz w:val="28"/>
          <w:szCs w:val="28"/>
        </w:rPr>
        <w:t xml:space="preserve">водный рейтинг, рассчитывается как сумма промежуточных рейтингов, которые сформированы на </w:t>
      </w:r>
      <w:r w:rsidRPr="006E6B81">
        <w:rPr>
          <w:rFonts w:ascii="Times New Roman" w:hAnsi="Times New Roman"/>
          <w:color w:val="00000A"/>
          <w:sz w:val="28"/>
          <w:szCs w:val="28"/>
        </w:rPr>
        <w:t>основе группы</w:t>
      </w:r>
      <w:r>
        <w:rPr>
          <w:rFonts w:ascii="Times New Roman" w:hAnsi="Times New Roman"/>
          <w:color w:val="00000A"/>
          <w:sz w:val="28"/>
          <w:szCs w:val="28"/>
        </w:rPr>
        <w:t xml:space="preserve"> </w:t>
      </w:r>
      <w:r w:rsidRPr="007B6C72">
        <w:rPr>
          <w:rFonts w:ascii="Times New Roman" w:hAnsi="Times New Roman"/>
          <w:color w:val="00000A"/>
          <w:sz w:val="28"/>
          <w:szCs w:val="28"/>
        </w:rPr>
        <w:t xml:space="preserve">показателей, оценивающих деятельность по содействию развитию </w:t>
      </w:r>
    </w:p>
    <w:p w:rsidR="002A5A72" w:rsidRPr="001B1A60" w:rsidRDefault="002A5A72" w:rsidP="006D1247">
      <w:pPr>
        <w:spacing w:after="0" w:line="240" w:lineRule="auto"/>
        <w:ind w:firstLine="709"/>
        <w:jc w:val="both"/>
        <w:rPr>
          <w:rFonts w:ascii="Times New Roman" w:hAnsi="Times New Roman"/>
          <w:sz w:val="28"/>
          <w:szCs w:val="28"/>
          <w:highlight w:val="red"/>
        </w:rPr>
      </w:pPr>
      <w:r w:rsidRPr="007B6C72">
        <w:rPr>
          <w:rFonts w:ascii="Times New Roman" w:hAnsi="Times New Roman"/>
          <w:color w:val="00000A"/>
          <w:sz w:val="28"/>
          <w:szCs w:val="28"/>
        </w:rPr>
        <w:t>конкуренции и по развитию инвестиционной деятельности</w:t>
      </w:r>
      <w:r>
        <w:rPr>
          <w:rFonts w:ascii="Times New Roman" w:hAnsi="Times New Roman"/>
          <w:color w:val="00000A"/>
          <w:sz w:val="28"/>
          <w:szCs w:val="28"/>
        </w:rPr>
        <w:t xml:space="preserve">, и отражается в итоговой </w:t>
      </w:r>
      <w:r w:rsidRPr="001F5966">
        <w:rPr>
          <w:rFonts w:ascii="Times New Roman" w:hAnsi="Times New Roman"/>
          <w:sz w:val="28"/>
          <w:szCs w:val="28"/>
        </w:rPr>
        <w:t>комплексной оценк</w:t>
      </w:r>
      <w:r>
        <w:rPr>
          <w:rFonts w:ascii="Times New Roman" w:hAnsi="Times New Roman"/>
          <w:sz w:val="28"/>
          <w:szCs w:val="28"/>
        </w:rPr>
        <w:t>е</w:t>
      </w:r>
      <w:r w:rsidRPr="001F5966">
        <w:rPr>
          <w:rFonts w:ascii="Times New Roman" w:hAnsi="Times New Roman"/>
          <w:sz w:val="28"/>
          <w:szCs w:val="28"/>
        </w:rPr>
        <w:t>.</w:t>
      </w:r>
    </w:p>
    <w:p w:rsidR="002A5A72" w:rsidRPr="001B1A60" w:rsidRDefault="002A5A72">
      <w:pPr>
        <w:spacing w:after="0" w:line="240" w:lineRule="auto"/>
        <w:rPr>
          <w:rFonts w:ascii="Times New Roman" w:hAnsi="Times New Roman"/>
          <w:sz w:val="28"/>
          <w:szCs w:val="28"/>
          <w:highlight w:val="red"/>
        </w:rPr>
      </w:pPr>
    </w:p>
    <w:p w:rsidR="002A5A72" w:rsidRPr="001B1A60" w:rsidRDefault="002A5A72" w:rsidP="006D1247">
      <w:pPr>
        <w:spacing w:after="0" w:line="240" w:lineRule="auto"/>
        <w:ind w:firstLine="709"/>
        <w:jc w:val="both"/>
        <w:rPr>
          <w:rFonts w:ascii="Times New Roman" w:hAnsi="Times New Roman"/>
          <w:sz w:val="28"/>
          <w:szCs w:val="28"/>
          <w:highlight w:val="red"/>
        </w:rPr>
        <w:sectPr w:rsidR="002A5A72" w:rsidRPr="001B1A60" w:rsidSect="00BA5C72">
          <w:headerReference w:type="even" r:id="rId59"/>
          <w:pgSz w:w="11906" w:h="16838" w:code="9"/>
          <w:pgMar w:top="1134" w:right="850" w:bottom="567" w:left="1701" w:header="708" w:footer="708" w:gutter="0"/>
          <w:cols w:space="708"/>
          <w:titlePg/>
          <w:docGrid w:linePitch="360"/>
        </w:sectPr>
      </w:pPr>
    </w:p>
    <w:p w:rsidR="002A5A72" w:rsidRDefault="002A5A72" w:rsidP="00BA5C72">
      <w:pPr>
        <w:spacing w:after="0" w:line="240" w:lineRule="auto"/>
        <w:jc w:val="center"/>
        <w:rPr>
          <w:rFonts w:ascii="Times New Roman" w:hAnsi="Times New Roman"/>
          <w:b/>
          <w:bCs/>
          <w:sz w:val="28"/>
          <w:szCs w:val="28"/>
          <w:lang w:eastAsia="ru-RU"/>
        </w:rPr>
      </w:pPr>
      <w:r w:rsidRPr="001457F3">
        <w:rPr>
          <w:rFonts w:ascii="Times New Roman" w:hAnsi="Times New Roman"/>
          <w:b/>
          <w:bCs/>
          <w:sz w:val="28"/>
          <w:szCs w:val="28"/>
          <w:lang w:eastAsia="ru-RU"/>
        </w:rPr>
        <w:lastRenderedPageBreak/>
        <w:t>Финальный рейтинг муниципальных образований по содействию развитию конкуренции и обеспечению условий</w:t>
      </w:r>
    </w:p>
    <w:p w:rsidR="002A5A72" w:rsidRDefault="002A5A72" w:rsidP="00BA5C72">
      <w:pPr>
        <w:jc w:val="center"/>
        <w:rPr>
          <w:rFonts w:ascii="Times New Roman" w:hAnsi="Times New Roman"/>
          <w:b/>
          <w:bCs/>
          <w:sz w:val="28"/>
          <w:szCs w:val="28"/>
          <w:lang w:eastAsia="ru-RU"/>
        </w:rPr>
      </w:pPr>
      <w:r w:rsidRPr="001457F3">
        <w:rPr>
          <w:rFonts w:ascii="Times New Roman" w:hAnsi="Times New Roman"/>
          <w:b/>
          <w:bCs/>
          <w:sz w:val="28"/>
          <w:szCs w:val="28"/>
          <w:lang w:eastAsia="ru-RU"/>
        </w:rPr>
        <w:t>для благоприятного инвестиционного климата в Республике Мордовия в 201</w:t>
      </w:r>
      <w:r>
        <w:rPr>
          <w:rFonts w:ascii="Times New Roman" w:hAnsi="Times New Roman"/>
          <w:b/>
          <w:bCs/>
          <w:sz w:val="28"/>
          <w:szCs w:val="28"/>
          <w:lang w:eastAsia="ru-RU"/>
        </w:rPr>
        <w:t>8</w:t>
      </w:r>
      <w:r w:rsidRPr="001457F3">
        <w:rPr>
          <w:rFonts w:ascii="Times New Roman" w:hAnsi="Times New Roman"/>
          <w:b/>
          <w:bCs/>
          <w:sz w:val="28"/>
          <w:szCs w:val="28"/>
          <w:lang w:eastAsia="ru-RU"/>
        </w:rPr>
        <w:t xml:space="preserve"> году</w:t>
      </w:r>
    </w:p>
    <w:tbl>
      <w:tblPr>
        <w:tblW w:w="15196" w:type="dxa"/>
        <w:jc w:val="center"/>
        <w:tblInd w:w="88" w:type="dxa"/>
        <w:tblLayout w:type="fixed"/>
        <w:tblLook w:val="0000" w:firstRow="0" w:lastRow="0" w:firstColumn="0" w:lastColumn="0" w:noHBand="0" w:noVBand="0"/>
      </w:tblPr>
      <w:tblGrid>
        <w:gridCol w:w="1794"/>
        <w:gridCol w:w="2268"/>
        <w:gridCol w:w="1043"/>
        <w:gridCol w:w="1832"/>
        <w:gridCol w:w="723"/>
        <w:gridCol w:w="1712"/>
        <w:gridCol w:w="713"/>
        <w:gridCol w:w="1578"/>
        <w:gridCol w:w="708"/>
        <w:gridCol w:w="2249"/>
        <w:gridCol w:w="576"/>
      </w:tblGrid>
      <w:tr w:rsidR="002A5A72" w:rsidRPr="0065549C" w:rsidTr="00BA5C72">
        <w:trPr>
          <w:trHeight w:val="2823"/>
          <w:jc w:val="center"/>
        </w:trPr>
        <w:tc>
          <w:tcPr>
            <w:tcW w:w="1880" w:type="dxa"/>
            <w:tcBorders>
              <w:top w:val="single" w:sz="4" w:space="0" w:color="auto"/>
              <w:left w:val="single" w:sz="4" w:space="0" w:color="auto"/>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2380" w:type="dxa"/>
            <w:tcBorders>
              <w:top w:val="single" w:sz="4" w:space="0" w:color="auto"/>
              <w:left w:val="nil"/>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b/>
                <w:bCs/>
                <w:sz w:val="16"/>
                <w:szCs w:val="16"/>
              </w:rPr>
            </w:pPr>
            <w:r w:rsidRPr="0065549C">
              <w:rPr>
                <w:rFonts w:ascii="Times New Roman" w:hAnsi="Times New Roman"/>
                <w:b/>
                <w:bCs/>
                <w:sz w:val="16"/>
                <w:szCs w:val="16"/>
              </w:rPr>
              <w:t>I промежуточный рейтинг: о</w:t>
            </w:r>
            <w:r w:rsidRPr="0065549C">
              <w:rPr>
                <w:rFonts w:ascii="Times New Roman" w:hAnsi="Times New Roman"/>
                <w:sz w:val="16"/>
                <w:szCs w:val="16"/>
              </w:rPr>
              <w:t>рганизационные мероприятия по развитию конкуренции (ср.значение показателей по наличию страт. документов по развитию конкуренции)</w:t>
            </w:r>
          </w:p>
        </w:tc>
        <w:tc>
          <w:tcPr>
            <w:tcW w:w="1088"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 в целом по мун. образованиям</w:t>
            </w:r>
          </w:p>
        </w:tc>
        <w:tc>
          <w:tcPr>
            <w:tcW w:w="1921" w:type="dxa"/>
            <w:tcBorders>
              <w:top w:val="single" w:sz="4" w:space="0" w:color="auto"/>
              <w:left w:val="nil"/>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b/>
                <w:bCs/>
                <w:sz w:val="16"/>
                <w:szCs w:val="16"/>
              </w:rPr>
            </w:pPr>
            <w:r w:rsidRPr="0065549C">
              <w:rPr>
                <w:rFonts w:ascii="Times New Roman" w:hAnsi="Times New Roman"/>
                <w:b/>
                <w:bCs/>
                <w:sz w:val="16"/>
                <w:szCs w:val="16"/>
              </w:rPr>
              <w:t>II промежуточный рейтинг:</w:t>
            </w:r>
            <w:r w:rsidRPr="0065549C">
              <w:rPr>
                <w:rFonts w:ascii="Times New Roman" w:hAnsi="Times New Roman"/>
                <w:sz w:val="16"/>
                <w:szCs w:val="16"/>
              </w:rPr>
              <w:t xml:space="preserve"> анализ инвест. деятельности и основных соц.-экон. показателей (ср.значение комплексной оценки по обеспечению условий для благоприятного инвестиционного климата)</w:t>
            </w:r>
          </w:p>
        </w:tc>
        <w:tc>
          <w:tcPr>
            <w:tcW w:w="750"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 в целом по мун. образованиям</w:t>
            </w:r>
          </w:p>
        </w:tc>
        <w:tc>
          <w:tcPr>
            <w:tcW w:w="1794" w:type="dxa"/>
            <w:tcBorders>
              <w:top w:val="single" w:sz="4" w:space="0" w:color="auto"/>
              <w:left w:val="nil"/>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 xml:space="preserve">III промежуточный рейтинг: </w:t>
            </w:r>
            <w:r w:rsidRPr="0065549C">
              <w:rPr>
                <w:rFonts w:ascii="Times New Roman" w:hAnsi="Times New Roman"/>
                <w:color w:val="000000"/>
                <w:sz w:val="16"/>
                <w:szCs w:val="16"/>
              </w:rPr>
              <w:t xml:space="preserve">оценка конкурентной среды на основе соц.исследований (ср.значение комплексной оценки </w:t>
            </w:r>
            <w:r w:rsidRPr="0065549C">
              <w:rPr>
                <w:rFonts w:ascii="Times New Roman" w:hAnsi="Times New Roman"/>
                <w:b/>
                <w:bCs/>
                <w:color w:val="000000"/>
                <w:sz w:val="16"/>
                <w:szCs w:val="16"/>
              </w:rPr>
              <w:t>по мониторингу рынков</w:t>
            </w:r>
            <w:r w:rsidRPr="0065549C">
              <w:rPr>
                <w:rFonts w:ascii="Times New Roman" w:hAnsi="Times New Roman"/>
                <w:color w:val="000000"/>
                <w:sz w:val="16"/>
                <w:szCs w:val="16"/>
              </w:rPr>
              <w:t xml:space="preserve"> товаров, работ и услуг)</w:t>
            </w:r>
          </w:p>
        </w:tc>
        <w:tc>
          <w:tcPr>
            <w:tcW w:w="740"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 в целом по мун. образованиям</w:t>
            </w:r>
          </w:p>
        </w:tc>
        <w:tc>
          <w:tcPr>
            <w:tcW w:w="1653" w:type="dxa"/>
            <w:tcBorders>
              <w:top w:val="single" w:sz="4" w:space="0" w:color="auto"/>
              <w:left w:val="nil"/>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IV промежуточный рейтинг:</w:t>
            </w:r>
            <w:r w:rsidRPr="0065549C">
              <w:rPr>
                <w:rFonts w:ascii="Times New Roman" w:hAnsi="Times New Roman"/>
                <w:color w:val="000000"/>
                <w:sz w:val="16"/>
                <w:szCs w:val="16"/>
              </w:rPr>
              <w:t xml:space="preserve"> достижение уст. целевых показателей Плана мероприятий ("дорожной карты") по развитию конкуренции МО (ср.значение комп. оценки установлен. показателей ДК)</w:t>
            </w:r>
          </w:p>
        </w:tc>
        <w:tc>
          <w:tcPr>
            <w:tcW w:w="734"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 в целом по мун. образованиям</w:t>
            </w:r>
          </w:p>
        </w:tc>
        <w:tc>
          <w:tcPr>
            <w:tcW w:w="2361" w:type="dxa"/>
            <w:tcBorders>
              <w:top w:val="single" w:sz="4" w:space="0" w:color="auto"/>
              <w:left w:val="nil"/>
              <w:bottom w:val="single" w:sz="4" w:space="0" w:color="auto"/>
              <w:right w:val="single" w:sz="4" w:space="0" w:color="auto"/>
            </w:tcBorders>
            <w:vAlign w:val="center"/>
          </w:tcPr>
          <w:p w:rsidR="002A5A72" w:rsidRPr="0065549C" w:rsidRDefault="002A5A72" w:rsidP="00BA5C7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w:t>
            </w:r>
            <w:r w:rsidRPr="0065549C">
              <w:rPr>
                <w:rFonts w:ascii="Times New Roman" w:hAnsi="Times New Roman"/>
                <w:color w:val="000000"/>
                <w:sz w:val="16"/>
                <w:szCs w:val="16"/>
              </w:rPr>
              <w:t xml:space="preserve"> комплексной оценки (</w:t>
            </w:r>
            <w:r w:rsidRPr="0065549C">
              <w:rPr>
                <w:rFonts w:ascii="Times New Roman" w:hAnsi="Times New Roman"/>
                <w:b/>
                <w:bCs/>
                <w:color w:val="000000"/>
                <w:sz w:val="16"/>
                <w:szCs w:val="16"/>
              </w:rPr>
              <w:t>рейтингования</w:t>
            </w:r>
            <w:r w:rsidRPr="0065549C">
              <w:rPr>
                <w:rFonts w:ascii="Times New Roman" w:hAnsi="Times New Roman"/>
                <w:color w:val="000000"/>
                <w:sz w:val="16"/>
                <w:szCs w:val="16"/>
              </w:rPr>
              <w:t>) деятельности мун. образований по развитию конкуренции и обеспечению условий для благоприятного инвестиционного климата в Республике Мордовия</w:t>
            </w:r>
          </w:p>
        </w:tc>
        <w:tc>
          <w:tcPr>
            <w:tcW w:w="595"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 в целом по мун. образованиям</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Ардатовский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0,686</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5</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0,626</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18</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0,708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4</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0,889</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0,194</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Атюрьевский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0,571</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11</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0,578</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22</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0,538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15</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0,427</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18</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0,125</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18</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Атяшевский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0,771</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2</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0,815</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10</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0,498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17</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0,945</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0,196</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Б-березниковский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0,586</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10</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0,620</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19</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0,529</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16</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0,623</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11</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0,148</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14</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Большеигнатовский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0,671</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6</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0,608</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20</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0,629</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8</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0,697</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7</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0,166</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8</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Дубенский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0,857</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0,873</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7</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0,790</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0,530</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15</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0,174</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4</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Ельниковский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0,443</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19</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0,635</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17</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0,484</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18</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0,392</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20</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0,112</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22</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Зубово-Полянский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9</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0,727</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12</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0,484</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19</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0,529</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16</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0,139</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16</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Инсарский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15</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0,678</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14</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0,847</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0,542</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14</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0,157</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13</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Ичалковский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0,571</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11</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0,999</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0,638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7</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0,648</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10</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0,166</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9</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Кадошкинский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0,457</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18</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0,587</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21</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0,392</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23</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0,439</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17</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0,111</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23</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Кочкуровский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0,643</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7</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0,881</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6</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0,557</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14</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0,611</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12</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0,158</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12</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Краснослободский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17</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0,674</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15</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0,643</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6</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0,572</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13</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0,147</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15</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Лямбирский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0,686</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4</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0,637</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16</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0,568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13</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0,238</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23</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0,112</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21</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Ромодановский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0,686</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5</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0,924</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4</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0,579</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11</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0,876</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3</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0,192</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3</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Старошайговский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0,557</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12</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0,689</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13</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0,606</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10</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0,412</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19</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0,129</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17</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Темниковский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9</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0,857</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8</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0,609</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9</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0,700</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6</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0,169</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5</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Теньгушевский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15</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0,500</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23</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0,720</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3</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0,358</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22</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0,124</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19</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Торбеевский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0,714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3</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0,938</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3</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0,573</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12</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0,652</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9</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0,168</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6</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Чамзинский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0,500</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17</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0,994</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0,668</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5</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0,680</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8</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0,168</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7</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Ковылкинский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0,543</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14</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0,794</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11</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0,473</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20</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0,390</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21</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0,120</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20</w:t>
            </w:r>
          </w:p>
        </w:tc>
      </w:tr>
      <w:tr w:rsidR="002A5A72" w:rsidRPr="0065549C" w:rsidTr="00BA5C72">
        <w:trPr>
          <w:trHeight w:val="255"/>
          <w:jc w:val="center"/>
        </w:trPr>
        <w:tc>
          <w:tcPr>
            <w:tcW w:w="1880"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Рузаевский</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0,543</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13</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0,906</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5</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0,471</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21</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0,720</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5</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0,160</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11</w:t>
            </w:r>
          </w:p>
        </w:tc>
      </w:tr>
      <w:tr w:rsidR="002A5A72" w:rsidRPr="0065549C" w:rsidTr="00BA5C72">
        <w:trPr>
          <w:trHeight w:val="223"/>
          <w:jc w:val="center"/>
        </w:trPr>
        <w:tc>
          <w:tcPr>
            <w:tcW w:w="1880"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BA5C7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г.о.  Саранск</w:t>
            </w:r>
          </w:p>
        </w:tc>
        <w:tc>
          <w:tcPr>
            <w:tcW w:w="2380" w:type="dxa"/>
            <w:tcBorders>
              <w:top w:val="nil"/>
              <w:left w:val="nil"/>
              <w:bottom w:val="single" w:sz="4" w:space="0" w:color="auto"/>
              <w:right w:val="single" w:sz="4" w:space="0" w:color="auto"/>
            </w:tcBorders>
            <w:vAlign w:val="bottom"/>
          </w:tcPr>
          <w:p w:rsidR="002A5A72" w:rsidRPr="0065549C" w:rsidRDefault="002A5A72" w:rsidP="00BA5C72">
            <w:pPr>
              <w:spacing w:after="0" w:line="240" w:lineRule="auto"/>
              <w:jc w:val="center"/>
              <w:rPr>
                <w:rFonts w:ascii="Times New Roman" w:hAnsi="Times New Roman"/>
                <w:color w:val="000000"/>
                <w:sz w:val="18"/>
                <w:szCs w:val="18"/>
              </w:rPr>
            </w:pPr>
            <w:r w:rsidRPr="0065549C">
              <w:rPr>
                <w:rFonts w:ascii="Times New Roman" w:hAnsi="Times New Roman"/>
                <w:color w:val="000000"/>
                <w:sz w:val="18"/>
                <w:szCs w:val="18"/>
              </w:rPr>
              <w:t>0,614</w:t>
            </w:r>
          </w:p>
        </w:tc>
        <w:tc>
          <w:tcPr>
            <w:tcW w:w="1088" w:type="dxa"/>
            <w:tcBorders>
              <w:top w:val="nil"/>
              <w:left w:val="nil"/>
              <w:bottom w:val="single" w:sz="4" w:space="0" w:color="auto"/>
              <w:right w:val="single" w:sz="4" w:space="0" w:color="auto"/>
            </w:tcBorders>
            <w:shd w:val="clear" w:color="auto" w:fill="FFFF99"/>
            <w:vAlign w:val="bottom"/>
          </w:tcPr>
          <w:p w:rsidR="002A5A72" w:rsidRPr="0065549C" w:rsidRDefault="002A5A72" w:rsidP="00BA5C72">
            <w:pPr>
              <w:spacing w:after="0" w:line="240" w:lineRule="auto"/>
              <w:jc w:val="center"/>
              <w:rPr>
                <w:rFonts w:ascii="Times New Roman" w:hAnsi="Times New Roman"/>
                <w:b/>
                <w:bCs/>
                <w:color w:val="000000"/>
                <w:sz w:val="18"/>
                <w:szCs w:val="18"/>
              </w:rPr>
            </w:pPr>
            <w:r w:rsidRPr="0065549C">
              <w:rPr>
                <w:rFonts w:ascii="Times New Roman" w:hAnsi="Times New Roman"/>
                <w:b/>
                <w:bCs/>
                <w:color w:val="000000"/>
                <w:sz w:val="18"/>
                <w:szCs w:val="18"/>
              </w:rPr>
              <w:t>8</w:t>
            </w:r>
          </w:p>
        </w:tc>
        <w:tc>
          <w:tcPr>
            <w:tcW w:w="192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0,854</w:t>
            </w:r>
          </w:p>
        </w:tc>
        <w:tc>
          <w:tcPr>
            <w:tcW w:w="75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9</w:t>
            </w:r>
          </w:p>
        </w:tc>
        <w:tc>
          <w:tcPr>
            <w:tcW w:w="1794"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0,430</w:t>
            </w:r>
          </w:p>
        </w:tc>
        <w:tc>
          <w:tcPr>
            <w:tcW w:w="74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22</w:t>
            </w:r>
          </w:p>
        </w:tc>
        <w:tc>
          <w:tcPr>
            <w:tcW w:w="1653"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0,728</w:t>
            </w:r>
          </w:p>
        </w:tc>
        <w:tc>
          <w:tcPr>
            <w:tcW w:w="73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4</w:t>
            </w:r>
          </w:p>
        </w:tc>
        <w:tc>
          <w:tcPr>
            <w:tcW w:w="2361" w:type="dxa"/>
            <w:tcBorders>
              <w:top w:val="nil"/>
              <w:left w:val="nil"/>
              <w:bottom w:val="single" w:sz="4" w:space="0" w:color="auto"/>
              <w:right w:val="single" w:sz="4" w:space="0" w:color="auto"/>
            </w:tcBorders>
            <w:noWrap/>
            <w:vAlign w:val="bottom"/>
          </w:tcPr>
          <w:p w:rsidR="002A5A72" w:rsidRPr="0065549C" w:rsidRDefault="002A5A72" w:rsidP="00BA5C72">
            <w:pPr>
              <w:spacing w:after="0" w:line="240" w:lineRule="auto"/>
              <w:jc w:val="center"/>
              <w:rPr>
                <w:rFonts w:ascii="Times New Roman" w:hAnsi="Times New Roman"/>
                <w:sz w:val="18"/>
                <w:szCs w:val="18"/>
              </w:rPr>
            </w:pPr>
            <w:r w:rsidRPr="0065549C">
              <w:rPr>
                <w:rFonts w:ascii="Times New Roman" w:hAnsi="Times New Roman"/>
                <w:sz w:val="18"/>
                <w:szCs w:val="18"/>
              </w:rPr>
              <w:t>0,161</w:t>
            </w:r>
          </w:p>
        </w:tc>
        <w:tc>
          <w:tcPr>
            <w:tcW w:w="59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BA5C72">
            <w:pPr>
              <w:spacing w:after="0" w:line="240" w:lineRule="auto"/>
              <w:jc w:val="center"/>
              <w:rPr>
                <w:rFonts w:ascii="Times New Roman" w:hAnsi="Times New Roman"/>
                <w:b/>
                <w:bCs/>
                <w:sz w:val="18"/>
                <w:szCs w:val="18"/>
              </w:rPr>
            </w:pPr>
            <w:r w:rsidRPr="0065549C">
              <w:rPr>
                <w:rFonts w:ascii="Times New Roman" w:hAnsi="Times New Roman"/>
                <w:b/>
                <w:bCs/>
                <w:sz w:val="18"/>
                <w:szCs w:val="18"/>
              </w:rPr>
              <w:t>10</w:t>
            </w:r>
          </w:p>
        </w:tc>
      </w:tr>
    </w:tbl>
    <w:p w:rsidR="002A5A72" w:rsidRDefault="002A5A72">
      <w:pPr>
        <w:spacing w:after="0" w:line="240" w:lineRule="auto"/>
        <w:rPr>
          <w:rFonts w:ascii="Times New Roman" w:hAnsi="Times New Roman"/>
          <w:color w:val="00000A"/>
          <w:sz w:val="28"/>
          <w:szCs w:val="28"/>
          <w:lang w:val="en-US"/>
        </w:rPr>
        <w:sectPr w:rsidR="002A5A72" w:rsidSect="00BA5C72">
          <w:pgSz w:w="16838" w:h="11906" w:orient="landscape" w:code="9"/>
          <w:pgMar w:top="1134" w:right="1134" w:bottom="567" w:left="567" w:header="709" w:footer="709" w:gutter="0"/>
          <w:cols w:space="708"/>
          <w:titlePg/>
          <w:docGrid w:linePitch="360"/>
        </w:sectPr>
      </w:pPr>
    </w:p>
    <w:p w:rsidR="002A5A72" w:rsidRPr="007B6C72" w:rsidRDefault="002A5A72" w:rsidP="006D1247">
      <w:pPr>
        <w:spacing w:after="0" w:line="240" w:lineRule="auto"/>
        <w:ind w:firstLine="709"/>
        <w:jc w:val="both"/>
        <w:rPr>
          <w:rFonts w:ascii="Times New Roman" w:hAnsi="Times New Roman"/>
          <w:color w:val="00000A"/>
          <w:sz w:val="28"/>
          <w:szCs w:val="28"/>
        </w:rPr>
      </w:pPr>
      <w:r w:rsidRPr="007B6C72">
        <w:rPr>
          <w:rFonts w:ascii="Times New Roman" w:hAnsi="Times New Roman"/>
          <w:color w:val="00000A"/>
          <w:sz w:val="28"/>
          <w:szCs w:val="28"/>
        </w:rPr>
        <w:lastRenderedPageBreak/>
        <w:t>Сводный рейтинг включает в себя 4 промежуточных рейтинга:</w:t>
      </w:r>
    </w:p>
    <w:p w:rsidR="002A5A72" w:rsidRPr="007B6C72" w:rsidRDefault="002A5A72" w:rsidP="006D1247">
      <w:pPr>
        <w:spacing w:after="0" w:line="240" w:lineRule="auto"/>
        <w:ind w:firstLine="709"/>
        <w:jc w:val="both"/>
        <w:rPr>
          <w:rFonts w:ascii="Times New Roman" w:hAnsi="Times New Roman"/>
          <w:color w:val="00000A"/>
          <w:sz w:val="28"/>
          <w:szCs w:val="28"/>
        </w:rPr>
      </w:pPr>
      <w:r>
        <w:rPr>
          <w:rFonts w:ascii="Times New Roman" w:hAnsi="Times New Roman"/>
          <w:b/>
          <w:color w:val="00000A"/>
          <w:sz w:val="28"/>
          <w:szCs w:val="28"/>
        </w:rPr>
        <w:t>о</w:t>
      </w:r>
      <w:r w:rsidRPr="00271361">
        <w:rPr>
          <w:rFonts w:ascii="Times New Roman" w:hAnsi="Times New Roman"/>
          <w:b/>
          <w:color w:val="00000A"/>
          <w:sz w:val="28"/>
          <w:szCs w:val="28"/>
        </w:rPr>
        <w:t>рганизационный</w:t>
      </w:r>
      <w:r w:rsidRPr="00D374FA">
        <w:rPr>
          <w:rFonts w:ascii="Times New Roman" w:hAnsi="Times New Roman"/>
          <w:color w:val="00000A"/>
          <w:sz w:val="28"/>
          <w:szCs w:val="28"/>
        </w:rPr>
        <w:t xml:space="preserve"> </w:t>
      </w:r>
      <w:r>
        <w:rPr>
          <w:rFonts w:ascii="Times New Roman" w:hAnsi="Times New Roman"/>
          <w:color w:val="00000A"/>
          <w:sz w:val="28"/>
          <w:szCs w:val="28"/>
        </w:rPr>
        <w:t>–</w:t>
      </w:r>
      <w:r w:rsidRPr="00D374FA">
        <w:rPr>
          <w:rFonts w:ascii="Times New Roman" w:hAnsi="Times New Roman"/>
          <w:color w:val="00000A"/>
          <w:sz w:val="28"/>
          <w:szCs w:val="28"/>
        </w:rPr>
        <w:t xml:space="preserve"> </w:t>
      </w:r>
      <w:r>
        <w:rPr>
          <w:rFonts w:ascii="Times New Roman" w:hAnsi="Times New Roman"/>
          <w:color w:val="00000A"/>
          <w:sz w:val="28"/>
          <w:szCs w:val="28"/>
        </w:rPr>
        <w:t xml:space="preserve">построен на </w:t>
      </w:r>
      <w:r w:rsidRPr="00D374FA">
        <w:rPr>
          <w:rFonts w:ascii="Times New Roman" w:hAnsi="Times New Roman"/>
          <w:color w:val="00000A"/>
          <w:sz w:val="28"/>
          <w:szCs w:val="28"/>
        </w:rPr>
        <w:t>показател</w:t>
      </w:r>
      <w:r>
        <w:rPr>
          <w:rFonts w:ascii="Times New Roman" w:hAnsi="Times New Roman"/>
          <w:color w:val="00000A"/>
          <w:sz w:val="28"/>
          <w:szCs w:val="28"/>
        </w:rPr>
        <w:t>ях</w:t>
      </w:r>
      <w:r w:rsidRPr="00D374FA">
        <w:rPr>
          <w:rFonts w:ascii="Times New Roman" w:hAnsi="Times New Roman"/>
          <w:color w:val="00000A"/>
          <w:sz w:val="28"/>
          <w:szCs w:val="28"/>
        </w:rPr>
        <w:t>, характеризующи</w:t>
      </w:r>
      <w:r>
        <w:rPr>
          <w:rFonts w:ascii="Times New Roman" w:hAnsi="Times New Roman"/>
          <w:color w:val="00000A"/>
          <w:sz w:val="28"/>
          <w:szCs w:val="28"/>
        </w:rPr>
        <w:t>х</w:t>
      </w:r>
      <w:r w:rsidRPr="00D374FA">
        <w:rPr>
          <w:rFonts w:ascii="Times New Roman" w:hAnsi="Times New Roman"/>
          <w:color w:val="00000A"/>
          <w:sz w:val="28"/>
          <w:szCs w:val="28"/>
        </w:rPr>
        <w:t xml:space="preserve"> выполнение  </w:t>
      </w:r>
      <w:r>
        <w:rPr>
          <w:rFonts w:ascii="Times New Roman" w:hAnsi="Times New Roman"/>
          <w:color w:val="00000A"/>
          <w:sz w:val="28"/>
          <w:szCs w:val="28"/>
        </w:rPr>
        <w:t xml:space="preserve">организационно-методических мероприятий по внедрению и реализации </w:t>
      </w:r>
      <w:r w:rsidRPr="00D374FA">
        <w:rPr>
          <w:rFonts w:ascii="Times New Roman" w:hAnsi="Times New Roman"/>
          <w:color w:val="00000A"/>
          <w:sz w:val="28"/>
          <w:szCs w:val="28"/>
        </w:rPr>
        <w:t>положений Стандарта развития конкуренции  муниципальн</w:t>
      </w:r>
      <w:r>
        <w:rPr>
          <w:rFonts w:ascii="Times New Roman" w:hAnsi="Times New Roman"/>
          <w:color w:val="00000A"/>
          <w:sz w:val="28"/>
          <w:szCs w:val="28"/>
        </w:rPr>
        <w:t>ыми</w:t>
      </w:r>
      <w:r w:rsidRPr="00D374FA">
        <w:rPr>
          <w:rFonts w:ascii="Times New Roman" w:hAnsi="Times New Roman"/>
          <w:color w:val="00000A"/>
          <w:sz w:val="28"/>
          <w:szCs w:val="28"/>
        </w:rPr>
        <w:t xml:space="preserve"> </w:t>
      </w:r>
      <w:r>
        <w:rPr>
          <w:rFonts w:ascii="Times New Roman" w:hAnsi="Times New Roman"/>
          <w:color w:val="00000A"/>
          <w:sz w:val="28"/>
          <w:szCs w:val="28"/>
        </w:rPr>
        <w:t>образованиями</w:t>
      </w:r>
      <w:r w:rsidRPr="00D374FA">
        <w:rPr>
          <w:rFonts w:ascii="Times New Roman" w:hAnsi="Times New Roman"/>
          <w:color w:val="00000A"/>
          <w:sz w:val="28"/>
          <w:szCs w:val="28"/>
        </w:rPr>
        <w:t>;</w:t>
      </w:r>
    </w:p>
    <w:p w:rsidR="002A5A72" w:rsidRPr="007B6C72" w:rsidRDefault="002A5A72" w:rsidP="006D1247">
      <w:pPr>
        <w:keepNext/>
        <w:keepLines/>
        <w:spacing w:after="0" w:line="240" w:lineRule="auto"/>
        <w:ind w:firstLine="709"/>
        <w:jc w:val="both"/>
        <w:outlineLvl w:val="0"/>
        <w:rPr>
          <w:rFonts w:ascii="Times New Roman" w:hAnsi="Times New Roman"/>
          <w:bCs/>
          <w:color w:val="00000A"/>
          <w:sz w:val="28"/>
          <w:szCs w:val="28"/>
        </w:rPr>
      </w:pPr>
      <w:r w:rsidRPr="00564D94">
        <w:rPr>
          <w:rFonts w:ascii="Times New Roman" w:hAnsi="Times New Roman"/>
          <w:b/>
          <w:bCs/>
          <w:color w:val="00000A"/>
          <w:sz w:val="28"/>
          <w:szCs w:val="28"/>
        </w:rPr>
        <w:t>инвестиционный</w:t>
      </w:r>
      <w:r>
        <w:rPr>
          <w:rFonts w:ascii="Times New Roman" w:hAnsi="Times New Roman"/>
          <w:bCs/>
          <w:color w:val="00000A"/>
          <w:sz w:val="28"/>
          <w:szCs w:val="28"/>
        </w:rPr>
        <w:t xml:space="preserve"> </w:t>
      </w:r>
      <w:r>
        <w:rPr>
          <w:rFonts w:ascii="Times New Roman" w:hAnsi="Times New Roman"/>
          <w:color w:val="00000A"/>
          <w:sz w:val="28"/>
          <w:szCs w:val="28"/>
        </w:rPr>
        <w:t>–</w:t>
      </w:r>
      <w:r>
        <w:rPr>
          <w:rFonts w:ascii="Times New Roman" w:hAnsi="Times New Roman"/>
          <w:bCs/>
          <w:color w:val="00000A"/>
          <w:sz w:val="28"/>
          <w:szCs w:val="28"/>
        </w:rPr>
        <w:t xml:space="preserve"> базируется на  анализе показателей развития инвестиционной деятельности и социально-экономического развития муниципальных образований;</w:t>
      </w:r>
    </w:p>
    <w:p w:rsidR="002A5A72" w:rsidRPr="007B6C72" w:rsidRDefault="002A5A72" w:rsidP="006D1247">
      <w:pPr>
        <w:spacing w:after="0" w:line="240" w:lineRule="auto"/>
        <w:ind w:firstLine="709"/>
        <w:jc w:val="both"/>
        <w:rPr>
          <w:rFonts w:ascii="Times New Roman" w:hAnsi="Times New Roman"/>
          <w:bCs/>
          <w:sz w:val="28"/>
          <w:szCs w:val="28"/>
        </w:rPr>
      </w:pPr>
      <w:r w:rsidRPr="00564D94">
        <w:rPr>
          <w:rFonts w:ascii="Times New Roman" w:hAnsi="Times New Roman"/>
          <w:b/>
          <w:color w:val="00000A"/>
          <w:sz w:val="28"/>
          <w:szCs w:val="28"/>
        </w:rPr>
        <w:t>социологический</w:t>
      </w:r>
      <w:r>
        <w:rPr>
          <w:rFonts w:ascii="Times New Roman" w:hAnsi="Times New Roman"/>
          <w:color w:val="00000A"/>
          <w:sz w:val="28"/>
          <w:szCs w:val="28"/>
        </w:rPr>
        <w:t xml:space="preserve"> – включает </w:t>
      </w:r>
      <w:r w:rsidRPr="00564D94">
        <w:rPr>
          <w:rFonts w:ascii="Times New Roman" w:hAnsi="Times New Roman"/>
          <w:color w:val="00000A"/>
          <w:sz w:val="28"/>
          <w:szCs w:val="28"/>
        </w:rPr>
        <w:t>оценки</w:t>
      </w:r>
      <w:r w:rsidRPr="007B6C72">
        <w:rPr>
          <w:rFonts w:ascii="Times New Roman" w:hAnsi="Times New Roman"/>
          <w:color w:val="00000A"/>
          <w:sz w:val="28"/>
          <w:szCs w:val="28"/>
        </w:rPr>
        <w:t xml:space="preserve"> конкурентной среды </w:t>
      </w:r>
      <w:r>
        <w:rPr>
          <w:rFonts w:ascii="Times New Roman" w:hAnsi="Times New Roman"/>
          <w:color w:val="00000A"/>
          <w:sz w:val="28"/>
          <w:szCs w:val="28"/>
        </w:rPr>
        <w:t xml:space="preserve">муниципальных образований </w:t>
      </w:r>
      <w:r w:rsidRPr="007B6C72">
        <w:rPr>
          <w:rFonts w:ascii="Times New Roman" w:hAnsi="Times New Roman"/>
          <w:color w:val="00000A"/>
          <w:sz w:val="28"/>
          <w:szCs w:val="28"/>
        </w:rPr>
        <w:t>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r>
        <w:rPr>
          <w:rFonts w:ascii="Times New Roman" w:hAnsi="Times New Roman"/>
          <w:color w:val="00000A"/>
          <w:sz w:val="28"/>
          <w:szCs w:val="28"/>
        </w:rPr>
        <w:t>;</w:t>
      </w:r>
      <w:r w:rsidRPr="007B6C72">
        <w:rPr>
          <w:rFonts w:ascii="Times New Roman" w:hAnsi="Times New Roman"/>
          <w:color w:val="00000A"/>
          <w:sz w:val="28"/>
          <w:szCs w:val="28"/>
        </w:rPr>
        <w:t xml:space="preserve"> </w:t>
      </w:r>
    </w:p>
    <w:p w:rsidR="002A5A72" w:rsidRDefault="002A5A72" w:rsidP="006D1247">
      <w:pPr>
        <w:keepNext/>
        <w:keepLines/>
        <w:spacing w:after="0" w:line="240" w:lineRule="auto"/>
        <w:ind w:firstLine="709"/>
        <w:jc w:val="both"/>
        <w:outlineLvl w:val="0"/>
        <w:rPr>
          <w:rFonts w:ascii="Times New Roman" w:hAnsi="Times New Roman"/>
          <w:bCs/>
          <w:color w:val="00000A"/>
          <w:sz w:val="28"/>
          <w:szCs w:val="28"/>
        </w:rPr>
      </w:pPr>
      <w:r w:rsidRPr="00DA5BCA">
        <w:rPr>
          <w:rFonts w:ascii="Times New Roman" w:hAnsi="Times New Roman"/>
          <w:b/>
          <w:color w:val="00000A"/>
          <w:sz w:val="28"/>
          <w:szCs w:val="28"/>
        </w:rPr>
        <w:t>рейтинг достигнутых результатов</w:t>
      </w:r>
      <w:r>
        <w:rPr>
          <w:rFonts w:ascii="Times New Roman" w:hAnsi="Times New Roman"/>
          <w:color w:val="00000A"/>
          <w:sz w:val="28"/>
          <w:szCs w:val="28"/>
        </w:rPr>
        <w:t xml:space="preserve"> – характеризует </w:t>
      </w:r>
      <w:r w:rsidRPr="0095120E">
        <w:rPr>
          <w:rFonts w:ascii="Times New Roman" w:hAnsi="Times New Roman"/>
          <w:color w:val="00000A"/>
          <w:sz w:val="28"/>
          <w:szCs w:val="28"/>
        </w:rPr>
        <w:t>достижени</w:t>
      </w:r>
      <w:r>
        <w:rPr>
          <w:rFonts w:ascii="Times New Roman" w:hAnsi="Times New Roman"/>
          <w:color w:val="00000A"/>
          <w:sz w:val="28"/>
          <w:szCs w:val="28"/>
        </w:rPr>
        <w:t>е</w:t>
      </w:r>
      <w:r w:rsidRPr="0095120E">
        <w:rPr>
          <w:rFonts w:ascii="Times New Roman" w:hAnsi="Times New Roman"/>
          <w:color w:val="00000A"/>
          <w:sz w:val="28"/>
          <w:szCs w:val="28"/>
        </w:rPr>
        <w:t xml:space="preserve"> установленных целевых показателей </w:t>
      </w:r>
      <w:r>
        <w:rPr>
          <w:rFonts w:ascii="Times New Roman" w:hAnsi="Times New Roman"/>
          <w:color w:val="00000A"/>
          <w:sz w:val="28"/>
          <w:szCs w:val="28"/>
        </w:rPr>
        <w:t>Планов мероприятий (</w:t>
      </w:r>
      <w:r w:rsidRPr="0095120E">
        <w:rPr>
          <w:rFonts w:ascii="Times New Roman" w:hAnsi="Times New Roman"/>
          <w:color w:val="00000A"/>
          <w:sz w:val="28"/>
          <w:szCs w:val="28"/>
        </w:rPr>
        <w:t>«дорожн</w:t>
      </w:r>
      <w:r>
        <w:rPr>
          <w:rFonts w:ascii="Times New Roman" w:hAnsi="Times New Roman"/>
          <w:color w:val="00000A"/>
          <w:sz w:val="28"/>
          <w:szCs w:val="28"/>
        </w:rPr>
        <w:t xml:space="preserve">ых карт») </w:t>
      </w:r>
      <w:r w:rsidRPr="007B6C72">
        <w:rPr>
          <w:rFonts w:ascii="Times New Roman" w:hAnsi="Times New Roman"/>
          <w:bCs/>
          <w:color w:val="00000A"/>
          <w:sz w:val="28"/>
          <w:szCs w:val="28"/>
        </w:rPr>
        <w:t>муниципальн</w:t>
      </w:r>
      <w:r>
        <w:rPr>
          <w:rFonts w:ascii="Times New Roman" w:hAnsi="Times New Roman"/>
          <w:bCs/>
          <w:color w:val="00000A"/>
          <w:sz w:val="28"/>
          <w:szCs w:val="28"/>
        </w:rPr>
        <w:t>ых</w:t>
      </w:r>
      <w:r w:rsidRPr="007B6C72">
        <w:rPr>
          <w:rFonts w:ascii="Times New Roman" w:hAnsi="Times New Roman"/>
          <w:bCs/>
          <w:color w:val="00000A"/>
          <w:sz w:val="28"/>
          <w:szCs w:val="28"/>
        </w:rPr>
        <w:t xml:space="preserve"> образовани</w:t>
      </w:r>
      <w:r>
        <w:rPr>
          <w:rFonts w:ascii="Times New Roman" w:hAnsi="Times New Roman"/>
          <w:bCs/>
          <w:color w:val="00000A"/>
          <w:sz w:val="28"/>
          <w:szCs w:val="28"/>
        </w:rPr>
        <w:t>й</w:t>
      </w:r>
      <w:r w:rsidRPr="007B6C72">
        <w:rPr>
          <w:rFonts w:ascii="Times New Roman" w:hAnsi="Times New Roman"/>
          <w:bCs/>
          <w:color w:val="00000A"/>
          <w:sz w:val="28"/>
          <w:szCs w:val="28"/>
        </w:rPr>
        <w:t xml:space="preserve">.  </w:t>
      </w:r>
    </w:p>
    <w:p w:rsidR="002A5A72" w:rsidRDefault="002A5A72" w:rsidP="006D1247">
      <w:pPr>
        <w:spacing w:after="0" w:line="240" w:lineRule="auto"/>
        <w:ind w:firstLine="709"/>
        <w:jc w:val="both"/>
        <w:rPr>
          <w:rFonts w:ascii="Times New Roman" w:hAnsi="Times New Roman"/>
          <w:sz w:val="28"/>
          <w:szCs w:val="28"/>
        </w:rPr>
      </w:pPr>
      <w:r w:rsidRPr="006E6B81">
        <w:rPr>
          <w:rFonts w:ascii="Times New Roman" w:hAnsi="Times New Roman"/>
          <w:bCs/>
          <w:color w:val="00000A"/>
          <w:sz w:val="28"/>
          <w:szCs w:val="28"/>
        </w:rPr>
        <w:t xml:space="preserve">Всего, расчет ведется по 25 показателям и </w:t>
      </w:r>
      <w:r>
        <w:rPr>
          <w:rFonts w:ascii="Times New Roman" w:hAnsi="Times New Roman"/>
          <w:bCs/>
          <w:color w:val="00000A"/>
          <w:sz w:val="28"/>
          <w:szCs w:val="28"/>
        </w:rPr>
        <w:t xml:space="preserve">88 </w:t>
      </w:r>
      <w:r w:rsidRPr="006E6B81">
        <w:rPr>
          <w:rFonts w:ascii="Times New Roman" w:hAnsi="Times New Roman"/>
          <w:bCs/>
          <w:color w:val="00000A"/>
          <w:sz w:val="28"/>
          <w:szCs w:val="28"/>
        </w:rPr>
        <w:t>индикаторам</w:t>
      </w:r>
      <w:r>
        <w:rPr>
          <w:rFonts w:ascii="Times New Roman" w:hAnsi="Times New Roman"/>
          <w:bCs/>
          <w:color w:val="00000A"/>
          <w:sz w:val="28"/>
          <w:szCs w:val="28"/>
        </w:rPr>
        <w:t xml:space="preserve">. </w:t>
      </w:r>
      <w:r>
        <w:rPr>
          <w:rFonts w:ascii="Times New Roman" w:hAnsi="Times New Roman"/>
          <w:sz w:val="28"/>
          <w:szCs w:val="28"/>
        </w:rPr>
        <w:t xml:space="preserve">Методикой устанавливаются </w:t>
      </w:r>
      <w:r w:rsidRPr="005041D7">
        <w:rPr>
          <w:rFonts w:ascii="Times New Roman" w:hAnsi="Times New Roman"/>
          <w:sz w:val="28"/>
          <w:szCs w:val="28"/>
        </w:rPr>
        <w:t>следующие показатели для оценки деятельности муниципальных образований  по содействию развитию конкуренции и обеспечению условий для благоприятного  инвестиционного климата:</w:t>
      </w:r>
      <w:r>
        <w:rPr>
          <w:rFonts w:ascii="Times New Roman" w:hAnsi="Times New Roman"/>
          <w:sz w:val="28"/>
          <w:szCs w:val="28"/>
        </w:rPr>
        <w:t xml:space="preserve"> </w:t>
      </w:r>
    </w:p>
    <w:p w:rsidR="002A5A72" w:rsidRDefault="002A5A72" w:rsidP="006D1247">
      <w:pPr>
        <w:keepNext/>
        <w:keepLines/>
        <w:spacing w:after="0" w:line="240" w:lineRule="auto"/>
        <w:ind w:firstLine="709"/>
        <w:jc w:val="both"/>
        <w:outlineLvl w:val="0"/>
        <w:rPr>
          <w:rFonts w:ascii="Times New Roman" w:hAnsi="Times New Roman"/>
          <w:bCs/>
          <w:color w:val="00000A"/>
          <w:sz w:val="28"/>
          <w:szCs w:val="28"/>
        </w:rPr>
      </w:pPr>
    </w:p>
    <w:p w:rsidR="002A5A72" w:rsidRDefault="002A5A72" w:rsidP="00192D0A">
      <w:pPr>
        <w:jc w:val="center"/>
        <w:rPr>
          <w:rFonts w:ascii="Times New Roman" w:hAnsi="Times New Roman"/>
          <w:b/>
          <w:sz w:val="28"/>
          <w:szCs w:val="28"/>
        </w:rPr>
      </w:pPr>
      <w:r w:rsidRPr="006652FC">
        <w:rPr>
          <w:rFonts w:ascii="Times New Roman" w:hAnsi="Times New Roman"/>
          <w:b/>
          <w:sz w:val="28"/>
          <w:szCs w:val="28"/>
        </w:rPr>
        <w:t>Структура сводного рейтинга</w:t>
      </w:r>
    </w:p>
    <w:p w:rsidR="00F460BB" w:rsidRDefault="00F460BB" w:rsidP="00192D0A">
      <w:pPr>
        <w:jc w:val="center"/>
        <w:rPr>
          <w:rFonts w:ascii="Times New Roman" w:hAnsi="Times New Roman"/>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556"/>
        <w:gridCol w:w="1559"/>
        <w:gridCol w:w="284"/>
        <w:gridCol w:w="284"/>
        <w:gridCol w:w="850"/>
      </w:tblGrid>
      <w:tr w:rsidR="00F460BB" w:rsidRPr="00146EB0" w:rsidTr="00146EB0">
        <w:tc>
          <w:tcPr>
            <w:tcW w:w="10065" w:type="dxa"/>
            <w:gridSpan w:val="6"/>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b/>
                <w:color w:val="000000"/>
                <w:sz w:val="24"/>
                <w:szCs w:val="24"/>
              </w:rPr>
            </w:pPr>
            <w:r w:rsidRPr="00146EB0">
              <w:rPr>
                <w:rFonts w:ascii="Times New Roman" w:eastAsia="Calibri" w:hAnsi="Times New Roman"/>
                <w:b/>
                <w:color w:val="000000"/>
                <w:sz w:val="24"/>
                <w:szCs w:val="24"/>
                <w:lang w:val="en-US"/>
              </w:rPr>
              <w:t>I</w:t>
            </w:r>
            <w:r w:rsidRPr="00146EB0">
              <w:rPr>
                <w:rFonts w:ascii="Times New Roman" w:eastAsia="Calibri" w:hAnsi="Times New Roman"/>
                <w:b/>
                <w:color w:val="000000"/>
                <w:sz w:val="24"/>
                <w:szCs w:val="24"/>
              </w:rPr>
              <w:t xml:space="preserve"> промежуточный рейтинг «Организационные мероприятия по развитию конкуренции»</w:t>
            </w:r>
          </w:p>
        </w:tc>
      </w:tr>
      <w:tr w:rsidR="00F460BB" w:rsidRPr="00146EB0" w:rsidTr="00146EB0">
        <w:trPr>
          <w:trHeight w:val="311"/>
        </w:trPr>
        <w:tc>
          <w:tcPr>
            <w:tcW w:w="532" w:type="dxa"/>
            <w:vMerge w:val="restart"/>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b/>
                <w:color w:val="000000"/>
              </w:rPr>
            </w:pPr>
            <w:r w:rsidRPr="00146EB0">
              <w:rPr>
                <w:rFonts w:ascii="Times New Roman" w:eastAsia="Calibri" w:hAnsi="Times New Roman"/>
                <w:b/>
                <w:color w:val="000000"/>
              </w:rPr>
              <w:t>№</w:t>
            </w:r>
          </w:p>
        </w:tc>
        <w:tc>
          <w:tcPr>
            <w:tcW w:w="6556" w:type="dxa"/>
            <w:vMerge w:val="restart"/>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b/>
                <w:spacing w:val="5"/>
                <w:lang w:eastAsia="zh-CN"/>
              </w:rPr>
            </w:pPr>
            <w:r w:rsidRPr="00146EB0">
              <w:rPr>
                <w:rFonts w:ascii="Times New Roman" w:eastAsia="Calibri" w:hAnsi="Times New Roman"/>
                <w:b/>
                <w:spacing w:val="5"/>
                <w:lang w:eastAsia="zh-CN"/>
              </w:rPr>
              <w:t>Содержание составляющей рейтинга</w:t>
            </w:r>
          </w:p>
        </w:tc>
        <w:tc>
          <w:tcPr>
            <w:tcW w:w="2977" w:type="dxa"/>
            <w:gridSpan w:val="4"/>
            <w:shd w:val="clear" w:color="auto" w:fill="auto"/>
            <w:tcMar>
              <w:left w:w="108" w:type="dxa"/>
            </w:tcMar>
          </w:tcPr>
          <w:p w:rsidR="00F460BB" w:rsidRPr="00146EB0" w:rsidRDefault="00F460BB" w:rsidP="00146EB0">
            <w:pPr>
              <w:shd w:val="clear" w:color="auto" w:fill="FFFFFF"/>
              <w:spacing w:after="0" w:line="240" w:lineRule="auto"/>
              <w:jc w:val="center"/>
              <w:rPr>
                <w:rFonts w:ascii="Times New Roman" w:eastAsia="Calibri" w:hAnsi="Times New Roman"/>
                <w:b/>
                <w:spacing w:val="5"/>
                <w:sz w:val="20"/>
                <w:szCs w:val="20"/>
                <w:lang w:eastAsia="zh-CN"/>
              </w:rPr>
            </w:pPr>
            <w:r w:rsidRPr="00146EB0">
              <w:rPr>
                <w:rFonts w:ascii="Times New Roman" w:eastAsia="Calibri" w:hAnsi="Times New Roman"/>
                <w:b/>
                <w:spacing w:val="5"/>
                <w:sz w:val="20"/>
                <w:szCs w:val="20"/>
                <w:lang w:eastAsia="zh-CN"/>
              </w:rPr>
              <w:t>Оценка реализации (баллы)</w:t>
            </w:r>
          </w:p>
        </w:tc>
      </w:tr>
      <w:tr w:rsidR="00F460BB" w:rsidRPr="00146EB0" w:rsidTr="00146EB0">
        <w:trPr>
          <w:trHeight w:val="195"/>
        </w:trPr>
        <w:tc>
          <w:tcPr>
            <w:tcW w:w="532" w:type="dxa"/>
            <w:vMerge/>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b/>
                <w:color w:val="000000"/>
              </w:rPr>
            </w:pPr>
          </w:p>
        </w:tc>
        <w:tc>
          <w:tcPr>
            <w:tcW w:w="6556" w:type="dxa"/>
            <w:vMerge/>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b/>
                <w:spacing w:val="5"/>
                <w:lang w:eastAsia="zh-CN"/>
              </w:rPr>
            </w:pPr>
          </w:p>
        </w:tc>
        <w:tc>
          <w:tcPr>
            <w:tcW w:w="1843" w:type="dxa"/>
            <w:gridSpan w:val="2"/>
            <w:shd w:val="clear" w:color="auto" w:fill="auto"/>
            <w:tcMar>
              <w:left w:w="108" w:type="dxa"/>
            </w:tcMar>
          </w:tcPr>
          <w:p w:rsidR="00F460BB" w:rsidRPr="00146EB0" w:rsidRDefault="00F460BB" w:rsidP="00146EB0">
            <w:pPr>
              <w:shd w:val="clear" w:color="auto" w:fill="FFFFFF"/>
              <w:spacing w:after="0" w:line="240" w:lineRule="auto"/>
              <w:jc w:val="center"/>
              <w:rPr>
                <w:rFonts w:ascii="Times New Roman" w:eastAsia="Calibri" w:hAnsi="Times New Roman"/>
                <w:b/>
                <w:spacing w:val="5"/>
                <w:lang w:eastAsia="zh-CN"/>
              </w:rPr>
            </w:pPr>
            <w:r w:rsidRPr="00146EB0">
              <w:rPr>
                <w:rFonts w:ascii="Times New Roman" w:eastAsia="Calibri" w:hAnsi="Times New Roman"/>
                <w:b/>
                <w:spacing w:val="5"/>
                <w:lang w:eastAsia="zh-CN"/>
              </w:rPr>
              <w:t>Да</w:t>
            </w:r>
          </w:p>
        </w:tc>
        <w:tc>
          <w:tcPr>
            <w:tcW w:w="1134" w:type="dxa"/>
            <w:gridSpan w:val="2"/>
            <w:shd w:val="clear" w:color="auto" w:fill="auto"/>
            <w:tcMar>
              <w:left w:w="108" w:type="dxa"/>
            </w:tcMar>
          </w:tcPr>
          <w:p w:rsidR="00F460BB" w:rsidRPr="00146EB0" w:rsidRDefault="00F460BB" w:rsidP="00146EB0">
            <w:pPr>
              <w:shd w:val="clear" w:color="auto" w:fill="FFFFFF"/>
              <w:spacing w:after="0" w:line="240" w:lineRule="auto"/>
              <w:jc w:val="center"/>
              <w:rPr>
                <w:rFonts w:ascii="Times New Roman" w:eastAsia="Calibri" w:hAnsi="Times New Roman"/>
                <w:b/>
                <w:spacing w:val="5"/>
                <w:lang w:eastAsia="zh-CN"/>
              </w:rPr>
            </w:pPr>
            <w:r w:rsidRPr="00146EB0">
              <w:rPr>
                <w:rFonts w:ascii="Times New Roman" w:eastAsia="Calibri" w:hAnsi="Times New Roman"/>
                <w:b/>
                <w:spacing w:val="5"/>
                <w:lang w:eastAsia="zh-CN"/>
              </w:rPr>
              <w:t>Нет</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pacing w:val="5"/>
                <w:sz w:val="24"/>
                <w:szCs w:val="24"/>
              </w:rPr>
            </w:pPr>
            <w:r w:rsidRPr="00146EB0">
              <w:rPr>
                <w:rFonts w:ascii="Times New Roman" w:eastAsia="Calibri" w:hAnsi="Times New Roman"/>
                <w:color w:val="000000"/>
                <w:spacing w:val="5"/>
                <w:sz w:val="24"/>
                <w:szCs w:val="24"/>
              </w:rPr>
              <w:t xml:space="preserve">Наличие подписанных (актуализированных) </w:t>
            </w:r>
            <w:r w:rsidRPr="00146EB0">
              <w:rPr>
                <w:rFonts w:ascii="Times New Roman" w:eastAsia="Calibri" w:hAnsi="Times New Roman"/>
                <w:bCs/>
                <w:spacing w:val="5"/>
                <w:sz w:val="24"/>
                <w:szCs w:val="24"/>
              </w:rPr>
              <w:t>соглашений</w:t>
            </w:r>
            <w:r w:rsidRPr="00146EB0">
              <w:rPr>
                <w:rFonts w:ascii="Times New Roman" w:eastAsia="Calibri" w:hAnsi="Times New Roman"/>
                <w:b/>
                <w:bCs/>
                <w:spacing w:val="5"/>
                <w:sz w:val="24"/>
                <w:szCs w:val="24"/>
              </w:rPr>
              <w:t xml:space="preserve"> </w:t>
            </w:r>
            <w:r w:rsidRPr="00146EB0">
              <w:rPr>
                <w:rFonts w:ascii="Times New Roman" w:eastAsia="Calibri" w:hAnsi="Times New Roman"/>
                <w:spacing w:val="5"/>
                <w:sz w:val="24"/>
                <w:szCs w:val="24"/>
                <w:lang w:eastAsia="zh-CN"/>
              </w:rPr>
              <w:t>о присоединении к меморандуму о внедрении Стандарта развития конкуренции в Республике Мордовия</w:t>
            </w:r>
          </w:p>
          <w:p w:rsidR="00F460BB" w:rsidRPr="00146EB0" w:rsidRDefault="00F460BB" w:rsidP="00146EB0">
            <w:pPr>
              <w:spacing w:after="0" w:line="240" w:lineRule="auto"/>
              <w:jc w:val="both"/>
              <w:rPr>
                <w:rFonts w:ascii="Times New Roman" w:eastAsia="Calibri" w:hAnsi="Times New Roman"/>
                <w:spacing w:val="5"/>
                <w:sz w:val="24"/>
                <w:szCs w:val="24"/>
                <w:lang w:eastAsia="zh-CN"/>
              </w:rPr>
            </w:pPr>
          </w:p>
          <w:p w:rsidR="00F460BB" w:rsidRPr="00146EB0" w:rsidRDefault="00F460BB" w:rsidP="00146EB0">
            <w:pPr>
              <w:spacing w:after="0" w:line="240" w:lineRule="auto"/>
              <w:jc w:val="both"/>
              <w:rPr>
                <w:rFonts w:ascii="Times New Roman" w:eastAsia="Calibri" w:hAnsi="Times New Roman"/>
                <w:i/>
                <w:spacing w:val="5"/>
                <w:sz w:val="24"/>
                <w:szCs w:val="24"/>
                <w:lang w:eastAsia="zh-CN"/>
              </w:rPr>
            </w:pPr>
            <w:r w:rsidRPr="00146EB0">
              <w:rPr>
                <w:rFonts w:ascii="Times New Roman" w:eastAsia="Calibri" w:hAnsi="Times New Roman"/>
                <w:i/>
                <w:spacing w:val="5"/>
                <w:sz w:val="24"/>
                <w:szCs w:val="24"/>
                <w:lang w:eastAsia="zh-CN"/>
              </w:rPr>
              <w:t xml:space="preserve">за дополнительно подписанные соглашения </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pacing w:val="5"/>
                <w:sz w:val="24"/>
                <w:szCs w:val="24"/>
                <w:lang w:eastAsia="zh-CN"/>
              </w:rPr>
            </w:pPr>
            <w:r w:rsidRPr="00146EB0">
              <w:rPr>
                <w:rFonts w:ascii="Times New Roman" w:eastAsia="Calibri" w:hAnsi="Times New Roman"/>
                <w:spacing w:val="5"/>
                <w:sz w:val="24"/>
                <w:szCs w:val="24"/>
                <w:lang w:eastAsia="zh-CN"/>
              </w:rPr>
              <w:t>0,5</w:t>
            </w:r>
          </w:p>
          <w:p w:rsidR="00F460BB" w:rsidRPr="00146EB0" w:rsidRDefault="00F460BB" w:rsidP="00146EB0">
            <w:pPr>
              <w:spacing w:after="0" w:line="240" w:lineRule="auto"/>
              <w:jc w:val="center"/>
              <w:rPr>
                <w:rFonts w:ascii="Times New Roman" w:eastAsia="Calibri" w:hAnsi="Times New Roman"/>
                <w:spacing w:val="5"/>
                <w:sz w:val="24"/>
                <w:szCs w:val="24"/>
                <w:lang w:eastAsia="zh-CN"/>
              </w:rPr>
            </w:pPr>
          </w:p>
          <w:p w:rsidR="00F460BB" w:rsidRPr="00146EB0" w:rsidRDefault="00F460BB" w:rsidP="00146EB0">
            <w:pPr>
              <w:spacing w:after="0" w:line="240" w:lineRule="auto"/>
              <w:jc w:val="center"/>
              <w:rPr>
                <w:rFonts w:ascii="Times New Roman" w:eastAsia="Calibri" w:hAnsi="Times New Roman"/>
                <w:spacing w:val="5"/>
                <w:sz w:val="24"/>
                <w:szCs w:val="24"/>
                <w:lang w:eastAsia="zh-CN"/>
              </w:rPr>
            </w:pPr>
          </w:p>
          <w:p w:rsidR="00F460BB" w:rsidRPr="00146EB0" w:rsidRDefault="00F460BB" w:rsidP="00146EB0">
            <w:pPr>
              <w:spacing w:after="0" w:line="240" w:lineRule="auto"/>
              <w:jc w:val="center"/>
              <w:rPr>
                <w:rFonts w:ascii="Times New Roman" w:eastAsia="Calibri" w:hAnsi="Times New Roman"/>
                <w:spacing w:val="5"/>
                <w:sz w:val="24"/>
                <w:szCs w:val="24"/>
                <w:lang w:eastAsia="zh-CN"/>
              </w:rPr>
            </w:pPr>
          </w:p>
          <w:p w:rsidR="00F460BB" w:rsidRPr="00146EB0" w:rsidRDefault="00F460BB" w:rsidP="00146EB0">
            <w:pPr>
              <w:spacing w:after="0" w:line="240" w:lineRule="auto"/>
              <w:jc w:val="center"/>
              <w:rPr>
                <w:rFonts w:ascii="Times New Roman" w:eastAsia="Calibri" w:hAnsi="Times New Roman"/>
                <w:spacing w:val="5"/>
                <w:sz w:val="24"/>
                <w:szCs w:val="24"/>
                <w:lang w:eastAsia="zh-CN"/>
              </w:rPr>
            </w:pPr>
            <w:r w:rsidRPr="00146EB0">
              <w:rPr>
                <w:rFonts w:ascii="Times New Roman" w:eastAsia="Calibri" w:hAnsi="Times New Roman"/>
                <w:spacing w:val="5"/>
                <w:sz w:val="24"/>
                <w:szCs w:val="24"/>
                <w:lang w:eastAsia="zh-CN"/>
              </w:rPr>
              <w:t>+0,5</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pacing w:val="5"/>
                <w:sz w:val="24"/>
                <w:szCs w:val="24"/>
                <w:lang w:eastAsia="zh-CN"/>
              </w:rPr>
            </w:pPr>
            <w:r w:rsidRPr="00146EB0">
              <w:rPr>
                <w:rFonts w:ascii="Times New Roman" w:eastAsia="Calibri" w:hAnsi="Times New Roman"/>
                <w:spacing w:val="5"/>
                <w:sz w:val="24"/>
                <w:szCs w:val="24"/>
                <w:lang w:eastAsia="zh-CN"/>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u w:val="single"/>
              </w:rPr>
            </w:pPr>
            <w:r w:rsidRPr="00146EB0">
              <w:rPr>
                <w:rFonts w:ascii="Times New Roman" w:eastAsia="Calibri" w:hAnsi="Times New Roman"/>
                <w:color w:val="000000"/>
                <w:sz w:val="24"/>
                <w:szCs w:val="24"/>
              </w:rPr>
              <w:t xml:space="preserve">Наличие координационного органа, созданного в муниципальном образовании Республики Мордовия для решения вопросов по содействию развитию конкуренции </w:t>
            </w:r>
          </w:p>
          <w:p w:rsidR="00F460BB" w:rsidRPr="00146EB0" w:rsidRDefault="00F460BB" w:rsidP="00146EB0">
            <w:pPr>
              <w:spacing w:after="0" w:line="240" w:lineRule="auto"/>
              <w:jc w:val="both"/>
              <w:rPr>
                <w:rFonts w:ascii="Times New Roman" w:eastAsia="Calibri" w:hAnsi="Times New Roman"/>
                <w:i/>
                <w:color w:val="000000"/>
              </w:rPr>
            </w:pPr>
          </w:p>
          <w:p w:rsidR="00F460BB" w:rsidRPr="00146EB0" w:rsidRDefault="00F460BB" w:rsidP="00146EB0">
            <w:pPr>
              <w:spacing w:after="0" w:line="240" w:lineRule="auto"/>
              <w:jc w:val="both"/>
              <w:rPr>
                <w:rFonts w:ascii="Times New Roman" w:eastAsia="Calibri" w:hAnsi="Times New Roman"/>
                <w:i/>
                <w:color w:val="000000"/>
              </w:rPr>
            </w:pPr>
            <w:r w:rsidRPr="00146EB0">
              <w:rPr>
                <w:rFonts w:ascii="Times New Roman" w:eastAsia="Calibri" w:hAnsi="Times New Roman"/>
                <w:i/>
                <w:color w:val="000000"/>
              </w:rPr>
              <w:t>наличие протокольных решений по обсуждению вопросов на заседаниях координационного органа по содействию развитию конкуренции</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0,6</w:t>
            </w: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color w:val="000000"/>
                <w:sz w:val="24"/>
                <w:szCs w:val="24"/>
              </w:rPr>
              <w:t>+0,1</w:t>
            </w: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за каждое</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3.</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rPr>
            </w:pPr>
            <w:r w:rsidRPr="00146EB0">
              <w:rPr>
                <w:rFonts w:ascii="Times New Roman" w:eastAsia="Calibri" w:hAnsi="Times New Roman"/>
                <w:color w:val="000000"/>
                <w:sz w:val="24"/>
                <w:szCs w:val="24"/>
              </w:rPr>
              <w:t xml:space="preserve">Проведение обучающих тренингов органами местного самоуправления в муниципальных образованиях и г.о. Саранск по вопросам  развития конкуренции  </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0,5</w:t>
            </w: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rPr>
                <w:rFonts w:ascii="Times New Roman" w:eastAsia="Calibri" w:hAnsi="Times New Roman"/>
                <w:color w:val="000000"/>
                <w:sz w:val="24"/>
                <w:szCs w:val="24"/>
              </w:rPr>
            </w:pP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4.</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Наличие утвержденного плана мероприятий («дорожной карты») по содействию развитию конкуренции в муниципальном районе Республики Мордовия </w:t>
            </w:r>
          </w:p>
          <w:p w:rsidR="00F460BB" w:rsidRPr="00146EB0" w:rsidRDefault="00F460BB" w:rsidP="00146EB0">
            <w:pPr>
              <w:spacing w:after="0" w:line="240" w:lineRule="auto"/>
              <w:jc w:val="both"/>
              <w:rPr>
                <w:rFonts w:ascii="Times New Roman" w:eastAsia="Calibri" w:hAnsi="Times New Roman"/>
                <w:i/>
              </w:rPr>
            </w:pP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за дополнительно включенные мероприятия и показатели в  («дорожную карту») муниципального образования начисляются баллы</w:t>
            </w:r>
          </w:p>
          <w:p w:rsidR="00F460BB" w:rsidRPr="00146EB0" w:rsidRDefault="00F460BB" w:rsidP="00146EB0">
            <w:pPr>
              <w:spacing w:after="0" w:line="240" w:lineRule="auto"/>
              <w:jc w:val="both"/>
              <w:rPr>
                <w:rFonts w:ascii="Times New Roman" w:eastAsia="Calibri" w:hAnsi="Times New Roman"/>
                <w:i/>
              </w:rPr>
            </w:pPr>
          </w:p>
          <w:p w:rsidR="00F460BB" w:rsidRPr="00146EB0" w:rsidRDefault="00F460BB" w:rsidP="00146EB0">
            <w:pPr>
              <w:spacing w:after="0" w:line="240" w:lineRule="auto"/>
              <w:jc w:val="both"/>
              <w:rPr>
                <w:rFonts w:ascii="Times New Roman" w:eastAsia="Calibri" w:hAnsi="Times New Roman"/>
                <w:i/>
              </w:rPr>
            </w:pP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0,5</w:t>
            </w:r>
          </w:p>
          <w:p w:rsidR="00F460BB" w:rsidRPr="00146EB0" w:rsidRDefault="00F460BB" w:rsidP="00146EB0">
            <w:pPr>
              <w:spacing w:after="0" w:line="240" w:lineRule="auto"/>
              <w:jc w:val="center"/>
              <w:rPr>
                <w:rFonts w:ascii="Times New Roman" w:eastAsia="Calibri" w:hAnsi="Times New Roman"/>
              </w:rPr>
            </w:pPr>
          </w:p>
          <w:p w:rsidR="00F460BB" w:rsidRPr="00146EB0" w:rsidRDefault="00F460BB" w:rsidP="00146EB0">
            <w:pPr>
              <w:spacing w:after="0" w:line="240" w:lineRule="auto"/>
              <w:jc w:val="center"/>
              <w:rPr>
                <w:rFonts w:ascii="Times New Roman" w:eastAsia="Calibri" w:hAnsi="Times New Roman"/>
              </w:rPr>
            </w:pPr>
          </w:p>
          <w:p w:rsidR="00F460BB" w:rsidRPr="00146EB0" w:rsidRDefault="00F460BB" w:rsidP="00146EB0">
            <w:pPr>
              <w:spacing w:after="0" w:line="240" w:lineRule="auto"/>
              <w:rPr>
                <w:rFonts w:ascii="Times New Roman" w:eastAsia="Calibri" w:hAnsi="Times New Roman"/>
                <w:sz w:val="20"/>
                <w:szCs w:val="20"/>
              </w:rPr>
            </w:pP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от 1 до 5</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0,1</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от 6-12</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0,2</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свыше 12</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0,4</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lastRenderedPageBreak/>
              <w:t>5.</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Наличие утвержденного перечня приоритетных и социально значимых рынков</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за дополнительно включенные рынки в  («дорожную карту») муниципального образования начисляются баллы</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0,5</w:t>
            </w:r>
          </w:p>
          <w:p w:rsidR="00F460BB" w:rsidRPr="00146EB0" w:rsidRDefault="00F460BB" w:rsidP="00146EB0">
            <w:pPr>
              <w:spacing w:after="0" w:line="240" w:lineRule="auto"/>
              <w:rPr>
                <w:rFonts w:ascii="Times New Roman" w:eastAsia="Calibri" w:hAnsi="Times New Roman"/>
              </w:rPr>
            </w:pPr>
          </w:p>
          <w:p w:rsidR="00F460BB" w:rsidRPr="00146EB0" w:rsidRDefault="00F460BB" w:rsidP="00146EB0">
            <w:pPr>
              <w:spacing w:after="0" w:line="240" w:lineRule="auto"/>
              <w:rPr>
                <w:rFonts w:ascii="Times New Roman" w:eastAsia="Calibri" w:hAnsi="Times New Roman"/>
              </w:rPr>
            </w:pP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+0,1</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 xml:space="preserve">за каждый  </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6.</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Наличие документов стратегического планирования в области инвестиционной деятельности муниципальных образований, в том числе:</w:t>
            </w: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инвестиционная стратегия;</w:t>
            </w: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план мероприятий по улучшению инвестиционного климата;</w:t>
            </w: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инвестиционный паспорт;</w:t>
            </w:r>
          </w:p>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i/>
              </w:rPr>
              <w:t>наличие раздела по инвестиционной деятельности в Стратегии социально-экономического развития муниципального района</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0,4</w:t>
            </w: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0,3</w:t>
            </w: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0,1</w:t>
            </w:r>
          </w:p>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rPr>
              <w:t>0,3</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7.</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Размещение и обновление информации о деятельности по содействию развитию конкуренции  на официальном сайте  администрации муниципального образования Республики Мордовия, в соответствии со структурой, установленной Уполномоченным органом</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rPr>
            </w:pPr>
            <w:r w:rsidRPr="00146EB0">
              <w:rPr>
                <w:rFonts w:ascii="Times New Roman" w:eastAsia="Calibri" w:hAnsi="Times New Roman"/>
                <w:i/>
              </w:rPr>
              <w:t>дополнительно включенный подраздел сверх установленной структуры</w:t>
            </w:r>
            <w:r w:rsidRPr="00146EB0">
              <w:rPr>
                <w:rFonts w:ascii="Times New Roman" w:eastAsia="Calibri" w:hAnsi="Times New Roman"/>
                <w:i/>
                <w:sz w:val="24"/>
                <w:szCs w:val="24"/>
              </w:rPr>
              <w:t xml:space="preserve"> (содержательность и качество)</w:t>
            </w:r>
          </w:p>
        </w:tc>
        <w:tc>
          <w:tcPr>
            <w:tcW w:w="1843"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0,5</w:t>
            </w: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до</w:t>
            </w: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sz w:val="24"/>
                <w:szCs w:val="24"/>
              </w:rPr>
              <w:t>+0,8</w:t>
            </w:r>
          </w:p>
        </w:tc>
        <w:tc>
          <w:tcPr>
            <w:tcW w:w="1134" w:type="dxa"/>
            <w:gridSpan w:val="2"/>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10065" w:type="dxa"/>
            <w:gridSpan w:val="6"/>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b/>
                <w:color w:val="000000"/>
                <w:sz w:val="24"/>
                <w:szCs w:val="24"/>
              </w:rPr>
            </w:pPr>
            <w:r w:rsidRPr="00146EB0">
              <w:rPr>
                <w:rFonts w:ascii="Times New Roman" w:eastAsia="Calibri" w:hAnsi="Times New Roman"/>
                <w:b/>
                <w:sz w:val="24"/>
                <w:szCs w:val="24"/>
                <w:lang w:val="en-US"/>
              </w:rPr>
              <w:t>II</w:t>
            </w:r>
            <w:r w:rsidRPr="00146EB0">
              <w:rPr>
                <w:rFonts w:ascii="Times New Roman" w:eastAsia="Calibri" w:hAnsi="Times New Roman"/>
                <w:b/>
                <w:sz w:val="24"/>
                <w:szCs w:val="24"/>
              </w:rPr>
              <w:t xml:space="preserve"> промежуточный рейтинг «Анализ инвестиционной деятельности и основных социально-экономических показателей развития муниципального образования»</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8</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Наличие раздела по инвестиционной деятельности  на  Интернет сайте Администрации муниципального образования</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0,5</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9</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Наличие координационного органа, созданного в муниципальном образовании Республики Мордовия для решения вопросов по улучшению инвестиционного климата</w:t>
            </w:r>
          </w:p>
          <w:p w:rsidR="00F460BB" w:rsidRPr="00146EB0" w:rsidRDefault="00F460BB" w:rsidP="00146EB0">
            <w:pPr>
              <w:spacing w:after="0" w:line="240" w:lineRule="auto"/>
              <w:jc w:val="both"/>
              <w:rPr>
                <w:rFonts w:ascii="Times New Roman" w:eastAsia="Calibri" w:hAnsi="Times New Roman"/>
                <w:color w:val="000000"/>
                <w:sz w:val="24"/>
                <w:szCs w:val="24"/>
              </w:rPr>
            </w:pPr>
          </w:p>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i/>
                <w:color w:val="000000"/>
              </w:rPr>
              <w:t>наличие протокольных решений по обсуждению вопросов на заседаниях координационного органа по</w:t>
            </w:r>
            <w:r w:rsidRPr="00146EB0">
              <w:rPr>
                <w:rFonts w:ascii="Times New Roman" w:eastAsia="Calibri" w:hAnsi="Times New Roman"/>
                <w:b/>
                <w:sz w:val="24"/>
                <w:szCs w:val="24"/>
              </w:rPr>
              <w:t xml:space="preserve"> </w:t>
            </w:r>
            <w:r w:rsidRPr="00146EB0">
              <w:rPr>
                <w:rFonts w:ascii="Times New Roman" w:eastAsia="Calibri" w:hAnsi="Times New Roman"/>
                <w:i/>
              </w:rPr>
              <w:t>инвестиционной деятельности</w:t>
            </w:r>
            <w:r w:rsidRPr="00146EB0">
              <w:rPr>
                <w:rFonts w:ascii="Times New Roman" w:eastAsia="Calibri" w:hAnsi="Times New Roman"/>
                <w:i/>
                <w:color w:val="000000"/>
              </w:rPr>
              <w:t>, не один  за квартал</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0,6</w:t>
            </w: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+0,3</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0</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Участие в обучающих тренингах, мероприятиях для органов местного самоуправления по вопросам улучшения инвестиционного климата</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0,5</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1</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Размещение информации </w:t>
            </w:r>
            <w:r w:rsidRPr="00146EB0">
              <w:rPr>
                <w:rFonts w:ascii="Times New Roman" w:eastAsia="Calibri" w:hAnsi="Times New Roman"/>
                <w:color w:val="000000"/>
                <w:sz w:val="24"/>
                <w:szCs w:val="24"/>
              </w:rPr>
              <w:t>по вопросам улучшения инвестиционного климата</w:t>
            </w:r>
            <w:r w:rsidRPr="00146EB0">
              <w:rPr>
                <w:rFonts w:ascii="Times New Roman" w:eastAsia="Calibri" w:hAnsi="Times New Roman"/>
                <w:sz w:val="24"/>
                <w:szCs w:val="24"/>
              </w:rPr>
              <w:t xml:space="preserve"> на официальном сайте  администрации муниципального образования Республики Мордовия</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i/>
              </w:rPr>
              <w:t>содержательность и качество наполнения раздела</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0,5</w:t>
            </w: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+0,2</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2</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Реализация мероприятий по внедрению лучших практик </w:t>
            </w:r>
            <w:r w:rsidRPr="00146EB0">
              <w:rPr>
                <w:rFonts w:ascii="Times New Roman" w:eastAsia="Calibri" w:hAnsi="Times New Roman"/>
                <w:color w:val="000000"/>
                <w:sz w:val="24"/>
                <w:szCs w:val="24"/>
              </w:rPr>
              <w:t>по вопросам улучшения инвестиционного климата</w:t>
            </w:r>
            <w:r w:rsidRPr="00146EB0">
              <w:rPr>
                <w:rFonts w:ascii="Times New Roman" w:eastAsia="Calibri" w:hAnsi="Times New Roman"/>
                <w:sz w:val="24"/>
                <w:szCs w:val="24"/>
              </w:rPr>
              <w:t xml:space="preserve"> на добровольной основе</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sz w:val="24"/>
                <w:szCs w:val="24"/>
              </w:rPr>
              <w:t>2</w:t>
            </w:r>
          </w:p>
          <w:p w:rsidR="00F460BB" w:rsidRPr="00146EB0" w:rsidRDefault="00F460BB" w:rsidP="00146EB0">
            <w:pPr>
              <w:spacing w:after="0" w:line="240" w:lineRule="auto"/>
              <w:jc w:val="center"/>
              <w:rPr>
                <w:rFonts w:ascii="Times New Roman" w:eastAsia="Calibri" w:hAnsi="Times New Roman"/>
                <w:sz w:val="24"/>
                <w:szCs w:val="24"/>
              </w:rPr>
            </w:pP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3</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Объем инвестиций в основной капитал (за исключением бюджетных средств) в расчете на одного жителя муниципального района</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1"/>
                <w:szCs w:val="21"/>
              </w:rPr>
            </w:pPr>
            <w:r w:rsidRPr="00146EB0">
              <w:rPr>
                <w:rFonts w:ascii="Times New Roman" w:eastAsia="Calibri" w:hAnsi="Times New Roman"/>
                <w:sz w:val="21"/>
                <w:szCs w:val="21"/>
              </w:rPr>
              <w:t>*индекс среднего значения</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4</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Оборот розничной торговли во всех каналах реализации на душу населения</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1"/>
                <w:szCs w:val="21"/>
              </w:rPr>
            </w:pPr>
            <w:r w:rsidRPr="00146EB0">
              <w:rPr>
                <w:rFonts w:ascii="Times New Roman" w:eastAsia="Calibri" w:hAnsi="Times New Roman"/>
                <w:sz w:val="21"/>
                <w:szCs w:val="21"/>
              </w:rPr>
              <w:t>*индекс среднего значения</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1</w:t>
            </w:r>
            <w:r w:rsidRPr="00146EB0">
              <w:rPr>
                <w:rFonts w:ascii="Times New Roman" w:eastAsia="Calibri" w:hAnsi="Times New Roman"/>
                <w:color w:val="000000"/>
                <w:sz w:val="24"/>
                <w:szCs w:val="24"/>
                <w:lang w:val="en-US"/>
              </w:rPr>
              <w:t>5</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Объема налоговых и неналоговых поступлений  в расчете на одного жителя муниципального района</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1"/>
                <w:szCs w:val="21"/>
              </w:rPr>
            </w:pPr>
            <w:r w:rsidRPr="00146EB0">
              <w:rPr>
                <w:rFonts w:ascii="Times New Roman" w:eastAsia="Calibri" w:hAnsi="Times New Roman"/>
                <w:sz w:val="21"/>
                <w:szCs w:val="21"/>
              </w:rPr>
              <w:t>*индекс среднего значения</w:t>
            </w:r>
          </w:p>
          <w:p w:rsidR="00F460BB" w:rsidRPr="00146EB0" w:rsidRDefault="00F460BB" w:rsidP="00146EB0">
            <w:pPr>
              <w:spacing w:after="0" w:line="240" w:lineRule="auto"/>
              <w:jc w:val="center"/>
              <w:rPr>
                <w:rFonts w:ascii="Times New Roman" w:eastAsia="Calibri" w:hAnsi="Times New Roman"/>
                <w:sz w:val="21"/>
                <w:szCs w:val="21"/>
              </w:rPr>
            </w:pP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10065" w:type="dxa"/>
            <w:gridSpan w:val="6"/>
            <w:shd w:val="clear" w:color="auto" w:fill="auto"/>
            <w:tcMar>
              <w:left w:w="108" w:type="dxa"/>
            </w:tcMar>
          </w:tcPr>
          <w:p w:rsidR="00F460BB" w:rsidRPr="00146EB0" w:rsidRDefault="00F460BB" w:rsidP="00146EB0">
            <w:pPr>
              <w:spacing w:after="0" w:line="240" w:lineRule="auto"/>
              <w:rPr>
                <w:rFonts w:ascii="Times New Roman" w:eastAsia="Calibri" w:hAnsi="Times New Roman"/>
                <w:sz w:val="24"/>
                <w:szCs w:val="24"/>
              </w:rPr>
            </w:pPr>
            <w:r w:rsidRPr="00146EB0">
              <w:rPr>
                <w:rFonts w:ascii="Times New Roman" w:eastAsia="Calibri" w:hAnsi="Times New Roman"/>
                <w:b/>
                <w:color w:val="000000"/>
                <w:sz w:val="24"/>
                <w:szCs w:val="24"/>
                <w:lang w:val="en-US"/>
              </w:rPr>
              <w:lastRenderedPageBreak/>
              <w:t>III</w:t>
            </w:r>
            <w:r w:rsidRPr="00146EB0">
              <w:rPr>
                <w:rFonts w:ascii="Times New Roman" w:eastAsia="Calibri" w:hAnsi="Times New Roman"/>
                <w:b/>
                <w:color w:val="000000"/>
                <w:sz w:val="24"/>
                <w:szCs w:val="24"/>
              </w:rPr>
              <w:t xml:space="preserve"> промежуточный рейтинг «О</w:t>
            </w:r>
            <w:r w:rsidRPr="00146EB0">
              <w:rPr>
                <w:rFonts w:ascii="Times New Roman" w:eastAsia="Calibri" w:hAnsi="Times New Roman"/>
                <w:b/>
                <w:sz w:val="24"/>
                <w:szCs w:val="24"/>
              </w:rPr>
              <w:t>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16</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Социологическое исследование</w:t>
            </w:r>
            <w:r w:rsidRPr="00146EB0">
              <w:rPr>
                <w:rFonts w:ascii="Times New Roman" w:eastAsia="Calibri" w:hAnsi="Times New Roman"/>
                <w:b/>
                <w:sz w:val="24"/>
                <w:szCs w:val="24"/>
              </w:rPr>
              <w:t xml:space="preserve"> «Состояние конкурентной среды на рынке товаров, работ, услуг»,  в том числе</w:t>
            </w:r>
            <w:r w:rsidRPr="00146EB0">
              <w:rPr>
                <w:rFonts w:ascii="Times New Roman" w:eastAsia="Calibri" w:hAnsi="Times New Roman"/>
                <w:sz w:val="24"/>
                <w:szCs w:val="24"/>
              </w:rPr>
              <w:t>:</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b/>
                <w:sz w:val="24"/>
                <w:szCs w:val="24"/>
              </w:rPr>
              <w:t>удовлетворенности потребителей качеством товаров</w:t>
            </w:r>
            <w:r w:rsidRPr="00146EB0">
              <w:rPr>
                <w:rFonts w:ascii="Times New Roman" w:eastAsia="Calibri" w:hAnsi="Times New Roman"/>
                <w:sz w:val="24"/>
                <w:szCs w:val="24"/>
                <w:u w:val="single"/>
              </w:rPr>
              <w:t xml:space="preserve"> </w:t>
            </w:r>
            <w:r w:rsidRPr="00146EB0">
              <w:rPr>
                <w:rFonts w:ascii="Times New Roman" w:eastAsia="Calibri" w:hAnsi="Times New Roman"/>
                <w:sz w:val="24"/>
                <w:szCs w:val="24"/>
              </w:rPr>
              <w:t>(при превышении уровня удовлетворенности 70%, общее количество баллов увеличивается на 10 %)</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b/>
                <w:sz w:val="24"/>
                <w:szCs w:val="24"/>
              </w:rPr>
              <w:t xml:space="preserve">удовлетворенности потребителей состоянием ценовой конкуренции </w:t>
            </w:r>
            <w:r w:rsidRPr="00146EB0">
              <w:rPr>
                <w:rFonts w:ascii="Times New Roman" w:eastAsia="Calibri" w:hAnsi="Times New Roman"/>
                <w:sz w:val="24"/>
                <w:szCs w:val="24"/>
              </w:rPr>
              <w:t>(при превышении уровня удовлетворенности 70%, общее количество баллов увеличивается на 10 %)</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b/>
                <w:sz w:val="24"/>
                <w:szCs w:val="24"/>
              </w:rPr>
            </w:pPr>
            <w:r w:rsidRPr="00146EB0">
              <w:rPr>
                <w:rFonts w:ascii="Times New Roman" w:eastAsia="Calibri" w:hAnsi="Times New Roman"/>
                <w:b/>
                <w:sz w:val="24"/>
                <w:szCs w:val="24"/>
              </w:rPr>
              <w:t xml:space="preserve">концентрации компаний </w:t>
            </w:r>
          </w:p>
          <w:p w:rsidR="00F460BB" w:rsidRPr="00146EB0" w:rsidRDefault="00F460BB" w:rsidP="00146EB0">
            <w:pPr>
              <w:spacing w:after="0" w:line="240" w:lineRule="auto"/>
              <w:jc w:val="both"/>
              <w:rPr>
                <w:rFonts w:ascii="Times New Roman" w:eastAsia="Calibri" w:hAnsi="Times New Roman"/>
                <w:sz w:val="24"/>
                <w:szCs w:val="24"/>
              </w:rPr>
            </w:pPr>
          </w:p>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b/>
                <w:sz w:val="24"/>
                <w:szCs w:val="24"/>
              </w:rPr>
              <w:t>насыщенности рынков</w:t>
            </w:r>
            <w:r w:rsidRPr="00146EB0">
              <w:rPr>
                <w:rFonts w:ascii="Times New Roman" w:eastAsia="Calibri" w:hAnsi="Times New Roman"/>
                <w:sz w:val="24"/>
                <w:szCs w:val="24"/>
              </w:rPr>
              <w:t xml:space="preserve"> </w:t>
            </w:r>
          </w:p>
        </w:tc>
        <w:tc>
          <w:tcPr>
            <w:tcW w:w="2127" w:type="dxa"/>
            <w:gridSpan w:val="3"/>
            <w:shd w:val="clear" w:color="auto" w:fill="auto"/>
            <w:tcMar>
              <w:left w:w="108" w:type="dxa"/>
            </w:tcMar>
          </w:tcPr>
          <w:p w:rsidR="00F460BB" w:rsidRPr="00146EB0" w:rsidRDefault="00F460BB" w:rsidP="00146EB0">
            <w:pPr>
              <w:spacing w:after="0" w:line="240" w:lineRule="auto"/>
              <w:rPr>
                <w:rFonts w:ascii="Times New Roman" w:eastAsia="Calibri" w:hAnsi="Times New Roman"/>
                <w:sz w:val="21"/>
                <w:szCs w:val="21"/>
              </w:rPr>
            </w:pP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**интегральный</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балл по результатам проведенных соответствующих мониторингов</w:t>
            </w:r>
          </w:p>
          <w:p w:rsidR="00F460BB" w:rsidRPr="00146EB0" w:rsidRDefault="00F460BB" w:rsidP="00146EB0">
            <w:pPr>
              <w:spacing w:after="0" w:line="240" w:lineRule="auto"/>
              <w:rPr>
                <w:rFonts w:ascii="Times New Roman" w:eastAsia="Calibri" w:hAnsi="Times New Roman"/>
                <w:color w:val="000000"/>
                <w:sz w:val="24"/>
                <w:szCs w:val="24"/>
              </w:rPr>
            </w:pPr>
          </w:p>
        </w:tc>
        <w:tc>
          <w:tcPr>
            <w:tcW w:w="850" w:type="dxa"/>
            <w:shd w:val="clear" w:color="auto" w:fill="auto"/>
            <w:tcMar>
              <w:left w:w="108" w:type="dxa"/>
            </w:tcMar>
          </w:tcPr>
          <w:p w:rsidR="00F460BB" w:rsidRPr="00146EB0" w:rsidRDefault="00F460BB" w:rsidP="00146EB0">
            <w:pPr>
              <w:spacing w:after="0" w:line="240" w:lineRule="auto"/>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17</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Социологическое исследование «</w:t>
            </w:r>
            <w:r w:rsidRPr="00146EB0">
              <w:rPr>
                <w:rFonts w:ascii="Times New Roman" w:eastAsia="Calibri" w:hAnsi="Times New Roman"/>
                <w:b/>
                <w:sz w:val="24"/>
                <w:szCs w:val="24"/>
              </w:rPr>
              <w:t>Удовлетворенность потребителей уровнем цен и качеством услуг естественных монополий»</w:t>
            </w:r>
            <w:r w:rsidRPr="00146EB0">
              <w:rPr>
                <w:rFonts w:ascii="Times New Roman" w:eastAsia="Calibri" w:hAnsi="Times New Roman"/>
                <w:sz w:val="24"/>
                <w:szCs w:val="24"/>
              </w:rPr>
              <w:t xml:space="preserve"> (при превышении уровня удовлетворенности 70%, общее количество баллов увеличивается на 10 %)</w:t>
            </w:r>
          </w:p>
          <w:p w:rsidR="00F460BB" w:rsidRPr="00146EB0" w:rsidRDefault="00F460BB" w:rsidP="00146EB0">
            <w:pPr>
              <w:spacing w:after="0" w:line="240" w:lineRule="auto"/>
              <w:jc w:val="both"/>
              <w:rPr>
                <w:rFonts w:ascii="Times New Roman" w:eastAsia="Calibri" w:hAnsi="Times New Roman"/>
                <w:color w:val="000000"/>
                <w:sz w:val="24"/>
                <w:szCs w:val="24"/>
              </w:rPr>
            </w:pPr>
          </w:p>
        </w:tc>
        <w:tc>
          <w:tcPr>
            <w:tcW w:w="2127"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**интегральный</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балл по результатам проведенных соответствующих мониторингов</w:t>
            </w:r>
          </w:p>
          <w:p w:rsidR="00F460BB" w:rsidRPr="00146EB0" w:rsidRDefault="00F460BB" w:rsidP="00146EB0">
            <w:pPr>
              <w:spacing w:after="0" w:line="240" w:lineRule="auto"/>
              <w:jc w:val="center"/>
              <w:rPr>
                <w:rFonts w:ascii="Times New Roman" w:eastAsia="Calibri" w:hAnsi="Times New Roman"/>
                <w:sz w:val="21"/>
                <w:szCs w:val="21"/>
              </w:rPr>
            </w:pPr>
          </w:p>
          <w:p w:rsidR="00F460BB" w:rsidRPr="00146EB0" w:rsidRDefault="00F460BB" w:rsidP="00146EB0">
            <w:pPr>
              <w:spacing w:after="0" w:line="240" w:lineRule="auto"/>
              <w:jc w:val="center"/>
              <w:rPr>
                <w:rFonts w:ascii="Times New Roman" w:eastAsia="Calibri" w:hAnsi="Times New Roman"/>
                <w:sz w:val="20"/>
                <w:szCs w:val="20"/>
              </w:rPr>
            </w:pPr>
          </w:p>
        </w:tc>
        <w:tc>
          <w:tcPr>
            <w:tcW w:w="850"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18</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sz w:val="24"/>
                <w:szCs w:val="24"/>
              </w:rPr>
              <w:t>Социологическое исследование</w:t>
            </w:r>
            <w:r w:rsidRPr="00146EB0">
              <w:rPr>
                <w:rFonts w:ascii="Times New Roman" w:eastAsia="Calibri" w:hAnsi="Times New Roman"/>
                <w:b/>
                <w:sz w:val="24"/>
                <w:szCs w:val="24"/>
              </w:rPr>
              <w:t xml:space="preserve"> «Качество официальной информации</w:t>
            </w:r>
            <w:r w:rsidRPr="00146EB0">
              <w:rPr>
                <w:rFonts w:ascii="Times New Roman" w:eastAsia="Calibri" w:hAnsi="Times New Roman"/>
                <w:sz w:val="24"/>
                <w:szCs w:val="24"/>
              </w:rPr>
              <w:t xml:space="preserve"> о состоянии конкурентной среды на рынках товаров и услуг, деятельности по содействию развитию конкуренции в муниципальном образовании Республики Мордовия, размещаемой администрациями муниципальных образований Республики Мордовия» (при превышении уровня качества 70%, общее количество баллов увеличивается на 10 %)</w:t>
            </w:r>
          </w:p>
        </w:tc>
        <w:tc>
          <w:tcPr>
            <w:tcW w:w="2127"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**интегральный</w:t>
            </w:r>
          </w:p>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балл по результатам проведенных соответствующих мониторингов</w:t>
            </w:r>
          </w:p>
          <w:p w:rsidR="00F460BB" w:rsidRPr="00146EB0" w:rsidRDefault="00F460BB" w:rsidP="00146EB0">
            <w:pPr>
              <w:spacing w:after="0" w:line="240" w:lineRule="auto"/>
              <w:jc w:val="center"/>
              <w:rPr>
                <w:rFonts w:ascii="Times New Roman" w:eastAsia="Calibri" w:hAnsi="Times New Roman"/>
                <w:sz w:val="21"/>
                <w:szCs w:val="21"/>
              </w:rPr>
            </w:pPr>
          </w:p>
          <w:p w:rsidR="00F460BB" w:rsidRPr="00146EB0" w:rsidRDefault="00F460BB" w:rsidP="00146EB0">
            <w:pPr>
              <w:spacing w:after="0" w:line="240" w:lineRule="auto"/>
              <w:jc w:val="center"/>
              <w:rPr>
                <w:rFonts w:ascii="Times New Roman" w:eastAsia="Calibri" w:hAnsi="Times New Roman"/>
                <w:color w:val="000000"/>
                <w:sz w:val="24"/>
                <w:szCs w:val="24"/>
              </w:rPr>
            </w:pPr>
          </w:p>
        </w:tc>
        <w:tc>
          <w:tcPr>
            <w:tcW w:w="850"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lang w:val="en-US"/>
              </w:rPr>
              <w:t>19</w:t>
            </w:r>
            <w:r w:rsidRPr="00146EB0">
              <w:rPr>
                <w:rFonts w:ascii="Times New Roman" w:eastAsia="Calibri" w:hAnsi="Times New Roman"/>
                <w:color w:val="000000"/>
                <w:sz w:val="24"/>
                <w:szCs w:val="24"/>
              </w:rPr>
              <w:t>.</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Социологическое исследование </w:t>
            </w:r>
            <w:r w:rsidRPr="00146EB0">
              <w:rPr>
                <w:rFonts w:ascii="Times New Roman" w:eastAsia="Calibri" w:hAnsi="Times New Roman"/>
                <w:b/>
                <w:sz w:val="24"/>
                <w:szCs w:val="24"/>
              </w:rPr>
              <w:t>«Удовлетворенность потребителей уровнем цен и качеством услуг, предоставляемых в магазинах «шаговой доступности»</w:t>
            </w:r>
            <w:r w:rsidRPr="00146EB0">
              <w:rPr>
                <w:rFonts w:ascii="Times New Roman" w:eastAsia="Calibri" w:hAnsi="Times New Roman"/>
                <w:sz w:val="24"/>
                <w:szCs w:val="24"/>
              </w:rPr>
              <w:t xml:space="preserve"> (при превышении уровня удовлетворенности 70%, общее количество баллов увеличивается на 10 %)</w:t>
            </w:r>
          </w:p>
          <w:p w:rsidR="00F460BB" w:rsidRPr="00146EB0" w:rsidRDefault="00F460BB" w:rsidP="00146EB0">
            <w:pPr>
              <w:spacing w:after="0" w:line="240" w:lineRule="auto"/>
              <w:jc w:val="both"/>
              <w:rPr>
                <w:rFonts w:ascii="Times New Roman" w:eastAsia="Calibri" w:hAnsi="Times New Roman"/>
                <w:i/>
              </w:rPr>
            </w:pPr>
          </w:p>
          <w:p w:rsidR="00F460BB" w:rsidRPr="00146EB0" w:rsidRDefault="00F460BB" w:rsidP="00146EB0">
            <w:pPr>
              <w:spacing w:after="0" w:line="240" w:lineRule="auto"/>
              <w:jc w:val="both"/>
              <w:rPr>
                <w:rFonts w:ascii="Times New Roman" w:eastAsia="Calibri" w:hAnsi="Times New Roman"/>
                <w:i/>
                <w:sz w:val="20"/>
                <w:szCs w:val="20"/>
              </w:rPr>
            </w:pPr>
          </w:p>
        </w:tc>
        <w:tc>
          <w:tcPr>
            <w:tcW w:w="2127"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0"/>
                <w:szCs w:val="20"/>
              </w:rPr>
            </w:pPr>
            <w:r w:rsidRPr="00146EB0">
              <w:rPr>
                <w:rFonts w:ascii="Times New Roman" w:eastAsia="Calibri" w:hAnsi="Times New Roman"/>
                <w:sz w:val="20"/>
                <w:szCs w:val="20"/>
              </w:rPr>
              <w:t>**интегральный</w:t>
            </w:r>
          </w:p>
          <w:p w:rsidR="00F460BB" w:rsidRPr="00146EB0" w:rsidRDefault="00F460BB" w:rsidP="00146EB0">
            <w:pPr>
              <w:spacing w:after="0" w:line="240" w:lineRule="auto"/>
              <w:jc w:val="center"/>
              <w:rPr>
                <w:rFonts w:ascii="Times New Roman" w:eastAsia="Calibri" w:hAnsi="Times New Roman"/>
                <w:sz w:val="21"/>
                <w:szCs w:val="21"/>
              </w:rPr>
            </w:pPr>
            <w:r w:rsidRPr="00146EB0">
              <w:rPr>
                <w:rFonts w:ascii="Times New Roman" w:eastAsia="Calibri" w:hAnsi="Times New Roman"/>
                <w:sz w:val="20"/>
                <w:szCs w:val="20"/>
              </w:rPr>
              <w:t>балл по результатам проведенных соответствующих мониторингов</w:t>
            </w:r>
          </w:p>
          <w:p w:rsidR="00F460BB" w:rsidRPr="00146EB0" w:rsidRDefault="00F460BB" w:rsidP="00146EB0">
            <w:pPr>
              <w:spacing w:after="0" w:line="240" w:lineRule="auto"/>
              <w:rPr>
                <w:rFonts w:ascii="Times New Roman" w:eastAsia="Calibri" w:hAnsi="Times New Roman"/>
                <w:sz w:val="21"/>
                <w:szCs w:val="21"/>
              </w:rPr>
            </w:pPr>
          </w:p>
          <w:p w:rsidR="00F460BB" w:rsidRPr="00146EB0" w:rsidRDefault="00F460BB" w:rsidP="00146EB0">
            <w:pPr>
              <w:spacing w:after="0" w:line="240" w:lineRule="auto"/>
              <w:rPr>
                <w:rFonts w:ascii="Times New Roman" w:eastAsia="Calibri" w:hAnsi="Times New Roman"/>
                <w:sz w:val="21"/>
                <w:szCs w:val="21"/>
              </w:rPr>
            </w:pPr>
          </w:p>
        </w:tc>
        <w:tc>
          <w:tcPr>
            <w:tcW w:w="850"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p>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c>
          <w:tcPr>
            <w:tcW w:w="10065" w:type="dxa"/>
            <w:gridSpan w:val="6"/>
            <w:shd w:val="clear" w:color="auto" w:fill="auto"/>
            <w:tcMar>
              <w:left w:w="108" w:type="dxa"/>
            </w:tcMar>
          </w:tcPr>
          <w:p w:rsidR="00F460BB" w:rsidRPr="00F460BB" w:rsidRDefault="00F460BB" w:rsidP="00146EB0">
            <w:pPr>
              <w:widowControl w:val="0"/>
              <w:spacing w:after="0" w:line="240" w:lineRule="auto"/>
              <w:jc w:val="both"/>
              <w:outlineLvl w:val="0"/>
              <w:rPr>
                <w:rFonts w:ascii="Times New Roman" w:eastAsia="Calibri" w:hAnsi="Times New Roman"/>
                <w:b/>
                <w:bCs/>
                <w:color w:val="00000A"/>
                <w:sz w:val="24"/>
                <w:szCs w:val="24"/>
                <w:lang w:eastAsia="ru-RU"/>
              </w:rPr>
            </w:pPr>
            <w:r w:rsidRPr="00F460BB">
              <w:rPr>
                <w:rFonts w:ascii="Times New Roman" w:eastAsia="Calibri" w:hAnsi="Times New Roman"/>
                <w:b/>
                <w:bCs/>
                <w:color w:val="26282F"/>
                <w:sz w:val="24"/>
                <w:szCs w:val="24"/>
                <w:lang w:val="en-US" w:eastAsia="ru-RU"/>
              </w:rPr>
              <w:t>IV</w:t>
            </w:r>
            <w:r w:rsidRPr="00F460BB">
              <w:rPr>
                <w:rFonts w:ascii="Times New Roman" w:eastAsia="Calibri" w:hAnsi="Times New Roman"/>
                <w:b/>
                <w:bCs/>
                <w:color w:val="26282F"/>
                <w:sz w:val="24"/>
                <w:szCs w:val="24"/>
                <w:lang w:eastAsia="ru-RU"/>
              </w:rPr>
              <w:t xml:space="preserve"> промежуточный рейтинг</w:t>
            </w:r>
            <w:r w:rsidRPr="00F460BB">
              <w:rPr>
                <w:rFonts w:ascii="Times New Roman" w:eastAsia="Calibri" w:hAnsi="Times New Roman"/>
                <w:bCs/>
                <w:color w:val="26282F"/>
                <w:sz w:val="24"/>
                <w:szCs w:val="24"/>
                <w:lang w:eastAsia="ru-RU"/>
              </w:rPr>
              <w:t xml:space="preserve"> </w:t>
            </w:r>
            <w:r w:rsidRPr="00F460BB">
              <w:rPr>
                <w:rFonts w:ascii="Times New Roman" w:eastAsia="Calibri" w:hAnsi="Times New Roman"/>
                <w:b/>
                <w:bCs/>
                <w:color w:val="00000A"/>
                <w:sz w:val="24"/>
                <w:szCs w:val="24"/>
                <w:lang w:eastAsia="ru-RU"/>
              </w:rPr>
              <w:t>«Оценка эффективности деятельности муниципальных образований по достижению установленных целевых показателей Плана мероприятий («дорожной карты») по развитию конкуренции»</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20.</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rPr>
            </w:pPr>
            <w:r w:rsidRPr="00146EB0">
              <w:rPr>
                <w:rFonts w:ascii="Times New Roman" w:eastAsia="Calibri" w:hAnsi="Times New Roman"/>
                <w:bCs/>
                <w:sz w:val="24"/>
                <w:szCs w:val="24"/>
              </w:rPr>
              <w:t>Проведение мониторинга конкурентной среды посредством самостоятельного анализа с выявлением изменений во времени на приоритетных и социально значимых рынках муниципального образования с привлечением экспертов из предметных областей</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1</w:t>
            </w: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21.</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Подготовка аналитической информации (мониторинг) о деятельности хозяйствующих субъектов, доля участия муниципального образования в которых составляет 50 и более процентов  (включая МУПы) </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sz w:val="24"/>
                <w:szCs w:val="24"/>
              </w:rPr>
              <w:t>0,5</w:t>
            </w: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r w:rsidRPr="00146EB0">
              <w:rPr>
                <w:rFonts w:ascii="Times New Roman" w:eastAsia="Calibri" w:hAnsi="Times New Roman"/>
                <w:color w:val="000000"/>
                <w:sz w:val="24"/>
                <w:szCs w:val="24"/>
              </w:rPr>
              <w:t>0</w:t>
            </w:r>
          </w:p>
        </w:tc>
      </w:tr>
      <w:tr w:rsidR="00F460BB" w:rsidRPr="00146EB0" w:rsidTr="00146EB0">
        <w:trPr>
          <w:trHeight w:val="1082"/>
        </w:trPr>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lastRenderedPageBreak/>
              <w:t>22.</w:t>
            </w:r>
          </w:p>
          <w:p w:rsidR="00F460BB" w:rsidRPr="00146EB0" w:rsidRDefault="00F460BB" w:rsidP="00146EB0">
            <w:pPr>
              <w:spacing w:after="0" w:line="240" w:lineRule="auto"/>
              <w:jc w:val="both"/>
              <w:rPr>
                <w:rFonts w:ascii="Times New Roman" w:eastAsia="Calibri" w:hAnsi="Times New Roman"/>
                <w:color w:val="000000"/>
                <w:sz w:val="24"/>
                <w:szCs w:val="24"/>
              </w:rPr>
            </w:pP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Доля выполненных мероприятий Плана мероприятий ("дорожной карты") по содействию развитию конкуренции муниципального образования  в  Республике Мордовия  и г.о. Саранск</w:t>
            </w:r>
          </w:p>
        </w:tc>
        <w:tc>
          <w:tcPr>
            <w:tcW w:w="2977" w:type="dxa"/>
            <w:gridSpan w:val="4"/>
            <w:vMerge w:val="restart"/>
            <w:shd w:val="clear" w:color="auto" w:fill="auto"/>
            <w:tcMar>
              <w:left w:w="108" w:type="dxa"/>
            </w:tcMar>
          </w:tcPr>
          <w:p w:rsidR="00F460BB" w:rsidRPr="00146EB0" w:rsidRDefault="00F460BB" w:rsidP="00146EB0">
            <w:pPr>
              <w:spacing w:after="0" w:line="240" w:lineRule="auto"/>
              <w:rPr>
                <w:rFonts w:ascii="Times New Roman" w:eastAsia="Calibri" w:hAnsi="Times New Roman"/>
              </w:rPr>
            </w:pPr>
          </w:p>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rPr>
              <w:t>Среднее значение комплексной оценки соответствует проценту фактически выполненных мероприятий</w:t>
            </w:r>
          </w:p>
        </w:tc>
      </w:tr>
      <w:tr w:rsidR="00F460BB" w:rsidRPr="00146EB0" w:rsidTr="00146EB0">
        <w:trPr>
          <w:trHeight w:val="540"/>
        </w:trPr>
        <w:tc>
          <w:tcPr>
            <w:tcW w:w="532" w:type="dxa"/>
            <w:vMerge w:val="restart"/>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23.</w:t>
            </w:r>
          </w:p>
        </w:tc>
        <w:tc>
          <w:tcPr>
            <w:tcW w:w="6556" w:type="dxa"/>
            <w:vMerge w:val="restart"/>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Доля достигнутых целевых значений Плана мероприятий ("дорожной карты") по содействию развитию конкуренции</w:t>
            </w:r>
          </w:p>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муниципального образования  в  Республике Мордовия  и г.о. Саранск</w:t>
            </w:r>
            <w:r w:rsidRPr="00146EB0">
              <w:rPr>
                <w:rFonts w:ascii="Times New Roman" w:eastAsia="Calibri" w:hAnsi="Times New Roman"/>
                <w:i/>
                <w:sz w:val="24"/>
                <w:szCs w:val="24"/>
              </w:rPr>
              <w:t xml:space="preserve"> </w:t>
            </w:r>
          </w:p>
        </w:tc>
        <w:tc>
          <w:tcPr>
            <w:tcW w:w="2977" w:type="dxa"/>
            <w:gridSpan w:val="4"/>
            <w:vMerge/>
            <w:tcBorders>
              <w:bottom w:val="nil"/>
            </w:tcBorders>
            <w:shd w:val="clear" w:color="auto" w:fill="auto"/>
            <w:tcMar>
              <w:left w:w="108" w:type="dxa"/>
            </w:tcMar>
          </w:tcPr>
          <w:p w:rsidR="00F460BB" w:rsidRPr="00146EB0" w:rsidRDefault="00F460BB" w:rsidP="00146EB0">
            <w:pPr>
              <w:spacing w:after="0" w:line="240" w:lineRule="auto"/>
              <w:rPr>
                <w:rFonts w:ascii="Times New Roman" w:eastAsia="Calibri" w:hAnsi="Times New Roman"/>
              </w:rPr>
            </w:pPr>
          </w:p>
        </w:tc>
      </w:tr>
      <w:tr w:rsidR="00F460BB" w:rsidRPr="00146EB0" w:rsidTr="00146EB0">
        <w:tc>
          <w:tcPr>
            <w:tcW w:w="532" w:type="dxa"/>
            <w:vMerge/>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p>
        </w:tc>
        <w:tc>
          <w:tcPr>
            <w:tcW w:w="6556" w:type="dxa"/>
            <w:vMerge/>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i/>
                <w:sz w:val="24"/>
                <w:szCs w:val="24"/>
              </w:rPr>
            </w:pPr>
          </w:p>
        </w:tc>
        <w:tc>
          <w:tcPr>
            <w:tcW w:w="2977" w:type="dxa"/>
            <w:gridSpan w:val="4"/>
            <w:tcBorders>
              <w:top w:val="nil"/>
            </w:tcBorders>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color w:val="000000"/>
                <w:sz w:val="24"/>
                <w:szCs w:val="24"/>
              </w:rPr>
            </w:pP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24.</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sz w:val="24"/>
                <w:szCs w:val="24"/>
              </w:rPr>
            </w:pPr>
            <w:r w:rsidRPr="00146EB0">
              <w:rPr>
                <w:rFonts w:ascii="Times New Roman" w:eastAsia="Calibri" w:hAnsi="Times New Roman"/>
                <w:sz w:val="24"/>
                <w:szCs w:val="24"/>
              </w:rPr>
              <w:t xml:space="preserve">Реализация мероприятий по внедрению лучших практик </w:t>
            </w:r>
            <w:r w:rsidRPr="00146EB0">
              <w:rPr>
                <w:rFonts w:ascii="Times New Roman" w:eastAsia="Calibri" w:hAnsi="Times New Roman"/>
                <w:color w:val="000000"/>
                <w:sz w:val="24"/>
                <w:szCs w:val="24"/>
              </w:rPr>
              <w:t>по вопросам содействия развитию конкуренции</w:t>
            </w:r>
            <w:r w:rsidRPr="00146EB0">
              <w:rPr>
                <w:rFonts w:ascii="Times New Roman" w:eastAsia="Calibri" w:hAnsi="Times New Roman"/>
                <w:sz w:val="24"/>
                <w:szCs w:val="24"/>
              </w:rPr>
              <w:t xml:space="preserve"> на добровольной основе</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sz w:val="24"/>
                <w:szCs w:val="24"/>
              </w:rPr>
              <w:t>1,5</w:t>
            </w:r>
          </w:p>
          <w:p w:rsidR="00F460BB" w:rsidRPr="00146EB0" w:rsidRDefault="00F460BB" w:rsidP="00146EB0">
            <w:pPr>
              <w:spacing w:after="0" w:line="240" w:lineRule="auto"/>
              <w:jc w:val="center"/>
              <w:rPr>
                <w:rFonts w:ascii="Times New Roman" w:eastAsia="Calibri" w:hAnsi="Times New Roman"/>
                <w:sz w:val="24"/>
                <w:szCs w:val="24"/>
              </w:rPr>
            </w:pP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r w:rsidR="00F460BB" w:rsidRPr="00146EB0" w:rsidTr="00146EB0">
        <w:tc>
          <w:tcPr>
            <w:tcW w:w="532"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color w:val="000000"/>
                <w:sz w:val="24"/>
                <w:szCs w:val="24"/>
              </w:rPr>
            </w:pPr>
            <w:r w:rsidRPr="00146EB0">
              <w:rPr>
                <w:rFonts w:ascii="Times New Roman" w:eastAsia="Calibri" w:hAnsi="Times New Roman"/>
                <w:color w:val="000000"/>
                <w:sz w:val="24"/>
                <w:szCs w:val="24"/>
              </w:rPr>
              <w:t>25.</w:t>
            </w:r>
          </w:p>
        </w:tc>
        <w:tc>
          <w:tcPr>
            <w:tcW w:w="6556" w:type="dxa"/>
            <w:shd w:val="clear" w:color="auto" w:fill="auto"/>
            <w:tcMar>
              <w:left w:w="108" w:type="dxa"/>
            </w:tcMar>
          </w:tcPr>
          <w:p w:rsidR="00F460BB" w:rsidRPr="00146EB0" w:rsidRDefault="00F460BB" w:rsidP="00146EB0">
            <w:pPr>
              <w:spacing w:after="0" w:line="240" w:lineRule="auto"/>
              <w:jc w:val="both"/>
              <w:rPr>
                <w:rFonts w:ascii="Times New Roman" w:eastAsia="Calibri" w:hAnsi="Times New Roman"/>
                <w:i/>
              </w:rPr>
            </w:pPr>
            <w:r w:rsidRPr="00146EB0">
              <w:rPr>
                <w:rFonts w:ascii="Times New Roman" w:eastAsia="Calibri" w:hAnsi="Times New Roman"/>
                <w:sz w:val="24"/>
                <w:szCs w:val="24"/>
              </w:rPr>
              <w:t>Подготовка аналитической справки о состоянии и развитии конкурентной среды в муниципальном образовании с описанием полученного эффекта от внедрения и работы в условиях действия Стандарта развития конкуренции в установленный уполномоченным органом срок</w:t>
            </w:r>
          </w:p>
        </w:tc>
        <w:tc>
          <w:tcPr>
            <w:tcW w:w="1559" w:type="dxa"/>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rPr>
            </w:pPr>
            <w:r w:rsidRPr="00146EB0">
              <w:rPr>
                <w:rFonts w:ascii="Times New Roman" w:eastAsia="Calibri" w:hAnsi="Times New Roman"/>
                <w:sz w:val="24"/>
                <w:szCs w:val="24"/>
              </w:rPr>
              <w:t>0,5</w:t>
            </w: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p w:rsidR="00F460BB" w:rsidRPr="00146EB0" w:rsidRDefault="00F460BB" w:rsidP="00146EB0">
            <w:pPr>
              <w:spacing w:after="0" w:line="240" w:lineRule="auto"/>
              <w:jc w:val="center"/>
              <w:rPr>
                <w:rFonts w:ascii="Times New Roman" w:eastAsia="Calibri" w:hAnsi="Times New Roman"/>
                <w:sz w:val="24"/>
                <w:szCs w:val="24"/>
              </w:rPr>
            </w:pPr>
          </w:p>
        </w:tc>
        <w:tc>
          <w:tcPr>
            <w:tcW w:w="1418" w:type="dxa"/>
            <w:gridSpan w:val="3"/>
            <w:shd w:val="clear" w:color="auto" w:fill="auto"/>
            <w:tcMar>
              <w:left w:w="108" w:type="dxa"/>
            </w:tcMar>
          </w:tcPr>
          <w:p w:rsidR="00F460BB" w:rsidRPr="00146EB0" w:rsidRDefault="00F460BB" w:rsidP="00146EB0">
            <w:pPr>
              <w:spacing w:after="0" w:line="240" w:lineRule="auto"/>
              <w:jc w:val="center"/>
              <w:rPr>
                <w:rFonts w:ascii="Times New Roman" w:eastAsia="Calibri" w:hAnsi="Times New Roman"/>
                <w:sz w:val="24"/>
                <w:szCs w:val="24"/>
              </w:rPr>
            </w:pPr>
            <w:r w:rsidRPr="00146EB0">
              <w:rPr>
                <w:rFonts w:ascii="Times New Roman" w:eastAsia="Calibri" w:hAnsi="Times New Roman"/>
                <w:sz w:val="24"/>
                <w:szCs w:val="24"/>
              </w:rPr>
              <w:t>0</w:t>
            </w:r>
          </w:p>
        </w:tc>
      </w:tr>
    </w:tbl>
    <w:p w:rsidR="00F460BB" w:rsidRPr="00F460BB" w:rsidRDefault="00F460BB" w:rsidP="00F460BB">
      <w:pPr>
        <w:rPr>
          <w:rFonts w:ascii="Times New Roman" w:eastAsia="Calibri" w:hAnsi="Times New Roman"/>
          <w:sz w:val="24"/>
          <w:szCs w:val="24"/>
        </w:rPr>
      </w:pPr>
    </w:p>
    <w:p w:rsidR="002A5A72" w:rsidRPr="00F460BB" w:rsidRDefault="002A5A72" w:rsidP="00192D0A">
      <w:pPr>
        <w:jc w:val="both"/>
        <w:rPr>
          <w:rFonts w:ascii="Times New Roman" w:hAnsi="Times New Roman"/>
          <w:sz w:val="26"/>
          <w:szCs w:val="26"/>
        </w:rPr>
      </w:pPr>
      <w:r w:rsidRPr="00F460BB">
        <w:rPr>
          <w:rFonts w:ascii="Times New Roman" w:hAnsi="Times New Roman"/>
          <w:sz w:val="26"/>
          <w:szCs w:val="26"/>
        </w:rPr>
        <w:t>*индекс среднего значения (</w:t>
      </w:r>
      <w:bookmarkStart w:id="3" w:name="869"/>
      <w:bookmarkEnd w:id="3"/>
      <w:r w:rsidRPr="00F460BB">
        <w:rPr>
          <w:rFonts w:ascii="Times New Roman" w:hAnsi="Times New Roman"/>
          <w:sz w:val="26"/>
          <w:szCs w:val="26"/>
        </w:rPr>
        <w:t>относительная величина динамики изменения экономических показателей за промежуток времени);</w:t>
      </w:r>
    </w:p>
    <w:p w:rsidR="002A5A72" w:rsidRPr="00F460BB" w:rsidRDefault="002A5A72" w:rsidP="00192D0A">
      <w:pPr>
        <w:jc w:val="both"/>
        <w:rPr>
          <w:rFonts w:ascii="Times New Roman" w:hAnsi="Times New Roman"/>
          <w:sz w:val="26"/>
          <w:szCs w:val="26"/>
        </w:rPr>
      </w:pPr>
      <w:r w:rsidRPr="00F460BB">
        <w:rPr>
          <w:rFonts w:ascii="Times New Roman" w:hAnsi="Times New Roman"/>
          <w:sz w:val="26"/>
          <w:szCs w:val="26"/>
        </w:rPr>
        <w:t>**интегральный балл по результатам проведенных соответствующих мониторингов (среднее значение индекса удовлетворенности состоянием конкурентной среды на конкретном социально значимом и приоритетном рынке).</w:t>
      </w:r>
    </w:p>
    <w:p w:rsidR="002A5A72" w:rsidRPr="0095120E" w:rsidRDefault="002A5A72" w:rsidP="006D1247">
      <w:pPr>
        <w:spacing w:after="0" w:line="240" w:lineRule="auto"/>
        <w:ind w:firstLine="709"/>
        <w:jc w:val="both"/>
        <w:rPr>
          <w:rFonts w:ascii="Times New Roman" w:hAnsi="Times New Roman"/>
          <w:color w:val="00000A"/>
          <w:sz w:val="28"/>
          <w:szCs w:val="28"/>
        </w:rPr>
      </w:pPr>
      <w:r w:rsidRPr="006652FC">
        <w:rPr>
          <w:rFonts w:ascii="Times New Roman" w:hAnsi="Times New Roman"/>
          <w:color w:val="00000A"/>
          <w:sz w:val="28"/>
          <w:szCs w:val="28"/>
        </w:rPr>
        <w:t>Расчет значений показателей промежуточных рейтингов осуществляется на основе сведений</w:t>
      </w:r>
      <w:r>
        <w:rPr>
          <w:rFonts w:ascii="Times New Roman" w:hAnsi="Times New Roman"/>
          <w:color w:val="00000A"/>
          <w:sz w:val="28"/>
          <w:szCs w:val="28"/>
        </w:rPr>
        <w:t xml:space="preserve"> о реализации основных составляющих Стандарта развития конкуренции в муниципальных образованиях, действовавших в отчетном периоде.</w:t>
      </w:r>
    </w:p>
    <w:p w:rsidR="002A5A72" w:rsidRPr="0095120E" w:rsidRDefault="002A5A72" w:rsidP="006D1247">
      <w:pPr>
        <w:spacing w:after="0" w:line="240" w:lineRule="auto"/>
        <w:ind w:firstLine="709"/>
        <w:jc w:val="both"/>
        <w:rPr>
          <w:rFonts w:ascii="Times New Roman" w:hAnsi="Times New Roman"/>
          <w:color w:val="00000A"/>
          <w:sz w:val="28"/>
          <w:szCs w:val="28"/>
        </w:rPr>
      </w:pPr>
      <w:r w:rsidRPr="0095120E">
        <w:rPr>
          <w:rFonts w:ascii="Times New Roman" w:hAnsi="Times New Roman"/>
          <w:color w:val="00000A"/>
          <w:sz w:val="28"/>
          <w:szCs w:val="28"/>
        </w:rPr>
        <w:t xml:space="preserve">По каждому рейтингу рассчитывается </w:t>
      </w:r>
      <w:r w:rsidRPr="0012618E">
        <w:rPr>
          <w:rFonts w:ascii="Times New Roman" w:hAnsi="Times New Roman"/>
          <w:b/>
          <w:color w:val="00000A"/>
          <w:sz w:val="28"/>
          <w:szCs w:val="28"/>
        </w:rPr>
        <w:t>среднее значение комплексной оценки по следующим формулам</w:t>
      </w:r>
      <w:r w:rsidRPr="0095120E">
        <w:rPr>
          <w:rFonts w:ascii="Times New Roman" w:hAnsi="Times New Roman"/>
          <w:color w:val="00000A"/>
          <w:sz w:val="28"/>
          <w:szCs w:val="28"/>
        </w:rPr>
        <w:t xml:space="preserve">: </w:t>
      </w:r>
    </w:p>
    <w:p w:rsidR="002A5A72" w:rsidRPr="0095120E" w:rsidRDefault="002A5A72" w:rsidP="006D1247">
      <w:pPr>
        <w:spacing w:after="0" w:line="240" w:lineRule="auto"/>
        <w:ind w:firstLine="709"/>
        <w:jc w:val="both"/>
        <w:rPr>
          <w:rFonts w:ascii="Times New Roman" w:hAnsi="Times New Roman"/>
          <w:color w:val="00000A"/>
          <w:sz w:val="28"/>
          <w:szCs w:val="28"/>
        </w:rPr>
      </w:pPr>
    </w:p>
    <w:p w:rsidR="002A5A72" w:rsidRDefault="002A5A72" w:rsidP="006D1247">
      <w:pPr>
        <w:spacing w:after="0" w:line="240" w:lineRule="auto"/>
        <w:ind w:firstLine="708"/>
        <w:jc w:val="both"/>
        <w:rPr>
          <w:rFonts w:ascii="Times New Roman" w:hAnsi="Times New Roman"/>
          <w:i/>
          <w:sz w:val="28"/>
          <w:szCs w:val="28"/>
        </w:rPr>
      </w:pPr>
      <w:r w:rsidRPr="00FC2A1A">
        <w:rPr>
          <w:rFonts w:ascii="Times New Roman" w:hAnsi="Times New Roman"/>
          <w:b/>
          <w:color w:val="00000A"/>
          <w:sz w:val="28"/>
          <w:szCs w:val="28"/>
        </w:rPr>
        <w:t>I рейтинг</w:t>
      </w:r>
      <w:r>
        <w:rPr>
          <w:rFonts w:ascii="Times New Roman" w:hAnsi="Times New Roman"/>
          <w:b/>
          <w:color w:val="00000A"/>
          <w:sz w:val="28"/>
          <w:szCs w:val="28"/>
        </w:rPr>
        <w:t xml:space="preserve"> </w:t>
      </w:r>
      <w:r w:rsidRPr="00DB7608">
        <w:rPr>
          <w:rFonts w:ascii="Times New Roman" w:hAnsi="Times New Roman"/>
          <w:color w:val="00000A"/>
          <w:sz w:val="28"/>
          <w:szCs w:val="28"/>
        </w:rPr>
        <w:t>(организационный</w:t>
      </w:r>
      <w:r>
        <w:rPr>
          <w:rFonts w:ascii="Times New Roman" w:hAnsi="Times New Roman"/>
          <w:b/>
          <w:color w:val="00000A"/>
          <w:sz w:val="28"/>
          <w:szCs w:val="28"/>
        </w:rPr>
        <w:t>)</w:t>
      </w:r>
      <w:r w:rsidRPr="00FC2A1A">
        <w:rPr>
          <w:rFonts w:ascii="Times New Roman" w:hAnsi="Times New Roman"/>
          <w:color w:val="00000A"/>
          <w:sz w:val="28"/>
          <w:szCs w:val="28"/>
        </w:rPr>
        <w:t xml:space="preserve">: </w:t>
      </w:r>
      <w:r>
        <w:rPr>
          <w:rFonts w:ascii="Times New Roman" w:hAnsi="Times New Roman"/>
          <w:color w:val="00000A"/>
          <w:sz w:val="28"/>
          <w:szCs w:val="28"/>
        </w:rPr>
        <w:t xml:space="preserve">  </w:t>
      </w:r>
      <w:r w:rsidRPr="00FF3C3F">
        <w:rPr>
          <w:position w:val="-30"/>
        </w:rPr>
        <w:object w:dxaOrig="2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36pt" o:ole="">
            <v:imagedata r:id="rId60" o:title=""/>
          </v:shape>
          <o:OLEObject Type="Embed" ProgID="Equation.3" ShapeID="_x0000_i1025" DrawAspect="Content" ObjectID="_1615377749" r:id="rId61"/>
        </w:object>
      </w:r>
      <w:r>
        <w:t>,</w:t>
      </w:r>
    </w:p>
    <w:p w:rsidR="002A5A72" w:rsidRPr="002C77C3" w:rsidRDefault="002A5A72" w:rsidP="006D1247">
      <w:pPr>
        <w:spacing w:after="0"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среднее значение комплексной оценки определяется как отношение  суммы баллов по установленным 7 показателям, характеризующих </w:t>
      </w:r>
      <w:r w:rsidRPr="00D374FA">
        <w:rPr>
          <w:rFonts w:ascii="Times New Roman" w:hAnsi="Times New Roman"/>
          <w:color w:val="00000A"/>
          <w:sz w:val="28"/>
          <w:szCs w:val="28"/>
        </w:rPr>
        <w:t xml:space="preserve">выполнение  </w:t>
      </w:r>
      <w:r>
        <w:rPr>
          <w:rFonts w:ascii="Times New Roman" w:hAnsi="Times New Roman"/>
          <w:color w:val="00000A"/>
          <w:sz w:val="28"/>
          <w:szCs w:val="28"/>
        </w:rPr>
        <w:t xml:space="preserve">организационно-методических мероприятий по внедрению и реализации </w:t>
      </w:r>
      <w:r w:rsidRPr="00D374FA">
        <w:rPr>
          <w:rFonts w:ascii="Times New Roman" w:hAnsi="Times New Roman"/>
          <w:color w:val="00000A"/>
          <w:sz w:val="28"/>
          <w:szCs w:val="28"/>
        </w:rPr>
        <w:t>положений Стандарта развития конкуренции  муниципальн</w:t>
      </w:r>
      <w:r>
        <w:rPr>
          <w:rFonts w:ascii="Times New Roman" w:hAnsi="Times New Roman"/>
          <w:color w:val="00000A"/>
          <w:sz w:val="28"/>
          <w:szCs w:val="28"/>
        </w:rPr>
        <w:t>ыми</w:t>
      </w:r>
      <w:r w:rsidRPr="00D374FA">
        <w:rPr>
          <w:rFonts w:ascii="Times New Roman" w:hAnsi="Times New Roman"/>
          <w:color w:val="00000A"/>
          <w:sz w:val="28"/>
          <w:szCs w:val="28"/>
        </w:rPr>
        <w:t xml:space="preserve"> </w:t>
      </w:r>
      <w:r>
        <w:rPr>
          <w:rFonts w:ascii="Times New Roman" w:hAnsi="Times New Roman"/>
          <w:color w:val="00000A"/>
          <w:sz w:val="28"/>
          <w:szCs w:val="28"/>
        </w:rPr>
        <w:t xml:space="preserve">образованиями (каждый показатель имеет свое количество баллов) к общему количеству  показателей. </w:t>
      </w:r>
    </w:p>
    <w:p w:rsidR="002A5A72" w:rsidRDefault="002A5A72" w:rsidP="006D1247">
      <w:pPr>
        <w:spacing w:after="0" w:line="240" w:lineRule="auto"/>
        <w:ind w:firstLine="708"/>
        <w:jc w:val="both"/>
        <w:rPr>
          <w:rFonts w:ascii="Times New Roman" w:hAnsi="Times New Roman"/>
          <w:b/>
          <w:sz w:val="28"/>
          <w:szCs w:val="28"/>
        </w:rPr>
      </w:pPr>
    </w:p>
    <w:p w:rsidR="002A5A72" w:rsidRDefault="002A5A72" w:rsidP="006D1247">
      <w:pPr>
        <w:spacing w:after="0" w:line="240" w:lineRule="auto"/>
        <w:ind w:firstLine="708"/>
        <w:jc w:val="both"/>
        <w:rPr>
          <w:rFonts w:ascii="Times New Roman" w:hAnsi="Times New Roman"/>
          <w:i/>
          <w:sz w:val="28"/>
          <w:szCs w:val="28"/>
        </w:rPr>
      </w:pPr>
      <w:r w:rsidRPr="0034547D">
        <w:rPr>
          <w:rFonts w:ascii="Times New Roman" w:hAnsi="Times New Roman"/>
          <w:b/>
          <w:sz w:val="28"/>
          <w:szCs w:val="28"/>
          <w:lang w:val="en-US"/>
        </w:rPr>
        <w:t>II</w:t>
      </w:r>
      <w:r w:rsidRPr="0034547D">
        <w:rPr>
          <w:rFonts w:ascii="Times New Roman" w:hAnsi="Times New Roman"/>
          <w:b/>
          <w:sz w:val="28"/>
          <w:szCs w:val="28"/>
        </w:rPr>
        <w:t xml:space="preserve"> рейтинг</w:t>
      </w:r>
      <w:r>
        <w:rPr>
          <w:rFonts w:ascii="Times New Roman" w:hAnsi="Times New Roman"/>
          <w:b/>
          <w:sz w:val="28"/>
          <w:szCs w:val="28"/>
        </w:rPr>
        <w:t xml:space="preserve"> </w:t>
      </w:r>
      <w:r w:rsidRPr="00DB7608">
        <w:rPr>
          <w:rFonts w:ascii="Times New Roman" w:hAnsi="Times New Roman"/>
          <w:sz w:val="28"/>
          <w:szCs w:val="28"/>
        </w:rPr>
        <w:t>(инвестиционный</w:t>
      </w:r>
      <w:r>
        <w:rPr>
          <w:rFonts w:ascii="Times New Roman" w:hAnsi="Times New Roman"/>
          <w:b/>
          <w:sz w:val="28"/>
          <w:szCs w:val="28"/>
        </w:rPr>
        <w:t>)</w:t>
      </w:r>
      <w:r w:rsidRPr="00DB7608">
        <w:rPr>
          <w:rFonts w:ascii="Times New Roman" w:hAnsi="Times New Roman"/>
          <w:sz w:val="28"/>
          <w:szCs w:val="28"/>
        </w:rPr>
        <w:t>:</w:t>
      </w:r>
      <w:r w:rsidRPr="00DB7608">
        <w:rPr>
          <w:rFonts w:ascii="Times New Roman" w:hAnsi="Times New Roman"/>
          <w:i/>
          <w:sz w:val="28"/>
          <w:szCs w:val="28"/>
        </w:rPr>
        <w:t xml:space="preserve"> </w:t>
      </w:r>
      <w:r>
        <w:rPr>
          <w:rFonts w:ascii="Times New Roman" w:hAnsi="Times New Roman"/>
          <w:i/>
          <w:sz w:val="28"/>
          <w:szCs w:val="28"/>
        </w:rPr>
        <w:t xml:space="preserve">  </w:t>
      </w:r>
      <w:r w:rsidRPr="00FF3C3F">
        <w:rPr>
          <w:position w:val="-30"/>
        </w:rPr>
        <w:object w:dxaOrig="3060" w:dyaOrig="720">
          <v:shape id="_x0000_i1026" type="#_x0000_t75" style="width:150pt;height:36pt" o:ole="">
            <v:imagedata r:id="rId62" o:title=""/>
          </v:shape>
          <o:OLEObject Type="Embed" ProgID="Equation.3" ShapeID="_x0000_i1026" DrawAspect="Content" ObjectID="_1615377750" r:id="rId63"/>
        </w:object>
      </w:r>
      <w:r>
        <w:t>,</w:t>
      </w:r>
    </w:p>
    <w:p w:rsidR="002A5A72" w:rsidRPr="007B6C72" w:rsidRDefault="002A5A72" w:rsidP="006D1247">
      <w:pPr>
        <w:spacing w:after="0" w:line="240" w:lineRule="auto"/>
        <w:ind w:firstLine="708"/>
        <w:jc w:val="both"/>
        <w:rPr>
          <w:rFonts w:ascii="Times New Roman" w:hAnsi="Times New Roman"/>
          <w:bCs/>
          <w:color w:val="00000A"/>
          <w:sz w:val="28"/>
          <w:szCs w:val="28"/>
        </w:rPr>
      </w:pPr>
      <w:r w:rsidRPr="0034547D">
        <w:rPr>
          <w:sz w:val="28"/>
          <w:szCs w:val="28"/>
        </w:rPr>
        <w:fldChar w:fldCharType="begin"/>
      </w:r>
      <w:r w:rsidRPr="0034547D">
        <w:rPr>
          <w:sz w:val="28"/>
          <w:szCs w:val="28"/>
        </w:rPr>
        <w:instrText xml:space="preserve"> QUOTE </w:instrText>
      </w:r>
      <m:oMath>
        <m:sSub>
          <m:sSubPr>
            <m:ctrlPr>
              <w:rPr>
                <w:rFonts w:ascii="Cambria Math" w:hAnsi="Cambria Math"/>
              </w:rPr>
            </m:ctrlPr>
          </m:sSubPr>
          <m:e>
            <m:r>
              <m:rPr>
                <m:sty m:val="p"/>
              </m:rPr>
              <w:rPr>
                <w:rFonts w:ascii="Cambria Math" w:hAnsi="Cambria Math"/>
              </w:rPr>
              <m:t>И</m:t>
            </m:r>
          </m:e>
          <m:sub>
            <m:r>
              <m:rPr>
                <m:lit/>
                <m:nor/>
              </m:rPr>
              <w:rPr>
                <w:rFonts w:ascii="Cambria Math" w:hAnsi="Cambria Math"/>
              </w:rPr>
              <m:t>ср</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и</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и</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и</m:t>
                </m:r>
              </m:e>
              <m:sub>
                <m:r>
                  <m:rPr>
                    <m:sty m:val="p"/>
                  </m:rPr>
                  <w:rPr>
                    <w:rFonts w:ascii="Cambria Math" w:hAnsi="Cambria Math"/>
                  </w:rPr>
                  <m:t>4</m:t>
                </m:r>
              </m:sub>
            </m:sSub>
            <m:r>
              <m:rPr>
                <m:sty m:val="p"/>
              </m:rPr>
              <w:rPr>
                <w:rFonts w:ascii="Cambria Math" w:hAnsi="Cambria Math"/>
              </w:rPr>
              <m:t>+</m:t>
            </m:r>
            <m:r>
              <m:rPr>
                <m:lit/>
                <m:nor/>
              </m:rP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и</m:t>
                </m:r>
              </m:e>
              <m:sub>
                <m:r>
                  <m:rPr>
                    <m:sty m:val="p"/>
                  </m:rPr>
                  <w:rPr>
                    <w:rFonts w:ascii="Cambria Math" w:hAnsi="Cambria Math"/>
                  </w:rPr>
                  <m:t>n</m:t>
                </m:r>
              </m:sub>
            </m:sSub>
          </m:num>
          <m:den>
            <m:r>
              <m:rPr>
                <m:sty m:val="p"/>
              </m:rPr>
              <w:rPr>
                <w:rFonts w:ascii="Cambria Math" w:hAnsi="Cambria Math"/>
              </w:rPr>
              <m:t>N</m:t>
            </m:r>
          </m:den>
        </m:f>
      </m:oMath>
      <w:r w:rsidRPr="0034547D">
        <w:rPr>
          <w:sz w:val="28"/>
          <w:szCs w:val="28"/>
        </w:rPr>
        <w:instrText xml:space="preserve"> </w:instrText>
      </w:r>
      <w:r w:rsidRPr="0034547D">
        <w:rPr>
          <w:sz w:val="28"/>
          <w:szCs w:val="28"/>
        </w:rPr>
        <w:fldChar w:fldCharType="end"/>
      </w:r>
      <w:r>
        <w:rPr>
          <w:rFonts w:ascii="Times New Roman" w:hAnsi="Times New Roman"/>
          <w:color w:val="00000A"/>
          <w:sz w:val="28"/>
          <w:szCs w:val="28"/>
        </w:rPr>
        <w:t xml:space="preserve">среднее значение комплексной оценки определяется как отношение  суммы баллов по установленным 8 показателям, характеризующих </w:t>
      </w:r>
      <w:r w:rsidRPr="00D374FA">
        <w:rPr>
          <w:rFonts w:ascii="Times New Roman" w:hAnsi="Times New Roman"/>
          <w:color w:val="00000A"/>
          <w:sz w:val="28"/>
          <w:szCs w:val="28"/>
        </w:rPr>
        <w:t xml:space="preserve"> </w:t>
      </w:r>
      <w:r>
        <w:rPr>
          <w:rFonts w:ascii="Times New Roman" w:hAnsi="Times New Roman"/>
          <w:bCs/>
          <w:color w:val="00000A"/>
          <w:sz w:val="28"/>
          <w:szCs w:val="28"/>
        </w:rPr>
        <w:t>развитие инвестиционной деятельности и социально-экономического развития муниципальных образований</w:t>
      </w:r>
      <w:r>
        <w:rPr>
          <w:rFonts w:ascii="Times New Roman" w:hAnsi="Times New Roman"/>
          <w:color w:val="00000A"/>
          <w:sz w:val="28"/>
          <w:szCs w:val="28"/>
        </w:rPr>
        <w:t xml:space="preserve"> (каждый показатель имеет свое количество баллов) к общему количеству  показателей.</w:t>
      </w:r>
    </w:p>
    <w:p w:rsidR="002A5A72" w:rsidRDefault="002A5A72" w:rsidP="006D1247">
      <w:pPr>
        <w:spacing w:after="0" w:line="240" w:lineRule="auto"/>
        <w:ind w:firstLine="708"/>
        <w:jc w:val="both"/>
        <w:rPr>
          <w:rFonts w:ascii="Times New Roman" w:hAnsi="Times New Roman"/>
          <w:b/>
          <w:sz w:val="28"/>
          <w:szCs w:val="28"/>
        </w:rPr>
      </w:pPr>
    </w:p>
    <w:p w:rsidR="002A5A72" w:rsidRDefault="002A5A72" w:rsidP="006D1247">
      <w:pPr>
        <w:spacing w:after="0" w:line="240" w:lineRule="auto"/>
        <w:ind w:firstLine="708"/>
        <w:jc w:val="both"/>
        <w:rPr>
          <w:rFonts w:ascii="Times New Roman" w:hAnsi="Times New Roman"/>
          <w:i/>
          <w:sz w:val="32"/>
          <w:szCs w:val="32"/>
        </w:rPr>
      </w:pPr>
      <w:r w:rsidRPr="003B0BB5">
        <w:rPr>
          <w:rFonts w:ascii="Times New Roman" w:hAnsi="Times New Roman"/>
          <w:b/>
          <w:sz w:val="28"/>
          <w:szCs w:val="28"/>
          <w:lang w:val="en-US"/>
        </w:rPr>
        <w:t>II</w:t>
      </w:r>
      <w:r>
        <w:rPr>
          <w:rFonts w:ascii="Times New Roman" w:hAnsi="Times New Roman"/>
          <w:b/>
          <w:sz w:val="28"/>
          <w:szCs w:val="28"/>
          <w:lang w:val="en-US"/>
        </w:rPr>
        <w:t>I</w:t>
      </w:r>
      <w:r w:rsidRPr="003B0BB5">
        <w:rPr>
          <w:rFonts w:ascii="Times New Roman" w:hAnsi="Times New Roman"/>
          <w:b/>
          <w:sz w:val="28"/>
          <w:szCs w:val="28"/>
        </w:rPr>
        <w:t xml:space="preserve"> рейтинг</w:t>
      </w:r>
      <w:r>
        <w:rPr>
          <w:rFonts w:ascii="Times New Roman" w:hAnsi="Times New Roman"/>
          <w:b/>
          <w:sz w:val="28"/>
          <w:szCs w:val="28"/>
        </w:rPr>
        <w:t xml:space="preserve"> </w:t>
      </w:r>
      <w:r w:rsidRPr="00DB7608">
        <w:rPr>
          <w:rFonts w:ascii="Times New Roman" w:hAnsi="Times New Roman"/>
          <w:sz w:val="28"/>
          <w:szCs w:val="28"/>
        </w:rPr>
        <w:t>(социологический)</w:t>
      </w:r>
      <w:r w:rsidRPr="00DB7608">
        <w:rPr>
          <w:rFonts w:ascii="Times New Roman" w:hAnsi="Times New Roman"/>
          <w:sz w:val="32"/>
          <w:szCs w:val="32"/>
        </w:rPr>
        <w:t>:</w:t>
      </w:r>
      <w:r>
        <w:rPr>
          <w:rFonts w:ascii="Times New Roman" w:hAnsi="Times New Roman"/>
          <w:sz w:val="32"/>
          <w:szCs w:val="32"/>
        </w:rPr>
        <w:t xml:space="preserve">   </w:t>
      </w:r>
      <w:r w:rsidRPr="00FF3C3F">
        <w:rPr>
          <w:position w:val="-30"/>
        </w:rPr>
        <w:object w:dxaOrig="2860" w:dyaOrig="720">
          <v:shape id="_x0000_i1027" type="#_x0000_t75" style="width:142pt;height:36pt" o:ole="">
            <v:imagedata r:id="rId64" o:title=""/>
          </v:shape>
          <o:OLEObject Type="Embed" ProgID="Equation.3" ShapeID="_x0000_i1027" DrawAspect="Content" ObjectID="_1615377751" r:id="rId65"/>
        </w:object>
      </w:r>
      <w:r>
        <w:t>.</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Результаты социологических исследований обрабатываются в два этапа:</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статистический анализ ответов респондентов (частотные и процентные распределения ответов по всем вопросам анкеты); </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расчет комплексных показателей - частных и обобщенных индексов (удовлетворенности потребителей уровнем цен на товары и услуги, качеством товаров и услуг, качеством официальной информации о конкурентной среде и деятельности организаций по рассмотрению обращений граждан), индексов насыщенности рынков товаров и услуг, индексов потребительского спроса.</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каждому из приоритетных и социально значимых рынков,  </w:t>
      </w:r>
      <w:r w:rsidRPr="00FC2A1A">
        <w:rPr>
          <w:rFonts w:ascii="Times New Roman" w:hAnsi="Times New Roman"/>
          <w:sz w:val="28"/>
          <w:szCs w:val="28"/>
        </w:rPr>
        <w:t>Республики Мордовия рассчитывается</w:t>
      </w:r>
      <w:r>
        <w:rPr>
          <w:rFonts w:ascii="Times New Roman" w:hAnsi="Times New Roman"/>
          <w:sz w:val="28"/>
          <w:szCs w:val="28"/>
        </w:rPr>
        <w:t xml:space="preserve"> индекс среднего значения и определяется интегральный балл путем обобщения полученных значений и проводится ранжирование муниципальных районов.</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Также в</w:t>
      </w:r>
      <w:r w:rsidRPr="00DB7608">
        <w:rPr>
          <w:rFonts w:ascii="Times New Roman" w:hAnsi="Times New Roman"/>
          <w:sz w:val="28"/>
          <w:szCs w:val="28"/>
        </w:rPr>
        <w:t xml:space="preserve"> социологическом рейтинге </w:t>
      </w:r>
      <w:r w:rsidRPr="00FC2A1A">
        <w:rPr>
          <w:rFonts w:ascii="Times New Roman" w:hAnsi="Times New Roman"/>
          <w:sz w:val="28"/>
          <w:szCs w:val="28"/>
        </w:rPr>
        <w:t>рассчитыва</w:t>
      </w:r>
      <w:r>
        <w:rPr>
          <w:rFonts w:ascii="Times New Roman" w:hAnsi="Times New Roman"/>
          <w:sz w:val="28"/>
          <w:szCs w:val="28"/>
        </w:rPr>
        <w:t>ю</w:t>
      </w:r>
      <w:r w:rsidRPr="00FC2A1A">
        <w:rPr>
          <w:rFonts w:ascii="Times New Roman" w:hAnsi="Times New Roman"/>
          <w:sz w:val="28"/>
          <w:szCs w:val="28"/>
        </w:rPr>
        <w:t>тся</w:t>
      </w:r>
      <w:r>
        <w:rPr>
          <w:rFonts w:ascii="Times New Roman" w:hAnsi="Times New Roman"/>
          <w:sz w:val="28"/>
          <w:szCs w:val="28"/>
        </w:rPr>
        <w:t xml:space="preserve"> индексы среднего значения и определяются интегральные баллы путем обобщения полученных значений по:</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DB7608">
        <w:rPr>
          <w:rFonts w:ascii="Times New Roman" w:hAnsi="Times New Roman"/>
          <w:sz w:val="28"/>
          <w:szCs w:val="28"/>
        </w:rPr>
        <w:t>довлетворенности потребителей уровнем цен и качеством услуг естественных монополи</w:t>
      </w:r>
      <w:r>
        <w:rPr>
          <w:rFonts w:ascii="Times New Roman" w:hAnsi="Times New Roman"/>
          <w:sz w:val="28"/>
          <w:szCs w:val="28"/>
        </w:rPr>
        <w:t>й;</w:t>
      </w:r>
    </w:p>
    <w:p w:rsidR="002A5A72" w:rsidRPr="00617015" w:rsidRDefault="002A5A72" w:rsidP="006D1247">
      <w:pPr>
        <w:spacing w:after="0" w:line="240" w:lineRule="auto"/>
        <w:ind w:firstLine="709"/>
        <w:jc w:val="both"/>
        <w:rPr>
          <w:rFonts w:ascii="Times New Roman" w:hAnsi="Times New Roman"/>
          <w:sz w:val="28"/>
          <w:szCs w:val="28"/>
        </w:rPr>
      </w:pPr>
      <w:r w:rsidRPr="00617015">
        <w:rPr>
          <w:rFonts w:ascii="Times New Roman" w:hAnsi="Times New Roman"/>
          <w:sz w:val="28"/>
          <w:szCs w:val="28"/>
        </w:rPr>
        <w:t>удовлетворенности потребителей качеством официальной информации о состоянии конкурентной среды на рынках товаров и услуг, деятельностью по содействию развитию конкуренции в муниципальных образованиях Республики Мордовия, размещаемой администрациями муниципальных образований Республики Мордовия;</w:t>
      </w:r>
    </w:p>
    <w:p w:rsidR="002A5A72" w:rsidRDefault="002A5A72" w:rsidP="006D1247">
      <w:pPr>
        <w:spacing w:after="0" w:line="240" w:lineRule="auto"/>
        <w:ind w:firstLine="709"/>
        <w:jc w:val="both"/>
        <w:rPr>
          <w:rFonts w:ascii="Times New Roman" w:hAnsi="Times New Roman"/>
          <w:sz w:val="28"/>
          <w:szCs w:val="28"/>
        </w:rPr>
      </w:pPr>
      <w:r w:rsidRPr="00617015">
        <w:rPr>
          <w:rFonts w:ascii="Times New Roman" w:hAnsi="Times New Roman"/>
          <w:sz w:val="28"/>
          <w:szCs w:val="28"/>
        </w:rPr>
        <w:t>удовлетворенности потребителей уровнем цен и качеством услуг, предоставляемых в магазинах «шаговой доступности</w:t>
      </w:r>
      <w:r>
        <w:rPr>
          <w:rFonts w:ascii="Times New Roman" w:hAnsi="Times New Roman"/>
          <w:sz w:val="28"/>
          <w:szCs w:val="28"/>
        </w:rPr>
        <w:t>»</w:t>
      </w:r>
      <w:r w:rsidRPr="00617015">
        <w:rPr>
          <w:rFonts w:ascii="Times New Roman" w:hAnsi="Times New Roman"/>
          <w:sz w:val="28"/>
          <w:szCs w:val="28"/>
        </w:rPr>
        <w:t>.</w:t>
      </w:r>
    </w:p>
    <w:p w:rsidR="002A5A72" w:rsidRDefault="002A5A72" w:rsidP="006D1247">
      <w:pPr>
        <w:spacing w:after="0" w:line="240" w:lineRule="auto"/>
        <w:jc w:val="both"/>
        <w:rPr>
          <w:rFonts w:ascii="Times New Roman" w:hAnsi="Times New Roman"/>
          <w:b/>
          <w:i/>
          <w:sz w:val="28"/>
          <w:szCs w:val="28"/>
        </w:rPr>
      </w:pPr>
    </w:p>
    <w:p w:rsidR="002A5A72" w:rsidRDefault="002A5A72" w:rsidP="006D1247">
      <w:pPr>
        <w:spacing w:after="0" w:line="240" w:lineRule="auto"/>
        <w:ind w:firstLine="708"/>
        <w:jc w:val="both"/>
        <w:rPr>
          <w:rFonts w:ascii="Times New Roman" w:hAnsi="Times New Roman"/>
          <w:sz w:val="28"/>
          <w:szCs w:val="28"/>
        </w:rPr>
      </w:pPr>
      <w:r w:rsidRPr="0034547D">
        <w:rPr>
          <w:rFonts w:ascii="Times New Roman" w:hAnsi="Times New Roman"/>
          <w:b/>
          <w:sz w:val="28"/>
          <w:szCs w:val="28"/>
          <w:lang w:val="en-US"/>
        </w:rPr>
        <w:t>IV</w:t>
      </w:r>
      <w:r w:rsidRPr="0034547D">
        <w:rPr>
          <w:rFonts w:ascii="Times New Roman" w:hAnsi="Times New Roman"/>
          <w:b/>
          <w:sz w:val="28"/>
          <w:szCs w:val="28"/>
        </w:rPr>
        <w:t xml:space="preserve"> рейтинг</w:t>
      </w:r>
      <w:r>
        <w:rPr>
          <w:rFonts w:ascii="Times New Roman" w:hAnsi="Times New Roman"/>
          <w:b/>
          <w:sz w:val="28"/>
          <w:szCs w:val="28"/>
        </w:rPr>
        <w:t xml:space="preserve"> </w:t>
      </w:r>
      <w:r w:rsidRPr="00DB7608">
        <w:rPr>
          <w:rFonts w:ascii="Times New Roman" w:hAnsi="Times New Roman"/>
          <w:sz w:val="28"/>
          <w:szCs w:val="28"/>
        </w:rPr>
        <w:t>(достигнутых результатов)</w:t>
      </w:r>
      <w:r>
        <w:rPr>
          <w:rFonts w:ascii="Times New Roman" w:hAnsi="Times New Roman"/>
          <w:sz w:val="28"/>
          <w:szCs w:val="28"/>
        </w:rPr>
        <w:t xml:space="preserve">:  </w:t>
      </w:r>
      <w:r>
        <w:rPr>
          <w:rFonts w:ascii="Times New Roman" w:hAnsi="Times New Roman"/>
          <w:i/>
        </w:rPr>
        <w:t xml:space="preserve">  П</w:t>
      </w:r>
      <w:r w:rsidRPr="00E51485">
        <w:rPr>
          <w:rFonts w:ascii="Times New Roman" w:hAnsi="Times New Roman"/>
          <w:i/>
        </w:rPr>
        <w:t>ср</w:t>
      </w:r>
      <w:r w:rsidRPr="002F5723">
        <w:rPr>
          <w:rFonts w:ascii="Times New Roman" w:hAnsi="Times New Roman"/>
          <w:i/>
          <w:sz w:val="18"/>
          <w:szCs w:val="18"/>
        </w:rPr>
        <w:t xml:space="preserve"> </w:t>
      </w:r>
      <w:r w:rsidRPr="002F5723">
        <w:rPr>
          <w:rFonts w:ascii="Times New Roman" w:hAnsi="Times New Roman"/>
          <w:i/>
        </w:rPr>
        <w:t xml:space="preserve"> -</w:t>
      </w:r>
      <w:r>
        <w:rPr>
          <w:rFonts w:ascii="Times New Roman" w:hAnsi="Times New Roman"/>
          <w:i/>
        </w:rPr>
        <w:t xml:space="preserve">= </w:t>
      </w:r>
      <w:r w:rsidRPr="00E51485">
        <w:rPr>
          <w:position w:val="-30"/>
        </w:rPr>
        <w:object w:dxaOrig="2380" w:dyaOrig="720">
          <v:shape id="_x0000_i1028" type="#_x0000_t75" style="width:112pt;height:36pt" o:ole="">
            <v:imagedata r:id="rId66" o:title=""/>
          </v:shape>
          <o:OLEObject Type="Embed" ProgID="Equation.3" ShapeID="_x0000_i1028" DrawAspect="Content" ObjectID="_1615377752" r:id="rId67"/>
        </w:object>
      </w:r>
      <w:r>
        <w:t>,</w:t>
      </w:r>
    </w:p>
    <w:p w:rsidR="002A5A72" w:rsidRDefault="002A5A72" w:rsidP="006D1247">
      <w:pPr>
        <w:keepNext/>
        <w:keepLines/>
        <w:spacing w:after="0" w:line="240" w:lineRule="auto"/>
        <w:ind w:firstLine="709"/>
        <w:jc w:val="both"/>
        <w:outlineLvl w:val="0"/>
        <w:rPr>
          <w:rFonts w:ascii="Times New Roman" w:hAnsi="Times New Roman"/>
          <w:bCs/>
          <w:color w:val="00000A"/>
          <w:sz w:val="28"/>
          <w:szCs w:val="28"/>
        </w:rPr>
      </w:pPr>
      <w:r>
        <w:rPr>
          <w:rFonts w:ascii="Times New Roman" w:hAnsi="Times New Roman"/>
          <w:color w:val="00000A"/>
          <w:sz w:val="28"/>
          <w:szCs w:val="28"/>
        </w:rPr>
        <w:t xml:space="preserve">среднее значение комплексной оценки определяется как отношение  суммы баллов по установленным 6 показателям, характеризующих </w:t>
      </w:r>
      <w:r w:rsidRPr="0095120E">
        <w:rPr>
          <w:rFonts w:ascii="Times New Roman" w:hAnsi="Times New Roman"/>
          <w:color w:val="00000A"/>
          <w:sz w:val="28"/>
          <w:szCs w:val="28"/>
        </w:rPr>
        <w:t>достижени</w:t>
      </w:r>
      <w:r>
        <w:rPr>
          <w:rFonts w:ascii="Times New Roman" w:hAnsi="Times New Roman"/>
          <w:color w:val="00000A"/>
          <w:sz w:val="28"/>
          <w:szCs w:val="28"/>
        </w:rPr>
        <w:t>е</w:t>
      </w:r>
      <w:r w:rsidRPr="0095120E">
        <w:rPr>
          <w:rFonts w:ascii="Times New Roman" w:hAnsi="Times New Roman"/>
          <w:color w:val="00000A"/>
          <w:sz w:val="28"/>
          <w:szCs w:val="28"/>
        </w:rPr>
        <w:t xml:space="preserve"> установленных целевых показателей </w:t>
      </w:r>
      <w:r>
        <w:rPr>
          <w:rFonts w:ascii="Times New Roman" w:hAnsi="Times New Roman"/>
          <w:color w:val="00000A"/>
          <w:sz w:val="28"/>
          <w:szCs w:val="28"/>
        </w:rPr>
        <w:t>Планов мероприятий (</w:t>
      </w:r>
      <w:r w:rsidRPr="0095120E">
        <w:rPr>
          <w:rFonts w:ascii="Times New Roman" w:hAnsi="Times New Roman"/>
          <w:color w:val="00000A"/>
          <w:sz w:val="28"/>
          <w:szCs w:val="28"/>
        </w:rPr>
        <w:t>«дорожн</w:t>
      </w:r>
      <w:r>
        <w:rPr>
          <w:rFonts w:ascii="Times New Roman" w:hAnsi="Times New Roman"/>
          <w:color w:val="00000A"/>
          <w:sz w:val="28"/>
          <w:szCs w:val="28"/>
        </w:rPr>
        <w:t xml:space="preserve">ых карт») </w:t>
      </w:r>
      <w:r w:rsidRPr="007B6C72">
        <w:rPr>
          <w:rFonts w:ascii="Times New Roman" w:hAnsi="Times New Roman"/>
          <w:bCs/>
          <w:color w:val="00000A"/>
          <w:sz w:val="28"/>
          <w:szCs w:val="28"/>
        </w:rPr>
        <w:t>муниципальн</w:t>
      </w:r>
      <w:r>
        <w:rPr>
          <w:rFonts w:ascii="Times New Roman" w:hAnsi="Times New Roman"/>
          <w:bCs/>
          <w:color w:val="00000A"/>
          <w:sz w:val="28"/>
          <w:szCs w:val="28"/>
        </w:rPr>
        <w:t>ых</w:t>
      </w:r>
      <w:r w:rsidRPr="007B6C72">
        <w:rPr>
          <w:rFonts w:ascii="Times New Roman" w:hAnsi="Times New Roman"/>
          <w:bCs/>
          <w:color w:val="00000A"/>
          <w:sz w:val="28"/>
          <w:szCs w:val="28"/>
        </w:rPr>
        <w:t xml:space="preserve"> образовани</w:t>
      </w:r>
      <w:r>
        <w:rPr>
          <w:rFonts w:ascii="Times New Roman" w:hAnsi="Times New Roman"/>
          <w:bCs/>
          <w:color w:val="00000A"/>
          <w:sz w:val="28"/>
          <w:szCs w:val="28"/>
        </w:rPr>
        <w:t>й</w:t>
      </w:r>
      <w:r w:rsidRPr="007B6C72">
        <w:rPr>
          <w:rFonts w:ascii="Times New Roman" w:hAnsi="Times New Roman"/>
          <w:bCs/>
          <w:color w:val="00000A"/>
          <w:sz w:val="28"/>
          <w:szCs w:val="28"/>
        </w:rPr>
        <w:t xml:space="preserve">.  </w:t>
      </w:r>
    </w:p>
    <w:p w:rsidR="002A5A72" w:rsidRDefault="002A5A72" w:rsidP="006D1247">
      <w:pPr>
        <w:spacing w:after="0" w:line="240" w:lineRule="auto"/>
        <w:ind w:firstLine="709"/>
        <w:jc w:val="both"/>
        <w:rPr>
          <w:rFonts w:ascii="Times New Roman" w:hAnsi="Times New Roman"/>
          <w:sz w:val="28"/>
          <w:szCs w:val="28"/>
          <w:highlight w:val="yellow"/>
        </w:rPr>
      </w:pP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В случае отсутствия одного или нескольких показателей за отчетный период соответствующему сводному индексу показателя присваивается нулевое значение.</w:t>
      </w:r>
    </w:p>
    <w:p w:rsidR="002A5A72" w:rsidRDefault="002A5A72" w:rsidP="006D1247">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Для получения единого значения комплексные оценки обобщаются в единый интегральный показатель (итоговый рейтинг) по развитию конкуренции и обеспечению условий для благоприятного инвестиционного климата.</w:t>
      </w:r>
    </w:p>
    <w:p w:rsidR="002A5A72" w:rsidRDefault="002A5A72" w:rsidP="006D1247">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Интегральный показатель итогового рейтинга муниципального образования рассчитывается </w:t>
      </w:r>
      <w:r w:rsidRPr="00A816D2">
        <w:rPr>
          <w:rFonts w:ascii="Times New Roman" w:hAnsi="Times New Roman"/>
          <w:sz w:val="28"/>
          <w:szCs w:val="28"/>
        </w:rPr>
        <w:t>по следующей формуле:</w:t>
      </w:r>
    </w:p>
    <w:p w:rsidR="002A5A72" w:rsidRDefault="002A5A72" w:rsidP="006D1247">
      <w:pPr>
        <w:spacing w:after="0" w:line="240" w:lineRule="auto"/>
        <w:ind w:firstLine="709"/>
        <w:jc w:val="both"/>
        <w:rPr>
          <w:rFonts w:ascii="Times New Roman" w:hAnsi="Times New Roman"/>
          <w:sz w:val="28"/>
          <w:szCs w:val="28"/>
        </w:rPr>
      </w:pPr>
    </w:p>
    <w:p w:rsidR="002A5A72" w:rsidRDefault="002A5A72" w:rsidP="006D1247">
      <w:pPr>
        <w:ind w:firstLine="708"/>
        <w:rPr>
          <w:rFonts w:ascii="Times New Roman" w:hAnsi="Times New Roman"/>
          <w:sz w:val="28"/>
          <w:szCs w:val="28"/>
        </w:rPr>
      </w:pPr>
      <w:r w:rsidRPr="002F5723">
        <w:rPr>
          <w:rFonts w:ascii="Times New Roman" w:hAnsi="Times New Roman"/>
          <w:i/>
          <w:sz w:val="28"/>
          <w:szCs w:val="28"/>
        </w:rPr>
        <w:t>И</w:t>
      </w:r>
      <w:r w:rsidRPr="002F5723">
        <w:rPr>
          <w:rFonts w:ascii="Times New Roman" w:hAnsi="Times New Roman"/>
          <w:i/>
          <w:sz w:val="18"/>
          <w:szCs w:val="18"/>
        </w:rPr>
        <w:t xml:space="preserve">пок </w:t>
      </w:r>
      <w:r w:rsidRPr="002F5723">
        <w:rPr>
          <w:rFonts w:ascii="Times New Roman" w:hAnsi="Times New Roman"/>
          <w:i/>
        </w:rPr>
        <w:t xml:space="preserve"> -</w:t>
      </w:r>
      <w:r>
        <w:rPr>
          <w:rFonts w:ascii="Times New Roman" w:hAnsi="Times New Roman"/>
          <w:i/>
        </w:rPr>
        <w:t xml:space="preserve">= </w:t>
      </w:r>
      <w:r w:rsidRPr="008D54F8">
        <w:rPr>
          <w:position w:val="-32"/>
        </w:rPr>
        <w:object w:dxaOrig="2439" w:dyaOrig="760">
          <v:shape id="_x0000_i1029" type="#_x0000_t75" style="width:118pt;height:35pt" o:ole="">
            <v:imagedata r:id="rId68" o:title=""/>
          </v:shape>
          <o:OLEObject Type="Embed" ProgID="Equation.3" ShapeID="_x0000_i1029" DrawAspect="Content" ObjectID="_1615377753" r:id="rId69"/>
        </w:object>
      </w:r>
      <w:r>
        <w:t>,</w:t>
      </w:r>
    </w:p>
    <w:p w:rsidR="002A5A72" w:rsidRPr="00E51485" w:rsidRDefault="002A5A72" w:rsidP="006D1247">
      <w:pPr>
        <w:spacing w:after="0" w:line="240" w:lineRule="auto"/>
        <w:ind w:firstLine="709"/>
        <w:jc w:val="both"/>
        <w:rPr>
          <w:rFonts w:ascii="Times New Roman" w:hAnsi="Times New Roman"/>
          <w:sz w:val="28"/>
          <w:szCs w:val="28"/>
        </w:rPr>
      </w:pPr>
      <w:r w:rsidRPr="002F5723">
        <w:rPr>
          <w:rFonts w:ascii="Times New Roman" w:hAnsi="Times New Roman"/>
          <w:i/>
          <w:sz w:val="28"/>
          <w:szCs w:val="28"/>
        </w:rPr>
        <w:t>И</w:t>
      </w:r>
      <w:r w:rsidRPr="002F5723">
        <w:rPr>
          <w:rFonts w:ascii="Times New Roman" w:hAnsi="Times New Roman"/>
          <w:i/>
          <w:sz w:val="18"/>
          <w:szCs w:val="18"/>
        </w:rPr>
        <w:t xml:space="preserve">пок </w:t>
      </w:r>
      <w:r>
        <w:rPr>
          <w:rFonts w:ascii="Times New Roman" w:hAnsi="Times New Roman"/>
          <w:i/>
          <w:sz w:val="18"/>
          <w:szCs w:val="18"/>
        </w:rPr>
        <w:t xml:space="preserve">  -  </w:t>
      </w:r>
      <w:r w:rsidRPr="00E51485">
        <w:rPr>
          <w:rFonts w:ascii="Times New Roman" w:hAnsi="Times New Roman"/>
          <w:sz w:val="28"/>
          <w:szCs w:val="28"/>
        </w:rPr>
        <w:t>оп</w:t>
      </w:r>
      <w:r>
        <w:rPr>
          <w:rFonts w:ascii="Times New Roman" w:hAnsi="Times New Roman"/>
          <w:sz w:val="28"/>
          <w:szCs w:val="28"/>
        </w:rPr>
        <w:t xml:space="preserve">ределяется как отношение  суммы  </w:t>
      </w:r>
      <w:r w:rsidRPr="00E51485">
        <w:rPr>
          <w:rFonts w:ascii="Times New Roman" w:hAnsi="Times New Roman"/>
          <w:color w:val="00000A"/>
          <w:sz w:val="28"/>
          <w:szCs w:val="28"/>
        </w:rPr>
        <w:t>средних значений комплексных оценок по промежуточным рейтингам к количеству промежуточных рейтингов</w:t>
      </w:r>
      <w:r>
        <w:rPr>
          <w:rFonts w:ascii="Times New Roman" w:hAnsi="Times New Roman"/>
          <w:color w:val="00000A"/>
          <w:sz w:val="28"/>
          <w:szCs w:val="28"/>
        </w:rPr>
        <w:t xml:space="preserve"> (четырем)</w:t>
      </w:r>
      <w:r w:rsidRPr="00E51485">
        <w:rPr>
          <w:rFonts w:ascii="Times New Roman" w:hAnsi="Times New Roman"/>
          <w:color w:val="00000A"/>
          <w:sz w:val="28"/>
          <w:szCs w:val="28"/>
        </w:rPr>
        <w:t>.</w:t>
      </w:r>
    </w:p>
    <w:p w:rsidR="002A5A72" w:rsidRPr="007D2D29" w:rsidRDefault="002A5A72" w:rsidP="006D1247">
      <w:pPr>
        <w:spacing w:after="0" w:line="240" w:lineRule="auto"/>
        <w:ind w:firstLine="708"/>
        <w:jc w:val="both"/>
        <w:rPr>
          <w:rFonts w:ascii="Times New Roman" w:hAnsi="Times New Roman"/>
          <w:sz w:val="28"/>
          <w:szCs w:val="28"/>
        </w:rPr>
      </w:pPr>
      <w:r w:rsidRPr="007D2D29">
        <w:rPr>
          <w:rFonts w:ascii="Times New Roman" w:hAnsi="Times New Roman"/>
          <w:sz w:val="28"/>
          <w:szCs w:val="28"/>
        </w:rPr>
        <w:lastRenderedPageBreak/>
        <w:t>С учетом изложенных подходов  были сформированы  промежуточные рейтинги</w:t>
      </w:r>
      <w:r>
        <w:rPr>
          <w:rFonts w:ascii="Times New Roman" w:hAnsi="Times New Roman"/>
          <w:sz w:val="28"/>
          <w:szCs w:val="28"/>
        </w:rPr>
        <w:t xml:space="preserve"> муниципальных образований.</w:t>
      </w:r>
    </w:p>
    <w:p w:rsidR="002A5A72" w:rsidRDefault="002A5A72" w:rsidP="006D1247">
      <w:pPr>
        <w:spacing w:after="0" w:line="240" w:lineRule="auto"/>
        <w:ind w:firstLine="708"/>
        <w:jc w:val="both"/>
        <w:rPr>
          <w:rFonts w:ascii="Times New Roman" w:hAnsi="Times New Roman"/>
          <w:b/>
          <w:sz w:val="28"/>
          <w:szCs w:val="28"/>
        </w:rPr>
      </w:pPr>
      <w:r>
        <w:rPr>
          <w:rFonts w:ascii="Times New Roman" w:hAnsi="Times New Roman"/>
          <w:b/>
          <w:sz w:val="28"/>
          <w:szCs w:val="28"/>
        </w:rPr>
        <w:t>См. таблицы.</w:t>
      </w:r>
    </w:p>
    <w:p w:rsidR="002A5A72" w:rsidRDefault="002A5A72" w:rsidP="006D1247">
      <w:pPr>
        <w:spacing w:after="0" w:line="240" w:lineRule="auto"/>
        <w:rPr>
          <w:rFonts w:ascii="Arial CYR" w:hAnsi="Arial CYR" w:cs="Arial CYR"/>
          <w:sz w:val="20"/>
          <w:szCs w:val="20"/>
          <w:lang w:eastAsia="ru-RU"/>
        </w:rPr>
      </w:pPr>
    </w:p>
    <w:p w:rsidR="002A5A72" w:rsidRDefault="002A5A72" w:rsidP="006D1247">
      <w:pPr>
        <w:spacing w:after="0" w:line="240" w:lineRule="auto"/>
        <w:rPr>
          <w:rFonts w:ascii="Arial CYR" w:hAnsi="Arial CYR" w:cs="Arial CYR"/>
          <w:sz w:val="20"/>
          <w:szCs w:val="20"/>
          <w:lang w:eastAsia="ru-RU"/>
        </w:rPr>
        <w:sectPr w:rsidR="002A5A72" w:rsidSect="00BA5C72">
          <w:pgSz w:w="11906" w:h="16838" w:code="9"/>
          <w:pgMar w:top="1134" w:right="567" w:bottom="567" w:left="1134" w:header="709" w:footer="709" w:gutter="0"/>
          <w:cols w:space="708"/>
          <w:titlePg/>
          <w:docGrid w:linePitch="360"/>
        </w:sectPr>
      </w:pPr>
    </w:p>
    <w:tbl>
      <w:tblPr>
        <w:tblW w:w="16148" w:type="dxa"/>
        <w:tblInd w:w="93" w:type="dxa"/>
        <w:tblLayout w:type="fixed"/>
        <w:tblLook w:val="00A0" w:firstRow="1" w:lastRow="0" w:firstColumn="1" w:lastColumn="0" w:noHBand="0" w:noVBand="0"/>
      </w:tblPr>
      <w:tblGrid>
        <w:gridCol w:w="16148"/>
      </w:tblGrid>
      <w:tr w:rsidR="002A5A72" w:rsidRPr="00BF64F3" w:rsidTr="00F71541">
        <w:trPr>
          <w:trHeight w:val="360"/>
        </w:trPr>
        <w:tc>
          <w:tcPr>
            <w:tcW w:w="15466" w:type="dxa"/>
            <w:noWrap/>
            <w:vAlign w:val="bottom"/>
          </w:tcPr>
          <w:p w:rsidR="002A5A72" w:rsidRPr="009B02A3" w:rsidRDefault="002A5A72" w:rsidP="009B4A4C">
            <w:pPr>
              <w:spacing w:after="0" w:line="240" w:lineRule="auto"/>
              <w:jc w:val="center"/>
              <w:rPr>
                <w:rFonts w:ascii="Times New Roman" w:hAnsi="Times New Roman"/>
                <w:b/>
                <w:bCs/>
                <w:sz w:val="4"/>
                <w:szCs w:val="4"/>
                <w:lang w:eastAsia="ru-RU"/>
              </w:rPr>
            </w:pPr>
          </w:p>
          <w:tbl>
            <w:tblPr>
              <w:tblW w:w="15196" w:type="dxa"/>
              <w:tblInd w:w="88" w:type="dxa"/>
              <w:tblLayout w:type="fixed"/>
              <w:tblLook w:val="0000" w:firstRow="0" w:lastRow="0" w:firstColumn="0" w:lastColumn="0" w:noHBand="0" w:noVBand="0"/>
            </w:tblPr>
            <w:tblGrid>
              <w:gridCol w:w="1772"/>
              <w:gridCol w:w="1291"/>
              <w:gridCol w:w="6"/>
              <w:gridCol w:w="683"/>
              <w:gridCol w:w="683"/>
              <w:gridCol w:w="46"/>
              <w:gridCol w:w="590"/>
              <w:gridCol w:w="701"/>
              <w:gridCol w:w="567"/>
              <w:gridCol w:w="818"/>
              <w:gridCol w:w="58"/>
              <w:gridCol w:w="626"/>
              <w:gridCol w:w="38"/>
              <w:gridCol w:w="646"/>
              <w:gridCol w:w="614"/>
              <w:gridCol w:w="1013"/>
              <w:gridCol w:w="95"/>
              <w:gridCol w:w="725"/>
              <w:gridCol w:w="32"/>
              <w:gridCol w:w="518"/>
              <w:gridCol w:w="167"/>
              <w:gridCol w:w="650"/>
              <w:gridCol w:w="704"/>
              <w:gridCol w:w="562"/>
              <w:gridCol w:w="46"/>
              <w:gridCol w:w="658"/>
              <w:gridCol w:w="887"/>
            </w:tblGrid>
            <w:tr w:rsidR="002A5A72" w:rsidRPr="0065549C" w:rsidTr="00373A7A">
              <w:trPr>
                <w:trHeight w:val="255"/>
              </w:trPr>
              <w:tc>
                <w:tcPr>
                  <w:tcW w:w="1787" w:type="dxa"/>
                  <w:vMerge w:val="restart"/>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13522" w:type="dxa"/>
                  <w:gridSpan w:val="26"/>
                  <w:tcBorders>
                    <w:top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 xml:space="preserve">  I. Промежуточный рейтинг:     организационные мероприятия по развитию конкуренции </w:t>
                  </w:r>
                </w:p>
              </w:tc>
            </w:tr>
            <w:tr w:rsidR="002A5A72" w:rsidRPr="0065549C" w:rsidTr="00373A7A">
              <w:trPr>
                <w:trHeight w:val="1590"/>
              </w:trPr>
              <w:tc>
                <w:tcPr>
                  <w:tcW w:w="1787" w:type="dxa"/>
                  <w:vMerge/>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996" w:type="dxa"/>
                  <w:gridSpan w:val="3"/>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Актуализация соглашения о присоединении к меморандуму о внедрении Стандарта развития конкуренции в Республике Мордовия (за доп. подписанные соглашения +0,5)</w:t>
                  </w:r>
                </w:p>
              </w:tc>
              <w:tc>
                <w:tcPr>
                  <w:tcW w:w="4119" w:type="dxa"/>
                  <w:gridSpan w:val="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Наличие координационного органа, созданного в МО для решения вопросов по содействию развитию конкуренции в Республике Мордовия</w:t>
                  </w:r>
                </w:p>
              </w:tc>
              <w:tc>
                <w:tcPr>
                  <w:tcW w:w="3706" w:type="dxa"/>
                  <w:gridSpan w:val="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Наличие утвержденного плана мероприятий ("дорожной карты") по содействию развитию конкуренции в МО Республики Мордовия</w:t>
                  </w:r>
                </w:p>
              </w:tc>
              <w:tc>
                <w:tcPr>
                  <w:tcW w:w="3701" w:type="dxa"/>
                  <w:gridSpan w:val="7"/>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Наличие утвержденного перечня приоритетных и социально значимых рынков </w:t>
                  </w:r>
                </w:p>
              </w:tc>
            </w:tr>
            <w:tr w:rsidR="002A5A72" w:rsidRPr="0065549C" w:rsidTr="00373A7A">
              <w:trPr>
                <w:trHeight w:val="2264"/>
              </w:trPr>
              <w:tc>
                <w:tcPr>
                  <w:tcW w:w="1787" w:type="dxa"/>
                  <w:vMerge/>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08" w:type="dxa"/>
                  <w:gridSpan w:val="2"/>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значение комплексной оценки (рейтин-гования) </w:t>
                  </w:r>
                </w:p>
              </w:tc>
              <w:tc>
                <w:tcPr>
                  <w:tcW w:w="688" w:type="dxa"/>
                  <w:tcBorders>
                    <w:left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688"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да - 0,6 балла,          нет - 0</w:t>
                  </w:r>
                </w:p>
              </w:tc>
              <w:tc>
                <w:tcPr>
                  <w:tcW w:w="1919" w:type="dxa"/>
                  <w:gridSpan w:val="4"/>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при наличии протокольных решений по обсуж. вопросов на заседаниях коорд. органа по содействию развитию конкуренции доп.балл +0,1 балла (за каждое)</w:t>
                  </w:r>
                </w:p>
              </w:tc>
              <w:tc>
                <w:tcPr>
                  <w:tcW w:w="824"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баллов </w:t>
                  </w:r>
                </w:p>
              </w:tc>
              <w:tc>
                <w:tcPr>
                  <w:tcW w:w="688" w:type="dxa"/>
                  <w:gridSpan w:val="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688"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(да - 0,5 балла, нет - 0)</w:t>
                  </w:r>
                </w:p>
              </w:tc>
              <w:tc>
                <w:tcPr>
                  <w:tcW w:w="1640"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за доп. включенные  мер-тия и пок-ли в  ("дорожную карту") МО начисляются доп.балл:  от 1 до 5 мероприятий + 0,1 балла,  от 6 до 12 мероприятий + 0,2 балла и свыше 12 мер.-  +0,4 балла)</w:t>
                  </w:r>
                </w:p>
              </w:tc>
              <w:tc>
                <w:tcPr>
                  <w:tcW w:w="825"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баллов </w:t>
                  </w:r>
                </w:p>
              </w:tc>
              <w:tc>
                <w:tcPr>
                  <w:tcW w:w="553" w:type="dxa"/>
                  <w:gridSpan w:val="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823"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(да - 0,5 баллов, нет - 0)</w:t>
                  </w:r>
                </w:p>
              </w:tc>
              <w:tc>
                <w:tcPr>
                  <w:tcW w:w="1275"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самостоятельно предложенный и утвержденный рынок, не входящий в респ. перечень  (доп.балл - +0,1 за каждый рынок)</w:t>
                  </w:r>
                </w:p>
              </w:tc>
              <w:tc>
                <w:tcPr>
                  <w:tcW w:w="709" w:type="dxa"/>
                  <w:gridSpan w:val="2"/>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баллов </w:t>
                  </w:r>
                </w:p>
              </w:tc>
              <w:tc>
                <w:tcPr>
                  <w:tcW w:w="894" w:type="dxa"/>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r>
            <w:tr w:rsidR="002A5A72" w:rsidRPr="0065549C" w:rsidTr="00373A7A">
              <w:trPr>
                <w:trHeight w:val="255"/>
              </w:trPr>
              <w:tc>
                <w:tcPr>
                  <w:tcW w:w="1787" w:type="dxa"/>
                  <w:tcBorders>
                    <w:top w:val="single" w:sz="4" w:space="0" w:color="auto"/>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308" w:type="dxa"/>
                  <w:gridSpan w:val="2"/>
                  <w:tcBorders>
                    <w:top w:val="single" w:sz="4" w:space="0" w:color="auto"/>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373A7A">
              <w:trPr>
                <w:trHeight w:val="240"/>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55"/>
              </w:trPr>
              <w:tc>
                <w:tcPr>
                  <w:tcW w:w="1787" w:type="dxa"/>
                  <w:tcBorders>
                    <w:left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308" w:type="dxa"/>
                  <w:gridSpan w:val="2"/>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373A7A">
              <w:trPr>
                <w:trHeight w:val="253"/>
              </w:trPr>
              <w:tc>
                <w:tcPr>
                  <w:tcW w:w="1787" w:type="dxa"/>
                  <w:tcBorders>
                    <w:top w:val="single" w:sz="4" w:space="0" w:color="auto"/>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30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688"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1919" w:type="dxa"/>
                  <w:gridSpan w:val="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824"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688"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8"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640"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82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553"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23"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w:t>
                  </w:r>
                </w:p>
              </w:tc>
              <w:tc>
                <w:tcPr>
                  <w:tcW w:w="1275"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w:t>
                  </w:r>
                </w:p>
              </w:tc>
              <w:tc>
                <w:tcPr>
                  <w:tcW w:w="709"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w:t>
                  </w:r>
                </w:p>
              </w:tc>
              <w:tc>
                <w:tcPr>
                  <w:tcW w:w="89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373A7A">
              <w:trPr>
                <w:gridAfter w:val="2"/>
                <w:wAfter w:w="1557" w:type="dxa"/>
                <w:trHeight w:val="255"/>
              </w:trPr>
              <w:tc>
                <w:tcPr>
                  <w:tcW w:w="1787" w:type="dxa"/>
                  <w:vMerge w:val="restart"/>
                  <w:tcBorders>
                    <w:top w:val="single" w:sz="4" w:space="0" w:color="auto"/>
                    <w:left w:val="single" w:sz="4" w:space="0" w:color="auto"/>
                    <w:bottom w:val="single" w:sz="4" w:space="0" w:color="000000"/>
                    <w:right w:val="single" w:sz="4" w:space="0" w:color="auto"/>
                  </w:tcBorders>
                  <w:vAlign w:val="center"/>
                </w:tcPr>
                <w:p w:rsidR="002A5A72" w:rsidRDefault="002A5A72" w:rsidP="00EB0A92">
                  <w:pPr>
                    <w:spacing w:after="0" w:line="240" w:lineRule="auto"/>
                    <w:jc w:val="center"/>
                    <w:rPr>
                      <w:rFonts w:ascii="Times New Roman" w:hAnsi="Times New Roman"/>
                      <w:sz w:val="16"/>
                      <w:szCs w:val="16"/>
                    </w:rPr>
                  </w:pP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11965" w:type="dxa"/>
                  <w:gridSpan w:val="24"/>
                  <w:tcBorders>
                    <w:top w:val="single" w:sz="4" w:space="0" w:color="auto"/>
                    <w:bottom w:val="single" w:sz="4" w:space="0" w:color="auto"/>
                    <w:right w:val="single" w:sz="4" w:space="0" w:color="000000"/>
                  </w:tcBorders>
                  <w:noWrap/>
                  <w:vAlign w:val="bottom"/>
                </w:tcPr>
                <w:p w:rsidR="002A5A72"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 xml:space="preserve"> </w:t>
                  </w:r>
                </w:p>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 xml:space="preserve"> I. Промежуточный рейтинг:     организационные мероприятия по развитию конкуренции </w:t>
                  </w:r>
                </w:p>
              </w:tc>
            </w:tr>
            <w:tr w:rsidR="002A5A72" w:rsidRPr="0065549C" w:rsidTr="00373A7A">
              <w:trPr>
                <w:gridAfter w:val="2"/>
                <w:wAfter w:w="1557" w:type="dxa"/>
                <w:trHeight w:val="1590"/>
              </w:trPr>
              <w:tc>
                <w:tcPr>
                  <w:tcW w:w="178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4030" w:type="dxa"/>
                  <w:gridSpan w:val="7"/>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Наличие документов стратегического планирования в области инвестиционной деятельности МО, в т.ч.: инвестиционной стратегии; плана мероприятий по улучшению инвестиционного климата; инвестиционного паспорта; наличия раздела по инвестиционной деятельности в Стратегии социально-экономического развития мун. образования</w:t>
                  </w:r>
                </w:p>
              </w:tc>
              <w:tc>
                <w:tcPr>
                  <w:tcW w:w="2123" w:type="dxa"/>
                  <w:gridSpan w:val="5"/>
                  <w:tcBorders>
                    <w:top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Проведение обучающих тренингов, органами местного самоуправления по вопросам развития конкуренции (0,5 балла)</w:t>
                  </w:r>
                </w:p>
              </w:tc>
              <w:tc>
                <w:tcPr>
                  <w:tcW w:w="3836" w:type="dxa"/>
                  <w:gridSpan w:val="8"/>
                  <w:tcBorders>
                    <w:top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Размещение и обновление информации о деятельности по содействию развитию конкуренции на официальном сайте администрации МО РМ в соответствии со структурой, установленной Уполномоченным органом </w:t>
                  </w:r>
                </w:p>
              </w:tc>
              <w:tc>
                <w:tcPr>
                  <w:tcW w:w="1364" w:type="dxa"/>
                  <w:gridSpan w:val="2"/>
                  <w:vMerge w:val="restart"/>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Среднее значение индекса выполнения организационных мероприятий по развитию конкуренции </w:t>
                  </w:r>
                </w:p>
              </w:tc>
              <w:tc>
                <w:tcPr>
                  <w:tcW w:w="612" w:type="dxa"/>
                  <w:gridSpan w:val="2"/>
                  <w:vMerge w:val="restart"/>
                  <w:tcBorders>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2"/>
                <w:wAfter w:w="1557" w:type="dxa"/>
                <w:trHeight w:val="1605"/>
              </w:trPr>
              <w:tc>
                <w:tcPr>
                  <w:tcW w:w="1787" w:type="dxa"/>
                  <w:vMerge/>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02"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инвестиционная стратегия   (0,4 балла, при отсутствии - 0)</w:t>
                  </w:r>
                </w:p>
              </w:tc>
              <w:tc>
                <w:tcPr>
                  <w:tcW w:w="1428" w:type="dxa"/>
                  <w:gridSpan w:val="4"/>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инвестиционный паспорт муници-пального образования (0,1 балла)</w:t>
                  </w:r>
                </w:p>
              </w:tc>
              <w:tc>
                <w:tcPr>
                  <w:tcW w:w="594"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итого баллов</w:t>
                  </w:r>
                </w:p>
              </w:tc>
              <w:tc>
                <w:tcPr>
                  <w:tcW w:w="706" w:type="dxa"/>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1455" w:type="dxa"/>
                  <w:gridSpan w:val="3"/>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доп.балл за содержательность и качество раздела </w:t>
                  </w:r>
                </w:p>
              </w:tc>
              <w:tc>
                <w:tcPr>
                  <w:tcW w:w="668" w:type="dxa"/>
                  <w:gridSpan w:val="2"/>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1269" w:type="dxa"/>
                  <w:gridSpan w:val="2"/>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 соответствии со структурой, установленной Уполномоченным органом (0,5 балла)</w:t>
                  </w:r>
                </w:p>
              </w:tc>
              <w:tc>
                <w:tcPr>
                  <w:tcW w:w="1116" w:type="dxa"/>
                  <w:gridSpan w:val="2"/>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доп.балл за содержатель-ность и качество раздела (до +0,8 балла)</w:t>
                  </w:r>
                </w:p>
              </w:tc>
              <w:tc>
                <w:tcPr>
                  <w:tcW w:w="762" w:type="dxa"/>
                  <w:gridSpan w:val="2"/>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итого баллов</w:t>
                  </w:r>
                </w:p>
              </w:tc>
              <w:tc>
                <w:tcPr>
                  <w:tcW w:w="689" w:type="dxa"/>
                  <w:gridSpan w:val="2"/>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1364" w:type="dxa"/>
                  <w:gridSpan w:val="2"/>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b/>
                      <w:bCs/>
                      <w:sz w:val="16"/>
                      <w:szCs w:val="16"/>
                    </w:rPr>
                  </w:pPr>
                </w:p>
              </w:tc>
              <w:tc>
                <w:tcPr>
                  <w:tcW w:w="612" w:type="dxa"/>
                  <w:gridSpan w:val="2"/>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b/>
                      <w:bCs/>
                      <w:color w:val="000000"/>
                      <w:sz w:val="16"/>
                      <w:szCs w:val="16"/>
                    </w:rPr>
                  </w:pP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0,686</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5</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0,571</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11</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0,771</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2</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0,586</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10</w:t>
                  </w:r>
                </w:p>
              </w:tc>
            </w:tr>
            <w:tr w:rsidR="002A5A72" w:rsidRPr="0065549C" w:rsidTr="00373A7A">
              <w:trPr>
                <w:gridAfter w:val="2"/>
                <w:wAfter w:w="1557" w:type="dxa"/>
                <w:trHeight w:val="240"/>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0,671</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6</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0,857</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0,443</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19</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9</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15</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0,571</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11</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0,457</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18</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0,643</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7</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17</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0,686</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4</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0,686</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5</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0,557</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12</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9</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15</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3</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0,500</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17</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0,543</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14</w:t>
                  </w:r>
                </w:p>
              </w:tc>
            </w:tr>
            <w:tr w:rsidR="002A5A72" w:rsidRPr="0065549C" w:rsidTr="00373A7A">
              <w:trPr>
                <w:gridAfter w:val="2"/>
                <w:wAfter w:w="1557" w:type="dxa"/>
                <w:trHeight w:val="255"/>
              </w:trPr>
              <w:tc>
                <w:tcPr>
                  <w:tcW w:w="1787"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302" w:type="dxa"/>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0,543</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13</w:t>
                  </w:r>
                </w:p>
              </w:tc>
            </w:tr>
            <w:tr w:rsidR="002A5A72" w:rsidRPr="0065549C" w:rsidTr="00373A7A">
              <w:trPr>
                <w:gridAfter w:val="2"/>
                <w:wAfter w:w="1557" w:type="dxa"/>
                <w:trHeight w:val="253"/>
              </w:trPr>
              <w:tc>
                <w:tcPr>
                  <w:tcW w:w="1787" w:type="dxa"/>
                  <w:tcBorders>
                    <w:top w:val="single" w:sz="4" w:space="0" w:color="auto"/>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302"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w:t>
                  </w:r>
                </w:p>
              </w:tc>
              <w:tc>
                <w:tcPr>
                  <w:tcW w:w="1428" w:type="dxa"/>
                  <w:gridSpan w:val="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w:t>
                  </w:r>
                </w:p>
              </w:tc>
              <w:tc>
                <w:tcPr>
                  <w:tcW w:w="5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06"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55" w:type="dxa"/>
                  <w:gridSpan w:val="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68"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69"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116"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62" w:type="dxa"/>
                  <w:gridSpan w:val="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9" w:type="dxa"/>
                  <w:gridSpan w:val="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64" w:type="dxa"/>
                  <w:gridSpan w:val="2"/>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0,614</w:t>
                  </w:r>
                </w:p>
              </w:tc>
              <w:tc>
                <w:tcPr>
                  <w:tcW w:w="612" w:type="dxa"/>
                  <w:gridSpan w:val="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8</w:t>
                  </w:r>
                </w:p>
              </w:tc>
            </w:tr>
          </w:tbl>
          <w:p w:rsidR="002A5A72" w:rsidRPr="0065549C" w:rsidRDefault="002A5A72" w:rsidP="007C05D3">
            <w:pPr>
              <w:spacing w:after="0" w:line="240" w:lineRule="auto"/>
              <w:rPr>
                <w:rFonts w:ascii="Times New Roman" w:hAnsi="Times New Roman"/>
              </w:rPr>
            </w:pPr>
          </w:p>
          <w:tbl>
            <w:tblPr>
              <w:tblW w:w="15196" w:type="dxa"/>
              <w:tblInd w:w="88" w:type="dxa"/>
              <w:tblLayout w:type="fixed"/>
              <w:tblLook w:val="0000" w:firstRow="0" w:lastRow="0" w:firstColumn="0" w:lastColumn="0" w:noHBand="0" w:noVBand="0"/>
            </w:tblPr>
            <w:tblGrid>
              <w:gridCol w:w="1761"/>
              <w:gridCol w:w="1149"/>
              <w:gridCol w:w="538"/>
              <w:gridCol w:w="843"/>
              <w:gridCol w:w="2048"/>
              <w:gridCol w:w="764"/>
              <w:gridCol w:w="504"/>
              <w:gridCol w:w="1487"/>
              <w:gridCol w:w="538"/>
              <w:gridCol w:w="619"/>
              <w:gridCol w:w="1375"/>
              <w:gridCol w:w="664"/>
              <w:gridCol w:w="739"/>
              <w:gridCol w:w="1595"/>
              <w:gridCol w:w="572"/>
            </w:tblGrid>
            <w:tr w:rsidR="002A5A72" w:rsidRPr="0065549C" w:rsidTr="00373A7A">
              <w:trPr>
                <w:trHeight w:val="525"/>
              </w:trPr>
              <w:tc>
                <w:tcPr>
                  <w:tcW w:w="1867"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14145" w:type="dxa"/>
                  <w:gridSpan w:val="14"/>
                  <w:tcBorders>
                    <w:top w:val="single" w:sz="4" w:space="0" w:color="auto"/>
                    <w:bottom w:val="single" w:sz="4" w:space="0" w:color="auto"/>
                    <w:right w:val="single" w:sz="4" w:space="0" w:color="000000"/>
                  </w:tcBorders>
                  <w:vAlign w:val="center"/>
                </w:tcPr>
                <w:p w:rsidR="002A5A72" w:rsidRPr="001B1A60"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 xml:space="preserve">II. Промежуточный рейтинг:   анализ инвестиционной деятельности и основных социально-экономических показателей развития </w:t>
                  </w:r>
                </w:p>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муниципального образования</w:t>
                  </w:r>
                </w:p>
              </w:tc>
            </w:tr>
            <w:tr w:rsidR="002A5A72" w:rsidRPr="0065549C" w:rsidTr="00373A7A">
              <w:trPr>
                <w:trHeight w:val="1170"/>
              </w:trPr>
              <w:tc>
                <w:tcPr>
                  <w:tcW w:w="18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13" w:type="dxa"/>
                  <w:vMerge w:val="restart"/>
                  <w:tcBorders>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Наличие раздела по инвестицион-ной деятельности  на  Интернет сайте Администрации МО   (да - 0,5 балла, нет - 0 )</w:t>
                  </w:r>
                </w:p>
              </w:tc>
              <w:tc>
                <w:tcPr>
                  <w:tcW w:w="559" w:type="dxa"/>
                  <w:vMerge w:val="restart"/>
                  <w:tcBorders>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4385" w:type="dxa"/>
                  <w:gridSpan w:val="4"/>
                  <w:tcBorders>
                    <w:top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Наличие координационного органа, созданного в МО для решения вопросов по улучшению инвестиционного климата </w:t>
                  </w:r>
                </w:p>
              </w:tc>
              <w:tc>
                <w:tcPr>
                  <w:tcW w:w="1575" w:type="dxa"/>
                  <w:vMerge w:val="restart"/>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Участие в обучающих тренингах, мероприятиях для органов местного самоуправления по вопросам улучшения инвестиционного климата (0,5 балла)</w:t>
                  </w:r>
                </w:p>
              </w:tc>
              <w:tc>
                <w:tcPr>
                  <w:tcW w:w="559" w:type="dxa"/>
                  <w:vMerge w:val="restart"/>
                  <w:tcBorders>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3569" w:type="dxa"/>
                  <w:gridSpan w:val="4"/>
                  <w:tcBorders>
                    <w:top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Размещение информации по вопросам улучшения инвестиционного климата на официальном сайте  Администрации МО РМ</w:t>
                  </w:r>
                </w:p>
                <w:p w:rsidR="002A5A72" w:rsidRPr="0065549C" w:rsidRDefault="002A5A72" w:rsidP="00EB0A92">
                  <w:pPr>
                    <w:spacing w:after="0" w:line="240" w:lineRule="auto"/>
                    <w:jc w:val="center"/>
                    <w:rPr>
                      <w:rFonts w:ascii="Times New Roman" w:hAnsi="Times New Roman"/>
                      <w:sz w:val="16"/>
                      <w:szCs w:val="16"/>
                    </w:rPr>
                  </w:pPr>
                </w:p>
              </w:tc>
              <w:tc>
                <w:tcPr>
                  <w:tcW w:w="1690" w:type="dxa"/>
                  <w:vMerge w:val="restart"/>
                  <w:tcBorders>
                    <w:left w:val="single" w:sz="4" w:space="0" w:color="auto"/>
                    <w:bottom w:val="single" w:sz="4" w:space="0" w:color="000000"/>
                    <w:right w:val="single" w:sz="4" w:space="0" w:color="auto"/>
                  </w:tcBorders>
                  <w:vAlign w:val="center"/>
                </w:tcPr>
                <w:p w:rsidR="002A5A72" w:rsidRPr="00373A7A" w:rsidRDefault="002A5A72" w:rsidP="00EB0A92">
                  <w:pPr>
                    <w:spacing w:after="0" w:line="240" w:lineRule="auto"/>
                    <w:jc w:val="center"/>
                    <w:rPr>
                      <w:rFonts w:ascii="Times New Roman" w:hAnsi="Times New Roman"/>
                      <w:bCs/>
                      <w:sz w:val="16"/>
                      <w:szCs w:val="16"/>
                    </w:rPr>
                  </w:pPr>
                  <w:r w:rsidRPr="0065549C">
                    <w:rPr>
                      <w:rFonts w:ascii="Times New Roman" w:hAnsi="Times New Roman"/>
                      <w:bCs/>
                      <w:sz w:val="16"/>
                      <w:szCs w:val="16"/>
                    </w:rPr>
                    <w:t xml:space="preserve">Реализация мероприятий по  внедрению лучших практик по вопросам улучшения инвестиционного климата на добровольной основе (да - 2 балла, </w:t>
                  </w:r>
                </w:p>
                <w:p w:rsidR="002A5A72" w:rsidRPr="0065549C" w:rsidRDefault="002A5A72" w:rsidP="00EB0A92">
                  <w:pPr>
                    <w:spacing w:after="0" w:line="240" w:lineRule="auto"/>
                    <w:jc w:val="center"/>
                    <w:rPr>
                      <w:rFonts w:ascii="Times New Roman" w:hAnsi="Times New Roman"/>
                      <w:bCs/>
                      <w:sz w:val="16"/>
                      <w:szCs w:val="16"/>
                    </w:rPr>
                  </w:pPr>
                  <w:r w:rsidRPr="0065549C">
                    <w:rPr>
                      <w:rFonts w:ascii="Times New Roman" w:hAnsi="Times New Roman"/>
                      <w:bCs/>
                      <w:sz w:val="16"/>
                      <w:szCs w:val="16"/>
                    </w:rPr>
                    <w:t xml:space="preserve">нет - 0) </w:t>
                  </w:r>
                </w:p>
              </w:tc>
              <w:tc>
                <w:tcPr>
                  <w:tcW w:w="595" w:type="dxa"/>
                  <w:vMerge w:val="restart"/>
                  <w:tcBorders>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r>
            <w:tr w:rsidR="002A5A72" w:rsidRPr="0065549C" w:rsidTr="00373A7A">
              <w:trPr>
                <w:trHeight w:val="1785"/>
              </w:trPr>
              <w:tc>
                <w:tcPr>
                  <w:tcW w:w="18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13" w:type="dxa"/>
                  <w:vMerge/>
                  <w:tcBorders>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559" w:type="dxa"/>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86"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(да - 0,6 балла, нет - 0)</w:t>
                  </w:r>
                </w:p>
              </w:tc>
              <w:tc>
                <w:tcPr>
                  <w:tcW w:w="2175"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при наличии протокольных решений по обсуждению вопросов на заседаниях координационного органа по инвестиционной деятельности, дополнительно начисляется  +0,3 балла</w:t>
                  </w:r>
                </w:p>
              </w:tc>
              <w:tc>
                <w:tcPr>
                  <w:tcW w:w="801"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итого баллов</w:t>
                  </w:r>
                </w:p>
              </w:tc>
              <w:tc>
                <w:tcPr>
                  <w:tcW w:w="523" w:type="dxa"/>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1575" w:type="dxa"/>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559" w:type="dxa"/>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646"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(да - 0,5 балл, нет - 0)</w:t>
                  </w:r>
                </w:p>
              </w:tc>
              <w:tc>
                <w:tcPr>
                  <w:tcW w:w="1455"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доп.балл за содержательность и качество раздела (+0,2 балла)</w:t>
                  </w:r>
                </w:p>
              </w:tc>
              <w:tc>
                <w:tcPr>
                  <w:tcW w:w="694" w:type="dxa"/>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итого баллов</w:t>
                  </w:r>
                </w:p>
              </w:tc>
              <w:tc>
                <w:tcPr>
                  <w:tcW w:w="774" w:type="dxa"/>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рейтинг</w:t>
                  </w:r>
                </w:p>
              </w:tc>
              <w:tc>
                <w:tcPr>
                  <w:tcW w:w="1690" w:type="dxa"/>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b/>
                      <w:bCs/>
                      <w:sz w:val="16"/>
                      <w:szCs w:val="16"/>
                    </w:rPr>
                  </w:pPr>
                </w:p>
              </w:tc>
              <w:tc>
                <w:tcPr>
                  <w:tcW w:w="595" w:type="dxa"/>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40"/>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Большеберезниковский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40"/>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2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r>
            <w:tr w:rsidR="002A5A72" w:rsidRPr="0065549C" w:rsidTr="00373A7A">
              <w:trPr>
                <w:trHeight w:val="22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10"/>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10"/>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19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40"/>
              </w:trPr>
              <w:tc>
                <w:tcPr>
                  <w:tcW w:w="1867" w:type="dxa"/>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373A7A">
              <w:trPr>
                <w:trHeight w:val="255"/>
              </w:trPr>
              <w:tc>
                <w:tcPr>
                  <w:tcW w:w="1867" w:type="dxa"/>
                  <w:tcBorders>
                    <w:left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r>
            <w:tr w:rsidR="002A5A72" w:rsidRPr="0065549C" w:rsidTr="00373A7A">
              <w:trPr>
                <w:trHeight w:val="338"/>
              </w:trPr>
              <w:tc>
                <w:tcPr>
                  <w:tcW w:w="1867" w:type="dxa"/>
                  <w:tcBorders>
                    <w:top w:val="single" w:sz="4" w:space="0" w:color="auto"/>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213" w:type="dxa"/>
                  <w:tcBorders>
                    <w:bottom w:val="single" w:sz="4" w:space="0" w:color="000000"/>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59" w:type="dxa"/>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8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21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801"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w:t>
                  </w:r>
                </w:p>
              </w:tc>
              <w:tc>
                <w:tcPr>
                  <w:tcW w:w="523"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7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59"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46"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1455"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694" w:type="dxa"/>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774"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690" w:type="dxa"/>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95" w:type="dxa"/>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bl>
          <w:p w:rsidR="002A5A72" w:rsidRPr="0065549C" w:rsidRDefault="002A5A72" w:rsidP="007C05D3">
            <w:pPr>
              <w:spacing w:after="0" w:line="240" w:lineRule="auto"/>
              <w:rPr>
                <w:rFonts w:ascii="Times New Roman" w:hAnsi="Times New Roman"/>
              </w:rPr>
            </w:pPr>
          </w:p>
          <w:tbl>
            <w:tblPr>
              <w:tblW w:w="15196" w:type="dxa"/>
              <w:tblInd w:w="88" w:type="dxa"/>
              <w:tblLayout w:type="fixed"/>
              <w:tblLook w:val="0000" w:firstRow="0" w:lastRow="0" w:firstColumn="0" w:lastColumn="0" w:noHBand="0" w:noVBand="0"/>
            </w:tblPr>
            <w:tblGrid>
              <w:gridCol w:w="1941"/>
              <w:gridCol w:w="850"/>
              <w:gridCol w:w="851"/>
              <w:gridCol w:w="850"/>
              <w:gridCol w:w="851"/>
              <w:gridCol w:w="1495"/>
              <w:gridCol w:w="1056"/>
              <w:gridCol w:w="560"/>
              <w:gridCol w:w="835"/>
              <w:gridCol w:w="853"/>
              <w:gridCol w:w="947"/>
              <w:gridCol w:w="916"/>
              <w:gridCol w:w="1556"/>
              <w:gridCol w:w="911"/>
              <w:gridCol w:w="724"/>
            </w:tblGrid>
            <w:tr w:rsidR="002A5A72" w:rsidRPr="0065549C" w:rsidTr="00373A7A">
              <w:trPr>
                <w:trHeight w:val="525"/>
              </w:trPr>
              <w:tc>
                <w:tcPr>
                  <w:tcW w:w="1941"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13255" w:type="dxa"/>
                  <w:gridSpan w:val="14"/>
                  <w:tcBorders>
                    <w:top w:val="single" w:sz="4" w:space="0" w:color="auto"/>
                    <w:bottom w:val="single" w:sz="4" w:space="0" w:color="auto"/>
                    <w:right w:val="single" w:sz="4" w:space="0" w:color="000000"/>
                  </w:tcBorders>
                  <w:vAlign w:val="center"/>
                </w:tcPr>
                <w:p w:rsidR="002A5A72"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 xml:space="preserve">II. Промежуточный рейтинг:   анализ инвестиционной деятельности и основных социально-экономических показателей развития </w:t>
                  </w:r>
                </w:p>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муниципального образования</w:t>
                  </w:r>
                </w:p>
              </w:tc>
            </w:tr>
            <w:tr w:rsidR="002A5A72" w:rsidRPr="0065549C" w:rsidTr="00373A7A">
              <w:trPr>
                <w:trHeight w:val="838"/>
              </w:trPr>
              <w:tc>
                <w:tcPr>
                  <w:tcW w:w="1941"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6513" w:type="dxa"/>
                  <w:gridSpan w:val="7"/>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Объем инвестиций в основной капитал (за исключением бюджетных средств) в расчете на одного жителя, рублей  (данные мун. районов) (</w:t>
                  </w:r>
                  <w:r w:rsidRPr="0065549C">
                    <w:rPr>
                      <w:rFonts w:ascii="Times New Roman" w:hAnsi="Times New Roman"/>
                      <w:b/>
                      <w:bCs/>
                      <w:sz w:val="16"/>
                      <w:szCs w:val="16"/>
                    </w:rPr>
                    <w:t>стат.бюл. №403</w:t>
                  </w:r>
                  <w:r w:rsidRPr="0065549C">
                    <w:rPr>
                      <w:rFonts w:ascii="Times New Roman" w:hAnsi="Times New Roman"/>
                      <w:sz w:val="16"/>
                      <w:szCs w:val="16"/>
                    </w:rPr>
                    <w:t>)</w:t>
                  </w:r>
                </w:p>
              </w:tc>
              <w:tc>
                <w:tcPr>
                  <w:tcW w:w="6742" w:type="dxa"/>
                  <w:gridSpan w:val="7"/>
                  <w:tcBorders>
                    <w:top w:val="single" w:sz="4" w:space="0" w:color="auto"/>
                    <w:left w:val="single" w:sz="4" w:space="0" w:color="auto"/>
                    <w:bottom w:val="single" w:sz="4" w:space="0" w:color="auto"/>
                    <w:right w:val="single" w:sz="4" w:space="0" w:color="auto"/>
                  </w:tcBorders>
                  <w:vAlign w:val="center"/>
                </w:tcPr>
                <w:p w:rsidR="002A5A72" w:rsidRDefault="002A5A72" w:rsidP="00BD1CC6">
                  <w:pPr>
                    <w:spacing w:after="0" w:line="240" w:lineRule="auto"/>
                    <w:rPr>
                      <w:rFonts w:ascii="Times New Roman" w:hAnsi="Times New Roman"/>
                      <w:sz w:val="16"/>
                      <w:szCs w:val="16"/>
                    </w:rPr>
                  </w:pPr>
                  <w:r>
                    <w:rPr>
                      <w:rFonts w:ascii="Times New Roman" w:hAnsi="Times New Roman"/>
                      <w:sz w:val="16"/>
                      <w:szCs w:val="16"/>
                    </w:rPr>
                    <w:t xml:space="preserve">          </w:t>
                  </w:r>
                  <w:r w:rsidRPr="0065549C">
                    <w:rPr>
                      <w:rFonts w:ascii="Times New Roman" w:hAnsi="Times New Roman"/>
                      <w:sz w:val="16"/>
                      <w:szCs w:val="16"/>
                    </w:rPr>
                    <w:t>Объема налоговых и неналоговых поступлений  в расчете на 1 жителя МО,</w:t>
                  </w:r>
                </w:p>
                <w:p w:rsidR="002A5A72" w:rsidRPr="0065549C" w:rsidRDefault="002A5A72" w:rsidP="00BD1CC6">
                  <w:pPr>
                    <w:spacing w:after="0" w:line="240" w:lineRule="auto"/>
                    <w:jc w:val="center"/>
                    <w:rPr>
                      <w:rFonts w:ascii="Times New Roman" w:hAnsi="Times New Roman"/>
                      <w:sz w:val="16"/>
                      <w:szCs w:val="16"/>
                    </w:rPr>
                  </w:pPr>
                  <w:r w:rsidRPr="0065549C">
                    <w:rPr>
                      <w:rFonts w:ascii="Times New Roman" w:hAnsi="Times New Roman"/>
                      <w:sz w:val="16"/>
                      <w:szCs w:val="16"/>
                    </w:rPr>
                    <w:t>рублей</w:t>
                  </w:r>
                </w:p>
              </w:tc>
            </w:tr>
            <w:tr w:rsidR="002A5A72" w:rsidRPr="0065549C" w:rsidTr="00373A7A">
              <w:trPr>
                <w:trHeight w:val="1785"/>
              </w:trPr>
              <w:tc>
                <w:tcPr>
                  <w:tcW w:w="1941" w:type="dxa"/>
                  <w:vMerge/>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50"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6 г"/>
                    </w:smartTagPr>
                    <w:r w:rsidRPr="0065549C">
                      <w:rPr>
                        <w:rFonts w:ascii="Times New Roman" w:hAnsi="Times New Roman"/>
                        <w:color w:val="000000"/>
                        <w:sz w:val="16"/>
                        <w:szCs w:val="16"/>
                      </w:rPr>
                      <w:t>2016 г</w:t>
                    </w:r>
                  </w:smartTag>
                  <w:r w:rsidRPr="0065549C">
                    <w:rPr>
                      <w:rFonts w:ascii="Times New Roman" w:hAnsi="Times New Roman"/>
                      <w:color w:val="000000"/>
                      <w:sz w:val="16"/>
                      <w:szCs w:val="16"/>
                    </w:rPr>
                    <w:t xml:space="preserve">. </w:t>
                  </w:r>
                </w:p>
              </w:tc>
              <w:tc>
                <w:tcPr>
                  <w:tcW w:w="851"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7 г"/>
                    </w:smartTagPr>
                    <w:r w:rsidRPr="0065549C">
                      <w:rPr>
                        <w:rFonts w:ascii="Times New Roman" w:hAnsi="Times New Roman"/>
                        <w:color w:val="000000"/>
                        <w:sz w:val="16"/>
                        <w:szCs w:val="16"/>
                      </w:rPr>
                      <w:t>2017 г</w:t>
                    </w:r>
                  </w:smartTag>
                  <w:r w:rsidRPr="0065549C">
                    <w:rPr>
                      <w:rFonts w:ascii="Times New Roman" w:hAnsi="Times New Roman"/>
                      <w:color w:val="000000"/>
                      <w:sz w:val="16"/>
                      <w:szCs w:val="16"/>
                    </w:rPr>
                    <w:t xml:space="preserve">. </w:t>
                  </w:r>
                </w:p>
              </w:tc>
              <w:tc>
                <w:tcPr>
                  <w:tcW w:w="850"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8 г"/>
                    </w:smartTagPr>
                    <w:r w:rsidRPr="0065549C">
                      <w:rPr>
                        <w:rFonts w:ascii="Times New Roman" w:hAnsi="Times New Roman"/>
                        <w:color w:val="000000"/>
                        <w:sz w:val="16"/>
                        <w:szCs w:val="16"/>
                      </w:rPr>
                      <w:t>2018 г</w:t>
                    </w:r>
                  </w:smartTag>
                  <w:r w:rsidRPr="0065549C">
                    <w:rPr>
                      <w:rFonts w:ascii="Times New Roman" w:hAnsi="Times New Roman"/>
                      <w:color w:val="000000"/>
                      <w:sz w:val="16"/>
                      <w:szCs w:val="16"/>
                    </w:rPr>
                    <w:t xml:space="preserve">. </w:t>
                  </w:r>
                </w:p>
              </w:tc>
              <w:tc>
                <w:tcPr>
                  <w:tcW w:w="851"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 Индекс среднего значения показателя</w:t>
                  </w:r>
                </w:p>
              </w:tc>
              <w:tc>
                <w:tcPr>
                  <w:tcW w:w="1495" w:type="dxa"/>
                  <w:tcBorders>
                    <w:bottom w:val="single" w:sz="4" w:space="0" w:color="auto"/>
                    <w:right w:val="single" w:sz="4" w:space="0" w:color="auto"/>
                  </w:tcBorders>
                  <w:vAlign w:val="center"/>
                </w:tcPr>
                <w:p w:rsidR="002A5A72" w:rsidRDefault="002A5A72" w:rsidP="00EB0A92">
                  <w:pPr>
                    <w:spacing w:after="0" w:line="240" w:lineRule="auto"/>
                    <w:jc w:val="center"/>
                    <w:rPr>
                      <w:rFonts w:ascii="Times New Roman" w:hAnsi="Times New Roman"/>
                      <w:color w:val="000000"/>
                      <w:sz w:val="16"/>
                      <w:szCs w:val="16"/>
                      <w:lang w:val="en-US"/>
                    </w:rPr>
                  </w:pPr>
                  <w:r w:rsidRPr="0065549C">
                    <w:rPr>
                      <w:rFonts w:ascii="Times New Roman" w:hAnsi="Times New Roman"/>
                      <w:b/>
                      <w:bCs/>
                      <w:color w:val="000000"/>
                      <w:sz w:val="16"/>
                      <w:szCs w:val="16"/>
                    </w:rPr>
                    <w:t>С</w:t>
                  </w:r>
                  <w:r w:rsidRPr="0065549C">
                    <w:rPr>
                      <w:rFonts w:ascii="Times New Roman" w:hAnsi="Times New Roman"/>
                      <w:color w:val="000000"/>
                      <w:sz w:val="16"/>
                      <w:szCs w:val="16"/>
                    </w:rPr>
                    <w:t>оотношение объема инвестиций в основной капитал на 1 жителя в 2018г.  к ср.респ.</w:t>
                  </w:r>
                </w:p>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color w:val="000000"/>
                      <w:sz w:val="16"/>
                      <w:szCs w:val="16"/>
                    </w:rPr>
                    <w:t>значению*</w:t>
                  </w:r>
                </w:p>
              </w:tc>
              <w:tc>
                <w:tcPr>
                  <w:tcW w:w="1056"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индекс</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среднего значения показателя</w:t>
                  </w:r>
                </w:p>
              </w:tc>
              <w:tc>
                <w:tcPr>
                  <w:tcW w:w="560" w:type="dxa"/>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рейтинг </w:t>
                  </w:r>
                </w:p>
              </w:tc>
              <w:tc>
                <w:tcPr>
                  <w:tcW w:w="835"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6 г"/>
                    </w:smartTagPr>
                    <w:r w:rsidRPr="0065549C">
                      <w:rPr>
                        <w:rFonts w:ascii="Times New Roman" w:hAnsi="Times New Roman"/>
                        <w:color w:val="000000"/>
                        <w:sz w:val="16"/>
                        <w:szCs w:val="16"/>
                      </w:rPr>
                      <w:t>2016 г</w:t>
                    </w:r>
                  </w:smartTag>
                  <w:r w:rsidRPr="0065549C">
                    <w:rPr>
                      <w:rFonts w:ascii="Times New Roman" w:hAnsi="Times New Roman"/>
                      <w:color w:val="000000"/>
                      <w:sz w:val="16"/>
                      <w:szCs w:val="16"/>
                    </w:rPr>
                    <w:t xml:space="preserve">. </w:t>
                  </w:r>
                </w:p>
              </w:tc>
              <w:tc>
                <w:tcPr>
                  <w:tcW w:w="853"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7 г"/>
                    </w:smartTagPr>
                    <w:r w:rsidRPr="0065549C">
                      <w:rPr>
                        <w:rFonts w:ascii="Times New Roman" w:hAnsi="Times New Roman"/>
                        <w:color w:val="000000"/>
                        <w:sz w:val="16"/>
                        <w:szCs w:val="16"/>
                      </w:rPr>
                      <w:t>2017 г</w:t>
                    </w:r>
                  </w:smartTag>
                  <w:r w:rsidRPr="0065549C">
                    <w:rPr>
                      <w:rFonts w:ascii="Times New Roman" w:hAnsi="Times New Roman"/>
                      <w:color w:val="000000"/>
                      <w:sz w:val="16"/>
                      <w:szCs w:val="16"/>
                    </w:rPr>
                    <w:t xml:space="preserve">. </w:t>
                  </w:r>
                </w:p>
              </w:tc>
              <w:tc>
                <w:tcPr>
                  <w:tcW w:w="947"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color w:val="000000"/>
                      <w:sz w:val="16"/>
                      <w:szCs w:val="16"/>
                    </w:rPr>
                  </w:pPr>
                  <w:smartTag w:uri="urn:schemas-microsoft-com:office:smarttags" w:element="metricconverter">
                    <w:smartTagPr>
                      <w:attr w:name="ProductID" w:val="2018 г"/>
                    </w:smartTagPr>
                    <w:r w:rsidRPr="0065549C">
                      <w:rPr>
                        <w:rFonts w:ascii="Times New Roman" w:hAnsi="Times New Roman"/>
                        <w:color w:val="000000"/>
                        <w:sz w:val="16"/>
                        <w:szCs w:val="16"/>
                      </w:rPr>
                      <w:t>2018 г</w:t>
                    </w:r>
                  </w:smartTag>
                  <w:r w:rsidRPr="0065549C">
                    <w:rPr>
                      <w:rFonts w:ascii="Times New Roman" w:hAnsi="Times New Roman"/>
                      <w:color w:val="000000"/>
                      <w:sz w:val="16"/>
                      <w:szCs w:val="16"/>
                    </w:rPr>
                    <w:t>. (расчет оценки)</w:t>
                  </w:r>
                </w:p>
              </w:tc>
              <w:tc>
                <w:tcPr>
                  <w:tcW w:w="916"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Индекс среднего значения показателя</w:t>
                  </w:r>
                </w:p>
              </w:tc>
              <w:tc>
                <w:tcPr>
                  <w:tcW w:w="1556"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w:t>
                  </w:r>
                  <w:r w:rsidRPr="0065549C">
                    <w:rPr>
                      <w:rFonts w:ascii="Times New Roman" w:hAnsi="Times New Roman"/>
                      <w:color w:val="000000"/>
                      <w:sz w:val="16"/>
                      <w:szCs w:val="16"/>
                    </w:rPr>
                    <w:t>оотношение объема налоговых поступлений на 1 жителя в 2018г.  к ср.респ.значению</w:t>
                  </w:r>
                </w:p>
              </w:tc>
              <w:tc>
                <w:tcPr>
                  <w:tcW w:w="911" w:type="dxa"/>
                  <w:tcBorders>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индекс</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среднего значения показателя</w:t>
                  </w:r>
                </w:p>
              </w:tc>
              <w:tc>
                <w:tcPr>
                  <w:tcW w:w="724" w:type="dxa"/>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рейтинг </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6421,2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6538,5</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2000,6</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0,658</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0,099</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0,757</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3049,4</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2966,5</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3323,4</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0,411</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0,482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0,892</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21</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592,0</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638,5</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534,2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0,518</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0,026</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0,544</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22</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3975,3</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25,4</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26,8</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0,333</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0,004</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0,337</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23</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10640,1</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10786,0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17886,2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0,340</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0,885</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1,225</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5699,5</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6824,0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8371,0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0,474</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1,213</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1,687</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373A7A">
              <w:trPr>
                <w:trHeight w:val="240"/>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Большеберезниковский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2597,4</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320,8</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2657,0</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0,658</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0,131</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0,790</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3132,3</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3355,3</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4099,6</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0,410</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0,594</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1,004</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6120,6</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7232,0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2850,0</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0,582</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0,141</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0,723</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3799,3</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3519,0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3517,0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0,336</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0,510</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0,845</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22</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17086,7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55807,0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24783,6</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0,400</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1,226</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1,625</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3738,7</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4500,0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4816,0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0,569</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0,698</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1,267</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2799,7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3517,4</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3604,9</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0,630</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0,178</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0,809</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3551,3</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3543,5</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3551,5</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0,659</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0,515</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1,174</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r>
            <w:tr w:rsidR="002A5A72" w:rsidRPr="0065549C" w:rsidTr="00373A7A">
              <w:trPr>
                <w:trHeight w:val="240"/>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25663,0</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8117,0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11972,1</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0,407</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0,592</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0,999</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3811,1</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3652,0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3882,0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0,564</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0,562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1,126</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3453,4</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5203,0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30017,5</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0,355</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1,484</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1,840</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4260,9</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4300,0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4500,0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0,388</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0,652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1,040</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19768,9</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30070,0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21809,2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0,399</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1,079</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1,478</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4334,4</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20480,0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22440,0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0,631</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3,252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3,882</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373A7A">
              <w:trPr>
                <w:trHeight w:val="255"/>
              </w:trPr>
              <w:tc>
                <w:tcPr>
                  <w:tcW w:w="1941" w:type="dxa"/>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1123,9</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1740,1</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2590,3</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0,473</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0,128</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0,601</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4314,1</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4596,7</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4856,3</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0,507</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0,704</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1,211</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r>
            <w:tr w:rsidR="002A5A72" w:rsidRPr="0065549C" w:rsidTr="00373A7A">
              <w:trPr>
                <w:trHeight w:val="22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5580,7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6634,0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2321,0</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0,585</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0,115</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0,700</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4518,1</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5028,6</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4085,5</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0,486</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0,592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1,078</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r>
            <w:tr w:rsidR="002A5A72" w:rsidRPr="0065549C" w:rsidTr="00373A7A">
              <w:trPr>
                <w:trHeight w:val="22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11402,7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13922,0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5399,2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0,568</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0,267</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0,835</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4372,9</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4515,0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4523,5</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0,648</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0,655</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1,303</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32098,3</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24283,0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15379,2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0,511</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0,761</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1,271</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4014,8</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4054,8</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4008,7</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0,377</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0,581</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0,958</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w:t>
                  </w:r>
                </w:p>
              </w:tc>
            </w:tr>
            <w:tr w:rsidR="002A5A72" w:rsidRPr="0065549C" w:rsidTr="00373A7A">
              <w:trPr>
                <w:trHeight w:val="210"/>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27689,8</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11700,0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4722,8</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0,435</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0,234</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0,668</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4161,9</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31100,0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18600,0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0,512</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2,695</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3,207</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373A7A">
              <w:trPr>
                <w:trHeight w:val="210"/>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9826,7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9288,0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6488,1</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0,613</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0,321</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0,934</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4559,0</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4533,1</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4281,5</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0,636</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0,620</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1,256</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r>
            <w:tr w:rsidR="002A5A72" w:rsidRPr="0065549C" w:rsidTr="00373A7A">
              <w:trPr>
                <w:trHeight w:val="19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18170,2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2044,2</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1765,2</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0,339</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0,087</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0,426</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23</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3909,6</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4048,3</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3844,0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0,4403</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0,557</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0,997</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350,5</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315,0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212,9</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0,581</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0,011</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0,591</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3800,4</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3814,0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4046,0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0,352</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0,586</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0,938</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67465,4</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25422,0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47274,7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0,507</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2,338</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2,844</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5110,2</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5362,0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6665,0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0,387</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0,966</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1,353</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105731,6</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54200,0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41161,4</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0,401</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2,036</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2,436</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13499,4</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7922,6</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6967,1</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0,382</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1,010</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1,392</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r>
            <w:tr w:rsidR="002A5A72" w:rsidRPr="0065549C" w:rsidTr="00373A7A">
              <w:trPr>
                <w:trHeight w:val="240"/>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19807,3</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12317,0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26637,7</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0,508</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1,317</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1,825</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4936,3</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4739,0</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5880,0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0,391</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0,852</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1,243</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r>
            <w:tr w:rsidR="002A5A72" w:rsidRPr="0065549C" w:rsidTr="00373A7A">
              <w:trPr>
                <w:trHeight w:val="255"/>
              </w:trPr>
              <w:tc>
                <w:tcPr>
                  <w:tcW w:w="1941"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850" w:type="dxa"/>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11940,9</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10855,9</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3819,1</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0,622</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0,189</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0,811</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5105,5</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5083,2</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5500,0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0,351</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0,797</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1,148</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r>
            <w:tr w:rsidR="002A5A72" w:rsidRPr="0065549C" w:rsidTr="00373A7A">
              <w:trPr>
                <w:trHeight w:val="338"/>
              </w:trPr>
              <w:tc>
                <w:tcPr>
                  <w:tcW w:w="1941" w:type="dxa"/>
                  <w:tcBorders>
                    <w:top w:val="single" w:sz="4" w:space="0" w:color="auto"/>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41963,4</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47004,0</w:t>
                  </w:r>
                </w:p>
              </w:tc>
              <w:tc>
                <w:tcPr>
                  <w:tcW w:w="850"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28254,8</w:t>
                  </w:r>
                </w:p>
              </w:tc>
              <w:tc>
                <w:tcPr>
                  <w:tcW w:w="85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0,577</w:t>
                  </w:r>
                </w:p>
              </w:tc>
              <w:tc>
                <w:tcPr>
                  <w:tcW w:w="1495"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1,397</w:t>
                  </w:r>
                </w:p>
              </w:tc>
              <w:tc>
                <w:tcPr>
                  <w:tcW w:w="10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1,974</w:t>
                  </w:r>
                </w:p>
              </w:tc>
              <w:tc>
                <w:tcPr>
                  <w:tcW w:w="560"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35"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9240,9</w:t>
                  </w:r>
                </w:p>
              </w:tc>
              <w:tc>
                <w:tcPr>
                  <w:tcW w:w="853"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8413,9</w:t>
                  </w:r>
                </w:p>
              </w:tc>
              <w:tc>
                <w:tcPr>
                  <w:tcW w:w="947" w:type="dxa"/>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7900,0</w:t>
                  </w:r>
                </w:p>
              </w:tc>
              <w:tc>
                <w:tcPr>
                  <w:tcW w:w="91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0,461</w:t>
                  </w:r>
                </w:p>
              </w:tc>
              <w:tc>
                <w:tcPr>
                  <w:tcW w:w="1556"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1,145</w:t>
                  </w:r>
                </w:p>
              </w:tc>
              <w:tc>
                <w:tcPr>
                  <w:tcW w:w="911" w:type="dxa"/>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1,606</w:t>
                  </w:r>
                </w:p>
              </w:tc>
              <w:tc>
                <w:tcPr>
                  <w:tcW w:w="724" w:type="dxa"/>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r>
          </w:tbl>
          <w:p w:rsidR="002A5A72" w:rsidRPr="0065549C" w:rsidRDefault="002A5A72" w:rsidP="007C05D3">
            <w:pPr>
              <w:spacing w:after="0" w:line="240" w:lineRule="auto"/>
              <w:rPr>
                <w:rFonts w:ascii="Times New Roman" w:hAnsi="Times New Roman"/>
              </w:rPr>
            </w:pPr>
          </w:p>
          <w:p w:rsidR="002A5A72" w:rsidRPr="0065549C" w:rsidRDefault="002A5A72" w:rsidP="007C05D3">
            <w:pPr>
              <w:spacing w:after="0" w:line="240" w:lineRule="auto"/>
              <w:rPr>
                <w:rFonts w:ascii="Times New Roman" w:hAnsi="Times New Roman"/>
                <w:sz w:val="16"/>
                <w:szCs w:val="16"/>
              </w:rPr>
            </w:pPr>
            <w:r w:rsidRPr="0065549C">
              <w:rPr>
                <w:rFonts w:ascii="Times New Roman" w:hAnsi="Times New Roman"/>
                <w:sz w:val="16"/>
                <w:szCs w:val="16"/>
              </w:rPr>
              <w:t xml:space="preserve">                      */ - статистические данные за 9 месяцев 2018 года</w:t>
            </w:r>
          </w:p>
          <w:p w:rsidR="002A5A72" w:rsidRPr="0065549C" w:rsidRDefault="002A5A72" w:rsidP="007C05D3">
            <w:pPr>
              <w:spacing w:after="0" w:line="240" w:lineRule="auto"/>
              <w:rPr>
                <w:rFonts w:ascii="Times New Roman" w:hAnsi="Times New Roman"/>
              </w:rPr>
            </w:pPr>
          </w:p>
          <w:tbl>
            <w:tblPr>
              <w:tblW w:w="15196" w:type="dxa"/>
              <w:tblInd w:w="88" w:type="dxa"/>
              <w:tblLayout w:type="fixed"/>
              <w:tblLook w:val="0000" w:firstRow="0" w:lastRow="0" w:firstColumn="0" w:lastColumn="0" w:noHBand="0" w:noVBand="0"/>
            </w:tblPr>
            <w:tblGrid>
              <w:gridCol w:w="1514"/>
              <w:gridCol w:w="26"/>
              <w:gridCol w:w="89"/>
              <w:gridCol w:w="5"/>
              <w:gridCol w:w="4"/>
              <w:gridCol w:w="19"/>
              <w:gridCol w:w="2"/>
              <w:gridCol w:w="29"/>
              <w:gridCol w:w="2"/>
              <w:gridCol w:w="35"/>
              <w:gridCol w:w="62"/>
              <w:gridCol w:w="10"/>
              <w:gridCol w:w="2"/>
              <w:gridCol w:w="5"/>
              <w:gridCol w:w="4"/>
              <w:gridCol w:w="73"/>
              <w:gridCol w:w="44"/>
              <w:gridCol w:w="298"/>
              <w:gridCol w:w="140"/>
              <w:gridCol w:w="3"/>
              <w:gridCol w:w="58"/>
              <w:gridCol w:w="48"/>
              <w:gridCol w:w="10"/>
              <w:gridCol w:w="9"/>
              <w:gridCol w:w="17"/>
              <w:gridCol w:w="13"/>
              <w:gridCol w:w="1"/>
              <w:gridCol w:w="27"/>
              <w:gridCol w:w="76"/>
              <w:gridCol w:w="24"/>
              <w:gridCol w:w="12"/>
              <w:gridCol w:w="95"/>
              <w:gridCol w:w="140"/>
              <w:gridCol w:w="36"/>
              <w:gridCol w:w="140"/>
              <w:gridCol w:w="144"/>
              <w:gridCol w:w="72"/>
              <w:gridCol w:w="69"/>
              <w:gridCol w:w="9"/>
              <w:gridCol w:w="40"/>
              <w:gridCol w:w="151"/>
              <w:gridCol w:w="68"/>
              <w:gridCol w:w="10"/>
              <w:gridCol w:w="4"/>
              <w:gridCol w:w="21"/>
              <w:gridCol w:w="5"/>
              <w:gridCol w:w="55"/>
              <w:gridCol w:w="24"/>
              <w:gridCol w:w="166"/>
              <w:gridCol w:w="14"/>
              <w:gridCol w:w="1"/>
              <w:gridCol w:w="119"/>
              <w:gridCol w:w="41"/>
              <w:gridCol w:w="99"/>
              <w:gridCol w:w="22"/>
              <w:gridCol w:w="17"/>
              <w:gridCol w:w="61"/>
              <w:gridCol w:w="6"/>
              <w:gridCol w:w="12"/>
              <w:gridCol w:w="8"/>
              <w:gridCol w:w="30"/>
              <w:gridCol w:w="9"/>
              <w:gridCol w:w="37"/>
              <w:gridCol w:w="2"/>
              <w:gridCol w:w="31"/>
              <w:gridCol w:w="214"/>
              <w:gridCol w:w="1"/>
              <w:gridCol w:w="95"/>
              <w:gridCol w:w="39"/>
              <w:gridCol w:w="16"/>
              <w:gridCol w:w="58"/>
              <w:gridCol w:w="134"/>
              <w:gridCol w:w="27"/>
              <w:gridCol w:w="23"/>
              <w:gridCol w:w="30"/>
              <w:gridCol w:w="2"/>
              <w:gridCol w:w="60"/>
              <w:gridCol w:w="28"/>
              <w:gridCol w:w="48"/>
              <w:gridCol w:w="6"/>
              <w:gridCol w:w="20"/>
              <w:gridCol w:w="281"/>
              <w:gridCol w:w="3"/>
              <w:gridCol w:w="20"/>
              <w:gridCol w:w="83"/>
              <w:gridCol w:w="12"/>
              <w:gridCol w:w="162"/>
              <w:gridCol w:w="17"/>
              <w:gridCol w:w="372"/>
              <w:gridCol w:w="74"/>
              <w:gridCol w:w="65"/>
              <w:gridCol w:w="42"/>
              <w:gridCol w:w="15"/>
              <w:gridCol w:w="10"/>
              <w:gridCol w:w="86"/>
              <w:gridCol w:w="10"/>
              <w:gridCol w:w="21"/>
              <w:gridCol w:w="64"/>
              <w:gridCol w:w="20"/>
              <w:gridCol w:w="57"/>
              <w:gridCol w:w="55"/>
              <w:gridCol w:w="94"/>
              <w:gridCol w:w="109"/>
              <w:gridCol w:w="53"/>
              <w:gridCol w:w="13"/>
              <w:gridCol w:w="58"/>
              <w:gridCol w:w="9"/>
              <w:gridCol w:w="7"/>
              <w:gridCol w:w="22"/>
              <w:gridCol w:w="59"/>
              <w:gridCol w:w="52"/>
              <w:gridCol w:w="20"/>
              <w:gridCol w:w="30"/>
              <w:gridCol w:w="9"/>
              <w:gridCol w:w="10"/>
              <w:gridCol w:w="38"/>
              <w:gridCol w:w="66"/>
              <w:gridCol w:w="39"/>
              <w:gridCol w:w="120"/>
              <w:gridCol w:w="29"/>
              <w:gridCol w:w="152"/>
              <w:gridCol w:w="21"/>
              <w:gridCol w:w="14"/>
              <w:gridCol w:w="10"/>
              <w:gridCol w:w="50"/>
              <w:gridCol w:w="87"/>
              <w:gridCol w:w="33"/>
              <w:gridCol w:w="37"/>
              <w:gridCol w:w="44"/>
              <w:gridCol w:w="64"/>
              <w:gridCol w:w="49"/>
              <w:gridCol w:w="9"/>
              <w:gridCol w:w="37"/>
              <w:gridCol w:w="2"/>
              <w:gridCol w:w="84"/>
              <w:gridCol w:w="19"/>
              <w:gridCol w:w="167"/>
              <w:gridCol w:w="140"/>
              <w:gridCol w:w="40"/>
              <w:gridCol w:w="38"/>
              <w:gridCol w:w="158"/>
              <w:gridCol w:w="25"/>
              <w:gridCol w:w="42"/>
              <w:gridCol w:w="85"/>
              <w:gridCol w:w="68"/>
              <w:gridCol w:w="151"/>
              <w:gridCol w:w="2"/>
              <w:gridCol w:w="18"/>
              <w:gridCol w:w="31"/>
              <w:gridCol w:w="45"/>
              <w:gridCol w:w="14"/>
              <w:gridCol w:w="25"/>
              <w:gridCol w:w="149"/>
              <w:gridCol w:w="20"/>
              <w:gridCol w:w="24"/>
              <w:gridCol w:w="23"/>
              <w:gridCol w:w="63"/>
              <w:gridCol w:w="5"/>
              <w:gridCol w:w="110"/>
              <w:gridCol w:w="23"/>
              <w:gridCol w:w="36"/>
              <w:gridCol w:w="19"/>
              <w:gridCol w:w="99"/>
              <w:gridCol w:w="35"/>
              <w:gridCol w:w="6"/>
              <w:gridCol w:w="66"/>
              <w:gridCol w:w="26"/>
              <w:gridCol w:w="29"/>
              <w:gridCol w:w="61"/>
              <w:gridCol w:w="39"/>
              <w:gridCol w:w="19"/>
              <w:gridCol w:w="86"/>
              <w:gridCol w:w="180"/>
              <w:gridCol w:w="114"/>
              <w:gridCol w:w="29"/>
              <w:gridCol w:w="4"/>
              <w:gridCol w:w="3"/>
              <w:gridCol w:w="48"/>
              <w:gridCol w:w="62"/>
              <w:gridCol w:w="59"/>
              <w:gridCol w:w="3"/>
              <w:gridCol w:w="1"/>
              <w:gridCol w:w="58"/>
              <w:gridCol w:w="10"/>
              <w:gridCol w:w="83"/>
              <w:gridCol w:w="269"/>
              <w:gridCol w:w="15"/>
              <w:gridCol w:w="60"/>
              <w:gridCol w:w="73"/>
              <w:gridCol w:w="19"/>
              <w:gridCol w:w="66"/>
              <w:gridCol w:w="34"/>
              <w:gridCol w:w="215"/>
              <w:gridCol w:w="60"/>
              <w:gridCol w:w="20"/>
              <w:gridCol w:w="5"/>
              <w:gridCol w:w="6"/>
              <w:gridCol w:w="45"/>
              <w:gridCol w:w="56"/>
              <w:gridCol w:w="20"/>
              <w:gridCol w:w="21"/>
              <w:gridCol w:w="89"/>
              <w:gridCol w:w="17"/>
              <w:gridCol w:w="22"/>
              <w:gridCol w:w="39"/>
              <w:gridCol w:w="65"/>
              <w:gridCol w:w="108"/>
              <w:gridCol w:w="85"/>
              <w:gridCol w:w="67"/>
              <w:gridCol w:w="2"/>
              <w:gridCol w:w="57"/>
              <w:gridCol w:w="16"/>
              <w:gridCol w:w="23"/>
              <w:gridCol w:w="21"/>
              <w:gridCol w:w="33"/>
              <w:gridCol w:w="20"/>
              <w:gridCol w:w="16"/>
              <w:gridCol w:w="40"/>
              <w:gridCol w:w="47"/>
              <w:gridCol w:w="84"/>
              <w:gridCol w:w="22"/>
              <w:gridCol w:w="65"/>
              <w:gridCol w:w="106"/>
              <w:gridCol w:w="225"/>
              <w:gridCol w:w="7"/>
              <w:gridCol w:w="108"/>
              <w:gridCol w:w="69"/>
              <w:gridCol w:w="187"/>
              <w:gridCol w:w="41"/>
              <w:gridCol w:w="20"/>
              <w:gridCol w:w="184"/>
              <w:gridCol w:w="2"/>
              <w:gridCol w:w="15"/>
              <w:gridCol w:w="134"/>
              <w:gridCol w:w="5"/>
              <w:gridCol w:w="15"/>
              <w:gridCol w:w="75"/>
              <w:gridCol w:w="137"/>
              <w:gridCol w:w="89"/>
              <w:gridCol w:w="83"/>
              <w:gridCol w:w="98"/>
              <w:gridCol w:w="34"/>
              <w:gridCol w:w="17"/>
              <w:gridCol w:w="76"/>
              <w:gridCol w:w="28"/>
              <w:gridCol w:w="47"/>
              <w:gridCol w:w="37"/>
              <w:gridCol w:w="200"/>
              <w:gridCol w:w="149"/>
              <w:gridCol w:w="1"/>
              <w:gridCol w:w="18"/>
              <w:gridCol w:w="188"/>
            </w:tblGrid>
            <w:tr w:rsidR="002A5A72" w:rsidRPr="0065549C" w:rsidTr="00373A7A">
              <w:trPr>
                <w:gridAfter w:val="61"/>
                <w:wAfter w:w="3815" w:type="dxa"/>
                <w:trHeight w:val="525"/>
              </w:trPr>
              <w:tc>
                <w:tcPr>
                  <w:tcW w:w="1881" w:type="dxa"/>
                  <w:gridSpan w:val="16"/>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9500" w:type="dxa"/>
                  <w:gridSpan w:val="17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II. Промежуточный рейтинг:   анализ инвестиционной деятельности и основных социально-экономических показателей развития муниципального образования</w:t>
                  </w:r>
                </w:p>
              </w:tc>
            </w:tr>
            <w:tr w:rsidR="002A5A72" w:rsidRPr="0065549C" w:rsidTr="00373A7A">
              <w:trPr>
                <w:gridAfter w:val="61"/>
                <w:wAfter w:w="3815" w:type="dxa"/>
                <w:trHeight w:val="1170"/>
              </w:trPr>
              <w:tc>
                <w:tcPr>
                  <w:tcW w:w="1881" w:type="dxa"/>
                  <w:gridSpan w:val="1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322" w:type="dxa"/>
                  <w:gridSpan w:val="133"/>
                  <w:tcBorders>
                    <w:top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Оборот розничной торговли во всех каналах реализации на душу населения </w:t>
                  </w:r>
                </w:p>
              </w:tc>
              <w:tc>
                <w:tcPr>
                  <w:tcW w:w="1462" w:type="dxa"/>
                  <w:gridSpan w:val="30"/>
                  <w:vMerge w:val="restart"/>
                  <w:tcBorders>
                    <w:left w:val="single" w:sz="4" w:space="0" w:color="auto"/>
                    <w:bottom w:val="single" w:sz="4" w:space="0" w:color="000000"/>
                    <w:right w:val="single" w:sz="4" w:space="0" w:color="auto"/>
                  </w:tcBorders>
                  <w:shd w:val="clear" w:color="auto" w:fill="FFFF99"/>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Среднее значение индекса  по обеспечению условий для благоприятного инвестиционного климата </w:t>
                  </w:r>
                </w:p>
              </w:tc>
              <w:tc>
                <w:tcPr>
                  <w:tcW w:w="716" w:type="dxa"/>
                  <w:gridSpan w:val="12"/>
                  <w:vMerge w:val="restart"/>
                  <w:tcBorders>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рейтинг </w:t>
                  </w:r>
                </w:p>
              </w:tc>
            </w:tr>
            <w:tr w:rsidR="002A5A72" w:rsidRPr="0065549C" w:rsidTr="00373A7A">
              <w:trPr>
                <w:gridAfter w:val="61"/>
                <w:wAfter w:w="3815" w:type="dxa"/>
                <w:trHeight w:val="1785"/>
              </w:trPr>
              <w:tc>
                <w:tcPr>
                  <w:tcW w:w="1881" w:type="dxa"/>
                  <w:gridSpan w:val="16"/>
                  <w:vMerge/>
                  <w:tcBorders>
                    <w:top w:val="single" w:sz="4" w:space="0" w:color="auto"/>
                    <w:left w:val="single" w:sz="4" w:space="0" w:color="auto"/>
                    <w:bottom w:val="single" w:sz="4" w:space="0" w:color="auto"/>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015" w:type="dxa"/>
                  <w:gridSpan w:val="17"/>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smartTag w:uri="urn:schemas-microsoft-com:office:smarttags" w:element="metricconverter">
                    <w:smartTagPr>
                      <w:attr w:name="ProductID" w:val="2016 г"/>
                    </w:smartTagPr>
                    <w:r w:rsidRPr="0065549C">
                      <w:rPr>
                        <w:rFonts w:ascii="Times New Roman" w:hAnsi="Times New Roman"/>
                        <w:sz w:val="16"/>
                        <w:szCs w:val="16"/>
                      </w:rPr>
                      <w:t>2016 г</w:t>
                    </w:r>
                  </w:smartTag>
                  <w:r w:rsidRPr="0065549C">
                    <w:rPr>
                      <w:rFonts w:ascii="Times New Roman" w:hAnsi="Times New Roman"/>
                      <w:sz w:val="16"/>
                      <w:szCs w:val="16"/>
                    </w:rPr>
                    <w:t>.</w:t>
                  </w:r>
                </w:p>
              </w:tc>
              <w:tc>
                <w:tcPr>
                  <w:tcW w:w="1014" w:type="dxa"/>
                  <w:gridSpan w:val="16"/>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2017г.</w:t>
                  </w:r>
                </w:p>
              </w:tc>
              <w:tc>
                <w:tcPr>
                  <w:tcW w:w="819" w:type="dxa"/>
                  <w:gridSpan w:val="19"/>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smartTag w:uri="urn:schemas-microsoft-com:office:smarttags" w:element="metricconverter">
                    <w:smartTagPr>
                      <w:attr w:name="ProductID" w:val="2018 г"/>
                    </w:smartTagPr>
                    <w:r w:rsidRPr="0065549C">
                      <w:rPr>
                        <w:rFonts w:ascii="Times New Roman" w:hAnsi="Times New Roman"/>
                        <w:sz w:val="16"/>
                        <w:szCs w:val="16"/>
                      </w:rPr>
                      <w:t>2018 г</w:t>
                    </w:r>
                  </w:smartTag>
                  <w:r w:rsidRPr="0065549C">
                    <w:rPr>
                      <w:rFonts w:ascii="Times New Roman" w:hAnsi="Times New Roman"/>
                      <w:sz w:val="16"/>
                      <w:szCs w:val="16"/>
                    </w:rPr>
                    <w:t>. (расчет оценки)</w:t>
                  </w:r>
                </w:p>
              </w:tc>
              <w:tc>
                <w:tcPr>
                  <w:tcW w:w="1069" w:type="dxa"/>
                  <w:gridSpan w:val="20"/>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Индекс среднего значения показателя</w:t>
                  </w:r>
                </w:p>
              </w:tc>
              <w:tc>
                <w:tcPr>
                  <w:tcW w:w="1699" w:type="dxa"/>
                  <w:gridSpan w:val="31"/>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w:t>
                  </w:r>
                  <w:r w:rsidRPr="0065549C">
                    <w:rPr>
                      <w:rFonts w:ascii="Times New Roman" w:hAnsi="Times New Roman"/>
                      <w:color w:val="000000"/>
                      <w:sz w:val="16"/>
                      <w:szCs w:val="16"/>
                    </w:rPr>
                    <w:t>оотношение объема оборота розничной торговли на 1 жителя в 2018г.  к ср.респ.значению</w:t>
                  </w:r>
                </w:p>
              </w:tc>
              <w:tc>
                <w:tcPr>
                  <w:tcW w:w="908" w:type="dxa"/>
                  <w:gridSpan w:val="18"/>
                  <w:tcBorders>
                    <w:top w:val="single" w:sz="4" w:space="0" w:color="auto"/>
                    <w:bottom w:val="single" w:sz="4" w:space="0" w:color="auto"/>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ИТОГО </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Индекс</w:t>
                  </w:r>
                </w:p>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среднего значения показателя</w:t>
                  </w:r>
                </w:p>
              </w:tc>
              <w:tc>
                <w:tcPr>
                  <w:tcW w:w="798" w:type="dxa"/>
                  <w:gridSpan w:val="12"/>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рейтинг </w:t>
                  </w:r>
                </w:p>
              </w:tc>
              <w:tc>
                <w:tcPr>
                  <w:tcW w:w="1462" w:type="dxa"/>
                  <w:gridSpan w:val="30"/>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b/>
                      <w:bCs/>
                      <w:sz w:val="16"/>
                      <w:szCs w:val="16"/>
                    </w:rPr>
                  </w:pPr>
                </w:p>
              </w:tc>
              <w:tc>
                <w:tcPr>
                  <w:tcW w:w="716" w:type="dxa"/>
                  <w:gridSpan w:val="12"/>
                  <w:vMerge/>
                  <w:tcBorders>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71755</w:t>
                  </w:r>
                </w:p>
              </w:tc>
              <w:tc>
                <w:tcPr>
                  <w:tcW w:w="1014" w:type="dxa"/>
                  <w:gridSpan w:val="16"/>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79095</w:t>
                  </w:r>
                </w:p>
              </w:tc>
              <w:tc>
                <w:tcPr>
                  <w:tcW w:w="819" w:type="dxa"/>
                  <w:gridSpan w:val="19"/>
                  <w:tcBorders>
                    <w:top w:val="single" w:sz="4" w:space="0" w:color="000000"/>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85486</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0,512</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0,746</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1,257</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0,626</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77345</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87098</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96397</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0,504</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0,841</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1,345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0,578</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83980</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85612</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89567</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0,431</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0,781</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1,212</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0,815</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61"/>
                <w:wAfter w:w="3815" w:type="dxa"/>
                <w:trHeight w:val="240"/>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Большеберезниковский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72464</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80279</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88135</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0,500</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0,769</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1,269</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0,620</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52667</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55092</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51383</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0,449</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0,448</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0,897</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22</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0,608</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87401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97883</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99243</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0,628</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0,866</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1,494</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0,873</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93658</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98156</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98559</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0,639</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0,860</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1,499</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0,635</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61"/>
                <w:wAfter w:w="3815" w:type="dxa"/>
                <w:trHeight w:val="240"/>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72051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79048</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81737</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0,574</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0,713</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1,287</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0,727</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87036</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97519</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106951</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0,509</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0,933</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1,442</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0,678</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67542</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66852</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69393</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0,424</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0,605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1,029</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0,999</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74208</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80739</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84260</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0,550</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0,735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1,285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0,587</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61"/>
                <w:wAfter w:w="3815" w:type="dxa"/>
                <w:trHeight w:val="22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42901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43973</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41799</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0,502</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0,365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0,867</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23</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0,881</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61"/>
                <w:wAfter w:w="3815" w:type="dxa"/>
                <w:trHeight w:val="22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111476</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121735</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130154</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0,516</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1,136</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1,652</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0,674</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47831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48880</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48489</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0,542</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0,423</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0,965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0,637</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61"/>
                <w:wAfter w:w="3815" w:type="dxa"/>
                <w:trHeight w:val="210"/>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47878</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49926</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48866</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0,494</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0,426</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0,920</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0,924</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61"/>
                <w:wAfter w:w="3815" w:type="dxa"/>
                <w:trHeight w:val="210"/>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78976</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92531</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102110</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0,529</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0,891</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1,420</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0,689</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61"/>
                <w:wAfter w:w="3815" w:type="dxa"/>
                <w:trHeight w:val="19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105403</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112201</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123178</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0,461</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1,075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1,535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0,857</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83231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87055</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83338</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0,343</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0,727</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1,070</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0,500</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85947</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93794</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98318</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0,545</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0,858</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1,403</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0,938</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105580</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111850</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119972</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0,479</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1,047</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1,525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0,994</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61"/>
                <w:wAfter w:w="3815" w:type="dxa"/>
                <w:trHeight w:val="240"/>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96675</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100353</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107223</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0,450</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0,935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1,385</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0,794</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61"/>
                <w:wAfter w:w="3815" w:type="dxa"/>
                <w:trHeight w:val="255"/>
              </w:trPr>
              <w:tc>
                <w:tcPr>
                  <w:tcW w:w="1881" w:type="dxa"/>
                  <w:gridSpan w:val="1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015" w:type="dxa"/>
                  <w:gridSpan w:val="17"/>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83711</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78239</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80757</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0,487</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0,705</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1,191</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0,906</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61"/>
                <w:wAfter w:w="3815" w:type="dxa"/>
                <w:trHeight w:val="339"/>
              </w:trPr>
              <w:tc>
                <w:tcPr>
                  <w:tcW w:w="1881" w:type="dxa"/>
                  <w:gridSpan w:val="16"/>
                  <w:tcBorders>
                    <w:top w:val="single" w:sz="4" w:space="0" w:color="auto"/>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015" w:type="dxa"/>
                  <w:gridSpan w:val="17"/>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116555</w:t>
                  </w:r>
                </w:p>
              </w:tc>
              <w:tc>
                <w:tcPr>
                  <w:tcW w:w="1014" w:type="dxa"/>
                  <w:gridSpan w:val="16"/>
                  <w:tcBorders>
                    <w:left w:val="single" w:sz="4" w:space="0" w:color="000000"/>
                    <w:bottom w:val="single" w:sz="4" w:space="0" w:color="000000"/>
                    <w:right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124351</w:t>
                  </w:r>
                </w:p>
              </w:tc>
              <w:tc>
                <w:tcPr>
                  <w:tcW w:w="819" w:type="dxa"/>
                  <w:gridSpan w:val="19"/>
                  <w:tcBorders>
                    <w:bottom w:val="single" w:sz="4" w:space="0" w:color="000000"/>
                  </w:tcBorders>
                  <w:shd w:val="clear" w:color="auto" w:fill="FFFFFF"/>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136288</w:t>
                  </w:r>
                </w:p>
              </w:tc>
              <w:tc>
                <w:tcPr>
                  <w:tcW w:w="1069" w:type="dxa"/>
                  <w:gridSpan w:val="20"/>
                  <w:tcBorders>
                    <w:left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0,465</w:t>
                  </w:r>
                </w:p>
              </w:tc>
              <w:tc>
                <w:tcPr>
                  <w:tcW w:w="1699" w:type="dxa"/>
                  <w:gridSpan w:val="3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1,189</w:t>
                  </w:r>
                </w:p>
              </w:tc>
              <w:tc>
                <w:tcPr>
                  <w:tcW w:w="908"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1,654</w:t>
                  </w:r>
                </w:p>
              </w:tc>
              <w:tc>
                <w:tcPr>
                  <w:tcW w:w="798" w:type="dxa"/>
                  <w:gridSpan w:val="12"/>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62" w:type="dxa"/>
                  <w:gridSpan w:val="3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0,854</w:t>
                  </w:r>
                </w:p>
              </w:tc>
              <w:tc>
                <w:tcPr>
                  <w:tcW w:w="716"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trHeight w:val="570"/>
              </w:trPr>
              <w:tc>
                <w:tcPr>
                  <w:tcW w:w="1629" w:type="dxa"/>
                  <w:gridSpan w:val="3"/>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567" w:type="dxa"/>
                  <w:gridSpan w:val="249"/>
                  <w:tcBorders>
                    <w:top w:val="single" w:sz="4" w:space="0" w:color="auto"/>
                    <w:bottom w:val="single" w:sz="4" w:space="0" w:color="auto"/>
                    <w:right w:val="single" w:sz="4" w:space="0" w:color="000000"/>
                  </w:tcBorders>
                  <w:vAlign w:val="center"/>
                </w:tcPr>
                <w:p w:rsidR="002A5A72" w:rsidRDefault="002A5A72" w:rsidP="00BD1CC6">
                  <w:pPr>
                    <w:spacing w:after="0" w:line="240" w:lineRule="auto"/>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w:t>
                  </w:r>
                </w:p>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 развития конкуренции на рынках товаров и услуг)</w:t>
                  </w:r>
                </w:p>
              </w:tc>
            </w:tr>
            <w:tr w:rsidR="002A5A72" w:rsidRPr="0065549C" w:rsidTr="00373A7A">
              <w:trPr>
                <w:trHeight w:val="375"/>
              </w:trPr>
              <w:tc>
                <w:tcPr>
                  <w:tcW w:w="1629" w:type="dxa"/>
                  <w:gridSpan w:val="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567" w:type="dxa"/>
                  <w:gridSpan w:val="2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дошкольного образования</w:t>
                  </w:r>
                </w:p>
              </w:tc>
            </w:tr>
            <w:tr w:rsidR="002A5A72" w:rsidRPr="0065549C" w:rsidTr="00373A7A">
              <w:trPr>
                <w:trHeight w:val="885"/>
              </w:trPr>
              <w:tc>
                <w:tcPr>
                  <w:tcW w:w="1629" w:type="dxa"/>
                  <w:gridSpan w:val="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594" w:type="dxa"/>
                  <w:gridSpan w:val="53"/>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831" w:type="dxa"/>
                  <w:gridSpan w:val="53"/>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686"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974" w:type="dxa"/>
                  <w:gridSpan w:val="5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482" w:type="dxa"/>
                  <w:gridSpan w:val="32"/>
                  <w:tcBorders>
                    <w:top w:val="single" w:sz="4" w:space="0" w:color="auto"/>
                    <w:bottom w:val="single" w:sz="4" w:space="0" w:color="auto"/>
                    <w:right w:val="single" w:sz="4" w:space="0" w:color="000000"/>
                  </w:tcBorders>
                  <w:vAlign w:val="center"/>
                </w:tcPr>
                <w:p w:rsidR="002A5A72"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w:t>
                  </w:r>
                </w:p>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дошкольного образования</w:t>
                  </w:r>
                </w:p>
              </w:tc>
            </w:tr>
            <w:tr w:rsidR="002A5A72" w:rsidRPr="0065549C" w:rsidTr="00373A7A">
              <w:trPr>
                <w:trHeight w:val="2456"/>
              </w:trPr>
              <w:tc>
                <w:tcPr>
                  <w:tcW w:w="1629" w:type="dxa"/>
                  <w:gridSpan w:val="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53" w:type="dxa"/>
                  <w:gridSpan w:val="20"/>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дошк. образования</w:t>
                  </w:r>
                </w:p>
              </w:tc>
              <w:tc>
                <w:tcPr>
                  <w:tcW w:w="1075"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дошкольного образования</w:t>
                  </w:r>
                </w:p>
              </w:tc>
              <w:tc>
                <w:tcPr>
                  <w:tcW w:w="666"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80"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дошк. образования</w:t>
                  </w:r>
                </w:p>
              </w:tc>
              <w:tc>
                <w:tcPr>
                  <w:tcW w:w="1241"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дошкольного образования</w:t>
                  </w:r>
                </w:p>
              </w:tc>
              <w:tc>
                <w:tcPr>
                  <w:tcW w:w="810" w:type="dxa"/>
                  <w:gridSpan w:val="1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06"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дошк. образования</w:t>
                  </w:r>
                </w:p>
              </w:tc>
              <w:tc>
                <w:tcPr>
                  <w:tcW w:w="1073"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услуг дошкольного образования</w:t>
                  </w:r>
                </w:p>
              </w:tc>
              <w:tc>
                <w:tcPr>
                  <w:tcW w:w="807" w:type="dxa"/>
                  <w:gridSpan w:val="1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08"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дошк. образования</w:t>
                  </w:r>
                </w:p>
              </w:tc>
              <w:tc>
                <w:tcPr>
                  <w:tcW w:w="1173" w:type="dxa"/>
                  <w:gridSpan w:val="22"/>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дошк. образования</w:t>
                  </w:r>
                </w:p>
              </w:tc>
              <w:tc>
                <w:tcPr>
                  <w:tcW w:w="993" w:type="dxa"/>
                  <w:gridSpan w:val="2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417"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дошкольного образования</w:t>
                  </w:r>
                </w:p>
              </w:tc>
              <w:tc>
                <w:tcPr>
                  <w:tcW w:w="1065"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373A7A">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77,8</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67,9</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74,3</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5</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0,758</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7</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54,2</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0,542</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58,3</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0,583</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14</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0,515</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20</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63,2</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0,632</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52,6</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0,526</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57,9</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0,579</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15</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0,618</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13</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54,5</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0,545</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60,9</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45,5</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18</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0,544</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19</w:t>
                  </w:r>
                </w:p>
              </w:tc>
            </w:tr>
            <w:tr w:rsidR="002A5A72" w:rsidRPr="0065549C" w:rsidTr="00373A7A">
              <w:trPr>
                <w:trHeight w:val="210"/>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68,8</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0,688</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10</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0,772</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5</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92,9</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0,929</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85,7</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3</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0,811</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3</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52,1</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0,521</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61,5</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13</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0,644</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12</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47,2</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0,472</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41,5</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0,415</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42,1</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0,421</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20</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0,552</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17</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81,5</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0,815</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96,3</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0,963</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0,886</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86,4</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0,864</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82,6</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0,826</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72,9</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0,729</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6</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0,797</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4</w:t>
                  </w:r>
                </w:p>
              </w:tc>
            </w:tr>
            <w:tr w:rsidR="002A5A72" w:rsidRPr="0065549C" w:rsidTr="00373A7A">
              <w:trPr>
                <w:trHeight w:val="225"/>
              </w:trPr>
              <w:tc>
                <w:tcPr>
                  <w:tcW w:w="1629" w:type="dxa"/>
                  <w:gridSpan w:val="3"/>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35,7</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0,357</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32,1</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0,321</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69,2</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0,692</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34,6</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0,346</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23</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0,429</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22</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70,8</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8</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0,758</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6</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68,6</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0,686</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9</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0,684</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10</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56,0</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0,560</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17</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0,551</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18</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56,5</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0,565</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54,5</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0,545</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68,2</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0,682</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11</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0,613</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15</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77,8</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4</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0,728</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8</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42,9</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19</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0,499</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21</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86,4</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0,864</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0,840</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2</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64,0</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12</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0,723</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9</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84,4</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0,844</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70,6</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0,706</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72,7</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0,727</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7</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0,666</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11</w:t>
                  </w:r>
                </w:p>
              </w:tc>
            </w:tr>
            <w:tr w:rsidR="002A5A72" w:rsidRPr="0065549C" w:rsidTr="00373A7A">
              <w:trPr>
                <w:trHeight w:val="225"/>
              </w:trPr>
              <w:tc>
                <w:tcPr>
                  <w:tcW w:w="1629" w:type="dxa"/>
                  <w:gridSpan w:val="3"/>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56,4</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0,564</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16</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0,613</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14</w:t>
                  </w:r>
                </w:p>
              </w:tc>
            </w:tr>
            <w:tr w:rsidR="002A5A72" w:rsidRPr="0065549C" w:rsidTr="00373A7A">
              <w:trPr>
                <w:trHeight w:val="225"/>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56,1</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0,561</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37,5</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21</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0,557</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16</w:t>
                  </w:r>
                </w:p>
              </w:tc>
            </w:tr>
            <w:tr w:rsidR="002A5A72" w:rsidRPr="0065549C" w:rsidTr="00373A7A">
              <w:trPr>
                <w:trHeight w:val="333"/>
              </w:trPr>
              <w:tc>
                <w:tcPr>
                  <w:tcW w:w="1629" w:type="dxa"/>
                  <w:gridSpan w:val="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г.о.  Саранск </w:t>
                  </w:r>
                </w:p>
              </w:tc>
              <w:tc>
                <w:tcPr>
                  <w:tcW w:w="853" w:type="dxa"/>
                  <w:gridSpan w:val="20"/>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51,3</w:t>
                  </w:r>
                </w:p>
              </w:tc>
              <w:tc>
                <w:tcPr>
                  <w:tcW w:w="1075"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0,513</w:t>
                  </w:r>
                </w:p>
              </w:tc>
              <w:tc>
                <w:tcPr>
                  <w:tcW w:w="66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80"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41,0</w:t>
                  </w:r>
                </w:p>
              </w:tc>
              <w:tc>
                <w:tcPr>
                  <w:tcW w:w="124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0,410</w:t>
                  </w:r>
                </w:p>
              </w:tc>
              <w:tc>
                <w:tcPr>
                  <w:tcW w:w="810"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0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38,7</w:t>
                  </w:r>
                </w:p>
              </w:tc>
              <w:tc>
                <w:tcPr>
                  <w:tcW w:w="107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0,387</w:t>
                  </w:r>
                </w:p>
              </w:tc>
              <w:tc>
                <w:tcPr>
                  <w:tcW w:w="807"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08"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36,0</w:t>
                  </w:r>
                </w:p>
              </w:tc>
              <w:tc>
                <w:tcPr>
                  <w:tcW w:w="1173"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993" w:type="dxa"/>
                  <w:gridSpan w:val="2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22</w:t>
                  </w:r>
                </w:p>
              </w:tc>
              <w:tc>
                <w:tcPr>
                  <w:tcW w:w="1417" w:type="dxa"/>
                  <w:gridSpan w:val="18"/>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0,418</w:t>
                  </w:r>
                </w:p>
              </w:tc>
              <w:tc>
                <w:tcPr>
                  <w:tcW w:w="1065" w:type="dxa"/>
                  <w:gridSpan w:val="14"/>
                  <w:tcBorders>
                    <w:bottom w:val="single" w:sz="4" w:space="0" w:color="auto"/>
                    <w:right w:val="single" w:sz="4" w:space="0" w:color="auto"/>
                  </w:tcBorders>
                  <w:shd w:val="clear" w:color="auto" w:fill="FFFF99"/>
                  <w:noWrap/>
                  <w:vAlign w:val="center"/>
                </w:tcPr>
                <w:p w:rsidR="002A5A72" w:rsidRPr="0065549C" w:rsidRDefault="002A5A72" w:rsidP="00373A7A">
                  <w:pPr>
                    <w:spacing w:after="0" w:line="240" w:lineRule="auto"/>
                    <w:jc w:val="center"/>
                    <w:rPr>
                      <w:rFonts w:ascii="Times New Roman" w:hAnsi="Times New Roman"/>
                      <w:b/>
                      <w:bCs/>
                      <w:sz w:val="16"/>
                      <w:szCs w:val="16"/>
                    </w:rPr>
                  </w:pPr>
                  <w:r w:rsidRPr="0065549C">
                    <w:rPr>
                      <w:rFonts w:ascii="Times New Roman" w:hAnsi="Times New Roman"/>
                      <w:b/>
                      <w:bCs/>
                      <w:sz w:val="16"/>
                      <w:szCs w:val="16"/>
                    </w:rPr>
                    <w:t>23</w:t>
                  </w:r>
                </w:p>
              </w:tc>
            </w:tr>
            <w:tr w:rsidR="002A5A72" w:rsidRPr="0065549C" w:rsidTr="00373A7A">
              <w:trPr>
                <w:trHeight w:val="570"/>
              </w:trPr>
              <w:tc>
                <w:tcPr>
                  <w:tcW w:w="1657" w:type="dxa"/>
                  <w:gridSpan w:val="6"/>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539" w:type="dxa"/>
                  <w:gridSpan w:val="24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trHeight w:val="375"/>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539" w:type="dxa"/>
                  <w:gridSpan w:val="24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 Рынок услуг  детского отдыха и оздоровления</w:t>
                  </w:r>
                </w:p>
              </w:tc>
            </w:tr>
            <w:tr w:rsidR="002A5A72" w:rsidRPr="0065549C" w:rsidTr="00373A7A">
              <w:trPr>
                <w:trHeight w:val="885"/>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527" w:type="dxa"/>
                  <w:gridSpan w:val="48"/>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3050" w:type="dxa"/>
                  <w:gridSpan w:val="61"/>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731" w:type="dxa"/>
                  <w:gridSpan w:val="5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488" w:type="dxa"/>
                  <w:gridSpan w:val="47"/>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743" w:type="dxa"/>
                  <w:gridSpan w:val="39"/>
                  <w:tcBorders>
                    <w:top w:val="single" w:sz="4" w:space="0" w:color="auto"/>
                    <w:bottom w:val="single" w:sz="4" w:space="0" w:color="auto"/>
                    <w:right w:val="single" w:sz="4" w:space="0" w:color="000000"/>
                  </w:tcBorders>
                  <w:vAlign w:val="center"/>
                </w:tcPr>
                <w:p w:rsidR="002A5A72" w:rsidRPr="0065549C" w:rsidRDefault="002A5A72" w:rsidP="00BD1CC6">
                  <w:pPr>
                    <w:spacing w:after="0" w:line="240" w:lineRule="auto"/>
                    <w:rPr>
                      <w:rFonts w:ascii="Times New Roman" w:hAnsi="Times New Roman"/>
                      <w:b/>
                      <w:bCs/>
                      <w:sz w:val="16"/>
                      <w:szCs w:val="16"/>
                    </w:rPr>
                  </w:pPr>
                  <w:r w:rsidRPr="0065549C">
                    <w:rPr>
                      <w:rFonts w:ascii="Times New Roman" w:hAnsi="Times New Roman"/>
                      <w:b/>
                      <w:bCs/>
                      <w:sz w:val="16"/>
                      <w:szCs w:val="16"/>
                    </w:rPr>
                    <w:t>Итого по рынку  услуг детского отдыха и оздоровления</w:t>
                  </w:r>
                </w:p>
              </w:tc>
            </w:tr>
            <w:tr w:rsidR="002A5A72" w:rsidRPr="0065549C" w:rsidTr="00373A7A">
              <w:trPr>
                <w:trHeight w:val="2456"/>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67" w:type="dxa"/>
                  <w:gridSpan w:val="15"/>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детского отдыха и оздор.</w:t>
                  </w:r>
                </w:p>
              </w:tc>
              <w:tc>
                <w:tcPr>
                  <w:tcW w:w="982"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на рынке детского отдыха и оздоровления</w:t>
                  </w:r>
                </w:p>
              </w:tc>
              <w:tc>
                <w:tcPr>
                  <w:tcW w:w="778"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10" w:type="dxa"/>
                  <w:gridSpan w:val="25"/>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детского отдыха и оздор.</w:t>
                  </w:r>
                </w:p>
              </w:tc>
              <w:tc>
                <w:tcPr>
                  <w:tcW w:w="1278"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на рынке детского отдыха и оздоровления</w:t>
                  </w:r>
                </w:p>
              </w:tc>
              <w:tc>
                <w:tcPr>
                  <w:tcW w:w="762" w:type="dxa"/>
                  <w:gridSpan w:val="1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53"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детского отдыха и оздор.</w:t>
                  </w:r>
                </w:p>
              </w:tc>
              <w:tc>
                <w:tcPr>
                  <w:tcW w:w="1116"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на рынке детского отдыха и оздоровления</w:t>
                  </w:r>
                </w:p>
              </w:tc>
              <w:tc>
                <w:tcPr>
                  <w:tcW w:w="762" w:type="dxa"/>
                  <w:gridSpan w:val="1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59"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детского отдыха и оздор.</w:t>
                  </w:r>
                </w:p>
              </w:tc>
              <w:tc>
                <w:tcPr>
                  <w:tcW w:w="966" w:type="dxa"/>
                  <w:gridSpan w:val="1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детского отдыха и оздоровления</w:t>
                  </w:r>
                </w:p>
              </w:tc>
              <w:tc>
                <w:tcPr>
                  <w:tcW w:w="763" w:type="dxa"/>
                  <w:gridSpan w:val="1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50"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детского отдыха и оздоровления</w:t>
                  </w:r>
                </w:p>
              </w:tc>
              <w:tc>
                <w:tcPr>
                  <w:tcW w:w="1693" w:type="dxa"/>
                  <w:gridSpan w:val="2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63,2</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0,632</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64,9</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0,649</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0,559</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29,2</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0,323</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28,6</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0,286</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21,4</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21,4</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0,214</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0,204</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41,2</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0,412</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47,4</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0,313</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trHeight w:val="21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37,5</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31,3</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31,3</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0,300</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77,8</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0,687</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38,5</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0,385</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34,6</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0,346</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0,296</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37,8</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0,378</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28,2</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0,282</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24,5</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0,245</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24,3</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0,243</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0,287</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91,7</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0,815</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69,6</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56,5</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0,565</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0,549</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trHeight w:val="225"/>
              </w:trPr>
              <w:tc>
                <w:tcPr>
                  <w:tcW w:w="1657" w:type="dxa"/>
                  <w:gridSpan w:val="6"/>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0,074</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0,074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0,033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0,040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0,055</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29,2</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0,335</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41,9</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0,419</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45,7</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27,5</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0,275</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0,388</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64,7</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0,449</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38,1</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0,067</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0,396</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0,493</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46,2</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0,381</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0,594</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13,0</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0,141</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trHeight w:val="22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64,5</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0,645</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64,5</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0,645</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42,5</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0,425</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0,571</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trHeight w:val="225"/>
              </w:trPr>
              <w:tc>
                <w:tcPr>
                  <w:tcW w:w="1657" w:type="dxa"/>
                  <w:gridSpan w:val="6"/>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34,4</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0,344</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31,3</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22,5</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0,225</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25,0</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0,283</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trHeight w:val="225"/>
              </w:trPr>
              <w:tc>
                <w:tcPr>
                  <w:tcW w:w="1657" w:type="dxa"/>
                  <w:gridSpan w:val="6"/>
                  <w:tcBorders>
                    <w:left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22,2</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0,222</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0,280</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17,1</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0,171</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0,210</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trHeight w:val="333"/>
              </w:trPr>
              <w:tc>
                <w:tcPr>
                  <w:tcW w:w="1657" w:type="dxa"/>
                  <w:gridSpan w:val="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67"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24,8</w:t>
                  </w:r>
                </w:p>
              </w:tc>
              <w:tc>
                <w:tcPr>
                  <w:tcW w:w="98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0,248</w:t>
                  </w:r>
                </w:p>
              </w:tc>
              <w:tc>
                <w:tcPr>
                  <w:tcW w:w="77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010" w:type="dxa"/>
                  <w:gridSpan w:val="2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27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5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0,153</w:t>
                  </w:r>
                </w:p>
              </w:tc>
              <w:tc>
                <w:tcPr>
                  <w:tcW w:w="762"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16,2</w:t>
                  </w:r>
                </w:p>
              </w:tc>
              <w:tc>
                <w:tcPr>
                  <w:tcW w:w="96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0,162</w:t>
                  </w:r>
                </w:p>
              </w:tc>
              <w:tc>
                <w:tcPr>
                  <w:tcW w:w="763"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050"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0,183</w:t>
                  </w:r>
                </w:p>
              </w:tc>
              <w:tc>
                <w:tcPr>
                  <w:tcW w:w="1693" w:type="dxa"/>
                  <w:gridSpan w:val="2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7"/>
                <w:wAfter w:w="640" w:type="dxa"/>
                <w:trHeight w:val="570"/>
              </w:trPr>
              <w:tc>
                <w:tcPr>
                  <w:tcW w:w="1725" w:type="dxa"/>
                  <w:gridSpan w:val="10"/>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831" w:type="dxa"/>
                  <w:gridSpan w:val="23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gridAfter w:val="7"/>
                <w:wAfter w:w="640" w:type="dxa"/>
                <w:trHeight w:val="375"/>
              </w:trPr>
              <w:tc>
                <w:tcPr>
                  <w:tcW w:w="1725" w:type="dxa"/>
                  <w:gridSpan w:val="10"/>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831" w:type="dxa"/>
                  <w:gridSpan w:val="23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дополнительного образования детей</w:t>
                  </w:r>
                </w:p>
              </w:tc>
            </w:tr>
            <w:tr w:rsidR="002A5A72" w:rsidRPr="0065549C" w:rsidTr="00373A7A">
              <w:trPr>
                <w:gridAfter w:val="7"/>
                <w:wAfter w:w="640" w:type="dxa"/>
                <w:trHeight w:val="689"/>
              </w:trPr>
              <w:tc>
                <w:tcPr>
                  <w:tcW w:w="1725" w:type="dxa"/>
                  <w:gridSpan w:val="10"/>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615" w:type="dxa"/>
                  <w:gridSpan w:val="5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875"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750" w:type="dxa"/>
                  <w:gridSpan w:val="53"/>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449" w:type="dxa"/>
                  <w:gridSpan w:val="4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142" w:type="dxa"/>
                  <w:gridSpan w:val="3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дополнительного образования детей</w:t>
                  </w:r>
                </w:p>
              </w:tc>
            </w:tr>
            <w:tr w:rsidR="002A5A72" w:rsidRPr="0065549C" w:rsidTr="00373A7A">
              <w:trPr>
                <w:gridAfter w:val="7"/>
                <w:wAfter w:w="640" w:type="dxa"/>
                <w:trHeight w:val="2595"/>
              </w:trPr>
              <w:tc>
                <w:tcPr>
                  <w:tcW w:w="1725" w:type="dxa"/>
                  <w:gridSpan w:val="10"/>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97"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доп. образования</w:t>
                  </w:r>
                </w:p>
              </w:tc>
              <w:tc>
                <w:tcPr>
                  <w:tcW w:w="1113"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дополнительного образования детей</w:t>
                  </w:r>
                </w:p>
              </w:tc>
              <w:tc>
                <w:tcPr>
                  <w:tcW w:w="705"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78"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доп. образования</w:t>
                  </w:r>
                </w:p>
              </w:tc>
              <w:tc>
                <w:tcPr>
                  <w:tcW w:w="1375"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доп. образования детей</w:t>
                  </w:r>
                </w:p>
              </w:tc>
              <w:tc>
                <w:tcPr>
                  <w:tcW w:w="722"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59"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доп. образования</w:t>
                  </w:r>
                </w:p>
              </w:tc>
              <w:tc>
                <w:tcPr>
                  <w:tcW w:w="1288" w:type="dxa"/>
                  <w:gridSpan w:val="22"/>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услуг доп. образования детей</w:t>
                  </w:r>
                </w:p>
              </w:tc>
              <w:tc>
                <w:tcPr>
                  <w:tcW w:w="703"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59"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доп. образования</w:t>
                  </w:r>
                </w:p>
              </w:tc>
              <w:tc>
                <w:tcPr>
                  <w:tcW w:w="986"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услуг доп-го образования детей</w:t>
                  </w:r>
                </w:p>
              </w:tc>
              <w:tc>
                <w:tcPr>
                  <w:tcW w:w="704"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36" w:type="dxa"/>
                  <w:gridSpan w:val="2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доп-ного образования детей</w:t>
                  </w:r>
                </w:p>
              </w:tc>
              <w:tc>
                <w:tcPr>
                  <w:tcW w:w="806"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63,2</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0,632</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64,9</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0,649</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9"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63,9</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0,639</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0,580</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29,2</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70,8</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0,417</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28,6</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0,286</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21,4</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0,214</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38,9</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0,389</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0,247</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41,2</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0,412</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47,4</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33,3</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7"/>
                <w:wAfter w:w="640" w:type="dxa"/>
                <w:trHeight w:val="210"/>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37,5</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31,3</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64,7</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0,384</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77,8</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86,2</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38,5</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0,385</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34,6</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0,346</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51,7</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37,8</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0,378</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28,2</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0,282</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24,5</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0,245</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44,7</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0,338</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91,7</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96,3</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0,847</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69,6</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75,0</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0,074</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0,074</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0,033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12,0</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0,120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0,075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29,2</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63,0</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0,412</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41,9</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0,419</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45,7</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0,457</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27,5</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0,275</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66,7</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64,7</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63,6</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0,483</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38,1</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0,067</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52,4</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0,524</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0,368</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52,9</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0,529</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0,500</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60,0</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0,416</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69,6</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0,609</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13,0</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0,130</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69,6</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0,273</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64,5</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0,645</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64,5</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0,645</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42,5</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0,425</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69,7</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0,603</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34,4</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0,344</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31,3</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22,5</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0,225</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37,8</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0,378</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0,315</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7"/>
                <w:wAfter w:w="640" w:type="dxa"/>
                <w:trHeight w:val="225"/>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22,2</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0,222</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28,0</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0,280</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34,2</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0,342</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0,253</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7"/>
                <w:wAfter w:w="640" w:type="dxa"/>
                <w:trHeight w:val="253"/>
              </w:trPr>
              <w:tc>
                <w:tcPr>
                  <w:tcW w:w="1725" w:type="dxa"/>
                  <w:gridSpan w:val="10"/>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97"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24,8</w:t>
                  </w:r>
                </w:p>
              </w:tc>
              <w:tc>
                <w:tcPr>
                  <w:tcW w:w="111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0,248</w:t>
                  </w:r>
                </w:p>
              </w:tc>
              <w:tc>
                <w:tcPr>
                  <w:tcW w:w="70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7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375"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22"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15,3</w:t>
                  </w:r>
                </w:p>
              </w:tc>
              <w:tc>
                <w:tcPr>
                  <w:tcW w:w="12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0,153</w:t>
                  </w:r>
                </w:p>
              </w:tc>
              <w:tc>
                <w:tcPr>
                  <w:tcW w:w="70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9" w:type="dxa"/>
                  <w:gridSpan w:val="14"/>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34,9</w:t>
                  </w:r>
                </w:p>
              </w:tc>
              <w:tc>
                <w:tcPr>
                  <w:tcW w:w="986"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0,349</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33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0,229</w:t>
                  </w:r>
                </w:p>
              </w:tc>
              <w:tc>
                <w:tcPr>
                  <w:tcW w:w="806"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gridAfter w:val="8"/>
                <w:wAfter w:w="668" w:type="dxa"/>
                <w:trHeight w:val="519"/>
              </w:trPr>
              <w:tc>
                <w:tcPr>
                  <w:tcW w:w="1688" w:type="dxa"/>
                  <w:gridSpan w:val="8"/>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840" w:type="dxa"/>
                  <w:gridSpan w:val="23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gridAfter w:val="8"/>
                <w:wAfter w:w="668" w:type="dxa"/>
                <w:trHeight w:val="271"/>
              </w:trPr>
              <w:tc>
                <w:tcPr>
                  <w:tcW w:w="1688" w:type="dxa"/>
                  <w:gridSpan w:val="8"/>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840" w:type="dxa"/>
                  <w:gridSpan w:val="236"/>
                  <w:tcBorders>
                    <w:top w:val="single" w:sz="4" w:space="0" w:color="auto"/>
                    <w:bottom w:val="single" w:sz="4" w:space="0" w:color="auto"/>
                    <w:right w:val="single" w:sz="4" w:space="0" w:color="000000"/>
                  </w:tcBorders>
                  <w:noWrap/>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психолого-педагогического сопровождения детей с ограниченными возможностями здоровья</w:t>
                  </w:r>
                </w:p>
              </w:tc>
            </w:tr>
            <w:tr w:rsidR="002A5A72" w:rsidRPr="0065549C" w:rsidTr="00373A7A">
              <w:trPr>
                <w:gridAfter w:val="8"/>
                <w:wAfter w:w="668" w:type="dxa"/>
                <w:trHeight w:val="885"/>
              </w:trPr>
              <w:tc>
                <w:tcPr>
                  <w:tcW w:w="1688" w:type="dxa"/>
                  <w:gridSpan w:val="8"/>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614" w:type="dxa"/>
                  <w:gridSpan w:val="5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723" w:type="dxa"/>
                  <w:gridSpan w:val="4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541" w:type="dxa"/>
                  <w:gridSpan w:val="5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791" w:type="dxa"/>
                  <w:gridSpan w:val="53"/>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171" w:type="dxa"/>
                  <w:gridSpan w:val="3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психолого-педагогич. сопровождения детей с огран. возмож-ми. здоровья</w:t>
                  </w:r>
                </w:p>
              </w:tc>
            </w:tr>
            <w:tr w:rsidR="002A5A72" w:rsidRPr="0065549C" w:rsidTr="00373A7A">
              <w:trPr>
                <w:gridAfter w:val="8"/>
                <w:wAfter w:w="668" w:type="dxa"/>
                <w:trHeight w:val="2595"/>
              </w:trPr>
              <w:tc>
                <w:tcPr>
                  <w:tcW w:w="1690" w:type="dxa"/>
                  <w:gridSpan w:val="9"/>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82" w:type="dxa"/>
                  <w:gridSpan w:val="13"/>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услуги психо. педаг. сопров. детей с огран. возможностями </w:t>
                  </w:r>
                </w:p>
              </w:tc>
              <w:tc>
                <w:tcPr>
                  <w:tcW w:w="1153"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 качеством услуг психолого-педаг-го сопр. детей с огран-ми  воз-ми здоровья</w:t>
                  </w:r>
                </w:p>
              </w:tc>
              <w:tc>
                <w:tcPr>
                  <w:tcW w:w="685"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66"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услуги психо. педаг. сопров. детей    с огран. возможностями </w:t>
                  </w:r>
                </w:p>
              </w:tc>
              <w:tc>
                <w:tcPr>
                  <w:tcW w:w="1333"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психолого-педаг-го сопр. детей с огран.  возмож-ми здоровья</w:t>
                  </w:r>
                </w:p>
              </w:tc>
              <w:tc>
                <w:tcPr>
                  <w:tcW w:w="723" w:type="dxa"/>
                  <w:gridSpan w:val="1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67"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услуги психо. педаг. сопров. детей с огран. возможностями </w:t>
                  </w:r>
                </w:p>
              </w:tc>
              <w:tc>
                <w:tcPr>
                  <w:tcW w:w="1149" w:type="dxa"/>
                  <w:gridSpan w:val="2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 концентрацией компаний на рынке услуг психолого-педаг-го сопр. детей с огр-ми        воз-ми здоровья</w:t>
                  </w:r>
                </w:p>
              </w:tc>
              <w:tc>
                <w:tcPr>
                  <w:tcW w:w="723"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948"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услуги психо-педаг. сопр. детей с огр. возмож-ями </w:t>
                  </w:r>
                </w:p>
              </w:tc>
              <w:tc>
                <w:tcPr>
                  <w:tcW w:w="1111"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услуг психолого-педаг-го сопровождения детей с ограниченными  возмож-ми здоровья</w:t>
                  </w:r>
                </w:p>
              </w:tc>
              <w:tc>
                <w:tcPr>
                  <w:tcW w:w="725"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410" w:type="dxa"/>
                  <w:gridSpan w:val="2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психолого-пед. сопровождения детей с огран-ми  возможностями здоровья</w:t>
                  </w:r>
                </w:p>
              </w:tc>
              <w:tc>
                <w:tcPr>
                  <w:tcW w:w="763" w:type="dxa"/>
                  <w:gridSpan w:val="11"/>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37,5</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0,518</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26,9</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0,269</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41,7</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94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25,0</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0,284</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30,8</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0,308</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0,067</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94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15,4</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0,154</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0,232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41,7</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31,6</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0,316</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10,3</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0,103</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94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21,1</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0,211</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0,262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8"/>
                <w:wAfter w:w="668" w:type="dxa"/>
                <w:trHeight w:val="210"/>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69,0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13,3</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0,406</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65,4</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0,654</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0,626</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0,067</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0,083</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0,172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20,4</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0,204</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26,5</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0,265</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0,341</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88,5</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0,885</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76,2</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0,762</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0,776</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41,7</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0,422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0,120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0,043</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0,178</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30,4</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0,304</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0,276</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74,3</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35,5</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0,355</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17,5</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0,175</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17,9</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0,179</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0,410</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47,4</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0,466</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26,7</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37,5</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0,348</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0,447</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52,4</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0,524</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0,530</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52,9</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0,529</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0,418</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88,6</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0,886</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42,5</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0,425</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0,630</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8"/>
                <w:wAfter w:w="668" w:type="dxa"/>
                <w:trHeight w:val="225"/>
              </w:trPr>
              <w:tc>
                <w:tcPr>
                  <w:tcW w:w="1690" w:type="dxa"/>
                  <w:gridSpan w:val="9"/>
                  <w:tcBorders>
                    <w:left w:val="single" w:sz="4" w:space="0" w:color="auto"/>
                    <w:bottom w:val="single" w:sz="4" w:space="0" w:color="000000"/>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36,1</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0,361</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26,7</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15,0</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0,150</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94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22,9</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0,229</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0,252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8"/>
                <w:wAfter w:w="668" w:type="dxa"/>
                <w:trHeight w:val="225"/>
              </w:trPr>
              <w:tc>
                <w:tcPr>
                  <w:tcW w:w="1690" w:type="dxa"/>
                  <w:gridSpan w:val="9"/>
                  <w:tcBorders>
                    <w:left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0,057</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22,4</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0,224</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94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14,3</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0,143</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0,262</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8"/>
                <w:wAfter w:w="668" w:type="dxa"/>
                <w:trHeight w:val="253"/>
              </w:trPr>
              <w:tc>
                <w:tcPr>
                  <w:tcW w:w="1690"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 о. Саранск </w:t>
                  </w:r>
                </w:p>
              </w:tc>
              <w:tc>
                <w:tcPr>
                  <w:tcW w:w="78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60,8</w:t>
                  </w:r>
                </w:p>
              </w:tc>
              <w:tc>
                <w:tcPr>
                  <w:tcW w:w="115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0,608</w:t>
                  </w:r>
                </w:p>
              </w:tc>
              <w:tc>
                <w:tcPr>
                  <w:tcW w:w="685"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66"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w:t>
                  </w:r>
                </w:p>
              </w:tc>
              <w:tc>
                <w:tcPr>
                  <w:tcW w:w="1333"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0,089</w:t>
                  </w:r>
                </w:p>
              </w:tc>
              <w:tc>
                <w:tcPr>
                  <w:tcW w:w="723"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66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10,5</w:t>
                  </w:r>
                </w:p>
              </w:tc>
              <w:tc>
                <w:tcPr>
                  <w:tcW w:w="1149"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0,105</w:t>
                  </w:r>
                </w:p>
              </w:tc>
              <w:tc>
                <w:tcPr>
                  <w:tcW w:w="72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94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w:t>
                  </w:r>
                </w:p>
              </w:tc>
              <w:tc>
                <w:tcPr>
                  <w:tcW w:w="1111"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0,039</w:t>
                  </w:r>
                </w:p>
              </w:tc>
              <w:tc>
                <w:tcPr>
                  <w:tcW w:w="72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1410"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0,210</w:t>
                  </w:r>
                </w:p>
              </w:tc>
              <w:tc>
                <w:tcPr>
                  <w:tcW w:w="7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6"/>
                <w:wAfter w:w="593" w:type="dxa"/>
                <w:trHeight w:val="570"/>
              </w:trPr>
              <w:tc>
                <w:tcPr>
                  <w:tcW w:w="1808" w:type="dxa"/>
                  <w:gridSpan w:val="15"/>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795" w:type="dxa"/>
                  <w:gridSpan w:val="23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 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gridAfter w:val="6"/>
                <w:wAfter w:w="593" w:type="dxa"/>
                <w:trHeight w:val="375"/>
              </w:trPr>
              <w:tc>
                <w:tcPr>
                  <w:tcW w:w="1808" w:type="dxa"/>
                  <w:gridSpan w:val="15"/>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795" w:type="dxa"/>
                  <w:gridSpan w:val="23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Рынок медицинских услуг </w:t>
                  </w:r>
                </w:p>
              </w:tc>
            </w:tr>
            <w:tr w:rsidR="002A5A72" w:rsidRPr="0065549C" w:rsidTr="00373A7A">
              <w:trPr>
                <w:gridAfter w:val="6"/>
                <w:wAfter w:w="593" w:type="dxa"/>
                <w:trHeight w:val="689"/>
              </w:trPr>
              <w:tc>
                <w:tcPr>
                  <w:tcW w:w="1808" w:type="dxa"/>
                  <w:gridSpan w:val="15"/>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580"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989" w:type="dxa"/>
                  <w:gridSpan w:val="5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614"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536"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076" w:type="dxa"/>
                  <w:gridSpan w:val="3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медицинских услуг</w:t>
                  </w:r>
                </w:p>
              </w:tc>
            </w:tr>
            <w:tr w:rsidR="002A5A72" w:rsidRPr="0065549C" w:rsidTr="00373A7A">
              <w:trPr>
                <w:gridAfter w:val="6"/>
                <w:wAfter w:w="593" w:type="dxa"/>
                <w:trHeight w:val="2595"/>
              </w:trPr>
              <w:tc>
                <w:tcPr>
                  <w:tcW w:w="1808" w:type="dxa"/>
                  <w:gridSpan w:val="15"/>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41" w:type="dxa"/>
                  <w:gridSpan w:val="13"/>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медицинские услуги</w:t>
                  </w:r>
                </w:p>
              </w:tc>
              <w:tc>
                <w:tcPr>
                  <w:tcW w:w="1116"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медицинских услуг</w:t>
                  </w:r>
                </w:p>
              </w:tc>
              <w:tc>
                <w:tcPr>
                  <w:tcW w:w="723"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58"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медицинские услуги</w:t>
                  </w:r>
                </w:p>
              </w:tc>
              <w:tc>
                <w:tcPr>
                  <w:tcW w:w="1488" w:type="dxa"/>
                  <w:gridSpan w:val="22"/>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медицинские услуги</w:t>
                  </w:r>
                </w:p>
              </w:tc>
              <w:tc>
                <w:tcPr>
                  <w:tcW w:w="743"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58"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медицинские услуги</w:t>
                  </w:r>
                </w:p>
              </w:tc>
              <w:tc>
                <w:tcPr>
                  <w:tcW w:w="1152"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медицинских услуг</w:t>
                  </w:r>
                </w:p>
              </w:tc>
              <w:tc>
                <w:tcPr>
                  <w:tcW w:w="704"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5"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медицинские услуги</w:t>
                  </w:r>
                </w:p>
              </w:tc>
              <w:tc>
                <w:tcPr>
                  <w:tcW w:w="1056"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медицинских услуг</w:t>
                  </w:r>
                </w:p>
              </w:tc>
              <w:tc>
                <w:tcPr>
                  <w:tcW w:w="685"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92"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медицинских услуг</w:t>
                  </w:r>
                </w:p>
              </w:tc>
              <w:tc>
                <w:tcPr>
                  <w:tcW w:w="684"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53,8</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0,538</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52,6</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0,526</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46,2</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43,6</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0,491</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0,370</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44,4</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24,1</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0,241</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0,347</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0,300</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51,9</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0,519</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29,6</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0,411</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6"/>
                <w:wAfter w:w="593" w:type="dxa"/>
                <w:trHeight w:val="210"/>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36,7</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26,7</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0,267</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0,592</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17,9</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0,179</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0,034</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18,5</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0,185</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0,183</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44,2</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0,442</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41,3</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0,413</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37,2</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0,372</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0,450</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82,8</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0,828</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78,6</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0,709</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0,393</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44,8</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35,7</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0,408</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10,7</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0,107</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17,9</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0,179</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0,038</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0,114</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46,4</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0,464</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0,427</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61,8</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0,618</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57,5</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0,575</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55,9</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0,559</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0,605</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51,4</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0,514</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0,420</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20,7</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0,207</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48,0</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0,352</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48,1</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0,481</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40,7</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48,1</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0,481</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0,476</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69,0</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0,609</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70,4</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81,5</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64,3</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0,732</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58,6</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76,0</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0,689</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55,3</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0,553</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41,0</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54,3</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0,505</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44,1</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0,441</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34,3</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0,343</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37,5</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39,5</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0,395</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0,389</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6"/>
                <w:wAfter w:w="593" w:type="dxa"/>
                <w:trHeight w:val="225"/>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30,4</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0,304</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26,5</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46,8</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0,468</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36,2</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0,362</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0,350</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6"/>
                <w:wAfter w:w="593" w:type="dxa"/>
                <w:trHeight w:val="333"/>
              </w:trPr>
              <w:tc>
                <w:tcPr>
                  <w:tcW w:w="1808" w:type="dxa"/>
                  <w:gridSpan w:val="15"/>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41" w:type="dxa"/>
                  <w:gridSpan w:val="13"/>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32,9</w:t>
                  </w:r>
                </w:p>
              </w:tc>
              <w:tc>
                <w:tcPr>
                  <w:tcW w:w="1116"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0,329</w:t>
                  </w:r>
                </w:p>
              </w:tc>
              <w:tc>
                <w:tcPr>
                  <w:tcW w:w="72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25,4</w:t>
                  </w:r>
                </w:p>
              </w:tc>
              <w:tc>
                <w:tcPr>
                  <w:tcW w:w="1488" w:type="dxa"/>
                  <w:gridSpan w:val="2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5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60,3</w:t>
                  </w:r>
                </w:p>
              </w:tc>
              <w:tc>
                <w:tcPr>
                  <w:tcW w:w="115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0,603</w:t>
                  </w:r>
                </w:p>
              </w:tc>
              <w:tc>
                <w:tcPr>
                  <w:tcW w:w="704"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5"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43,2</w:t>
                  </w:r>
                </w:p>
              </w:tc>
              <w:tc>
                <w:tcPr>
                  <w:tcW w:w="105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0,432</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39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0,405</w:t>
                  </w:r>
                </w:p>
              </w:tc>
              <w:tc>
                <w:tcPr>
                  <w:tcW w:w="684"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5"/>
                <w:wAfter w:w="556" w:type="dxa"/>
                <w:trHeight w:val="570"/>
              </w:trPr>
              <w:tc>
                <w:tcPr>
                  <w:tcW w:w="1787" w:type="dxa"/>
                  <w:gridSpan w:val="11"/>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853" w:type="dxa"/>
                  <w:gridSpan w:val="23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gridAfter w:val="5"/>
                <w:wAfter w:w="556" w:type="dxa"/>
                <w:trHeight w:val="375"/>
              </w:trPr>
              <w:tc>
                <w:tcPr>
                  <w:tcW w:w="1787" w:type="dxa"/>
                  <w:gridSpan w:val="11"/>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853" w:type="dxa"/>
                  <w:gridSpan w:val="23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культуры</w:t>
                  </w:r>
                </w:p>
              </w:tc>
            </w:tr>
            <w:tr w:rsidR="002A5A72" w:rsidRPr="0065549C" w:rsidTr="00373A7A">
              <w:trPr>
                <w:gridAfter w:val="5"/>
                <w:wAfter w:w="556" w:type="dxa"/>
                <w:trHeight w:val="812"/>
              </w:trPr>
              <w:tc>
                <w:tcPr>
                  <w:tcW w:w="1787" w:type="dxa"/>
                  <w:gridSpan w:val="11"/>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562" w:type="dxa"/>
                  <w:gridSpan w:val="5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875"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634"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649"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133" w:type="dxa"/>
                  <w:gridSpan w:val="3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культуры</w:t>
                  </w:r>
                </w:p>
              </w:tc>
            </w:tr>
            <w:tr w:rsidR="002A5A72" w:rsidRPr="0065549C" w:rsidTr="00373A7A">
              <w:trPr>
                <w:gridAfter w:val="5"/>
                <w:wAfter w:w="556" w:type="dxa"/>
                <w:trHeight w:val="2540"/>
              </w:trPr>
              <w:tc>
                <w:tcPr>
                  <w:tcW w:w="1787" w:type="dxa"/>
                  <w:gridSpan w:val="11"/>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38" w:type="dxa"/>
                  <w:gridSpan w:val="18"/>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культуры</w:t>
                  </w:r>
                </w:p>
              </w:tc>
              <w:tc>
                <w:tcPr>
                  <w:tcW w:w="1000" w:type="dxa"/>
                  <w:gridSpan w:val="1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культуры</w:t>
                  </w:r>
                </w:p>
              </w:tc>
              <w:tc>
                <w:tcPr>
                  <w:tcW w:w="724" w:type="dxa"/>
                  <w:gridSpan w:val="2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7"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культуры</w:t>
                  </w:r>
                </w:p>
              </w:tc>
              <w:tc>
                <w:tcPr>
                  <w:tcW w:w="1316"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культуры</w:t>
                  </w:r>
                </w:p>
              </w:tc>
              <w:tc>
                <w:tcPr>
                  <w:tcW w:w="762" w:type="dxa"/>
                  <w:gridSpan w:val="1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72" w:type="dxa"/>
                  <w:gridSpan w:val="18"/>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культуры</w:t>
                  </w:r>
                </w:p>
              </w:tc>
              <w:tc>
                <w:tcPr>
                  <w:tcW w:w="1058"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услуг культуры</w:t>
                  </w:r>
                </w:p>
              </w:tc>
              <w:tc>
                <w:tcPr>
                  <w:tcW w:w="704"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70" w:type="dxa"/>
                  <w:gridSpan w:val="19"/>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культуры</w:t>
                  </w:r>
                </w:p>
              </w:tc>
              <w:tc>
                <w:tcPr>
                  <w:tcW w:w="1094"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услуг культуры</w:t>
                  </w:r>
                </w:p>
              </w:tc>
              <w:tc>
                <w:tcPr>
                  <w:tcW w:w="685"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92"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культуры</w:t>
                  </w:r>
                </w:p>
              </w:tc>
              <w:tc>
                <w:tcPr>
                  <w:tcW w:w="741"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84,2</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0,842</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89,7</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74,4</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0,744</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79,5</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0,795</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0,820</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0,738</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0,545</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59,1</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0,591</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0,642</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5"/>
                <w:wAfter w:w="556" w:type="dxa"/>
                <w:trHeight w:val="210"/>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84,6</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88,0</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84,6</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0,801</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93,1</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93,1</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86,2</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0,914</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56,0</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0,671</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46,3</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0,463</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44,2</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0,442</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53,1</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0,531</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35,0</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0,447</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92,3</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0,923</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81,5</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0,815</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88,9</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0,889</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0,865</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80,8</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0,808</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78,6</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0,745</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46,4</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0,464</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46,4</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34,6</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0,485</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91,7</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88,0</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84,6</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0,844</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75,8</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0,758</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75,8</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0,758</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0,709</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81,5</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0,815</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71,4</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64,3</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0,631</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68,0</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58,3</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52,0</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0,520</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0,549</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90,9</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0,909</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86,4</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81,8</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0,818</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0,865</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73,9</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0,739</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0,689</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69,6</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0,672</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42,1</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0,421</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26,3</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0,263</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0,320</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73,0</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73,0</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0,730</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0,719</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51,4</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0,514</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52,5</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0,525</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57,9</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0,579</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0,547</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5"/>
                <w:wAfter w:w="556" w:type="dxa"/>
                <w:trHeight w:val="225"/>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48,8</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0,488</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47,6</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55,1</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0,551</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0,486</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5"/>
                <w:wAfter w:w="556" w:type="dxa"/>
                <w:trHeight w:val="333"/>
              </w:trPr>
              <w:tc>
                <w:tcPr>
                  <w:tcW w:w="1787" w:type="dxa"/>
                  <w:gridSpan w:val="11"/>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838" w:type="dxa"/>
                  <w:gridSpan w:val="18"/>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w:t>
                  </w:r>
                </w:p>
              </w:tc>
              <w:tc>
                <w:tcPr>
                  <w:tcW w:w="1000"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0,670</w:t>
                  </w:r>
                </w:p>
              </w:tc>
              <w:tc>
                <w:tcPr>
                  <w:tcW w:w="724" w:type="dxa"/>
                  <w:gridSpan w:val="2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7"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60,3</w:t>
                  </w:r>
                </w:p>
              </w:tc>
              <w:tc>
                <w:tcPr>
                  <w:tcW w:w="1316"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0,603</w:t>
                  </w:r>
                </w:p>
              </w:tc>
              <w:tc>
                <w:tcPr>
                  <w:tcW w:w="762" w:type="dxa"/>
                  <w:gridSpan w:val="1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72"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53,0</w:t>
                  </w:r>
                </w:p>
              </w:tc>
              <w:tc>
                <w:tcPr>
                  <w:tcW w:w="1058"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0,530</w:t>
                  </w:r>
                </w:p>
              </w:tc>
              <w:tc>
                <w:tcPr>
                  <w:tcW w:w="704"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7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109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8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392"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0,603</w:t>
                  </w:r>
                </w:p>
              </w:tc>
              <w:tc>
                <w:tcPr>
                  <w:tcW w:w="741"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9"/>
                <w:wAfter w:w="744" w:type="dxa"/>
                <w:trHeight w:val="570"/>
              </w:trPr>
              <w:tc>
                <w:tcPr>
                  <w:tcW w:w="1799" w:type="dxa"/>
                  <w:gridSpan w:val="13"/>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653" w:type="dxa"/>
                  <w:gridSpan w:val="23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gridAfter w:val="9"/>
                <w:wAfter w:w="744" w:type="dxa"/>
                <w:trHeight w:val="375"/>
              </w:trPr>
              <w:tc>
                <w:tcPr>
                  <w:tcW w:w="1799" w:type="dxa"/>
                  <w:gridSpan w:val="1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653" w:type="dxa"/>
                  <w:gridSpan w:val="23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социального обслуживания населения</w:t>
                  </w:r>
                </w:p>
              </w:tc>
            </w:tr>
            <w:tr w:rsidR="002A5A72" w:rsidRPr="0065549C" w:rsidTr="00373A7A">
              <w:trPr>
                <w:gridAfter w:val="9"/>
                <w:wAfter w:w="744" w:type="dxa"/>
                <w:trHeight w:val="670"/>
              </w:trPr>
              <w:tc>
                <w:tcPr>
                  <w:tcW w:w="1799" w:type="dxa"/>
                  <w:gridSpan w:val="1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286" w:type="dxa"/>
                  <w:gridSpan w:val="4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860" w:type="dxa"/>
                  <w:gridSpan w:val="5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814" w:type="dxa"/>
                  <w:gridSpan w:val="5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715"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1978" w:type="dxa"/>
                  <w:gridSpan w:val="2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социального обслуживания населения</w:t>
                  </w:r>
                </w:p>
              </w:tc>
            </w:tr>
            <w:tr w:rsidR="002A5A72" w:rsidRPr="0065549C" w:rsidTr="00373A7A">
              <w:trPr>
                <w:gridAfter w:val="9"/>
                <w:wAfter w:w="744" w:type="dxa"/>
                <w:trHeight w:val="2456"/>
              </w:trPr>
              <w:tc>
                <w:tcPr>
                  <w:tcW w:w="1799" w:type="dxa"/>
                  <w:gridSpan w:val="13"/>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09"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соц. обслуживания</w:t>
                  </w:r>
                </w:p>
              </w:tc>
              <w:tc>
                <w:tcPr>
                  <w:tcW w:w="858" w:type="dxa"/>
                  <w:gridSpan w:val="1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соц. обслуживания населения</w:t>
                  </w:r>
                </w:p>
              </w:tc>
              <w:tc>
                <w:tcPr>
                  <w:tcW w:w="719"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83"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соц. обслуживания</w:t>
                  </w:r>
                </w:p>
              </w:tc>
              <w:tc>
                <w:tcPr>
                  <w:tcW w:w="1402"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соц. обслуживания населения</w:t>
                  </w:r>
                </w:p>
              </w:tc>
              <w:tc>
                <w:tcPr>
                  <w:tcW w:w="775"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948" w:type="dxa"/>
                  <w:gridSpan w:val="23"/>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соц. обслуживания</w:t>
                  </w:r>
                </w:p>
              </w:tc>
              <w:tc>
                <w:tcPr>
                  <w:tcW w:w="1108"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услуг соц. обслуживания населения</w:t>
                  </w:r>
                </w:p>
              </w:tc>
              <w:tc>
                <w:tcPr>
                  <w:tcW w:w="758" w:type="dxa"/>
                  <w:gridSpan w:val="1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3"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соц. обслуживания</w:t>
                  </w:r>
                </w:p>
              </w:tc>
              <w:tc>
                <w:tcPr>
                  <w:tcW w:w="1163"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рынка услуг соц. обслуживания населения</w:t>
                  </w:r>
                </w:p>
              </w:tc>
              <w:tc>
                <w:tcPr>
                  <w:tcW w:w="759"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274"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социального обслуживания населения</w:t>
                  </w:r>
                </w:p>
              </w:tc>
              <w:tc>
                <w:tcPr>
                  <w:tcW w:w="704" w:type="dxa"/>
                  <w:gridSpan w:val="1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58,8</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0,588</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61,8</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0,618</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54,3</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0,543</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0,575</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34,8</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0,348</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39,1</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0,391</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0,391</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0,399</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64,3</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0,643</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0,485</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59,1</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0,591</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47,6</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0,543</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373A7A">
              <w:trPr>
                <w:gridAfter w:val="9"/>
                <w:wAfter w:w="744" w:type="dxa"/>
                <w:trHeight w:val="210"/>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64,7</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64,7</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64,7</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0,610</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76,0</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0,760</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0,702</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44,0</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0,440</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44,0</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0,440</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29,4</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0,294</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29,2</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26,5</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0,265</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0,280</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81,8</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0,818</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63,6</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86,4</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0,864</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0,755</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58,3</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0,583</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65,4</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0,654</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54,2</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0,542</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15,4</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0,154</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15,4</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0,154</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12,5</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0,125</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0,167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43,5</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0,435</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39,1</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0,391</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0,391</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0,446</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52,9</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0,529</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52,5</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0,525</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0,443</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61,9</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0,619</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0,591</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0,468</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45,5</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45,5</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0,444</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22,2</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0,222</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0,281</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81,0</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0,810</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0,810</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0,774</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0,611</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0,573</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67,9</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64,3</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0,643</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0,611</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32,5</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0,325</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31,4</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0,314</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373A7A">
              <w:trPr>
                <w:gridAfter w:val="9"/>
                <w:wAfter w:w="744" w:type="dxa"/>
                <w:trHeight w:val="225"/>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26,3</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0,263</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42,0</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0,420</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22,2</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0,222</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0,317</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373A7A">
              <w:trPr>
                <w:gridAfter w:val="9"/>
                <w:wAfter w:w="744" w:type="dxa"/>
                <w:trHeight w:val="223"/>
              </w:trPr>
              <w:tc>
                <w:tcPr>
                  <w:tcW w:w="1799" w:type="dxa"/>
                  <w:gridSpan w:val="13"/>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г.о. Саранск </w:t>
                  </w:r>
                </w:p>
              </w:tc>
              <w:tc>
                <w:tcPr>
                  <w:tcW w:w="709"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21,1</w:t>
                  </w:r>
                </w:p>
              </w:tc>
              <w:tc>
                <w:tcPr>
                  <w:tcW w:w="85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0,211</w:t>
                  </w:r>
                </w:p>
              </w:tc>
              <w:tc>
                <w:tcPr>
                  <w:tcW w:w="71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68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21,7</w:t>
                  </w:r>
                </w:p>
              </w:tc>
              <w:tc>
                <w:tcPr>
                  <w:tcW w:w="140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0,217</w:t>
                  </w:r>
                </w:p>
              </w:tc>
              <w:tc>
                <w:tcPr>
                  <w:tcW w:w="775"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94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13,3</w:t>
                  </w:r>
                </w:p>
              </w:tc>
              <w:tc>
                <w:tcPr>
                  <w:tcW w:w="110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0,133</w:t>
                  </w:r>
                </w:p>
              </w:tc>
              <w:tc>
                <w:tcPr>
                  <w:tcW w:w="75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3"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11,1</w:t>
                  </w:r>
                </w:p>
              </w:tc>
              <w:tc>
                <w:tcPr>
                  <w:tcW w:w="1163"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0,111</w:t>
                  </w:r>
                </w:p>
              </w:tc>
              <w:tc>
                <w:tcPr>
                  <w:tcW w:w="759"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274"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0,168</w:t>
                  </w:r>
                </w:p>
              </w:tc>
              <w:tc>
                <w:tcPr>
                  <w:tcW w:w="70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373A7A">
              <w:trPr>
                <w:trHeight w:val="488"/>
              </w:trPr>
              <w:tc>
                <w:tcPr>
                  <w:tcW w:w="1540" w:type="dxa"/>
                  <w:gridSpan w:val="2"/>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656" w:type="dxa"/>
                  <w:gridSpan w:val="25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373A7A">
              <w:trPr>
                <w:trHeight w:val="315"/>
              </w:trPr>
              <w:tc>
                <w:tcPr>
                  <w:tcW w:w="1540" w:type="dxa"/>
                  <w:gridSpan w:val="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656" w:type="dxa"/>
                  <w:gridSpan w:val="25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20"/>
                      <w:szCs w:val="20"/>
                    </w:rPr>
                  </w:pPr>
                  <w:r w:rsidRPr="0065549C">
                    <w:rPr>
                      <w:rFonts w:ascii="Times New Roman" w:hAnsi="Times New Roman"/>
                      <w:b/>
                      <w:bCs/>
                      <w:sz w:val="20"/>
                      <w:szCs w:val="20"/>
                    </w:rPr>
                    <w:t>Приоритетный рынок  "Розничная торговля"</w:t>
                  </w:r>
                </w:p>
              </w:tc>
            </w:tr>
            <w:tr w:rsidR="002A5A72" w:rsidRPr="0065549C" w:rsidTr="00373A7A">
              <w:trPr>
                <w:trHeight w:val="627"/>
              </w:trPr>
              <w:tc>
                <w:tcPr>
                  <w:tcW w:w="1540" w:type="dxa"/>
                  <w:gridSpan w:val="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6698" w:type="dxa"/>
                  <w:gridSpan w:val="13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3528" w:type="dxa"/>
                  <w:gridSpan w:val="6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3430" w:type="dxa"/>
                  <w:gridSpan w:val="5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r>
            <w:tr w:rsidR="002A5A72" w:rsidRPr="0065549C" w:rsidTr="006E53DF">
              <w:trPr>
                <w:trHeight w:val="2110"/>
              </w:trPr>
              <w:tc>
                <w:tcPr>
                  <w:tcW w:w="1514"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09"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услугами  розн. торговли</w:t>
                  </w:r>
                </w:p>
              </w:tc>
              <w:tc>
                <w:tcPr>
                  <w:tcW w:w="709"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розничной торговли</w:t>
                  </w:r>
                </w:p>
              </w:tc>
              <w:tc>
                <w:tcPr>
                  <w:tcW w:w="425" w:type="dxa"/>
                  <w:gridSpan w:val="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67"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продуктами питания </w:t>
                  </w:r>
                </w:p>
              </w:tc>
              <w:tc>
                <w:tcPr>
                  <w:tcW w:w="709"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продуктов питания</w:t>
                  </w:r>
                </w:p>
              </w:tc>
              <w:tc>
                <w:tcPr>
                  <w:tcW w:w="425"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49" w:type="dxa"/>
                  <w:gridSpan w:val="9"/>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в магазинах шаговой доступности</w:t>
                  </w:r>
                </w:p>
              </w:tc>
              <w:tc>
                <w:tcPr>
                  <w:tcW w:w="769" w:type="dxa"/>
                  <w:gridSpan w:val="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в магазинах шаговой доступности</w:t>
                  </w:r>
                </w:p>
              </w:tc>
              <w:tc>
                <w:tcPr>
                  <w:tcW w:w="516" w:type="dxa"/>
                  <w:gridSpan w:val="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31" w:type="dxa"/>
                  <w:gridSpan w:val="21"/>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Ср.значение индекса удов-сти  качеством товаров и услуг на рынке "Розничная торговля"</w:t>
                  </w:r>
                </w:p>
              </w:tc>
              <w:tc>
                <w:tcPr>
                  <w:tcW w:w="496" w:type="dxa"/>
                  <w:gridSpan w:val="11"/>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587" w:type="dxa"/>
                  <w:gridSpan w:val="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услугами  розн. торговли</w:t>
                  </w:r>
                </w:p>
              </w:tc>
              <w:tc>
                <w:tcPr>
                  <w:tcW w:w="697" w:type="dxa"/>
                  <w:gridSpan w:val="1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розничной торговли</w:t>
                  </w:r>
                </w:p>
              </w:tc>
              <w:tc>
                <w:tcPr>
                  <w:tcW w:w="517" w:type="dxa"/>
                  <w:gridSpan w:val="1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83" w:type="dxa"/>
                  <w:gridSpan w:val="10"/>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продуктами питания </w:t>
                  </w:r>
                </w:p>
              </w:tc>
              <w:tc>
                <w:tcPr>
                  <w:tcW w:w="693" w:type="dxa"/>
                  <w:gridSpan w:val="1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продукты питания</w:t>
                  </w:r>
                </w:p>
              </w:tc>
              <w:tc>
                <w:tcPr>
                  <w:tcW w:w="567" w:type="dxa"/>
                  <w:gridSpan w:val="1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67" w:type="dxa"/>
                  <w:gridSpan w:val="11"/>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в магазинах шаговой доступности</w:t>
                  </w:r>
                </w:p>
              </w:tc>
              <w:tc>
                <w:tcPr>
                  <w:tcW w:w="709" w:type="dxa"/>
                  <w:gridSpan w:val="1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в магазинах шаговой доступности</w:t>
                  </w:r>
                </w:p>
              </w:tc>
              <w:tc>
                <w:tcPr>
                  <w:tcW w:w="425" w:type="dxa"/>
                  <w:gridSpan w:val="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992" w:type="dxa"/>
                  <w:gridSpan w:val="15"/>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удов-ти уровнем цен на товары и услуги на рынке "Розничная торговля"</w:t>
                  </w:r>
                </w:p>
              </w:tc>
              <w:tc>
                <w:tcPr>
                  <w:tcW w:w="640" w:type="dxa"/>
                  <w:gridSpan w:val="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77,9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0,779</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84,6</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0,798</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3</w:t>
                  </w:r>
                </w:p>
              </w:tc>
              <w:tc>
                <w:tcPr>
                  <w:tcW w:w="587" w:type="dxa"/>
                  <w:gridSpan w:val="7"/>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77,5</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0,775</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0,688</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3</w:t>
                  </w:r>
                </w:p>
              </w:tc>
            </w:tr>
            <w:tr w:rsidR="002A5A72" w:rsidRPr="0065549C" w:rsidTr="006E53DF">
              <w:trPr>
                <w:trHeight w:val="27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75,9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0,759</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0,720</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8</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0,674</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5</w:t>
                  </w:r>
                </w:p>
              </w:tc>
            </w:tr>
            <w:tr w:rsidR="002A5A72" w:rsidRPr="0065549C" w:rsidTr="006E53DF">
              <w:trPr>
                <w:trHeight w:val="24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36,7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22</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0,545</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19</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16,7</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0,345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22</w:t>
                  </w:r>
                </w:p>
              </w:tc>
            </w:tr>
            <w:tr w:rsidR="002A5A72" w:rsidRPr="0065549C" w:rsidTr="006E53DF">
              <w:trPr>
                <w:trHeight w:val="24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60,7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0,721</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7</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11</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373A7A" w:rsidRDefault="002A5A72" w:rsidP="006E53DF">
                  <w:pPr>
                    <w:spacing w:after="0" w:line="240" w:lineRule="auto"/>
                    <w:ind w:right="-57"/>
                    <w:rPr>
                      <w:rFonts w:ascii="Times New Roman" w:hAnsi="Times New Roman"/>
                      <w:color w:val="000000"/>
                      <w:sz w:val="15"/>
                      <w:szCs w:val="15"/>
                    </w:rPr>
                  </w:pPr>
                  <w:r w:rsidRPr="0065549C">
                    <w:rPr>
                      <w:rFonts w:ascii="Times New Roman" w:hAnsi="Times New Roman"/>
                      <w:color w:val="000000"/>
                      <w:sz w:val="16"/>
                      <w:szCs w:val="16"/>
                    </w:rPr>
                    <w:t> </w:t>
                  </w:r>
                  <w:r w:rsidRPr="00373A7A">
                    <w:rPr>
                      <w:rFonts w:ascii="Times New Roman" w:hAnsi="Times New Roman"/>
                      <w:color w:val="000000"/>
                      <w:sz w:val="15"/>
                      <w:szCs w:val="15"/>
                    </w:rPr>
                    <w:t xml:space="preserve">Большеигнатовский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0,696</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11</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0,474</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13</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0,811</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0,722</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0,345</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20</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43,3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21</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0,448</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23</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37,9</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0,379</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26,7</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14</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0,315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23</w:t>
                  </w:r>
                </w:p>
              </w:tc>
            </w:tr>
            <w:tr w:rsidR="002A5A72" w:rsidRPr="0065549C" w:rsidTr="006E53DF">
              <w:trPr>
                <w:trHeight w:val="27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54,8</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0,548</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15</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57,8</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0,578</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0,542</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20</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0,387</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19</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09" w:type="dxa"/>
                  <w:gridSpan w:val="17"/>
                  <w:tcBorders>
                    <w:left w:val="single" w:sz="4" w:space="0" w:color="auto"/>
                    <w:bottom w:val="single" w:sz="4" w:space="0" w:color="auto"/>
                    <w:right w:val="single" w:sz="4" w:space="0" w:color="auto"/>
                  </w:tcBorders>
                  <w:vAlign w:val="bottom"/>
                </w:tcPr>
                <w:p w:rsidR="002A5A72" w:rsidRPr="00373A7A" w:rsidRDefault="002A5A72" w:rsidP="00EB0A92">
                  <w:pPr>
                    <w:spacing w:after="0" w:line="240" w:lineRule="auto"/>
                    <w:jc w:val="center"/>
                    <w:rPr>
                      <w:rFonts w:ascii="Times New Roman" w:hAnsi="Times New Roman"/>
                      <w:color w:val="000000"/>
                      <w:sz w:val="15"/>
                      <w:szCs w:val="15"/>
                    </w:rPr>
                  </w:pPr>
                  <w:r w:rsidRPr="00373A7A">
                    <w:rPr>
                      <w:rFonts w:ascii="Times New Roman" w:hAnsi="Times New Roman"/>
                      <w:color w:val="000000"/>
                      <w:sz w:val="15"/>
                      <w:szCs w:val="15"/>
                    </w:rPr>
                    <w:t>100,0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0,956</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67" w:type="dxa"/>
                  <w:gridSpan w:val="11"/>
                  <w:tcBorders>
                    <w:bottom w:val="single" w:sz="4" w:space="0" w:color="auto"/>
                    <w:right w:val="single" w:sz="4" w:space="0" w:color="auto"/>
                  </w:tcBorders>
                  <w:shd w:val="clear" w:color="auto" w:fill="CCFFCC"/>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0,800</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57,1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14</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0,648</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13</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0,471</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14</w:t>
                  </w:r>
                </w:p>
              </w:tc>
            </w:tr>
            <w:tr w:rsidR="002A5A72" w:rsidRPr="0065549C" w:rsidTr="006E53DF">
              <w:trPr>
                <w:trHeight w:val="270"/>
              </w:trPr>
              <w:tc>
                <w:tcPr>
                  <w:tcW w:w="1514" w:type="dxa"/>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0,517</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44,8</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20</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0,533</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22</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44,8</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27,6</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0,276</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0,375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20</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19</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63,3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0,605</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16</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0,550</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10</w:t>
                  </w:r>
                </w:p>
              </w:tc>
            </w:tr>
            <w:tr w:rsidR="002A5A72" w:rsidRPr="0065549C" w:rsidTr="006E53DF">
              <w:trPr>
                <w:trHeight w:val="270"/>
              </w:trPr>
              <w:tc>
                <w:tcPr>
                  <w:tcW w:w="1514" w:type="dxa"/>
                  <w:tcBorders>
                    <w:left w:val="single" w:sz="4" w:space="0" w:color="000000"/>
                    <w:bottom w:val="single" w:sz="4" w:space="0" w:color="000000"/>
                  </w:tcBorders>
                  <w:shd w:val="clear" w:color="auto" w:fill="FFFFFF"/>
                  <w:vAlign w:val="bottom"/>
                </w:tcPr>
                <w:p w:rsidR="002A5A72" w:rsidRPr="0065549C" w:rsidRDefault="002A5A72" w:rsidP="006E53DF">
                  <w:pPr>
                    <w:spacing w:after="0" w:line="240" w:lineRule="auto"/>
                    <w:ind w:right="-57"/>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0,771</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0,739</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5</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0,675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4</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71,8</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0,718</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67,5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72,5</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0,725</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0,706</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10</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64,1</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0,641</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0,572</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9</w:t>
                  </w:r>
                </w:p>
              </w:tc>
            </w:tr>
            <w:tr w:rsidR="002A5A72" w:rsidRPr="0065549C" w:rsidTr="006E53DF">
              <w:trPr>
                <w:trHeight w:val="24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78,6</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0,770</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4</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0,626</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6</w:t>
                  </w:r>
                </w:p>
              </w:tc>
            </w:tr>
            <w:tr w:rsidR="002A5A72" w:rsidRPr="0065549C" w:rsidTr="006E53DF">
              <w:trPr>
                <w:trHeight w:val="27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18</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66,7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10</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0,630</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14</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44,8</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0,460</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15</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16</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55,6</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15</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0,574</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18</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0,622</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7</w:t>
                  </w:r>
                </w:p>
              </w:tc>
            </w:tr>
            <w:tr w:rsidR="002A5A72" w:rsidRPr="0065549C" w:rsidTr="006E53DF">
              <w:trPr>
                <w:trHeight w:val="27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0,719</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9</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0,527</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12</w:t>
                  </w:r>
                </w:p>
              </w:tc>
            </w:tr>
            <w:tr w:rsidR="002A5A72" w:rsidRPr="0065549C" w:rsidTr="006E53DF">
              <w:trPr>
                <w:trHeight w:val="240"/>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59,3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0,651</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12</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15</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0,347</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21</w:t>
                  </w:r>
                </w:p>
              </w:tc>
            </w:tr>
            <w:tr w:rsidR="002A5A72" w:rsidRPr="0065549C" w:rsidTr="006E53DF">
              <w:trPr>
                <w:trHeight w:val="255"/>
              </w:trPr>
              <w:tc>
                <w:tcPr>
                  <w:tcW w:w="1514" w:type="dxa"/>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71,1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0,711</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72,5</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0,725</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0,735</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6</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68,4</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0,684</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0,611</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8</w:t>
                  </w:r>
                </w:p>
              </w:tc>
            </w:tr>
            <w:tr w:rsidR="002A5A72" w:rsidRPr="0065549C" w:rsidTr="006E53DF">
              <w:trPr>
                <w:trHeight w:val="240"/>
              </w:trPr>
              <w:tc>
                <w:tcPr>
                  <w:tcW w:w="1514" w:type="dxa"/>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13</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0,475</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19</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0,625</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15</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27,5</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0,275</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52,5</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0,525</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0,433</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17</w:t>
                  </w:r>
                </w:p>
              </w:tc>
            </w:tr>
            <w:tr w:rsidR="002A5A72" w:rsidRPr="0065549C" w:rsidTr="006E53DF">
              <w:trPr>
                <w:trHeight w:val="270"/>
              </w:trPr>
              <w:tc>
                <w:tcPr>
                  <w:tcW w:w="1514" w:type="dxa"/>
                  <w:tcBorders>
                    <w:left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0,563</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14</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47,9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0,479</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18</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0,541</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21</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53,1</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0,531</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28,0</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0,280</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12</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0,404</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18</w:t>
                  </w:r>
                </w:p>
              </w:tc>
            </w:tr>
            <w:tr w:rsidR="002A5A72" w:rsidRPr="0065549C" w:rsidTr="006E53DF">
              <w:trPr>
                <w:trHeight w:val="290"/>
              </w:trPr>
              <w:tc>
                <w:tcPr>
                  <w:tcW w:w="1514" w:type="dxa"/>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09" w:type="dxa"/>
                  <w:gridSpan w:val="1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425" w:type="dxa"/>
                  <w:gridSpan w:val="4"/>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11</w:t>
                  </w:r>
                </w:p>
              </w:tc>
              <w:tc>
                <w:tcPr>
                  <w:tcW w:w="567"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51,2</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0,512</w:t>
                  </w:r>
                </w:p>
              </w:tc>
              <w:tc>
                <w:tcPr>
                  <w:tcW w:w="425"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16</w:t>
                  </w:r>
                </w:p>
              </w:tc>
              <w:tc>
                <w:tcPr>
                  <w:tcW w:w="54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64,0</w:t>
                  </w:r>
                </w:p>
              </w:tc>
              <w:tc>
                <w:tcPr>
                  <w:tcW w:w="769"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516" w:type="dxa"/>
                  <w:gridSpan w:val="9"/>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831"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0,594</w:t>
                  </w:r>
                </w:p>
              </w:tc>
              <w:tc>
                <w:tcPr>
                  <w:tcW w:w="496" w:type="dxa"/>
                  <w:gridSpan w:val="11"/>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17</w:t>
                  </w:r>
                </w:p>
              </w:tc>
              <w:tc>
                <w:tcPr>
                  <w:tcW w:w="587"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51,3</w:t>
                  </w:r>
                </w:p>
              </w:tc>
              <w:tc>
                <w:tcPr>
                  <w:tcW w:w="697"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0,513</w:t>
                  </w:r>
                </w:p>
              </w:tc>
              <w:tc>
                <w:tcPr>
                  <w:tcW w:w="51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583" w:type="dxa"/>
                  <w:gridSpan w:val="1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29,3</w:t>
                  </w:r>
                </w:p>
              </w:tc>
              <w:tc>
                <w:tcPr>
                  <w:tcW w:w="693"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0,293</w:t>
                  </w:r>
                </w:p>
              </w:tc>
              <w:tc>
                <w:tcPr>
                  <w:tcW w:w="567"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709"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425" w:type="dxa"/>
                  <w:gridSpan w:val="5"/>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w:t>
                  </w:r>
                </w:p>
              </w:tc>
              <w:tc>
                <w:tcPr>
                  <w:tcW w:w="992"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0,445</w:t>
                  </w:r>
                </w:p>
              </w:tc>
              <w:tc>
                <w:tcPr>
                  <w:tcW w:w="640" w:type="dxa"/>
                  <w:gridSpan w:val="7"/>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16</w:t>
                  </w:r>
                </w:p>
              </w:tc>
            </w:tr>
            <w:tr w:rsidR="002A5A72" w:rsidRPr="0065549C" w:rsidTr="006E53DF">
              <w:trPr>
                <w:gridAfter w:val="4"/>
                <w:wAfter w:w="356" w:type="dxa"/>
                <w:trHeight w:val="525"/>
              </w:trPr>
              <w:tc>
                <w:tcPr>
                  <w:tcW w:w="1514"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326" w:type="dxa"/>
                  <w:gridSpan w:val="247"/>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6E53DF">
              <w:trPr>
                <w:gridAfter w:val="4"/>
                <w:wAfter w:w="356" w:type="dxa"/>
                <w:trHeight w:val="315"/>
              </w:trPr>
              <w:tc>
                <w:tcPr>
                  <w:tcW w:w="1514"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326" w:type="dxa"/>
                  <w:gridSpan w:val="247"/>
                  <w:tcBorders>
                    <w:top w:val="single" w:sz="4" w:space="0" w:color="auto"/>
                    <w:bottom w:val="single" w:sz="4" w:space="0" w:color="auto"/>
                    <w:right w:val="single" w:sz="4" w:space="0" w:color="000000"/>
                  </w:tcBorders>
                  <w:noWrap/>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продолжение приоритетный рынок  "Розничная торговля" </w:t>
                  </w:r>
                </w:p>
              </w:tc>
            </w:tr>
            <w:tr w:rsidR="002A5A72" w:rsidRPr="0065549C" w:rsidTr="006E53DF">
              <w:trPr>
                <w:gridAfter w:val="4"/>
                <w:wAfter w:w="356" w:type="dxa"/>
                <w:trHeight w:val="627"/>
              </w:trPr>
              <w:tc>
                <w:tcPr>
                  <w:tcW w:w="1514"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5599" w:type="dxa"/>
                  <w:gridSpan w:val="10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786" w:type="dxa"/>
                  <w:gridSpan w:val="55"/>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Насыщенность рынков товаров и услуг, процент от числа опрошенных</w:t>
                  </w:r>
                </w:p>
              </w:tc>
              <w:tc>
                <w:tcPr>
                  <w:tcW w:w="2731" w:type="dxa"/>
                  <w:gridSpan w:val="54"/>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Насыщенность рынков товаров и услуг, процент от числа опрошенных</w:t>
                  </w:r>
                </w:p>
              </w:tc>
              <w:tc>
                <w:tcPr>
                  <w:tcW w:w="2210" w:type="dxa"/>
                  <w:gridSpan w:val="2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"Розничная торговля"</w:t>
                  </w:r>
                </w:p>
              </w:tc>
            </w:tr>
            <w:tr w:rsidR="002A5A72" w:rsidRPr="0065549C" w:rsidTr="006E53DF">
              <w:trPr>
                <w:gridAfter w:val="4"/>
                <w:wAfter w:w="356" w:type="dxa"/>
                <w:trHeight w:val="2012"/>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09"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розн. торговли</w:t>
                  </w:r>
                </w:p>
              </w:tc>
              <w:tc>
                <w:tcPr>
                  <w:tcW w:w="850"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розничной торговли</w:t>
                  </w:r>
                </w:p>
              </w:tc>
              <w:tc>
                <w:tcPr>
                  <w:tcW w:w="528" w:type="dxa"/>
                  <w:gridSpan w:val="1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75"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продуктами питания </w:t>
                  </w:r>
                </w:p>
              </w:tc>
              <w:tc>
                <w:tcPr>
                  <w:tcW w:w="781"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продуктами питания</w:t>
                  </w:r>
                </w:p>
              </w:tc>
              <w:tc>
                <w:tcPr>
                  <w:tcW w:w="581" w:type="dxa"/>
                  <w:gridSpan w:val="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908"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концентрации компаний на рынке "Розничная торговля"</w:t>
                  </w:r>
                </w:p>
              </w:tc>
              <w:tc>
                <w:tcPr>
                  <w:tcW w:w="583"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658"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услугами розн. торговли</w:t>
                  </w:r>
                </w:p>
              </w:tc>
              <w:tc>
                <w:tcPr>
                  <w:tcW w:w="851" w:type="dxa"/>
                  <w:gridSpan w:val="1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услугами  розничной торговли</w:t>
                  </w:r>
                </w:p>
              </w:tc>
              <w:tc>
                <w:tcPr>
                  <w:tcW w:w="675"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64"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продуктами питания </w:t>
                  </w:r>
                </w:p>
              </w:tc>
              <w:tc>
                <w:tcPr>
                  <w:tcW w:w="676" w:type="dxa"/>
                  <w:gridSpan w:val="1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продуктами питания</w:t>
                  </w:r>
                </w:p>
              </w:tc>
              <w:tc>
                <w:tcPr>
                  <w:tcW w:w="619" w:type="dxa"/>
                  <w:gridSpan w:val="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73"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насыщенности на рынке "Розничная торговля"</w:t>
                  </w:r>
                </w:p>
              </w:tc>
              <w:tc>
                <w:tcPr>
                  <w:tcW w:w="619"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1313"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пна рынке услуг розничной торговли</w:t>
                  </w:r>
                </w:p>
              </w:tc>
              <w:tc>
                <w:tcPr>
                  <w:tcW w:w="620" w:type="dxa"/>
                  <w:gridSpan w:val="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97,5</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0,975</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0,838</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79,5</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0,795</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85,0</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0,850</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6</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0,823</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0,787</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96,6</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0,966</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0,917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86,2</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4</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0,815</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0,781</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6E53DF">
              <w:trPr>
                <w:gridAfter w:val="4"/>
                <w:wAfter w:w="356" w:type="dxa"/>
                <w:trHeight w:val="24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21</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0,581</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6E53DF">
              <w:trPr>
                <w:gridAfter w:val="4"/>
                <w:wAfter w:w="356" w:type="dxa"/>
                <w:trHeight w:val="24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67,9</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65,5</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19</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0,667</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0,700</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6E53DF">
                  <w:pPr>
                    <w:spacing w:after="0" w:line="240" w:lineRule="auto"/>
                    <w:ind w:right="-57"/>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0,917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93,1</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0,894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0,745</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0,950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83,3</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8</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0,800</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0,821</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0,934</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62,1</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18</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0,585</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77,1</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0,771</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95,9</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0,959</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0,865</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54,8</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0,548</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12</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0,649</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0,611</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96,7</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0,889</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89,3</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0,893</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3</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0,750</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0,672</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48,1</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0,481</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48,1</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0,481</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22</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0,481</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0,547</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0,900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78,6</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10</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0,671</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0,682</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95,0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0,813</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72,7</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0,727</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13</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0,723</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0,938</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74,4</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0,744</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84,6</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7</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0,795</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0,753</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6E53DF">
              <w:trPr>
                <w:gridAfter w:val="4"/>
                <w:wAfter w:w="356" w:type="dxa"/>
                <w:trHeight w:val="24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0,934</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76,0</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0,760</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85,7</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5</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0,809</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0,785</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0,934</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17</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0,617</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0,660</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0,967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5</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0,791</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0,738</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6E53DF">
              <w:trPr>
                <w:gridAfter w:val="4"/>
                <w:wAfter w:w="356" w:type="dxa"/>
                <w:trHeight w:val="27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0,867</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60,0</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20</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0,675</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0,697</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6E53DF">
              <w:trPr>
                <w:gridAfter w:val="4"/>
                <w:wAfter w:w="356" w:type="dxa"/>
                <w:trHeight w:val="240"/>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0,900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84,0</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0,840</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70,4</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15</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0,772</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0,667</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6E53DF">
              <w:trPr>
                <w:gridAfter w:val="4"/>
                <w:wAfter w:w="356" w:type="dxa"/>
                <w:trHeight w:val="255"/>
              </w:trPr>
              <w:tc>
                <w:tcPr>
                  <w:tcW w:w="1657" w:type="dxa"/>
                  <w:gridSpan w:val="6"/>
                  <w:tcBorders>
                    <w:left w:val="single" w:sz="4" w:space="0" w:color="000000"/>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97,5</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0,975</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0,938</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81,1</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0,811</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81,6</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0,816</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9</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0,774</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6E53DF">
              <w:trPr>
                <w:gridAfter w:val="4"/>
                <w:wAfter w:w="356" w:type="dxa"/>
                <w:trHeight w:val="240"/>
              </w:trPr>
              <w:tc>
                <w:tcPr>
                  <w:tcW w:w="1657" w:type="dxa"/>
                  <w:gridSpan w:val="6"/>
                  <w:tcBorders>
                    <w:left w:val="single" w:sz="4" w:space="0" w:color="000000"/>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97,5</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0,975</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0,925</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68,4</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0,684</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70,3</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0,703</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16</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0,694</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0,669</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6E53DF">
              <w:trPr>
                <w:gridAfter w:val="4"/>
                <w:wAfter w:w="356" w:type="dxa"/>
                <w:trHeight w:val="270"/>
              </w:trPr>
              <w:tc>
                <w:tcPr>
                  <w:tcW w:w="1657" w:type="dxa"/>
                  <w:gridSpan w:val="6"/>
                  <w:tcBorders>
                    <w:left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88,0</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0,880</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96,0</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0,960</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0,920</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664"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14</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0,688</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0,638</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6E53DF">
              <w:trPr>
                <w:gridAfter w:val="4"/>
                <w:wAfter w:w="356" w:type="dxa"/>
                <w:trHeight w:val="291"/>
              </w:trPr>
              <w:tc>
                <w:tcPr>
                  <w:tcW w:w="1657" w:type="dxa"/>
                  <w:gridSpan w:val="6"/>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09" w:type="dxa"/>
                  <w:gridSpan w:val="1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85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528"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7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96,8</w:t>
                  </w:r>
                </w:p>
              </w:tc>
              <w:tc>
                <w:tcPr>
                  <w:tcW w:w="781"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0,968</w:t>
                  </w:r>
                </w:p>
              </w:tc>
              <w:tc>
                <w:tcPr>
                  <w:tcW w:w="581" w:type="dxa"/>
                  <w:gridSpan w:val="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9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0,918</w:t>
                  </w:r>
                </w:p>
              </w:tc>
              <w:tc>
                <w:tcPr>
                  <w:tcW w:w="583"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5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71,9</w:t>
                  </w:r>
                </w:p>
              </w:tc>
              <w:tc>
                <w:tcPr>
                  <w:tcW w:w="85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0,719</w:t>
                  </w:r>
                </w:p>
              </w:tc>
              <w:tc>
                <w:tcPr>
                  <w:tcW w:w="675"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664"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75,6</w:t>
                  </w:r>
                </w:p>
              </w:tc>
              <w:tc>
                <w:tcPr>
                  <w:tcW w:w="676"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0,756</w:t>
                  </w:r>
                </w:p>
              </w:tc>
              <w:tc>
                <w:tcPr>
                  <w:tcW w:w="619"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11</w:t>
                  </w:r>
                </w:p>
              </w:tc>
              <w:tc>
                <w:tcPr>
                  <w:tcW w:w="873"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0,738</w:t>
                  </w:r>
                </w:p>
              </w:tc>
              <w:tc>
                <w:tcPr>
                  <w:tcW w:w="619"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1313"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0,673</w:t>
                  </w:r>
                </w:p>
              </w:tc>
              <w:tc>
                <w:tcPr>
                  <w:tcW w:w="620"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6E53DF">
              <w:trPr>
                <w:gridAfter w:val="15"/>
                <w:wAfter w:w="1202" w:type="dxa"/>
                <w:trHeight w:val="525"/>
              </w:trPr>
              <w:tc>
                <w:tcPr>
                  <w:tcW w:w="1804" w:type="dxa"/>
                  <w:gridSpan w:val="14"/>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2190" w:type="dxa"/>
                  <w:gridSpan w:val="223"/>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6E53DF">
              <w:trPr>
                <w:gridAfter w:val="15"/>
                <w:wAfter w:w="1202" w:type="dxa"/>
                <w:trHeight w:val="315"/>
              </w:trPr>
              <w:tc>
                <w:tcPr>
                  <w:tcW w:w="1804" w:type="dxa"/>
                  <w:gridSpan w:val="14"/>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2190" w:type="dxa"/>
                  <w:gridSpan w:val="223"/>
                  <w:tcBorders>
                    <w:top w:val="single" w:sz="4" w:space="0" w:color="auto"/>
                    <w:bottom w:val="single" w:sz="4" w:space="0" w:color="auto"/>
                    <w:right w:val="single" w:sz="4" w:space="0" w:color="000000"/>
                  </w:tcBorders>
                  <w:noWrap/>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общественного питания</w:t>
                  </w:r>
                </w:p>
              </w:tc>
            </w:tr>
            <w:tr w:rsidR="002A5A72" w:rsidRPr="0065549C" w:rsidTr="006E53DF">
              <w:trPr>
                <w:gridAfter w:val="15"/>
                <w:wAfter w:w="1202" w:type="dxa"/>
                <w:trHeight w:val="720"/>
              </w:trPr>
              <w:tc>
                <w:tcPr>
                  <w:tcW w:w="1804" w:type="dxa"/>
                  <w:gridSpan w:val="14"/>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480" w:type="dxa"/>
                  <w:gridSpan w:val="43"/>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732" w:type="dxa"/>
                  <w:gridSpan w:val="49"/>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464"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489" w:type="dxa"/>
                  <w:gridSpan w:val="4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025" w:type="dxa"/>
                  <w:gridSpan w:val="3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общественного питания</w:t>
                  </w:r>
                </w:p>
              </w:tc>
            </w:tr>
            <w:tr w:rsidR="002A5A72" w:rsidRPr="0065549C" w:rsidTr="006E53DF">
              <w:trPr>
                <w:gridAfter w:val="15"/>
                <w:wAfter w:w="1202" w:type="dxa"/>
                <w:trHeight w:val="2012"/>
              </w:trPr>
              <w:tc>
                <w:tcPr>
                  <w:tcW w:w="1804" w:type="dxa"/>
                  <w:gridSpan w:val="14"/>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717"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общепита</w:t>
                  </w:r>
                </w:p>
              </w:tc>
              <w:tc>
                <w:tcPr>
                  <w:tcW w:w="1139"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на рынке общепита</w:t>
                  </w:r>
                </w:p>
              </w:tc>
              <w:tc>
                <w:tcPr>
                  <w:tcW w:w="624" w:type="dxa"/>
                  <w:gridSpan w:val="12"/>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42"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общепита</w:t>
                  </w:r>
                </w:p>
              </w:tc>
              <w:tc>
                <w:tcPr>
                  <w:tcW w:w="1340"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 рынка общепита</w:t>
                  </w:r>
                </w:p>
              </w:tc>
              <w:tc>
                <w:tcPr>
                  <w:tcW w:w="650"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97"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общепита</w:t>
                  </w:r>
                </w:p>
              </w:tc>
              <w:tc>
                <w:tcPr>
                  <w:tcW w:w="1068" w:type="dxa"/>
                  <w:gridSpan w:val="18"/>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общепита</w:t>
                  </w:r>
                </w:p>
              </w:tc>
              <w:tc>
                <w:tcPr>
                  <w:tcW w:w="699"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45" w:type="dxa"/>
                  <w:gridSpan w:val="1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общепита</w:t>
                  </w:r>
                </w:p>
              </w:tc>
              <w:tc>
                <w:tcPr>
                  <w:tcW w:w="998"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удов-сти насыщенности  услугами на рынке общепита </w:t>
                  </w:r>
                </w:p>
              </w:tc>
              <w:tc>
                <w:tcPr>
                  <w:tcW w:w="746" w:type="dxa"/>
                  <w:gridSpan w:val="15"/>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47" w:type="dxa"/>
                  <w:gridSpan w:val="2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 значение индекса удовлетворенности состоянием конкурентной среды на  рынке услуг общественного питания</w:t>
                  </w:r>
                </w:p>
              </w:tc>
              <w:tc>
                <w:tcPr>
                  <w:tcW w:w="678"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75,7</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0,757</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57,5</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0,575</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61,1</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0,611</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0,668</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29,6</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0,296</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34,5</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0,345</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44,4</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0,444</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0,355</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6E53DF">
              <w:trPr>
                <w:gridAfter w:val="15"/>
                <w:wAfter w:w="1202" w:type="dxa"/>
                <w:trHeight w:val="24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40,7</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40,7</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0,462</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6E53DF">
              <w:trPr>
                <w:gridAfter w:val="15"/>
                <w:wAfter w:w="1202" w:type="dxa"/>
                <w:trHeight w:val="24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60,9</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54,2</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0,542</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0,555</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0,719</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78,6</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78,6</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0,797</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0,600</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36,8</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0,368</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51,2</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0,512</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34,2</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0,342</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0,462</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93,1</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89,7</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0,897</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0,811</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53,6</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0,536</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0,457</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39,3</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0,393</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54,3</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0,543</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0,467</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22,7</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0,227</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27,3</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0,273</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0,100</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27,3</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0,273</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0,218</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81,8</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0,818</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78,4</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0,784</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75,8</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0,758</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0,790</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45,0</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0,450</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47,4</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0,519</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6E53DF">
              <w:trPr>
                <w:gridAfter w:val="15"/>
                <w:wAfter w:w="1202" w:type="dxa"/>
                <w:trHeight w:val="24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56,0</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0,560</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57,7</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0,577</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0,543</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47,6</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38,1</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17,2</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0,172</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38,1</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0,353</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47,4</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61,1</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0,611</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0,538</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6E53DF">
              <w:trPr>
                <w:gridAfter w:val="15"/>
                <w:wAfter w:w="1202" w:type="dxa"/>
                <w:trHeight w:val="27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72,0</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0,755</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6E53DF">
              <w:trPr>
                <w:gridAfter w:val="15"/>
                <w:wAfter w:w="1202" w:type="dxa"/>
                <w:trHeight w:val="240"/>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61,9</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0,619</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47,8</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0,478</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0,541</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6E53DF">
              <w:trPr>
                <w:gridAfter w:val="15"/>
                <w:wAfter w:w="1202" w:type="dxa"/>
                <w:trHeight w:val="255"/>
              </w:trPr>
              <w:tc>
                <w:tcPr>
                  <w:tcW w:w="1804" w:type="dxa"/>
                  <w:gridSpan w:val="14"/>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78,8</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0,788</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71,8</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0,718</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80,6</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0,806</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0,745</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6E53DF">
              <w:trPr>
                <w:gridAfter w:val="15"/>
                <w:wAfter w:w="1202" w:type="dxa"/>
                <w:trHeight w:val="240"/>
              </w:trPr>
              <w:tc>
                <w:tcPr>
                  <w:tcW w:w="1804" w:type="dxa"/>
                  <w:gridSpan w:val="14"/>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42,1</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0,421</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35,9</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0,359</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43,6</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0,436</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54,3</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0,543</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0,440</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6E53DF">
              <w:trPr>
                <w:gridAfter w:val="15"/>
                <w:wAfter w:w="1202" w:type="dxa"/>
                <w:trHeight w:val="270"/>
              </w:trPr>
              <w:tc>
                <w:tcPr>
                  <w:tcW w:w="1804" w:type="dxa"/>
                  <w:gridSpan w:val="14"/>
                  <w:tcBorders>
                    <w:lef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36,4</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25,6</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0,256</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48,0</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0,480</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36,6</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0,366</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0,367</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6E53DF">
              <w:trPr>
                <w:gridAfter w:val="15"/>
                <w:wAfter w:w="1202" w:type="dxa"/>
                <w:trHeight w:val="346"/>
              </w:trPr>
              <w:tc>
                <w:tcPr>
                  <w:tcW w:w="1804" w:type="dxa"/>
                  <w:gridSpan w:val="14"/>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г.о.  Саранск </w:t>
                  </w:r>
                </w:p>
              </w:tc>
              <w:tc>
                <w:tcPr>
                  <w:tcW w:w="717" w:type="dxa"/>
                  <w:gridSpan w:val="12"/>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54,1</w:t>
                  </w:r>
                </w:p>
              </w:tc>
              <w:tc>
                <w:tcPr>
                  <w:tcW w:w="113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0,541</w:t>
                  </w:r>
                </w:p>
              </w:tc>
              <w:tc>
                <w:tcPr>
                  <w:tcW w:w="624" w:type="dxa"/>
                  <w:gridSpan w:val="12"/>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42"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45,3</w:t>
                  </w:r>
                </w:p>
              </w:tc>
              <w:tc>
                <w:tcPr>
                  <w:tcW w:w="1340"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0,453</w:t>
                  </w:r>
                </w:p>
              </w:tc>
              <w:tc>
                <w:tcPr>
                  <w:tcW w:w="650"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69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53,7</w:t>
                  </w:r>
                </w:p>
              </w:tc>
              <w:tc>
                <w:tcPr>
                  <w:tcW w:w="1068"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0,537</w:t>
                  </w:r>
                </w:p>
              </w:tc>
              <w:tc>
                <w:tcPr>
                  <w:tcW w:w="699"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45"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61,0</w:t>
                  </w:r>
                </w:p>
              </w:tc>
              <w:tc>
                <w:tcPr>
                  <w:tcW w:w="998" w:type="dxa"/>
                  <w:gridSpan w:val="16"/>
                  <w:tcBorders>
                    <w:bottom w:val="single" w:sz="4" w:space="0" w:color="auto"/>
                    <w:right w:val="single" w:sz="4" w:space="0" w:color="auto"/>
                  </w:tcBorders>
                  <w:shd w:val="clear" w:color="auto" w:fill="FFFFFF"/>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0,610</w:t>
                  </w:r>
                </w:p>
              </w:tc>
              <w:tc>
                <w:tcPr>
                  <w:tcW w:w="746" w:type="dxa"/>
                  <w:gridSpan w:val="15"/>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347" w:type="dxa"/>
                  <w:gridSpan w:val="2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0,535</w:t>
                  </w:r>
                </w:p>
              </w:tc>
              <w:tc>
                <w:tcPr>
                  <w:tcW w:w="67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6E53DF">
              <w:trPr>
                <w:gridAfter w:val="2"/>
                <w:wAfter w:w="206" w:type="dxa"/>
                <w:trHeight w:val="525"/>
              </w:trPr>
              <w:tc>
                <w:tcPr>
                  <w:tcW w:w="1634" w:type="dxa"/>
                  <w:gridSpan w:val="4"/>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356" w:type="dxa"/>
                  <w:gridSpan w:val="24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6E53DF">
              <w:trPr>
                <w:gridAfter w:val="2"/>
                <w:wAfter w:w="206" w:type="dxa"/>
                <w:trHeight w:val="315"/>
              </w:trPr>
              <w:tc>
                <w:tcPr>
                  <w:tcW w:w="1634" w:type="dxa"/>
                  <w:gridSpan w:val="4"/>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356" w:type="dxa"/>
                  <w:gridSpan w:val="24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перевозок пассажиров наземным транспортом</w:t>
                  </w:r>
                </w:p>
              </w:tc>
            </w:tr>
            <w:tr w:rsidR="002A5A72" w:rsidRPr="0065549C" w:rsidTr="00F71541">
              <w:trPr>
                <w:gridAfter w:val="3"/>
                <w:wAfter w:w="207" w:type="dxa"/>
                <w:trHeight w:val="720"/>
              </w:trPr>
              <w:tc>
                <w:tcPr>
                  <w:tcW w:w="1638" w:type="dxa"/>
                  <w:gridSpan w:val="5"/>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748" w:type="dxa"/>
                  <w:gridSpan w:val="5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2799"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896" w:type="dxa"/>
                  <w:gridSpan w:val="57"/>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655" w:type="dxa"/>
                  <w:gridSpan w:val="52"/>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253" w:type="dxa"/>
                  <w:gridSpan w:val="28"/>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перевозок пассажиров наземным транспортом</w:t>
                  </w:r>
                </w:p>
              </w:tc>
            </w:tr>
            <w:tr w:rsidR="002A5A72" w:rsidRPr="0065549C" w:rsidTr="00F71541">
              <w:trPr>
                <w:gridAfter w:val="3"/>
                <w:wAfter w:w="207" w:type="dxa"/>
                <w:trHeight w:val="2012"/>
              </w:trPr>
              <w:tc>
                <w:tcPr>
                  <w:tcW w:w="1638" w:type="dxa"/>
                  <w:gridSpan w:val="5"/>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53" w:type="dxa"/>
                  <w:gridSpan w:val="19"/>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по перевозке пассажиров назем-ным транспортом</w:t>
                  </w:r>
                </w:p>
              </w:tc>
              <w:tc>
                <w:tcPr>
                  <w:tcW w:w="1229" w:type="dxa"/>
                  <w:gridSpan w:val="2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на рынке услуг перевозок пассажиров наземным транспортом</w:t>
                  </w:r>
                </w:p>
              </w:tc>
              <w:tc>
                <w:tcPr>
                  <w:tcW w:w="666"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34" w:type="dxa"/>
                  <w:gridSpan w:val="18"/>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по перевозке пассажиров назем-ным транспортом</w:t>
                  </w:r>
                </w:p>
              </w:tc>
              <w:tc>
                <w:tcPr>
                  <w:tcW w:w="1337"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рынке услуг перевозок пассажиров наземным транспортом</w:t>
                  </w:r>
                </w:p>
              </w:tc>
              <w:tc>
                <w:tcPr>
                  <w:tcW w:w="628"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53" w:type="dxa"/>
                  <w:gridSpan w:val="18"/>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по перевозке пассажиров назем-ным транспортом</w:t>
                  </w:r>
                </w:p>
              </w:tc>
              <w:tc>
                <w:tcPr>
                  <w:tcW w:w="1398" w:type="dxa"/>
                  <w:gridSpan w:val="2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концентрацией компаний  на рынке услуг перевозок пассажиров наземным транспортом</w:t>
                  </w:r>
                </w:p>
              </w:tc>
              <w:tc>
                <w:tcPr>
                  <w:tcW w:w="645"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8"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по перевозке пассажиров назем-ным транспортом</w:t>
                  </w:r>
                </w:p>
              </w:tc>
              <w:tc>
                <w:tcPr>
                  <w:tcW w:w="1151"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насыщенностью на рынке услуг перевозок пассажиров наземным транспортом</w:t>
                  </w:r>
                </w:p>
              </w:tc>
              <w:tc>
                <w:tcPr>
                  <w:tcW w:w="706"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567" w:type="dxa"/>
                  <w:gridSpan w:val="19"/>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перевозок пассажиров наземным транспортом</w:t>
                  </w:r>
                </w:p>
              </w:tc>
              <w:tc>
                <w:tcPr>
                  <w:tcW w:w="686" w:type="dxa"/>
                  <w:gridSpan w:val="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64,9</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0,649</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42,1</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0,421</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56,8</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0,568</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0,576</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26,9</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0,269</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30,8</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0,308</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26,9</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0,269</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0,262</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F71541">
              <w:trPr>
                <w:gridAfter w:val="3"/>
                <w:wAfter w:w="207" w:type="dxa"/>
                <w:trHeight w:val="24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20,0</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0,200</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0,292</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F71541">
              <w:trPr>
                <w:gridAfter w:val="3"/>
                <w:wAfter w:w="207" w:type="dxa"/>
                <w:trHeight w:val="24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41,7</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44,0</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0,440</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20,8</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0,208</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0,408</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55,2</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55,2</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0,590</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0,817</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25,9</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0,259</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22,2</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0,222</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0,321</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58,1</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0,581</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61,2</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0,612</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46,2</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0,570</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88,5</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0,885</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69,2</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0,692</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88,5</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0,885</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0,791</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51,9</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0,519</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0,688</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25,9</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0,259</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0,422</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45,8</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0,458</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0,207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0,346</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74,3</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74,4</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0,744</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0,652</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58,3</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0,583</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72,5</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0,725</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0,591</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F71541">
              <w:trPr>
                <w:gridAfter w:val="3"/>
                <w:wAfter w:w="207" w:type="dxa"/>
                <w:trHeight w:val="24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75,9</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0,759</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0,738</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23,3</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0,233</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0,358</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69,2</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0,692</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70,8</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0,690</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F71541">
              <w:trPr>
                <w:gridAfter w:val="3"/>
                <w:wAfter w:w="207" w:type="dxa"/>
                <w:trHeight w:val="27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0,549</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F71541">
              <w:trPr>
                <w:gridAfter w:val="3"/>
                <w:wAfter w:w="207" w:type="dxa"/>
                <w:trHeight w:val="240"/>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37,0</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0,370</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36,0</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0,360</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0,364</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F71541">
              <w:trPr>
                <w:gridAfter w:val="3"/>
                <w:wAfter w:w="207" w:type="dxa"/>
                <w:trHeight w:val="255"/>
              </w:trPr>
              <w:tc>
                <w:tcPr>
                  <w:tcW w:w="1638" w:type="dxa"/>
                  <w:gridSpan w:val="5"/>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853" w:type="dxa"/>
                  <w:gridSpan w:val="19"/>
                  <w:tcBorders>
                    <w:top w:val="single" w:sz="4" w:space="0" w:color="auto"/>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88,6</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0,886</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72,2</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0,722</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82,9</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0,829</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0,809</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F71541">
              <w:trPr>
                <w:gridAfter w:val="3"/>
                <w:wAfter w:w="207" w:type="dxa"/>
                <w:trHeight w:val="240"/>
              </w:trPr>
              <w:tc>
                <w:tcPr>
                  <w:tcW w:w="1638" w:type="dxa"/>
                  <w:gridSpan w:val="5"/>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36,1</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0,361</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31,4</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0,314</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17,5</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0,175</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29,7</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0,297</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0,287</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F71541">
              <w:trPr>
                <w:gridAfter w:val="3"/>
                <w:wAfter w:w="207" w:type="dxa"/>
                <w:trHeight w:val="270"/>
              </w:trPr>
              <w:tc>
                <w:tcPr>
                  <w:tcW w:w="1638" w:type="dxa"/>
                  <w:gridSpan w:val="5"/>
                  <w:tcBorders>
                    <w:lef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59,2</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0,592</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87,8</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0,878</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0,691</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F71541">
              <w:trPr>
                <w:gridAfter w:val="3"/>
                <w:wAfter w:w="207" w:type="dxa"/>
                <w:trHeight w:val="270"/>
              </w:trPr>
              <w:tc>
                <w:tcPr>
                  <w:tcW w:w="1638" w:type="dxa"/>
                  <w:gridSpan w:val="5"/>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853" w:type="dxa"/>
                  <w:gridSpan w:val="19"/>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1229"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6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34"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1337"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628"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53" w:type="dxa"/>
                  <w:gridSpan w:val="1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83,4</w:t>
                  </w:r>
                </w:p>
              </w:tc>
              <w:tc>
                <w:tcPr>
                  <w:tcW w:w="1398" w:type="dxa"/>
                  <w:gridSpan w:val="2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0,834</w:t>
                  </w:r>
                </w:p>
              </w:tc>
              <w:tc>
                <w:tcPr>
                  <w:tcW w:w="645"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8"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65,0</w:t>
                  </w:r>
                </w:p>
              </w:tc>
              <w:tc>
                <w:tcPr>
                  <w:tcW w:w="1151"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706"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567" w:type="dxa"/>
                  <w:gridSpan w:val="19"/>
                  <w:tcBorders>
                    <w:bottom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0,687</w:t>
                  </w:r>
                </w:p>
              </w:tc>
              <w:tc>
                <w:tcPr>
                  <w:tcW w:w="686" w:type="dxa"/>
                  <w:gridSpan w:val="9"/>
                  <w:tcBorders>
                    <w:left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F71541">
              <w:trPr>
                <w:trHeight w:val="525"/>
              </w:trPr>
              <w:tc>
                <w:tcPr>
                  <w:tcW w:w="1797" w:type="dxa"/>
                  <w:gridSpan w:val="12"/>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399" w:type="dxa"/>
                  <w:gridSpan w:val="24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F71541">
              <w:trPr>
                <w:trHeight w:val="315"/>
              </w:trPr>
              <w:tc>
                <w:tcPr>
                  <w:tcW w:w="1797" w:type="dxa"/>
                  <w:gridSpan w:val="1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3399" w:type="dxa"/>
                  <w:gridSpan w:val="24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Рынок услуг связи</w:t>
                  </w:r>
                </w:p>
              </w:tc>
            </w:tr>
            <w:tr w:rsidR="002A5A72" w:rsidRPr="0065549C" w:rsidTr="00F71541">
              <w:trPr>
                <w:trHeight w:val="485"/>
              </w:trPr>
              <w:tc>
                <w:tcPr>
                  <w:tcW w:w="1797" w:type="dxa"/>
                  <w:gridSpan w:val="1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5368" w:type="dxa"/>
                  <w:gridSpan w:val="9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c>
                <w:tcPr>
                  <w:tcW w:w="5378" w:type="dxa"/>
                  <w:gridSpan w:val="106"/>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653" w:type="dxa"/>
                  <w:gridSpan w:val="3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r>
            <w:tr w:rsidR="002A5A72" w:rsidRPr="0065549C" w:rsidTr="00F71541">
              <w:trPr>
                <w:trHeight w:val="2205"/>
              </w:trPr>
              <w:tc>
                <w:tcPr>
                  <w:tcW w:w="1797" w:type="dxa"/>
                  <w:gridSpan w:val="1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566" w:type="dxa"/>
                  <w:gridSpan w:val="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сотовой связи</w:t>
                  </w:r>
                </w:p>
              </w:tc>
              <w:tc>
                <w:tcPr>
                  <w:tcW w:w="709" w:type="dxa"/>
                  <w:gridSpan w:val="16"/>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удов-сти качеством услуг на рынке услуг сотовой связи </w:t>
                  </w:r>
                </w:p>
              </w:tc>
              <w:tc>
                <w:tcPr>
                  <w:tcW w:w="567" w:type="dxa"/>
                  <w:gridSpan w:val="9"/>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67" w:type="dxa"/>
                  <w:gridSpan w:val="11"/>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доступа к сети Интернет</w:t>
                  </w:r>
                </w:p>
              </w:tc>
              <w:tc>
                <w:tcPr>
                  <w:tcW w:w="850"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на рынке услуг доступа   к сети Интернет</w:t>
                  </w:r>
                </w:p>
              </w:tc>
              <w:tc>
                <w:tcPr>
                  <w:tcW w:w="563" w:type="dxa"/>
                  <w:gridSpan w:val="11"/>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938" w:type="dxa"/>
                  <w:gridSpan w:val="12"/>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Ср.значение индекса удов-сти качеством услуг на рынке услуг связи</w:t>
                  </w:r>
                </w:p>
              </w:tc>
              <w:tc>
                <w:tcPr>
                  <w:tcW w:w="608"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608"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сотовой связи</w:t>
                  </w:r>
                </w:p>
              </w:tc>
              <w:tc>
                <w:tcPr>
                  <w:tcW w:w="772" w:type="dxa"/>
                  <w:gridSpan w:val="13"/>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удов-сти уровнем цен на рынке услуг сотовой связи </w:t>
                  </w:r>
                </w:p>
              </w:tc>
              <w:tc>
                <w:tcPr>
                  <w:tcW w:w="607" w:type="dxa"/>
                  <w:gridSpan w:val="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552"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доступа к сети Интернет</w:t>
                  </w:r>
                </w:p>
              </w:tc>
              <w:tc>
                <w:tcPr>
                  <w:tcW w:w="851"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рынке услуг доступа к сети Интернет</w:t>
                  </w:r>
                </w:p>
              </w:tc>
              <w:tc>
                <w:tcPr>
                  <w:tcW w:w="608"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28" w:type="dxa"/>
                  <w:gridSpan w:val="17"/>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Ср.значение индекса удов-сти уровнем цен на рынке услуг связи</w:t>
                  </w:r>
                </w:p>
              </w:tc>
              <w:tc>
                <w:tcPr>
                  <w:tcW w:w="552"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589" w:type="dxa"/>
                  <w:gridSpan w:val="7"/>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сотовой связи</w:t>
                  </w:r>
                </w:p>
              </w:tc>
              <w:tc>
                <w:tcPr>
                  <w:tcW w:w="772" w:type="dxa"/>
                  <w:gridSpan w:val="1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удов-сти концентрацией компаний на рынке услуг сотовой связи </w:t>
                  </w:r>
                </w:p>
              </w:tc>
              <w:tc>
                <w:tcPr>
                  <w:tcW w:w="497" w:type="dxa"/>
                  <w:gridSpan w:val="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5" w:type="dxa"/>
                  <w:gridSpan w:val="11"/>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доступа к сети Интернет</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0,775</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67,5</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0,675</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0,725</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0,718</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76,9</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62,5</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0,697</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r>
            <w:tr w:rsidR="002A5A72" w:rsidRPr="0065549C" w:rsidTr="00F71541">
              <w:trPr>
                <w:trHeight w:val="24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64,0</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0,695</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67,9</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56,0</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0,560</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r>
            <w:tr w:rsidR="002A5A72" w:rsidRPr="0065549C" w:rsidTr="00F71541">
              <w:trPr>
                <w:trHeight w:val="24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77,8</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0,785</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70,4</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0,752</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89,7</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0,897</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0,643</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71,4</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59,3</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0,900</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79,3</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0,649</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63,0</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0,630</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0,649</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79,3</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65,2</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0,652</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65,9</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0,659</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0,656</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59,6</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0,596</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57,4</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0,574</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0,585</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79,2</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0,792</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67,3</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92,9</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0,929</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0,930</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79,3</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86,2</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0,828</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57,7</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0,577</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0,699</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r>
            <w:tr w:rsidR="002A5A72" w:rsidRPr="0065549C" w:rsidTr="00F71541">
              <w:trPr>
                <w:trHeight w:val="270"/>
              </w:trPr>
              <w:tc>
                <w:tcPr>
                  <w:tcW w:w="1797" w:type="dxa"/>
                  <w:gridSpan w:val="12"/>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46,4</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0,464</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40,7</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0,436</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55,6</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85,2</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0,852</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78,6</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0,786</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0,819</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85,7</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86,2</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71,9</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0,719</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0,742</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78,4</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0,784</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0,792</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82,5</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0,825</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0,853</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76,5</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0,809</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59,6</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0,596</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58,8</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0,588</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0,592</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72,5</w:t>
                  </w:r>
                </w:p>
              </w:tc>
            </w:tr>
            <w:tr w:rsidR="002A5A72" w:rsidRPr="0065549C" w:rsidTr="00F71541">
              <w:trPr>
                <w:trHeight w:val="24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85,2</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0,852</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85,2</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0,852</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0,852</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85,1</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0,851</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0,836</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91,7</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0,875</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55,0</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0,550</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0,686</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82,1</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93,3</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0,724</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72,4</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79,3</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0,759</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r>
            <w:tr w:rsidR="002A5A72" w:rsidRPr="0065549C" w:rsidTr="00F71541">
              <w:trPr>
                <w:trHeight w:val="24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87,5</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60,9</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0,742</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96,6</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0,966</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90,0</w:t>
                  </w:r>
                </w:p>
              </w:tc>
            </w:tr>
            <w:tr w:rsidR="002A5A72" w:rsidRPr="0065549C" w:rsidTr="00F71541">
              <w:trPr>
                <w:trHeight w:val="255"/>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78,9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0,789</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77,8</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0,784</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65,8</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0,658</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64,9</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0,649</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89,7</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0,897</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80,0</w:t>
                  </w:r>
                </w:p>
              </w:tc>
            </w:tr>
            <w:tr w:rsidR="002A5A72" w:rsidRPr="0065549C" w:rsidTr="00F71541">
              <w:trPr>
                <w:trHeight w:val="240"/>
              </w:trPr>
              <w:tc>
                <w:tcPr>
                  <w:tcW w:w="1797" w:type="dxa"/>
                  <w:gridSpan w:val="12"/>
                  <w:tcBorders>
                    <w:left w:val="single" w:sz="4" w:space="0" w:color="auto"/>
                    <w:bottom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62,9</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0,629</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68,6</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0,686</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0,658</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65,7</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0,657</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0,629</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85,0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61,5</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69,4</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0,694</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68,3</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0,683</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0,689</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59,2</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0,592</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61,4</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0,614</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88,0</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0,880</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69,4</w:t>
                  </w:r>
                </w:p>
              </w:tc>
            </w:tr>
            <w:tr w:rsidR="002A5A72" w:rsidRPr="0065549C" w:rsidTr="00F71541">
              <w:trPr>
                <w:trHeight w:val="270"/>
              </w:trPr>
              <w:tc>
                <w:tcPr>
                  <w:tcW w:w="1797" w:type="dxa"/>
                  <w:gridSpan w:val="12"/>
                  <w:tcBorders>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566" w:type="dxa"/>
                  <w:gridSpan w:val="7"/>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67,7</w:t>
                  </w:r>
                </w:p>
              </w:tc>
              <w:tc>
                <w:tcPr>
                  <w:tcW w:w="709"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0,677</w:t>
                  </w:r>
                </w:p>
              </w:tc>
              <w:tc>
                <w:tcPr>
                  <w:tcW w:w="567" w:type="dxa"/>
                  <w:gridSpan w:val="9"/>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567"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69,9</w:t>
                  </w:r>
                </w:p>
              </w:tc>
              <w:tc>
                <w:tcPr>
                  <w:tcW w:w="850"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0,699</w:t>
                  </w:r>
                </w:p>
              </w:tc>
              <w:tc>
                <w:tcPr>
                  <w:tcW w:w="563" w:type="dxa"/>
                  <w:gridSpan w:val="11"/>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938"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0,688</w:t>
                  </w:r>
                </w:p>
              </w:tc>
              <w:tc>
                <w:tcPr>
                  <w:tcW w:w="608"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08"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57,3</w:t>
                  </w:r>
                </w:p>
              </w:tc>
              <w:tc>
                <w:tcPr>
                  <w:tcW w:w="772"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0,573</w:t>
                  </w:r>
                </w:p>
              </w:tc>
              <w:tc>
                <w:tcPr>
                  <w:tcW w:w="607" w:type="dxa"/>
                  <w:gridSpan w:val="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552"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66,2</w:t>
                  </w:r>
                </w:p>
              </w:tc>
              <w:tc>
                <w:tcPr>
                  <w:tcW w:w="851"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0,662</w:t>
                  </w:r>
                </w:p>
              </w:tc>
              <w:tc>
                <w:tcPr>
                  <w:tcW w:w="60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28" w:type="dxa"/>
                  <w:gridSpan w:val="1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0,618</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589" w:type="dxa"/>
                  <w:gridSpan w:val="7"/>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86,6</w:t>
                  </w:r>
                </w:p>
              </w:tc>
              <w:tc>
                <w:tcPr>
                  <w:tcW w:w="772"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0,866</w:t>
                  </w:r>
                </w:p>
              </w:tc>
              <w:tc>
                <w:tcPr>
                  <w:tcW w:w="49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5" w:type="dxa"/>
                  <w:gridSpan w:val="1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74,9</w:t>
                  </w:r>
                </w:p>
              </w:tc>
            </w:tr>
            <w:tr w:rsidR="002A5A72" w:rsidRPr="0065549C" w:rsidTr="00F71541">
              <w:trPr>
                <w:gridAfter w:val="1"/>
                <w:wAfter w:w="188" w:type="dxa"/>
                <w:trHeight w:val="525"/>
              </w:trPr>
              <w:tc>
                <w:tcPr>
                  <w:tcW w:w="1659" w:type="dxa"/>
                  <w:gridSpan w:val="7"/>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349" w:type="dxa"/>
                  <w:gridSpan w:val="24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F71541">
              <w:trPr>
                <w:gridAfter w:val="1"/>
                <w:wAfter w:w="188" w:type="dxa"/>
                <w:trHeight w:val="315"/>
              </w:trPr>
              <w:tc>
                <w:tcPr>
                  <w:tcW w:w="1659" w:type="dxa"/>
                  <w:gridSpan w:val="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0924" w:type="dxa"/>
                  <w:gridSpan w:val="211"/>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продолжение Рынок услуг связи</w:t>
                  </w:r>
                </w:p>
              </w:tc>
              <w:tc>
                <w:tcPr>
                  <w:tcW w:w="2425" w:type="dxa"/>
                  <w:gridSpan w:val="33"/>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Рынок услуг жилищно-коммунального хозяйства </w:t>
                  </w:r>
                </w:p>
              </w:tc>
            </w:tr>
            <w:tr w:rsidR="002A5A72" w:rsidRPr="0065549C" w:rsidTr="00F71541">
              <w:trPr>
                <w:gridAfter w:val="1"/>
                <w:wAfter w:w="188" w:type="dxa"/>
                <w:trHeight w:val="720"/>
              </w:trPr>
              <w:tc>
                <w:tcPr>
                  <w:tcW w:w="1659" w:type="dxa"/>
                  <w:gridSpan w:val="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3183" w:type="dxa"/>
                  <w:gridSpan w:val="64"/>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5885" w:type="dxa"/>
                  <w:gridSpan w:val="11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1856" w:type="dxa"/>
                  <w:gridSpan w:val="37"/>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связи</w:t>
                  </w:r>
                </w:p>
              </w:tc>
              <w:tc>
                <w:tcPr>
                  <w:tcW w:w="2425" w:type="dxa"/>
                  <w:gridSpan w:val="33"/>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товаров и услуг, процентов от числа опрошенных</w:t>
                  </w:r>
                </w:p>
              </w:tc>
            </w:tr>
            <w:tr w:rsidR="002A5A72" w:rsidRPr="0065549C" w:rsidTr="00F71541">
              <w:trPr>
                <w:gridAfter w:val="1"/>
                <w:wAfter w:w="188" w:type="dxa"/>
                <w:trHeight w:val="1971"/>
              </w:trPr>
              <w:tc>
                <w:tcPr>
                  <w:tcW w:w="1659" w:type="dxa"/>
                  <w:gridSpan w:val="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002" w:type="dxa"/>
                  <w:gridSpan w:val="2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концентрацией компаний на рынке услуг доступа к сети Интернет</w:t>
                  </w:r>
                </w:p>
              </w:tc>
              <w:tc>
                <w:tcPr>
                  <w:tcW w:w="627" w:type="dxa"/>
                  <w:gridSpan w:val="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02" w:type="dxa"/>
                  <w:gridSpan w:val="2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Ср.значение индекса концентрации компаний на рынке услуг связи</w:t>
                  </w:r>
                </w:p>
              </w:tc>
              <w:tc>
                <w:tcPr>
                  <w:tcW w:w="552"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662" w:type="dxa"/>
                  <w:gridSpan w:val="12"/>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сотовой связи</w:t>
                  </w:r>
                </w:p>
              </w:tc>
              <w:tc>
                <w:tcPr>
                  <w:tcW w:w="847" w:type="dxa"/>
                  <w:gridSpan w:val="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удовлетворенности насыщенностью рынка услугами сотовой связи </w:t>
                  </w:r>
                </w:p>
              </w:tc>
              <w:tc>
                <w:tcPr>
                  <w:tcW w:w="607" w:type="dxa"/>
                  <w:gridSpan w:val="13"/>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20" w:type="dxa"/>
                  <w:gridSpan w:val="1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доступа к сети Интернет</w:t>
                  </w:r>
                </w:p>
              </w:tc>
              <w:tc>
                <w:tcPr>
                  <w:tcW w:w="945"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насыщенностью рынка услугами доступа к сети Интернет</w:t>
                  </w:r>
                </w:p>
              </w:tc>
              <w:tc>
                <w:tcPr>
                  <w:tcW w:w="625"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91" w:type="dxa"/>
                  <w:gridSpan w:val="2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Ср.значение индекса насыщенности  рынка услуг связи</w:t>
                  </w:r>
                </w:p>
              </w:tc>
              <w:tc>
                <w:tcPr>
                  <w:tcW w:w="588"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1225" w:type="dxa"/>
                  <w:gridSpan w:val="21"/>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связи</w:t>
                  </w:r>
                </w:p>
              </w:tc>
              <w:tc>
                <w:tcPr>
                  <w:tcW w:w="631"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664" w:type="dxa"/>
                  <w:gridSpan w:val="8"/>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ЖКХ</w:t>
                  </w:r>
                </w:p>
              </w:tc>
              <w:tc>
                <w:tcPr>
                  <w:tcW w:w="1154"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качеством услуг  ЖКХ</w:t>
                  </w:r>
                </w:p>
              </w:tc>
              <w:tc>
                <w:tcPr>
                  <w:tcW w:w="607" w:type="dxa"/>
                  <w:gridSpan w:val="10"/>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0,697</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662" w:type="dxa"/>
                  <w:gridSpan w:val="12"/>
                  <w:tcBorders>
                    <w:bottom w:val="single" w:sz="4" w:space="0" w:color="auto"/>
                    <w:right w:val="single" w:sz="4" w:space="0" w:color="auto"/>
                  </w:tcBorders>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70,0</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20" w:type="dxa"/>
                  <w:gridSpan w:val="1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65,0</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0,675</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0,704</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72,2</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0,722</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79,3</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59,3</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0,593</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0,693</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0,734</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48,3</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r>
            <w:tr w:rsidR="002A5A72" w:rsidRPr="0065549C" w:rsidTr="00F71541">
              <w:trPr>
                <w:gridAfter w:val="1"/>
                <w:wAfter w:w="188" w:type="dxa"/>
                <w:trHeight w:val="24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0,767</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75,0</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64,0</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0,695</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0,694</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27,6</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0,276</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r>
            <w:tr w:rsidR="002A5A72" w:rsidRPr="0065549C" w:rsidTr="00F71541">
              <w:trPr>
                <w:gridAfter w:val="1"/>
                <w:wAfter w:w="188" w:type="dxa"/>
                <w:trHeight w:val="24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0,815</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72,0</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62,5</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0,673</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0,756</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42,9</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75,0</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60,7</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0,679</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0,694</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74,1</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0,884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86,7</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0,867</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0,870</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62,1</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0,747</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55,6</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57,1</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0,564</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0,652</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48,3</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0,673</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57,8</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0,578</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59,1</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0,591</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0,585</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0,639</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54,5</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0,545</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0,900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96,7</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96,6</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0,966</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0,967</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0,906</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89,3</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0,893</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77,8</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61,5</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0,697</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0,712</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57,1</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0,467</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46,2</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0,431</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0,474</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17,9</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0,179</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0,765</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75,0</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70,4</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0,727</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0,779</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44,8</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0,788</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88,6</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0,886</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81,3</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0,813</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0,850</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0,793</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0,725</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0,696</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90,9</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0,909</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75,8</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0,758</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0,834</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0,733</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27,5</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0,275</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r>
            <w:tr w:rsidR="002A5A72" w:rsidRPr="0065549C" w:rsidTr="00F71541">
              <w:trPr>
                <w:gridAfter w:val="1"/>
                <w:wAfter w:w="188" w:type="dxa"/>
                <w:trHeight w:val="24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85,7</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71,4</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0,786</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0,817</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58,7</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0,587</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0,884</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83,3</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91,7</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0,875</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0,872</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0,883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88,9</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0,889</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68,4</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0,684</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0,787</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0,775</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55,2</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r>
            <w:tr w:rsidR="002A5A72" w:rsidRPr="0065549C" w:rsidTr="00F71541">
              <w:trPr>
                <w:gridAfter w:val="1"/>
                <w:wAfter w:w="188" w:type="dxa"/>
                <w:trHeight w:val="27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0,800</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82,8</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0,828</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82,8</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0,828</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0,828</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0,778</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67,9</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r>
            <w:tr w:rsidR="002A5A72" w:rsidRPr="0065549C" w:rsidTr="00F71541">
              <w:trPr>
                <w:gridAfter w:val="1"/>
                <w:wAfter w:w="188" w:type="dxa"/>
                <w:trHeight w:val="240"/>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0,933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91,7</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0,917</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60,9</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0,763</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0,793</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56,6</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0,566</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r>
            <w:tr w:rsidR="002A5A72" w:rsidRPr="0065549C" w:rsidTr="00F71541">
              <w:trPr>
                <w:gridAfter w:val="1"/>
                <w:wAfter w:w="188" w:type="dxa"/>
                <w:trHeight w:val="255"/>
              </w:trPr>
              <w:tc>
                <w:tcPr>
                  <w:tcW w:w="1659" w:type="dxa"/>
                  <w:gridSpan w:val="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0,849</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78,9</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0,789</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74,3</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0,766</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0,763</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58,8</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0,588</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r>
            <w:tr w:rsidR="002A5A72" w:rsidRPr="0065549C" w:rsidTr="00F71541">
              <w:trPr>
                <w:gridAfter w:val="1"/>
                <w:wAfter w:w="188" w:type="dxa"/>
                <w:trHeight w:val="240"/>
              </w:trPr>
              <w:tc>
                <w:tcPr>
                  <w:tcW w:w="1659" w:type="dxa"/>
                  <w:gridSpan w:val="7"/>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0,733</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64,1</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0,641</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60,5</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0,605</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0,623</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0,660</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33,3</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r>
            <w:tr w:rsidR="002A5A72" w:rsidRPr="0065549C" w:rsidTr="00F71541">
              <w:trPr>
                <w:gridAfter w:val="1"/>
                <w:wAfter w:w="188" w:type="dxa"/>
                <w:trHeight w:val="270"/>
              </w:trPr>
              <w:tc>
                <w:tcPr>
                  <w:tcW w:w="1659" w:type="dxa"/>
                  <w:gridSpan w:val="7"/>
                  <w:tcBorders>
                    <w:lef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0,694</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0,787</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77,1</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0,771</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69,0</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0,731</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0,702</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17,8</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0,178</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r>
            <w:tr w:rsidR="002A5A72" w:rsidRPr="0065549C" w:rsidTr="00F71541">
              <w:trPr>
                <w:gridAfter w:val="1"/>
                <w:wAfter w:w="188" w:type="dxa"/>
                <w:trHeight w:val="270"/>
              </w:trPr>
              <w:tc>
                <w:tcPr>
                  <w:tcW w:w="1659" w:type="dxa"/>
                  <w:gridSpan w:val="7"/>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002" w:type="dxa"/>
                  <w:gridSpan w:val="24"/>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0,749</w:t>
                  </w:r>
                </w:p>
              </w:tc>
              <w:tc>
                <w:tcPr>
                  <w:tcW w:w="627" w:type="dxa"/>
                  <w:gridSpan w:val="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002"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0,808</w:t>
                  </w:r>
                </w:p>
              </w:tc>
              <w:tc>
                <w:tcPr>
                  <w:tcW w:w="552"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662" w:type="dxa"/>
                  <w:gridSpan w:val="12"/>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77,6</w:t>
                  </w:r>
                </w:p>
              </w:tc>
              <w:tc>
                <w:tcPr>
                  <w:tcW w:w="847" w:type="dxa"/>
                  <w:gridSpan w:val="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0,776</w:t>
                  </w:r>
                </w:p>
              </w:tc>
              <w:tc>
                <w:tcPr>
                  <w:tcW w:w="607" w:type="dxa"/>
                  <w:gridSpan w:val="13"/>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20"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69,4</w:t>
                  </w:r>
                </w:p>
              </w:tc>
              <w:tc>
                <w:tcPr>
                  <w:tcW w:w="945"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0,694</w:t>
                  </w:r>
                </w:p>
              </w:tc>
              <w:tc>
                <w:tcPr>
                  <w:tcW w:w="625"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91"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0,735</w:t>
                  </w:r>
                </w:p>
              </w:tc>
              <w:tc>
                <w:tcPr>
                  <w:tcW w:w="588"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225" w:type="dxa"/>
                  <w:gridSpan w:val="21"/>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0,712</w:t>
                  </w:r>
                </w:p>
              </w:tc>
              <w:tc>
                <w:tcPr>
                  <w:tcW w:w="631"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664" w:type="dxa"/>
                  <w:gridSpan w:val="8"/>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19,3</w:t>
                  </w:r>
                </w:p>
              </w:tc>
              <w:tc>
                <w:tcPr>
                  <w:tcW w:w="1154"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0,193</w:t>
                  </w:r>
                </w:p>
              </w:tc>
              <w:tc>
                <w:tcPr>
                  <w:tcW w:w="607" w:type="dxa"/>
                  <w:gridSpan w:val="10"/>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r>
            <w:tr w:rsidR="002A5A72" w:rsidRPr="0065549C" w:rsidTr="00F71541">
              <w:trPr>
                <w:gridAfter w:val="45"/>
                <w:wAfter w:w="2993" w:type="dxa"/>
                <w:trHeight w:val="525"/>
              </w:trPr>
              <w:tc>
                <w:tcPr>
                  <w:tcW w:w="1925" w:type="dxa"/>
                  <w:gridSpan w:val="17"/>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0278" w:type="dxa"/>
                  <w:gridSpan w:val="190"/>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F71541">
              <w:trPr>
                <w:gridAfter w:val="45"/>
                <w:wAfter w:w="2993" w:type="dxa"/>
                <w:trHeight w:val="315"/>
              </w:trPr>
              <w:tc>
                <w:tcPr>
                  <w:tcW w:w="1925" w:type="dxa"/>
                  <w:gridSpan w:val="1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10278" w:type="dxa"/>
                  <w:gridSpan w:val="190"/>
                  <w:tcBorders>
                    <w:top w:val="single" w:sz="4" w:space="0" w:color="auto"/>
                    <w:bottom w:val="single" w:sz="4" w:space="0" w:color="auto"/>
                    <w:right w:val="single" w:sz="4" w:space="0" w:color="000000"/>
                  </w:tcBorders>
                  <w:noWrap/>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 xml:space="preserve">продолжение   Рынок услуг жилищно-коммунального хозяйства </w:t>
                  </w:r>
                </w:p>
              </w:tc>
            </w:tr>
            <w:tr w:rsidR="002A5A72" w:rsidRPr="0065549C" w:rsidTr="00F71541">
              <w:trPr>
                <w:gridAfter w:val="45"/>
                <w:wAfter w:w="2993" w:type="dxa"/>
                <w:trHeight w:val="720"/>
              </w:trPr>
              <w:tc>
                <w:tcPr>
                  <w:tcW w:w="1925" w:type="dxa"/>
                  <w:gridSpan w:val="1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859" w:type="dxa"/>
                  <w:gridSpan w:val="53"/>
                  <w:tcBorders>
                    <w:top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товары, работы и услуги, процентов от числа опрошенных </w:t>
                  </w:r>
                </w:p>
              </w:tc>
              <w:tc>
                <w:tcPr>
                  <w:tcW w:w="2554" w:type="dxa"/>
                  <w:gridSpan w:val="47"/>
                  <w:tcBorders>
                    <w:top w:val="single" w:sz="4" w:space="0" w:color="auto"/>
                    <w:left w:val="single" w:sz="4" w:space="0" w:color="auto"/>
                    <w:bottom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Концентрация компаний на рынках товаров и услуг, процентов от числа опрошенных</w:t>
                  </w:r>
                </w:p>
              </w:tc>
              <w:tc>
                <w:tcPr>
                  <w:tcW w:w="2555" w:type="dxa"/>
                  <w:gridSpan w:val="47"/>
                  <w:tcBorders>
                    <w:top w:val="single" w:sz="4" w:space="0" w:color="auto"/>
                    <w:lef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Насыщенность рынков товаров и услуг, процент от числа опрошенных </w:t>
                  </w:r>
                </w:p>
              </w:tc>
              <w:tc>
                <w:tcPr>
                  <w:tcW w:w="2310" w:type="dxa"/>
                  <w:gridSpan w:val="43"/>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рынку услуг ЖКХ</w:t>
                  </w:r>
                </w:p>
              </w:tc>
            </w:tr>
            <w:tr w:rsidR="002A5A72" w:rsidRPr="0065549C" w:rsidTr="00F71541">
              <w:trPr>
                <w:gridAfter w:val="45"/>
                <w:wAfter w:w="2993" w:type="dxa"/>
                <w:trHeight w:val="2012"/>
              </w:trPr>
              <w:tc>
                <w:tcPr>
                  <w:tcW w:w="1925" w:type="dxa"/>
                  <w:gridSpan w:val="17"/>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831" w:type="dxa"/>
                  <w:gridSpan w:val="15"/>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ЖКХ</w:t>
                  </w:r>
                </w:p>
              </w:tc>
              <w:tc>
                <w:tcPr>
                  <w:tcW w:w="1288"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 xml:space="preserve">Индекс удовлетворенности уровнем цен на  услуги ЖКХ </w:t>
                  </w:r>
                </w:p>
              </w:tc>
              <w:tc>
                <w:tcPr>
                  <w:tcW w:w="740"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40" w:type="dxa"/>
                  <w:gridSpan w:val="14"/>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ЖКХ</w:t>
                  </w:r>
                </w:p>
              </w:tc>
              <w:tc>
                <w:tcPr>
                  <w:tcW w:w="1053"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концентрацией компаний на рынке услуг ЖКХ</w:t>
                  </w:r>
                </w:p>
              </w:tc>
              <w:tc>
                <w:tcPr>
                  <w:tcW w:w="761"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5" w:type="dxa"/>
                  <w:gridSpan w:val="16"/>
                  <w:tcBorders>
                    <w:top w:val="single" w:sz="4" w:space="0" w:color="auto"/>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Услуги ЖКХ</w:t>
                  </w:r>
                </w:p>
              </w:tc>
              <w:tc>
                <w:tcPr>
                  <w:tcW w:w="1039" w:type="dxa"/>
                  <w:gridSpan w:val="15"/>
                  <w:tcBorders>
                    <w:top w:val="single" w:sz="4" w:space="0" w:color="auto"/>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насыщенностью рынка услугами ЖКХ</w:t>
                  </w:r>
                </w:p>
              </w:tc>
              <w:tc>
                <w:tcPr>
                  <w:tcW w:w="721" w:type="dxa"/>
                  <w:gridSpan w:val="16"/>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422" w:type="dxa"/>
                  <w:gridSpan w:val="26"/>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Среднее значение индекса удовлетворенности состоянием конкурентной среды на рынке услуг ЖКХ</w:t>
                  </w:r>
                </w:p>
              </w:tc>
              <w:tc>
                <w:tcPr>
                  <w:tcW w:w="888" w:type="dxa"/>
                  <w:gridSpan w:val="17"/>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75,0</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95" w:type="dxa"/>
                  <w:gridSpan w:val="16"/>
                  <w:tcBorders>
                    <w:right w:val="single" w:sz="4" w:space="0" w:color="auto"/>
                  </w:tcBorders>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75,0</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21" w:type="dxa"/>
                  <w:gridSpan w:val="16"/>
                  <w:tcBorders>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0,743</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60,0</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0,600</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5" w:type="dxa"/>
                  <w:gridSpan w:val="16"/>
                  <w:tcBorders>
                    <w:top w:val="single" w:sz="4" w:space="0" w:color="auto"/>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53,3</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10</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F71541">
              <w:trPr>
                <w:gridAfter w:val="45"/>
                <w:wAfter w:w="2993" w:type="dxa"/>
                <w:trHeight w:val="24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13,8</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0,138</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17,2</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0,172</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22</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0,247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F71541">
              <w:trPr>
                <w:gridAfter w:val="45"/>
                <w:wAfter w:w="2993" w:type="dxa"/>
                <w:trHeight w:val="24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41,4</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35,7</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0,357</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15</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0,433</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74,1</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0,741</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3</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0,671</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62,1</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69,0</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0,690</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6</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0,641</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37,9</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0,379</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27,6</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0,276</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18</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0,451</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48,9</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0,489</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59,2</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0,592</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46,3</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0,463</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13</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0,522</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58,6</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96,6</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0,966</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0,828</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53,3</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60,7</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0,607</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8</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0,586</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32,1</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0,321</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36,7</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15,4</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0,154</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23</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0,255</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46,7</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55,2</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9</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0,534</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50,0</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57,5</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0,575</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62,9</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0,629</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7</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0,576</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27,5</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0,275</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45,0</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0,450</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25,6</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0,256</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19</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0,314</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F71541">
              <w:trPr>
                <w:gridAfter w:val="45"/>
                <w:wAfter w:w="2993" w:type="dxa"/>
                <w:trHeight w:val="24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42,3</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0,423</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46,6</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0,466</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51,9</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0,519</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12</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0,499</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40,0</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40,0</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14</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0,400</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48,3</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76,7</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70,4</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5</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F71541">
              <w:trPr>
                <w:gridAfter w:val="45"/>
                <w:wAfter w:w="2993" w:type="dxa"/>
                <w:trHeight w:val="27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64,3</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0,643</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73,3</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71,4</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4</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0,692</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F71541">
              <w:trPr>
                <w:gridAfter w:val="45"/>
                <w:wAfter w:w="2993" w:type="dxa"/>
                <w:trHeight w:val="240"/>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40,7</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70,0</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34,8</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0,348</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16</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0,505</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F71541">
              <w:trPr>
                <w:gridAfter w:val="45"/>
                <w:wAfter w:w="2993" w:type="dxa"/>
                <w:trHeight w:val="255"/>
              </w:trPr>
              <w:tc>
                <w:tcPr>
                  <w:tcW w:w="1925" w:type="dxa"/>
                  <w:gridSpan w:val="17"/>
                  <w:tcBorders>
                    <w:left w:val="single" w:sz="4" w:space="0" w:color="auto"/>
                    <w:bottom w:val="single" w:sz="4" w:space="0" w:color="000000"/>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43,2</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0,432</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71,8</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0,718</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52,9</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0,529</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11</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F71541">
              <w:trPr>
                <w:gridAfter w:val="45"/>
                <w:wAfter w:w="2993" w:type="dxa"/>
                <w:trHeight w:val="240"/>
              </w:trPr>
              <w:tc>
                <w:tcPr>
                  <w:tcW w:w="1925" w:type="dxa"/>
                  <w:gridSpan w:val="17"/>
                  <w:tcBorders>
                    <w:left w:val="single" w:sz="4" w:space="0" w:color="auto"/>
                    <w:bottom w:val="single" w:sz="4" w:space="0" w:color="000000"/>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29,7</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0,297</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42,5</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0,425</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33,3</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17</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F71541">
              <w:trPr>
                <w:gridAfter w:val="45"/>
                <w:wAfter w:w="2993" w:type="dxa"/>
                <w:trHeight w:val="270"/>
              </w:trPr>
              <w:tc>
                <w:tcPr>
                  <w:tcW w:w="1925" w:type="dxa"/>
                  <w:gridSpan w:val="17"/>
                  <w:tcBorders>
                    <w:lef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10,6</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0,106</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58,0</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0,580</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23,9</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0,239</w:t>
                  </w:r>
                </w:p>
              </w:tc>
              <w:tc>
                <w:tcPr>
                  <w:tcW w:w="721" w:type="dxa"/>
                  <w:gridSpan w:val="16"/>
                  <w:tcBorders>
                    <w:top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20</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0,276</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F71541">
              <w:trPr>
                <w:gridAfter w:val="45"/>
                <w:wAfter w:w="2993" w:type="dxa"/>
                <w:trHeight w:val="270"/>
              </w:trPr>
              <w:tc>
                <w:tcPr>
                  <w:tcW w:w="1925" w:type="dxa"/>
                  <w:gridSpan w:val="17"/>
                  <w:tcBorders>
                    <w:top w:val="single" w:sz="4" w:space="0" w:color="auto"/>
                    <w:left w:val="single" w:sz="4" w:space="0" w:color="auto"/>
                    <w:bottom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831" w:type="dxa"/>
                  <w:gridSpan w:val="15"/>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12,9</w:t>
                  </w:r>
                </w:p>
              </w:tc>
              <w:tc>
                <w:tcPr>
                  <w:tcW w:w="1288"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0,129</w:t>
                  </w:r>
                </w:p>
              </w:tc>
              <w:tc>
                <w:tcPr>
                  <w:tcW w:w="740"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740" w:type="dxa"/>
                  <w:gridSpan w:val="14"/>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52,8</w:t>
                  </w:r>
                </w:p>
              </w:tc>
              <w:tc>
                <w:tcPr>
                  <w:tcW w:w="1053"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761"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95" w:type="dxa"/>
                  <w:gridSpan w:val="16"/>
                  <w:tcBorders>
                    <w:bottom w:val="single" w:sz="4" w:space="0" w:color="auto"/>
                    <w:right w:val="single" w:sz="4" w:space="0" w:color="auto"/>
                  </w:tcBorders>
                  <w:noWrap/>
                  <w:vAlign w:val="bottom"/>
                </w:tcPr>
                <w:p w:rsidR="002A5A72" w:rsidRPr="0065549C" w:rsidRDefault="002A5A72" w:rsidP="00EB0A92">
                  <w:pPr>
                    <w:spacing w:after="0" w:line="240" w:lineRule="auto"/>
                    <w:jc w:val="right"/>
                    <w:rPr>
                      <w:rFonts w:ascii="Times New Roman" w:hAnsi="Times New Roman"/>
                      <w:sz w:val="16"/>
                      <w:szCs w:val="16"/>
                    </w:rPr>
                  </w:pPr>
                  <w:r w:rsidRPr="0065549C">
                    <w:rPr>
                      <w:rFonts w:ascii="Times New Roman" w:hAnsi="Times New Roman"/>
                      <w:sz w:val="16"/>
                      <w:szCs w:val="16"/>
                    </w:rPr>
                    <w:t>17,6</w:t>
                  </w:r>
                </w:p>
              </w:tc>
              <w:tc>
                <w:tcPr>
                  <w:tcW w:w="1039" w:type="dxa"/>
                  <w:gridSpan w:val="15"/>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0,176</w:t>
                  </w:r>
                </w:p>
              </w:tc>
              <w:tc>
                <w:tcPr>
                  <w:tcW w:w="721" w:type="dxa"/>
                  <w:gridSpan w:val="16"/>
                  <w:tcBorders>
                    <w:top w:val="single" w:sz="4" w:space="0" w:color="auto"/>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right"/>
                    <w:rPr>
                      <w:rFonts w:ascii="Times New Roman" w:hAnsi="Times New Roman"/>
                      <w:color w:val="000000"/>
                      <w:sz w:val="16"/>
                      <w:szCs w:val="16"/>
                    </w:rPr>
                  </w:pPr>
                  <w:r w:rsidRPr="0065549C">
                    <w:rPr>
                      <w:rFonts w:ascii="Times New Roman" w:hAnsi="Times New Roman"/>
                      <w:color w:val="000000"/>
                      <w:sz w:val="16"/>
                      <w:szCs w:val="16"/>
                    </w:rPr>
                    <w:t>21</w:t>
                  </w:r>
                </w:p>
              </w:tc>
              <w:tc>
                <w:tcPr>
                  <w:tcW w:w="1422" w:type="dxa"/>
                  <w:gridSpan w:val="26"/>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0,257</w:t>
                  </w:r>
                </w:p>
              </w:tc>
              <w:tc>
                <w:tcPr>
                  <w:tcW w:w="888" w:type="dxa"/>
                  <w:gridSpan w:val="17"/>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F71541">
              <w:trPr>
                <w:trHeight w:val="540"/>
              </w:trPr>
              <w:tc>
                <w:tcPr>
                  <w:tcW w:w="1659" w:type="dxa"/>
                  <w:gridSpan w:val="7"/>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537" w:type="dxa"/>
                  <w:gridSpan w:val="245"/>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F71541">
              <w:trPr>
                <w:trHeight w:val="435"/>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977" w:type="dxa"/>
                  <w:gridSpan w:val="61"/>
                  <w:vMerge w:val="restart"/>
                  <w:tcBorders>
                    <w:top w:val="single" w:sz="4" w:space="0" w:color="auto"/>
                    <w:left w:val="single" w:sz="4" w:space="0" w:color="auto"/>
                    <w:bottom w:val="single" w:sz="4" w:space="0" w:color="000000"/>
                  </w:tcBorders>
                  <w:shd w:val="clear" w:color="auto" w:fill="CCFFCC"/>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Уровень удовлетворенности потребителей качеством официальной информации (понятность изложения) о состоянии конкурентной среды на рынках товаров и услуг, размещаемой муниципальными образованиями, процентов от числа опрашиваемых </w:t>
                  </w:r>
                </w:p>
              </w:tc>
              <w:tc>
                <w:tcPr>
                  <w:tcW w:w="2892" w:type="dxa"/>
                  <w:gridSpan w:val="53"/>
                  <w:vMerge w:val="restart"/>
                  <w:tcBorders>
                    <w:top w:val="single" w:sz="4" w:space="0" w:color="auto"/>
                    <w:left w:val="single" w:sz="4" w:space="0" w:color="auto"/>
                    <w:bottom w:val="single" w:sz="4" w:space="0" w:color="000000"/>
                  </w:tcBorders>
                  <w:shd w:val="clear" w:color="auto" w:fill="CCFFCC"/>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Уровень удовлетворенности потребителей качеством официальной информации (удобство получения) о состоянии конкурентной среды на рынках товаров и услуг, размещаемой муниципальными образованиями, процентов от числа опрашиваемых </w:t>
                  </w:r>
                </w:p>
              </w:tc>
              <w:tc>
                <w:tcPr>
                  <w:tcW w:w="2879" w:type="dxa"/>
                  <w:gridSpan w:val="53"/>
                  <w:vMerge w:val="restart"/>
                  <w:tcBorders>
                    <w:top w:val="single" w:sz="4" w:space="0" w:color="auto"/>
                    <w:left w:val="single" w:sz="4" w:space="0" w:color="auto"/>
                    <w:bottom w:val="single" w:sz="4" w:space="0" w:color="000000"/>
                    <w:right w:val="single" w:sz="4" w:space="0" w:color="000000"/>
                  </w:tcBorders>
                  <w:shd w:val="clear" w:color="auto" w:fill="CCFFCC"/>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Уровень удовлетворенности потребителей качеством официальной информации (доступность) о состоянии конкурентной среды на рынках товаров и услуг, размещаемой муниципальными образованиями, процентов от числа опрашиваемых </w:t>
                  </w:r>
                </w:p>
              </w:tc>
              <w:tc>
                <w:tcPr>
                  <w:tcW w:w="4791" w:type="dxa"/>
                  <w:gridSpan w:val="7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электроснабжения</w:t>
                  </w:r>
                </w:p>
              </w:tc>
            </w:tr>
            <w:tr w:rsidR="002A5A72" w:rsidRPr="0065549C" w:rsidTr="00F71541">
              <w:trPr>
                <w:trHeight w:val="1245"/>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2977" w:type="dxa"/>
                  <w:gridSpan w:val="61"/>
                  <w:vMerge/>
                  <w:tcBorders>
                    <w:top w:val="single" w:sz="4" w:space="0" w:color="auto"/>
                    <w:left w:val="single" w:sz="4" w:space="0" w:color="auto"/>
                    <w:bottom w:val="single" w:sz="4" w:space="0" w:color="000000"/>
                  </w:tcBorders>
                  <w:vAlign w:val="center"/>
                </w:tcPr>
                <w:p w:rsidR="002A5A72" w:rsidRPr="0065549C" w:rsidRDefault="002A5A72" w:rsidP="00EB0A92">
                  <w:pPr>
                    <w:spacing w:after="0" w:line="240" w:lineRule="auto"/>
                    <w:rPr>
                      <w:rFonts w:ascii="Times New Roman" w:hAnsi="Times New Roman"/>
                      <w:sz w:val="16"/>
                      <w:szCs w:val="16"/>
                    </w:rPr>
                  </w:pPr>
                </w:p>
              </w:tc>
              <w:tc>
                <w:tcPr>
                  <w:tcW w:w="2892" w:type="dxa"/>
                  <w:gridSpan w:val="53"/>
                  <w:vMerge/>
                  <w:tcBorders>
                    <w:top w:val="single" w:sz="4" w:space="0" w:color="auto"/>
                    <w:left w:val="single" w:sz="4" w:space="0" w:color="auto"/>
                    <w:bottom w:val="single" w:sz="4" w:space="0" w:color="000000"/>
                  </w:tcBorders>
                  <w:vAlign w:val="center"/>
                </w:tcPr>
                <w:p w:rsidR="002A5A72" w:rsidRPr="0065549C" w:rsidRDefault="002A5A72" w:rsidP="00EB0A92">
                  <w:pPr>
                    <w:spacing w:after="0" w:line="240" w:lineRule="auto"/>
                    <w:rPr>
                      <w:rFonts w:ascii="Times New Roman" w:hAnsi="Times New Roman"/>
                      <w:sz w:val="16"/>
                      <w:szCs w:val="16"/>
                    </w:rPr>
                  </w:pPr>
                </w:p>
              </w:tc>
              <w:tc>
                <w:tcPr>
                  <w:tcW w:w="2879" w:type="dxa"/>
                  <w:gridSpan w:val="53"/>
                  <w:vMerge/>
                  <w:tcBorders>
                    <w:top w:val="single" w:sz="4" w:space="0" w:color="auto"/>
                    <w:left w:val="single" w:sz="4" w:space="0" w:color="auto"/>
                    <w:bottom w:val="single" w:sz="4" w:space="0" w:color="000000"/>
                    <w:right w:val="single" w:sz="4" w:space="0" w:color="000000"/>
                  </w:tcBorders>
                  <w:vAlign w:val="center"/>
                </w:tcPr>
                <w:p w:rsidR="002A5A72" w:rsidRPr="0065549C" w:rsidRDefault="002A5A72" w:rsidP="00EB0A92">
                  <w:pPr>
                    <w:spacing w:after="0" w:line="240" w:lineRule="auto"/>
                    <w:rPr>
                      <w:rFonts w:ascii="Times New Roman" w:hAnsi="Times New Roman"/>
                      <w:sz w:val="16"/>
                      <w:szCs w:val="16"/>
                    </w:rPr>
                  </w:pPr>
                </w:p>
              </w:tc>
              <w:tc>
                <w:tcPr>
                  <w:tcW w:w="2396" w:type="dxa"/>
                  <w:gridSpan w:val="49"/>
                  <w:tcBorders>
                    <w:top w:val="single" w:sz="4" w:space="0" w:color="auto"/>
                    <w:bottom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c>
                <w:tcPr>
                  <w:tcW w:w="2395" w:type="dxa"/>
                  <w:gridSpan w:val="30"/>
                  <w:tcBorders>
                    <w:top w:val="single" w:sz="4" w:space="0" w:color="auto"/>
                    <w:right w:val="single" w:sz="4" w:space="0" w:color="000000"/>
                  </w:tcBorders>
                  <w:vAlign w:val="center"/>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r>
            <w:tr w:rsidR="002A5A72" w:rsidRPr="0065549C" w:rsidTr="00F71541">
              <w:trPr>
                <w:trHeight w:val="1923"/>
              </w:trPr>
              <w:tc>
                <w:tcPr>
                  <w:tcW w:w="1657" w:type="dxa"/>
                  <w:gridSpan w:val="6"/>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EB0A92">
                  <w:pPr>
                    <w:spacing w:after="0" w:line="240" w:lineRule="auto"/>
                    <w:rPr>
                      <w:rFonts w:ascii="Times New Roman" w:hAnsi="Times New Roman"/>
                      <w:sz w:val="16"/>
                      <w:szCs w:val="16"/>
                    </w:rPr>
                  </w:pPr>
                </w:p>
              </w:tc>
              <w:tc>
                <w:tcPr>
                  <w:tcW w:w="992" w:type="dxa"/>
                  <w:gridSpan w:val="24"/>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Администрации муниципального образования (стр.99)</w:t>
                  </w:r>
                </w:p>
              </w:tc>
              <w:tc>
                <w:tcPr>
                  <w:tcW w:w="1276" w:type="dxa"/>
                  <w:gridSpan w:val="21"/>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официальной  информации (понятность изложения)</w:t>
                  </w:r>
                </w:p>
              </w:tc>
              <w:tc>
                <w:tcPr>
                  <w:tcW w:w="709"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867" w:type="dxa"/>
                  <w:gridSpan w:val="15"/>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Администрации муниципального образования (стр.100)</w:t>
                  </w:r>
                </w:p>
              </w:tc>
              <w:tc>
                <w:tcPr>
                  <w:tcW w:w="1282"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официальной информации (удобство получения)</w:t>
                  </w:r>
                </w:p>
              </w:tc>
              <w:tc>
                <w:tcPr>
                  <w:tcW w:w="743" w:type="dxa"/>
                  <w:gridSpan w:val="18"/>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1059" w:type="dxa"/>
                  <w:gridSpan w:val="19"/>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Администрации муниципального образования (стр.101)</w:t>
                  </w:r>
                </w:p>
              </w:tc>
              <w:tc>
                <w:tcPr>
                  <w:tcW w:w="1096"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официальной информации (доступность)</w:t>
                  </w:r>
                </w:p>
              </w:tc>
              <w:tc>
                <w:tcPr>
                  <w:tcW w:w="724" w:type="dxa"/>
                  <w:gridSpan w:val="14"/>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743" w:type="dxa"/>
                  <w:gridSpan w:val="13"/>
                  <w:tcBorders>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электроснабжение</w:t>
                  </w:r>
                </w:p>
              </w:tc>
              <w:tc>
                <w:tcPr>
                  <w:tcW w:w="947" w:type="dxa"/>
                  <w:gridSpan w:val="20"/>
                  <w:tcBorders>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уровнем цен на  услуги электроснабжения</w:t>
                  </w:r>
                </w:p>
              </w:tc>
              <w:tc>
                <w:tcPr>
                  <w:tcW w:w="706" w:type="dxa"/>
                  <w:gridSpan w:val="16"/>
                  <w:tcBorders>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43" w:type="dxa"/>
                  <w:gridSpan w:val="7"/>
                  <w:tcBorders>
                    <w:top w:val="single" w:sz="4" w:space="0" w:color="auto"/>
                    <w:bottom w:val="single" w:sz="4" w:space="0" w:color="auto"/>
                    <w:right w:val="single" w:sz="4" w:space="0" w:color="auto"/>
                  </w:tcBorders>
                  <w:shd w:val="clear" w:color="auto" w:fill="CCFFCC"/>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электроснабжение</w:t>
                  </w:r>
                </w:p>
              </w:tc>
              <w:tc>
                <w:tcPr>
                  <w:tcW w:w="891" w:type="dxa"/>
                  <w:gridSpan w:val="13"/>
                  <w:tcBorders>
                    <w:top w:val="single" w:sz="4" w:space="0" w:color="auto"/>
                    <w:bottom w:val="single" w:sz="4" w:space="0" w:color="auto"/>
                    <w:right w:val="single" w:sz="4" w:space="0" w:color="auto"/>
                  </w:tcBorders>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электроснабжения</w:t>
                  </w:r>
                </w:p>
              </w:tc>
              <w:tc>
                <w:tcPr>
                  <w:tcW w:w="761" w:type="dxa"/>
                  <w:gridSpan w:val="10"/>
                  <w:tcBorders>
                    <w:top w:val="single" w:sz="4" w:space="0" w:color="auto"/>
                    <w:bottom w:val="single" w:sz="4" w:space="0" w:color="auto"/>
                    <w:right w:val="single" w:sz="4" w:space="0" w:color="auto"/>
                  </w:tcBorders>
                  <w:shd w:val="clear" w:color="auto" w:fill="FFFF99"/>
                  <w:textDirection w:val="btLr"/>
                  <w:vAlign w:val="center"/>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93,5</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0,935</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96,7</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47,4</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0,474</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83,8</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0,838</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76,2</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0,762</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71,4</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81,0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51,7</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0,517</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79,3</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12</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90,9</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0,909</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81,8</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0,818</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87,0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76,5</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57,1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23</w:t>
                  </w:r>
                </w:p>
              </w:tc>
            </w:tr>
            <w:tr w:rsidR="002A5A72" w:rsidRPr="0065549C" w:rsidTr="00F71541">
              <w:trPr>
                <w:trHeight w:val="240"/>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86,7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53,3</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82,1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96,0</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0,960</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96,0</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96,0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0,960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80,0</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90,0</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0,900</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65,0</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52,4</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36,7</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92,6</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0,926</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55,6</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51,9</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0,519</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41,7</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58,1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22</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1,000</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95,5</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95,5</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0,955</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73,3</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0,733</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93,3</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78,9</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0,789</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84,2</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0,842</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84,2</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0,842</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44,8</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80,8</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0,808</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63,6</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0,636</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68,4</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0,684</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58,6</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77,8</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77,3</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0,773</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78,3</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0,783</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73,9</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0,739</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75,9</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0,759</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15</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76,2</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0,762</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13</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65,0</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88,6</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0,886</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70,6</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0,706</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76,5</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12</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76,5</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11</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37,5</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80,0</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73,7</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0,737</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72,2</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0,722</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72,2</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0,722</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15</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63,3</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76,9</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0,769</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87,5</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87,5</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0,875</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5</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93,8</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0,938</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56,7</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0,567</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93,1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84,6</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0,846</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80,0</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10</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84,0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63,3</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72,4</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0,724</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16</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87,0</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0,870</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87,0</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95,5</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0,955</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3</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48,3</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70,4</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0,704</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18</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82,4</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0,824</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88,2</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0,882</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83,3</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9</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46,7</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89,3</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0,893</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70,8</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0,708</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16</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68,0</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0,680</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68,0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60,5</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0,605</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81,1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9</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65,2</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0,652</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19</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66,7</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18</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46,2</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71,1</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0,711</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63,9</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0,639</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21</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69,4</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17</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73,0</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0,730</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14</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17,4</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0,174</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61,4</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0,614</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21</w:t>
                  </w:r>
                </w:p>
              </w:tc>
            </w:tr>
            <w:tr w:rsidR="002A5A72" w:rsidRPr="0065549C" w:rsidTr="00F71541">
              <w:trPr>
                <w:trHeight w:val="225"/>
              </w:trPr>
              <w:tc>
                <w:tcPr>
                  <w:tcW w:w="1657" w:type="dxa"/>
                  <w:gridSpan w:val="6"/>
                  <w:tcBorders>
                    <w:left w:val="single" w:sz="4" w:space="0" w:color="auto"/>
                    <w:bottom w:val="single" w:sz="4" w:space="0" w:color="auto"/>
                    <w:right w:val="single" w:sz="4" w:space="0" w:color="auto"/>
                  </w:tcBorders>
                  <w:shd w:val="clear" w:color="auto" w:fill="FFFFFF"/>
                  <w:vAlign w:val="bottom"/>
                </w:tcPr>
                <w:p w:rsidR="002A5A72" w:rsidRPr="0065549C" w:rsidRDefault="002A5A72" w:rsidP="00EB0A92">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992" w:type="dxa"/>
                  <w:gridSpan w:val="24"/>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46,3</w:t>
                  </w:r>
                </w:p>
              </w:tc>
              <w:tc>
                <w:tcPr>
                  <w:tcW w:w="1276" w:type="dxa"/>
                  <w:gridSpan w:val="21"/>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0,463</w:t>
                  </w:r>
                </w:p>
              </w:tc>
              <w:tc>
                <w:tcPr>
                  <w:tcW w:w="709" w:type="dxa"/>
                  <w:gridSpan w:val="16"/>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23</w:t>
                  </w:r>
                </w:p>
              </w:tc>
              <w:tc>
                <w:tcPr>
                  <w:tcW w:w="867" w:type="dxa"/>
                  <w:gridSpan w:val="15"/>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44,4</w:t>
                  </w:r>
                </w:p>
              </w:tc>
              <w:tc>
                <w:tcPr>
                  <w:tcW w:w="1282"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0,444</w:t>
                  </w:r>
                </w:p>
              </w:tc>
              <w:tc>
                <w:tcPr>
                  <w:tcW w:w="743" w:type="dxa"/>
                  <w:gridSpan w:val="18"/>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22</w:t>
                  </w:r>
                </w:p>
              </w:tc>
              <w:tc>
                <w:tcPr>
                  <w:tcW w:w="1059" w:type="dxa"/>
                  <w:gridSpan w:val="19"/>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45,5</w:t>
                  </w:r>
                </w:p>
              </w:tc>
              <w:tc>
                <w:tcPr>
                  <w:tcW w:w="1096"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724" w:type="dxa"/>
                  <w:gridSpan w:val="14"/>
                  <w:tcBorders>
                    <w:bottom w:val="single" w:sz="4" w:space="0" w:color="auto"/>
                    <w:right w:val="single" w:sz="4" w:space="0" w:color="auto"/>
                  </w:tcBorders>
                  <w:shd w:val="clear" w:color="auto" w:fill="FFFF99"/>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20</w:t>
                  </w:r>
                </w:p>
              </w:tc>
              <w:tc>
                <w:tcPr>
                  <w:tcW w:w="743" w:type="dxa"/>
                  <w:gridSpan w:val="13"/>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32,4</w:t>
                  </w:r>
                </w:p>
              </w:tc>
              <w:tc>
                <w:tcPr>
                  <w:tcW w:w="947" w:type="dxa"/>
                  <w:gridSpan w:val="20"/>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0,324</w:t>
                  </w:r>
                </w:p>
              </w:tc>
              <w:tc>
                <w:tcPr>
                  <w:tcW w:w="706" w:type="dxa"/>
                  <w:gridSpan w:val="16"/>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743" w:type="dxa"/>
                  <w:gridSpan w:val="7"/>
                  <w:tcBorders>
                    <w:bottom w:val="single" w:sz="4" w:space="0" w:color="auto"/>
                    <w:right w:val="single" w:sz="4" w:space="0" w:color="auto"/>
                  </w:tcBorders>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891" w:type="dxa"/>
                  <w:gridSpan w:val="13"/>
                  <w:tcBorders>
                    <w:bottom w:val="single" w:sz="4" w:space="0" w:color="auto"/>
                    <w:right w:val="single" w:sz="4" w:space="0" w:color="auto"/>
                  </w:tcBorders>
                  <w:vAlign w:val="bottom"/>
                </w:tcPr>
                <w:p w:rsidR="002A5A72" w:rsidRPr="0065549C" w:rsidRDefault="002A5A72" w:rsidP="00EB0A92">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61" w:type="dxa"/>
                  <w:gridSpan w:val="10"/>
                  <w:tcBorders>
                    <w:bottom w:val="single" w:sz="4" w:space="0" w:color="auto"/>
                    <w:right w:val="single" w:sz="4" w:space="0" w:color="auto"/>
                  </w:tcBorders>
                  <w:shd w:val="clear" w:color="auto" w:fill="FFFF99"/>
                  <w:noWrap/>
                  <w:vAlign w:val="bottom"/>
                </w:tcPr>
                <w:p w:rsidR="002A5A72" w:rsidRPr="0065549C" w:rsidRDefault="002A5A72" w:rsidP="00EB0A92">
                  <w:pPr>
                    <w:spacing w:after="0" w:line="240" w:lineRule="auto"/>
                    <w:jc w:val="center"/>
                    <w:rPr>
                      <w:rFonts w:ascii="Times New Roman" w:hAnsi="Times New Roman"/>
                      <w:sz w:val="16"/>
                      <w:szCs w:val="16"/>
                    </w:rPr>
                  </w:pPr>
                  <w:r w:rsidRPr="0065549C">
                    <w:rPr>
                      <w:rFonts w:ascii="Times New Roman" w:hAnsi="Times New Roman"/>
                      <w:sz w:val="16"/>
                      <w:szCs w:val="16"/>
                    </w:rPr>
                    <w:t>20</w:t>
                  </w:r>
                </w:p>
              </w:tc>
            </w:tr>
          </w:tbl>
          <w:p w:rsidR="002A5A72" w:rsidRPr="00FA4E52" w:rsidRDefault="002A5A72" w:rsidP="00F71541">
            <w:pPr>
              <w:spacing w:after="0" w:line="240" w:lineRule="auto"/>
              <w:jc w:val="center"/>
              <w:rPr>
                <w:rFonts w:ascii="Times New Roman" w:hAnsi="Times New Roman"/>
                <w:b/>
                <w:bCs/>
                <w:sz w:val="24"/>
                <w:szCs w:val="24"/>
                <w:lang w:eastAsia="ru-RU"/>
              </w:rPr>
            </w:pPr>
          </w:p>
        </w:tc>
      </w:tr>
    </w:tbl>
    <w:p w:rsidR="002A5A72" w:rsidRPr="0029775C" w:rsidRDefault="002A5A72" w:rsidP="0029775C">
      <w:pPr>
        <w:spacing w:after="0"/>
        <w:rPr>
          <w:vanish/>
        </w:rPr>
      </w:pPr>
    </w:p>
    <w:tbl>
      <w:tblPr>
        <w:tblpPr w:leftFromText="181" w:rightFromText="181" w:vertAnchor="text" w:horzAnchor="page" w:tblpXSpec="center" w:tblpY="1"/>
        <w:tblOverlap w:val="never"/>
        <w:tblW w:w="15196" w:type="dxa"/>
        <w:tblLayout w:type="fixed"/>
        <w:tblLook w:val="0000" w:firstRow="0" w:lastRow="0" w:firstColumn="0" w:lastColumn="0" w:noHBand="0" w:noVBand="0"/>
      </w:tblPr>
      <w:tblGrid>
        <w:gridCol w:w="1667"/>
        <w:gridCol w:w="18"/>
        <w:gridCol w:w="691"/>
        <w:gridCol w:w="106"/>
        <w:gridCol w:w="603"/>
        <w:gridCol w:w="403"/>
        <w:gridCol w:w="153"/>
        <w:gridCol w:w="60"/>
        <w:gridCol w:w="454"/>
        <w:gridCol w:w="488"/>
        <w:gridCol w:w="60"/>
        <w:gridCol w:w="453"/>
        <w:gridCol w:w="116"/>
        <w:gridCol w:w="230"/>
        <w:gridCol w:w="283"/>
        <w:gridCol w:w="267"/>
        <w:gridCol w:w="454"/>
        <w:gridCol w:w="171"/>
        <w:gridCol w:w="247"/>
        <w:gridCol w:w="458"/>
        <w:gridCol w:w="151"/>
        <w:gridCol w:w="20"/>
        <w:gridCol w:w="571"/>
        <w:gridCol w:w="98"/>
        <w:gridCol w:w="18"/>
        <w:gridCol w:w="644"/>
        <w:gridCol w:w="170"/>
        <w:gridCol w:w="400"/>
        <w:gridCol w:w="191"/>
        <w:gridCol w:w="303"/>
        <w:gridCol w:w="292"/>
        <w:gridCol w:w="392"/>
        <w:gridCol w:w="74"/>
        <w:gridCol w:w="628"/>
        <w:gridCol w:w="558"/>
        <w:gridCol w:w="131"/>
        <w:gridCol w:w="514"/>
        <w:gridCol w:w="115"/>
        <w:gridCol w:w="135"/>
        <w:gridCol w:w="379"/>
        <w:gridCol w:w="265"/>
        <w:gridCol w:w="116"/>
        <w:gridCol w:w="734"/>
        <w:gridCol w:w="58"/>
        <w:gridCol w:w="172"/>
        <w:gridCol w:w="475"/>
        <w:gridCol w:w="210"/>
      </w:tblGrid>
      <w:tr w:rsidR="002A5A72" w:rsidRPr="0065549C" w:rsidTr="000410FF">
        <w:trPr>
          <w:trHeight w:val="540"/>
        </w:trPr>
        <w:tc>
          <w:tcPr>
            <w:tcW w:w="1667"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529" w:type="dxa"/>
            <w:gridSpan w:val="46"/>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0410FF">
        <w:trPr>
          <w:trHeight w:val="435"/>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3036" w:type="dxa"/>
            <w:gridSpan w:val="10"/>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продолжение  Услуги электроснабжения</w:t>
            </w:r>
          </w:p>
        </w:tc>
        <w:tc>
          <w:tcPr>
            <w:tcW w:w="8084" w:type="dxa"/>
            <w:gridSpan w:val="2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теплоснабжения</w:t>
            </w:r>
          </w:p>
        </w:tc>
        <w:tc>
          <w:tcPr>
            <w:tcW w:w="2409" w:type="dxa"/>
            <w:gridSpan w:val="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газоснабжения</w:t>
            </w:r>
          </w:p>
        </w:tc>
      </w:tr>
      <w:tr w:rsidR="002A5A72" w:rsidRPr="0065549C" w:rsidTr="000410FF">
        <w:trPr>
          <w:trHeight w:val="958"/>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3036" w:type="dxa"/>
            <w:gridSpan w:val="10"/>
            <w:tcBorders>
              <w:top w:val="single" w:sz="4" w:space="0" w:color="auto"/>
              <w:left w:val="nil"/>
              <w:bottom w:val="nil"/>
              <w:right w:val="nil"/>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электроснабжению</w:t>
            </w:r>
          </w:p>
        </w:tc>
        <w:tc>
          <w:tcPr>
            <w:tcW w:w="2679" w:type="dxa"/>
            <w:gridSpan w:val="9"/>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c>
          <w:tcPr>
            <w:tcW w:w="2858" w:type="dxa"/>
            <w:gridSpan w:val="11"/>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c>
          <w:tcPr>
            <w:tcW w:w="2547" w:type="dxa"/>
            <w:gridSpan w:val="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теплоснабжению</w:t>
            </w:r>
          </w:p>
        </w:tc>
        <w:tc>
          <w:tcPr>
            <w:tcW w:w="2409" w:type="dxa"/>
            <w:gridSpan w:val="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r>
      <w:tr w:rsidR="002A5A72" w:rsidRPr="0065549C" w:rsidTr="000410FF">
        <w:trPr>
          <w:trHeight w:val="2070"/>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2034" w:type="dxa"/>
            <w:gridSpan w:val="7"/>
            <w:tcBorders>
              <w:top w:val="single" w:sz="4" w:space="0" w:color="auto"/>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электроснабжения</w:t>
            </w:r>
          </w:p>
        </w:tc>
        <w:tc>
          <w:tcPr>
            <w:tcW w:w="1002" w:type="dxa"/>
            <w:gridSpan w:val="3"/>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99"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теплоснабжение</w:t>
            </w:r>
          </w:p>
        </w:tc>
        <w:tc>
          <w:tcPr>
            <w:tcW w:w="1175" w:type="dxa"/>
            <w:gridSpan w:val="4"/>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уровнем цен на услуги теплоснабжения</w:t>
            </w:r>
          </w:p>
        </w:tc>
        <w:tc>
          <w:tcPr>
            <w:tcW w:w="705" w:type="dxa"/>
            <w:gridSpan w:val="2"/>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840" w:type="dxa"/>
            <w:gridSpan w:val="4"/>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теплоснабжение</w:t>
            </w:r>
          </w:p>
        </w:tc>
        <w:tc>
          <w:tcPr>
            <w:tcW w:w="1232" w:type="dxa"/>
            <w:gridSpan w:val="4"/>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теплоснабжения</w:t>
            </w:r>
          </w:p>
        </w:tc>
        <w:tc>
          <w:tcPr>
            <w:tcW w:w="786" w:type="dxa"/>
            <w:gridSpan w:val="3"/>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652" w:type="dxa"/>
            <w:gridSpan w:val="4"/>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теплоснабжения</w:t>
            </w:r>
          </w:p>
        </w:tc>
        <w:tc>
          <w:tcPr>
            <w:tcW w:w="895" w:type="dxa"/>
            <w:gridSpan w:val="4"/>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760"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газоснабжение</w:t>
            </w:r>
          </w:p>
        </w:tc>
        <w:tc>
          <w:tcPr>
            <w:tcW w:w="964" w:type="dxa"/>
            <w:gridSpan w:val="3"/>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уровнем цен на  услуги газоснабжения</w:t>
            </w:r>
          </w:p>
        </w:tc>
        <w:tc>
          <w:tcPr>
            <w:tcW w:w="685" w:type="dxa"/>
            <w:gridSpan w:val="2"/>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0,656</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58,6</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71,4</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0,714</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0,650</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59,0</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0,590</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0,655</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73,9</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0,739</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77,3</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0,773</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0,756</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46,7</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0,600</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30,0</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0,500</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33,3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0,486</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36,4</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0,364</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0,382</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41,4</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r>
      <w:tr w:rsidR="002A5A72" w:rsidRPr="0065549C" w:rsidTr="000410FF">
        <w:trPr>
          <w:trHeight w:val="240"/>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0,677</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68,8</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0,688</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76,5</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0,850</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78,3</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0,783</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87,0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0,870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0,827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76,7</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0,647</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83,3</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36,7</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0,367</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0,499</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34,8</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0,348</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65,9</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0,659</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0,504</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39,6</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0,396</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0,833</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0,628</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57,1</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0,571</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72,2</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0,722</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40,7</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0,407</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0,682</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42,9</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65,4</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0,654</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0,542</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62,1</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0,630</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52,2</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0,522</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81,8</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0,818</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0,670</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44,8</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0,448</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0,768</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62,9</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0,629</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80,0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0,715</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61,5</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0,588</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37,1</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0,371</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83,3</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0,602</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50,0</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0,701</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47,8</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0,478</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0,564</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55,2</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0,749</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53,3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0,679</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0,417</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62,1</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0,594</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61,9</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0,619</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0,476</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0,680</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57,6</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0,576</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72,0</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0,648</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43,3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0,708</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45,7</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0,457</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81,3</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0,813</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0,635</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67,6</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0,676</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0,587</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18,6</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0,186</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67,6</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0,676</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0,431</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48,7</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0,487</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0,394</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16,9</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0,169</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47,6</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0,323</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38,3</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0,383</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r>
      <w:tr w:rsidR="002A5A72" w:rsidRPr="0065549C" w:rsidTr="000410FF">
        <w:trPr>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2034" w:type="dxa"/>
            <w:gridSpan w:val="7"/>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0,496</w:t>
            </w:r>
          </w:p>
        </w:tc>
        <w:tc>
          <w:tcPr>
            <w:tcW w:w="1002"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9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18,3</w:t>
            </w:r>
          </w:p>
        </w:tc>
        <w:tc>
          <w:tcPr>
            <w:tcW w:w="1175"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0,183</w:t>
            </w:r>
          </w:p>
        </w:tc>
        <w:tc>
          <w:tcPr>
            <w:tcW w:w="70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840" w:type="dxa"/>
            <w:gridSpan w:val="4"/>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69,3</w:t>
            </w:r>
          </w:p>
        </w:tc>
        <w:tc>
          <w:tcPr>
            <w:tcW w:w="1232"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0,693</w:t>
            </w:r>
          </w:p>
        </w:tc>
        <w:tc>
          <w:tcPr>
            <w:tcW w:w="786"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652"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0,438</w:t>
            </w:r>
          </w:p>
        </w:tc>
        <w:tc>
          <w:tcPr>
            <w:tcW w:w="895" w:type="dxa"/>
            <w:gridSpan w:val="4"/>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right"/>
              <w:rPr>
                <w:rFonts w:ascii="Times New Roman" w:hAnsi="Times New Roman"/>
                <w:sz w:val="16"/>
                <w:szCs w:val="16"/>
              </w:rPr>
            </w:pPr>
            <w:r w:rsidRPr="0065549C">
              <w:rPr>
                <w:rFonts w:ascii="Times New Roman" w:hAnsi="Times New Roman"/>
                <w:sz w:val="16"/>
                <w:szCs w:val="16"/>
              </w:rPr>
              <w:t>47,1</w:t>
            </w:r>
          </w:p>
        </w:tc>
        <w:tc>
          <w:tcPr>
            <w:tcW w:w="964"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0,471</w:t>
            </w:r>
          </w:p>
        </w:tc>
        <w:tc>
          <w:tcPr>
            <w:tcW w:w="685"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r>
      <w:tr w:rsidR="002A5A72" w:rsidRPr="0065549C" w:rsidTr="000410FF">
        <w:trPr>
          <w:gridAfter w:val="1"/>
          <w:wAfter w:w="210" w:type="dxa"/>
          <w:trHeight w:val="540"/>
        </w:trPr>
        <w:tc>
          <w:tcPr>
            <w:tcW w:w="1685" w:type="dxa"/>
            <w:gridSpan w:val="2"/>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13301" w:type="dxa"/>
            <w:gridSpan w:val="44"/>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r>
      <w:tr w:rsidR="002A5A72" w:rsidRPr="0065549C" w:rsidTr="000410FF">
        <w:trPr>
          <w:gridAfter w:val="1"/>
          <w:wAfter w:w="210" w:type="dxa"/>
          <w:trHeight w:val="435"/>
        </w:trPr>
        <w:tc>
          <w:tcPr>
            <w:tcW w:w="1685" w:type="dxa"/>
            <w:gridSpan w:val="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4100" w:type="dxa"/>
            <w:gridSpan w:val="13"/>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продолжение  Услуги газоснабжения</w:t>
            </w:r>
          </w:p>
        </w:tc>
        <w:tc>
          <w:tcPr>
            <w:tcW w:w="6867" w:type="dxa"/>
            <w:gridSpan w:val="23"/>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по водоснабжению</w:t>
            </w:r>
          </w:p>
        </w:tc>
        <w:tc>
          <w:tcPr>
            <w:tcW w:w="2334" w:type="dxa"/>
            <w:gridSpan w:val="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по водоотведению</w:t>
            </w:r>
          </w:p>
        </w:tc>
      </w:tr>
      <w:tr w:rsidR="002A5A72" w:rsidRPr="0065549C" w:rsidTr="000410FF">
        <w:trPr>
          <w:gridAfter w:val="1"/>
          <w:wAfter w:w="210" w:type="dxa"/>
          <w:trHeight w:val="1100"/>
        </w:trPr>
        <w:tc>
          <w:tcPr>
            <w:tcW w:w="1685" w:type="dxa"/>
            <w:gridSpan w:val="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2470" w:type="dxa"/>
            <w:gridSpan w:val="7"/>
            <w:tcBorders>
              <w:top w:val="single" w:sz="4" w:space="0" w:color="auto"/>
              <w:left w:val="nil"/>
              <w:bottom w:val="nil"/>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c>
          <w:tcPr>
            <w:tcW w:w="1630" w:type="dxa"/>
            <w:gridSpan w:val="6"/>
            <w:tcBorders>
              <w:top w:val="single" w:sz="4" w:space="0" w:color="auto"/>
              <w:left w:val="nil"/>
              <w:bottom w:val="nil"/>
              <w:right w:val="nil"/>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газоснабжению</w:t>
            </w:r>
          </w:p>
        </w:tc>
        <w:tc>
          <w:tcPr>
            <w:tcW w:w="2339" w:type="dxa"/>
            <w:gridSpan w:val="8"/>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c>
          <w:tcPr>
            <w:tcW w:w="2508" w:type="dxa"/>
            <w:gridSpan w:val="9"/>
            <w:tcBorders>
              <w:top w:val="single" w:sz="4" w:space="0" w:color="auto"/>
              <w:left w:val="nil"/>
              <w:bottom w:val="nil"/>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c>
          <w:tcPr>
            <w:tcW w:w="2020" w:type="dxa"/>
            <w:gridSpan w:val="6"/>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услугам водоснабжения</w:t>
            </w:r>
          </w:p>
        </w:tc>
        <w:tc>
          <w:tcPr>
            <w:tcW w:w="2334" w:type="dxa"/>
            <w:gridSpan w:val="8"/>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r>
      <w:tr w:rsidR="002A5A72" w:rsidRPr="0065549C" w:rsidTr="000410FF">
        <w:trPr>
          <w:gridAfter w:val="1"/>
          <w:wAfter w:w="210" w:type="dxa"/>
          <w:trHeight w:val="2070"/>
        </w:trPr>
        <w:tc>
          <w:tcPr>
            <w:tcW w:w="1685" w:type="dxa"/>
            <w:gridSpan w:val="2"/>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797" w:type="dxa"/>
            <w:gridSpan w:val="2"/>
            <w:tcBorders>
              <w:top w:val="single" w:sz="4" w:space="0" w:color="auto"/>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газоснабжение</w:t>
            </w:r>
          </w:p>
        </w:tc>
        <w:tc>
          <w:tcPr>
            <w:tcW w:w="1006" w:type="dxa"/>
            <w:gridSpan w:val="2"/>
            <w:tcBorders>
              <w:top w:val="single" w:sz="4" w:space="0" w:color="auto"/>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газоснабжения</w:t>
            </w:r>
          </w:p>
        </w:tc>
        <w:tc>
          <w:tcPr>
            <w:tcW w:w="667" w:type="dxa"/>
            <w:gridSpan w:val="3"/>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01" w:type="dxa"/>
            <w:gridSpan w:val="3"/>
            <w:tcBorders>
              <w:top w:val="single" w:sz="4" w:space="0" w:color="auto"/>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газоснабжения</w:t>
            </w:r>
          </w:p>
        </w:tc>
        <w:tc>
          <w:tcPr>
            <w:tcW w:w="629" w:type="dxa"/>
            <w:gridSpan w:val="3"/>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721" w:type="dxa"/>
            <w:gridSpan w:val="2"/>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водоснабжение</w:t>
            </w:r>
          </w:p>
        </w:tc>
        <w:tc>
          <w:tcPr>
            <w:tcW w:w="1027" w:type="dxa"/>
            <w:gridSpan w:val="4"/>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Индеек удовлетворенности  уровнем цен на услуги водоснабжения</w:t>
            </w:r>
          </w:p>
        </w:tc>
        <w:tc>
          <w:tcPr>
            <w:tcW w:w="591" w:type="dxa"/>
            <w:gridSpan w:val="2"/>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760" w:type="dxa"/>
            <w:gridSpan w:val="3"/>
            <w:tcBorders>
              <w:top w:val="single" w:sz="4" w:space="0" w:color="auto"/>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водоснабжение</w:t>
            </w:r>
          </w:p>
        </w:tc>
        <w:tc>
          <w:tcPr>
            <w:tcW w:w="1064" w:type="dxa"/>
            <w:gridSpan w:val="4"/>
            <w:tcBorders>
              <w:top w:val="single" w:sz="4" w:space="0" w:color="auto"/>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водоснабжения</w:t>
            </w:r>
          </w:p>
        </w:tc>
        <w:tc>
          <w:tcPr>
            <w:tcW w:w="684" w:type="dxa"/>
            <w:gridSpan w:val="2"/>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91" w:type="dxa"/>
            <w:gridSpan w:val="4"/>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водоснабжения</w:t>
            </w:r>
          </w:p>
        </w:tc>
        <w:tc>
          <w:tcPr>
            <w:tcW w:w="629" w:type="dxa"/>
            <w:gridSpan w:val="2"/>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779"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водоотведение</w:t>
            </w:r>
          </w:p>
        </w:tc>
        <w:tc>
          <w:tcPr>
            <w:tcW w:w="850" w:type="dxa"/>
            <w:gridSpan w:val="2"/>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уровнем цен на  услуги водоотведения</w:t>
            </w:r>
          </w:p>
        </w:tc>
        <w:tc>
          <w:tcPr>
            <w:tcW w:w="705" w:type="dxa"/>
            <w:gridSpan w:val="3"/>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80,6</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0,806</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0,698</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62,1</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80,8</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0,808</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0,715</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67,9</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82,8</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0,828</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0,648</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75,9</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0,759</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0,755</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47,6</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80,0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0,567</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37,5</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0,375</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0,438</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31,6</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0,316</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67,9</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0,547</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42,3</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0,423</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62,5</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0,625</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0,524</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48,0</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0,480</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r>
      <w:tr w:rsidR="002A5A72" w:rsidRPr="0065549C" w:rsidTr="000410FF">
        <w:trPr>
          <w:gridAfter w:val="1"/>
          <w:wAfter w:w="210" w:type="dxa"/>
          <w:trHeight w:val="240"/>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85,2</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0,852</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41,7</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41,7</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0,417</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0,417</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93,3</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0,933</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0,850</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72,0</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0,720</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64,0</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0,680</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69,6</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0,696</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88,9</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0,889</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0,628</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69,2</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0,692</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0,596</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44,4</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0,444</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60,5</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0,605</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43,8</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0,438</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65,1</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0,651</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0,545</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35,6</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0,356</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0,750</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86,7</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0,867</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0,767</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62,1</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0,621</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48,3</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0,483</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57,7</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0,577</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0,530</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35,0</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0,350</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77,8</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0,700</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55,2</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0,552</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51,9</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0,519</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0,536</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65,4</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0,654</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37,9</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0,379</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0,440</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53,8</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0,538</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86,1</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0,861</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0,738</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70,0</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0,700</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77,1</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0,771</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0,736</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68,4</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0,684</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95,0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0,950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42,5</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0,425</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47,5</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0,475</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0,450</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52,8</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0,528</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84,0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0,840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41,4</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0,414</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46,2</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0,462</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0,438</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79,3</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0,793</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53,3</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0,533</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58,6</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0,560</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34,6</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0,346</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85,7</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0,739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75,9</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0,759</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0,713</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75,0</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0,750</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0,692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68,0</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0,680</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83,3</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0,833</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0,757</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85,7</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58,6</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0,586</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77,8</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0,778</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0,682</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86,1</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0,861</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54,3</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0,543</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64,7</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0,647</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0,595</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58,1</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0,581</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76,3</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0,763</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37,9</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0,379</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62,2</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0,622</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0,501</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27,8</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0,278</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67,4</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0,674</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0,529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28,6</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0,286</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39,5</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0,395</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22</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0,341</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25,0</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r>
      <w:tr w:rsidR="002A5A72" w:rsidRPr="0065549C" w:rsidTr="000410FF">
        <w:trPr>
          <w:gridAfter w:val="1"/>
          <w:wAfter w:w="210" w:type="dxa"/>
          <w:trHeight w:val="225"/>
        </w:trPr>
        <w:tc>
          <w:tcPr>
            <w:tcW w:w="1685" w:type="dxa"/>
            <w:gridSpan w:val="2"/>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97"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74,3</w:t>
            </w:r>
          </w:p>
        </w:tc>
        <w:tc>
          <w:tcPr>
            <w:tcW w:w="1006"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667"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001"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0,607</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21"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32,4</w:t>
            </w:r>
          </w:p>
        </w:tc>
        <w:tc>
          <w:tcPr>
            <w:tcW w:w="1027"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0,324</w:t>
            </w:r>
          </w:p>
        </w:tc>
        <w:tc>
          <w:tcPr>
            <w:tcW w:w="591"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6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40,5</w:t>
            </w:r>
          </w:p>
        </w:tc>
        <w:tc>
          <w:tcPr>
            <w:tcW w:w="1064" w:type="dxa"/>
            <w:gridSpan w:val="4"/>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0,405</w:t>
            </w:r>
          </w:p>
        </w:tc>
        <w:tc>
          <w:tcPr>
            <w:tcW w:w="684"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39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0,365</w:t>
            </w:r>
          </w:p>
        </w:tc>
        <w:tc>
          <w:tcPr>
            <w:tcW w:w="629"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779"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45,5</w:t>
            </w:r>
          </w:p>
        </w:tc>
        <w:tc>
          <w:tcPr>
            <w:tcW w:w="850"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705"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r>
      <w:tr w:rsidR="002A5A72" w:rsidRPr="0065549C" w:rsidTr="000410FF">
        <w:trPr>
          <w:gridAfter w:val="1"/>
          <w:wAfter w:w="210" w:type="dxa"/>
          <w:trHeight w:val="540"/>
        </w:trPr>
        <w:tc>
          <w:tcPr>
            <w:tcW w:w="1667"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lastRenderedPageBreak/>
              <w:t>Наименование муниципальных образований</w:t>
            </w:r>
          </w:p>
        </w:tc>
        <w:tc>
          <w:tcPr>
            <w:tcW w:w="9667" w:type="dxa"/>
            <w:gridSpan w:val="33"/>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  оценка конкурентной среды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w:t>
            </w:r>
          </w:p>
        </w:tc>
        <w:tc>
          <w:tcPr>
            <w:tcW w:w="3652" w:type="dxa"/>
            <w:gridSpan w:val="12"/>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III. Промежуточный рейтинг:</w:t>
            </w:r>
          </w:p>
        </w:tc>
      </w:tr>
      <w:tr w:rsidR="002A5A72" w:rsidRPr="0065549C" w:rsidTr="000410FF">
        <w:trPr>
          <w:gridAfter w:val="1"/>
          <w:wAfter w:w="210" w:type="dxa"/>
          <w:trHeight w:val="435"/>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3605" w:type="dxa"/>
            <w:gridSpan w:val="12"/>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продолжение  Услуги по водоотведению</w:t>
            </w:r>
          </w:p>
        </w:tc>
        <w:tc>
          <w:tcPr>
            <w:tcW w:w="6062" w:type="dxa"/>
            <w:gridSpan w:val="21"/>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Услуги по водоочистке</w:t>
            </w:r>
          </w:p>
        </w:tc>
        <w:tc>
          <w:tcPr>
            <w:tcW w:w="1832" w:type="dxa"/>
            <w:gridSpan w:val="6"/>
            <w:vMerge w:val="restart"/>
            <w:tcBorders>
              <w:top w:val="single" w:sz="4" w:space="0" w:color="auto"/>
              <w:left w:val="single" w:sz="4" w:space="0" w:color="auto"/>
              <w:bottom w:val="single" w:sz="4" w:space="0" w:color="000000"/>
              <w:right w:val="nil"/>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деятельности естественных монополий</w:t>
            </w:r>
          </w:p>
        </w:tc>
        <w:tc>
          <w:tcPr>
            <w:tcW w:w="1173" w:type="dxa"/>
            <w:gridSpan w:val="4"/>
            <w:vMerge w:val="restart"/>
            <w:tcBorders>
              <w:top w:val="nil"/>
              <w:left w:val="single" w:sz="4" w:space="0" w:color="auto"/>
              <w:bottom w:val="single" w:sz="4" w:space="0" w:color="000000"/>
              <w:right w:val="single" w:sz="4" w:space="0" w:color="auto"/>
            </w:tcBorders>
            <w:shd w:val="clear" w:color="auto" w:fill="CCFFCC"/>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рынках услуг</w:t>
            </w:r>
          </w:p>
        </w:tc>
        <w:tc>
          <w:tcPr>
            <w:tcW w:w="647" w:type="dxa"/>
            <w:gridSpan w:val="2"/>
            <w:vMerge w:val="restart"/>
            <w:tcBorders>
              <w:top w:val="nil"/>
              <w:left w:val="single" w:sz="4" w:space="0" w:color="auto"/>
              <w:bottom w:val="single" w:sz="4" w:space="0" w:color="000000"/>
              <w:right w:val="single" w:sz="4" w:space="0" w:color="auto"/>
            </w:tcBorders>
            <w:shd w:val="clear" w:color="auto" w:fill="FFFF99"/>
            <w:noWrap/>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рейтинг</w:t>
            </w:r>
          </w:p>
        </w:tc>
      </w:tr>
      <w:tr w:rsidR="002A5A72" w:rsidRPr="0065549C" w:rsidTr="000410FF">
        <w:trPr>
          <w:gridAfter w:val="1"/>
          <w:wAfter w:w="210" w:type="dxa"/>
          <w:trHeight w:val="1245"/>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1974" w:type="dxa"/>
            <w:gridSpan w:val="6"/>
            <w:tcBorders>
              <w:top w:val="single" w:sz="4" w:space="0" w:color="auto"/>
              <w:left w:val="nil"/>
              <w:bottom w:val="nil"/>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c>
          <w:tcPr>
            <w:tcW w:w="1631" w:type="dxa"/>
            <w:gridSpan w:val="6"/>
            <w:tcBorders>
              <w:top w:val="single" w:sz="4" w:space="0" w:color="auto"/>
              <w:left w:val="nil"/>
              <w:bottom w:val="single" w:sz="4" w:space="0" w:color="auto"/>
              <w:right w:val="nil"/>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водоотведению</w:t>
            </w:r>
          </w:p>
        </w:tc>
        <w:tc>
          <w:tcPr>
            <w:tcW w:w="2281" w:type="dxa"/>
            <w:gridSpan w:val="9"/>
            <w:tcBorders>
              <w:top w:val="single" w:sz="4" w:space="0" w:color="auto"/>
              <w:left w:val="single" w:sz="4" w:space="0" w:color="auto"/>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 xml:space="preserve">Удовлетворенность потребителей уровнем цен на услуги естественных монополий, процент от числа опрошенных </w:t>
            </w:r>
          </w:p>
        </w:tc>
        <w:tc>
          <w:tcPr>
            <w:tcW w:w="2092" w:type="dxa"/>
            <w:gridSpan w:val="7"/>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Удовлетворенность потребителей качеством предоставления услуг естественных монополий, процент от числа опрошенных</w:t>
            </w:r>
          </w:p>
        </w:tc>
        <w:tc>
          <w:tcPr>
            <w:tcW w:w="1689" w:type="dxa"/>
            <w:gridSpan w:val="5"/>
            <w:tcBorders>
              <w:top w:val="single" w:sz="4" w:space="0" w:color="auto"/>
              <w:left w:val="nil"/>
              <w:bottom w:val="single" w:sz="4" w:space="0" w:color="auto"/>
              <w:right w:val="single" w:sz="4" w:space="0" w:color="000000"/>
            </w:tcBorders>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Итого по услугам водоочистки</w:t>
            </w:r>
          </w:p>
        </w:tc>
        <w:tc>
          <w:tcPr>
            <w:tcW w:w="1832" w:type="dxa"/>
            <w:gridSpan w:val="6"/>
            <w:vMerge/>
            <w:tcBorders>
              <w:top w:val="single" w:sz="4" w:space="0" w:color="auto"/>
              <w:left w:val="single" w:sz="4" w:space="0" w:color="auto"/>
              <w:bottom w:val="single" w:sz="4" w:space="0" w:color="000000"/>
              <w:right w:val="nil"/>
            </w:tcBorders>
            <w:vAlign w:val="center"/>
          </w:tcPr>
          <w:p w:rsidR="002A5A72" w:rsidRPr="0065549C" w:rsidRDefault="002A5A72" w:rsidP="00F71541">
            <w:pPr>
              <w:spacing w:after="0" w:line="240" w:lineRule="auto"/>
              <w:rPr>
                <w:rFonts w:ascii="Times New Roman" w:hAnsi="Times New Roman"/>
                <w:b/>
                <w:bCs/>
                <w:sz w:val="16"/>
                <w:szCs w:val="16"/>
              </w:rPr>
            </w:pPr>
          </w:p>
        </w:tc>
        <w:tc>
          <w:tcPr>
            <w:tcW w:w="1173" w:type="dxa"/>
            <w:gridSpan w:val="4"/>
            <w:vMerge/>
            <w:tcBorders>
              <w:top w:val="nil"/>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b/>
                <w:bCs/>
                <w:sz w:val="16"/>
                <w:szCs w:val="16"/>
              </w:rPr>
            </w:pPr>
          </w:p>
        </w:tc>
        <w:tc>
          <w:tcPr>
            <w:tcW w:w="647" w:type="dxa"/>
            <w:gridSpan w:val="2"/>
            <w:vMerge/>
            <w:tcBorders>
              <w:top w:val="nil"/>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b/>
                <w:bCs/>
                <w:sz w:val="16"/>
                <w:szCs w:val="16"/>
              </w:rPr>
            </w:pPr>
          </w:p>
        </w:tc>
      </w:tr>
      <w:tr w:rsidR="002A5A72" w:rsidRPr="0065549C" w:rsidTr="000410FF">
        <w:trPr>
          <w:gridAfter w:val="1"/>
          <w:wAfter w:w="210" w:type="dxa"/>
          <w:trHeight w:val="1923"/>
        </w:trPr>
        <w:tc>
          <w:tcPr>
            <w:tcW w:w="1667"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sz w:val="16"/>
                <w:szCs w:val="16"/>
              </w:rPr>
            </w:pPr>
          </w:p>
        </w:tc>
        <w:tc>
          <w:tcPr>
            <w:tcW w:w="709" w:type="dxa"/>
            <w:gridSpan w:val="2"/>
            <w:tcBorders>
              <w:top w:val="single" w:sz="4" w:space="0" w:color="auto"/>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водоотведение</w:t>
            </w:r>
          </w:p>
        </w:tc>
        <w:tc>
          <w:tcPr>
            <w:tcW w:w="709" w:type="dxa"/>
            <w:gridSpan w:val="2"/>
            <w:tcBorders>
              <w:top w:val="single" w:sz="4" w:space="0" w:color="auto"/>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водоотведения</w:t>
            </w:r>
          </w:p>
        </w:tc>
        <w:tc>
          <w:tcPr>
            <w:tcW w:w="556" w:type="dxa"/>
            <w:gridSpan w:val="2"/>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02"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по водоотведению</w:t>
            </w:r>
          </w:p>
        </w:tc>
        <w:tc>
          <w:tcPr>
            <w:tcW w:w="629" w:type="dxa"/>
            <w:gridSpan w:val="3"/>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780"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водоочистка</w:t>
            </w:r>
          </w:p>
        </w:tc>
        <w:tc>
          <w:tcPr>
            <w:tcW w:w="872" w:type="dxa"/>
            <w:gridSpan w:val="3"/>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удов-сти  уровнем цен на услуги водоочистки</w:t>
            </w:r>
          </w:p>
        </w:tc>
        <w:tc>
          <w:tcPr>
            <w:tcW w:w="629" w:type="dxa"/>
            <w:gridSpan w:val="3"/>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687" w:type="dxa"/>
            <w:gridSpan w:val="3"/>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водоочистка</w:t>
            </w:r>
          </w:p>
        </w:tc>
        <w:tc>
          <w:tcPr>
            <w:tcW w:w="814" w:type="dxa"/>
            <w:gridSpan w:val="2"/>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Индекс удовлетворенности  качеством услуг водоочистки</w:t>
            </w:r>
          </w:p>
        </w:tc>
        <w:tc>
          <w:tcPr>
            <w:tcW w:w="591" w:type="dxa"/>
            <w:gridSpan w:val="2"/>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061" w:type="dxa"/>
            <w:gridSpan w:val="4"/>
            <w:tcBorders>
              <w:top w:val="nil"/>
              <w:left w:val="nil"/>
              <w:bottom w:val="single" w:sz="4" w:space="0" w:color="auto"/>
              <w:right w:val="single" w:sz="4" w:space="0" w:color="auto"/>
            </w:tcBorders>
            <w:shd w:val="clear" w:color="auto" w:fill="CCFFCC"/>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водоочистки</w:t>
            </w:r>
          </w:p>
        </w:tc>
        <w:tc>
          <w:tcPr>
            <w:tcW w:w="628" w:type="dxa"/>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1203" w:type="dxa"/>
            <w:gridSpan w:val="3"/>
            <w:tcBorders>
              <w:top w:val="nil"/>
              <w:left w:val="nil"/>
              <w:bottom w:val="single" w:sz="4" w:space="0" w:color="auto"/>
              <w:right w:val="single" w:sz="4" w:space="0" w:color="auto"/>
            </w:tcBorders>
            <w:textDirection w:val="btLr"/>
            <w:vAlign w:val="center"/>
          </w:tcPr>
          <w:p w:rsidR="002A5A72" w:rsidRPr="0065549C" w:rsidRDefault="002A5A72" w:rsidP="00F71541">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удовлетворенности состоянием конкурентной среды на рынке услуг субъектов естественных монополий</w:t>
            </w:r>
          </w:p>
        </w:tc>
        <w:tc>
          <w:tcPr>
            <w:tcW w:w="629" w:type="dxa"/>
            <w:gridSpan w:val="3"/>
            <w:tcBorders>
              <w:top w:val="nil"/>
              <w:left w:val="nil"/>
              <w:bottom w:val="single" w:sz="4" w:space="0" w:color="auto"/>
              <w:right w:val="single" w:sz="4" w:space="0" w:color="auto"/>
            </w:tcBorders>
            <w:shd w:val="clear" w:color="auto" w:fill="FFFF99"/>
            <w:textDirection w:val="btLr"/>
            <w:vAlign w:val="center"/>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c>
          <w:tcPr>
            <w:tcW w:w="1173" w:type="dxa"/>
            <w:gridSpan w:val="4"/>
            <w:vMerge/>
            <w:tcBorders>
              <w:top w:val="nil"/>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b/>
                <w:bCs/>
                <w:sz w:val="16"/>
                <w:szCs w:val="16"/>
              </w:rPr>
            </w:pPr>
          </w:p>
        </w:tc>
        <w:tc>
          <w:tcPr>
            <w:tcW w:w="647" w:type="dxa"/>
            <w:gridSpan w:val="2"/>
            <w:vMerge/>
            <w:tcBorders>
              <w:top w:val="nil"/>
              <w:left w:val="single" w:sz="4" w:space="0" w:color="auto"/>
              <w:bottom w:val="single" w:sz="4" w:space="0" w:color="000000"/>
              <w:right w:val="single" w:sz="4" w:space="0" w:color="auto"/>
            </w:tcBorders>
            <w:vAlign w:val="center"/>
          </w:tcPr>
          <w:p w:rsidR="002A5A72" w:rsidRPr="0065549C" w:rsidRDefault="002A5A72" w:rsidP="00F71541">
            <w:pPr>
              <w:spacing w:after="0" w:line="240" w:lineRule="auto"/>
              <w:rPr>
                <w:rFonts w:ascii="Times New Roman" w:hAnsi="Times New Roman"/>
                <w:b/>
                <w:bCs/>
                <w:sz w:val="16"/>
                <w:szCs w:val="16"/>
              </w:rPr>
            </w:pP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80,8</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0,808</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0,744</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65,5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0,655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69,2</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0,692</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0,674</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0,689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0,708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52,4</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0,524</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0,500</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43,5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45,5</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0,455</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0,445</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42,1</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0,421</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31,3</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0,313</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43,8</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0,438</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0,376</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0,498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52,2</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0,522</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25,0</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27,8</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0,278</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0,264</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0,529</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r>
      <w:tr w:rsidR="002A5A72" w:rsidRPr="0065549C" w:rsidTr="000410FF">
        <w:trPr>
          <w:gridAfter w:val="1"/>
          <w:wAfter w:w="210" w:type="dxa"/>
          <w:trHeight w:val="240"/>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0410FF">
            <w:pPr>
              <w:spacing w:after="0" w:line="240" w:lineRule="auto"/>
              <w:ind w:right="-57"/>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33,3</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0,333</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0,333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16,7</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0,167</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25,0</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0,250</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21</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0,209</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0,629</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60,9</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0,653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56,5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60,9</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0,609</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0,587</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0,790</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26,1</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0,261</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34,8</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0,348</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0,305</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0,484</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57,5</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0,575</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0,466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43,2</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0,432</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61,5</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0,615</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0,524</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0,506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16</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0,484</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86,2</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0,862</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0,742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67,9</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0,679</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85,7</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0,857</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0,768</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0,771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0,847</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55,6</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23,5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26,7</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0,267</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0,251</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42,3</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0,423</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29,2</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0,292</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0,358</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0,392</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64,0</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0,640</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0,589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38,1</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42,9</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0,405</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0,557</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0410FF">
            <w:pPr>
              <w:spacing w:after="0" w:line="240" w:lineRule="auto"/>
              <w:ind w:right="-57"/>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76,5</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59,5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0,595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60,6</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0,606</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0,601</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0,714</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0,643</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6</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74,3</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0,743</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0,636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27,6</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0,276</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34,5</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0,345</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0,311</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15</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0,552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0,568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13</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35,0</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0,350</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20</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28,0</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0,280</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9,5</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0,095</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23</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0,188</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0,488</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0,579</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48,0</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0,480</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0,413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18</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38,1</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0,381</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30,0</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0,300</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0,341</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0,606</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46,7</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0,484</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14</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42,9</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0,429</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38,5</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0,385</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0,407</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0,609</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76,5</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0,765</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0,716</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4</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40,0</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0,400</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46,7</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0,467</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0,434</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9</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0,611</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8</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0,720</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56,5</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0,565</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0,533</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10</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47,6</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0,476</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55,6</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0,556</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0,516</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0,617</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7</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0,573</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12</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76,7</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0,767</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0,674</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54,8</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0,548</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66,7</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0,667</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0,608</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3</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0,668</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5</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37,1</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0,371</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0,325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27,0</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0,270</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30,3</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0,303</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0,287</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17</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0,459</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0,473</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50,0</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0,500</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0,375</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19</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15,4</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0,154</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22</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27,0</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0,270</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19</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0,212</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0,362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23</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0,471</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21</w:t>
            </w:r>
          </w:p>
        </w:tc>
      </w:tr>
      <w:tr w:rsidR="002A5A72" w:rsidRPr="0065549C" w:rsidTr="000410FF">
        <w:trPr>
          <w:gridAfter w:val="1"/>
          <w:wAfter w:w="210" w:type="dxa"/>
          <w:trHeight w:val="225"/>
        </w:trPr>
        <w:tc>
          <w:tcPr>
            <w:tcW w:w="1667"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F71541">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709" w:type="dxa"/>
            <w:gridSpan w:val="2"/>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56,8</w:t>
            </w:r>
          </w:p>
        </w:tc>
        <w:tc>
          <w:tcPr>
            <w:tcW w:w="709"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0,568</w:t>
            </w:r>
          </w:p>
        </w:tc>
        <w:tc>
          <w:tcPr>
            <w:tcW w:w="556"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002"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0,512</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11</w:t>
            </w:r>
          </w:p>
        </w:tc>
        <w:tc>
          <w:tcPr>
            <w:tcW w:w="780"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25,5</w:t>
            </w:r>
          </w:p>
        </w:tc>
        <w:tc>
          <w:tcPr>
            <w:tcW w:w="872" w:type="dxa"/>
            <w:gridSpan w:val="3"/>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0,255</w:t>
            </w:r>
          </w:p>
        </w:tc>
        <w:tc>
          <w:tcPr>
            <w:tcW w:w="629" w:type="dxa"/>
            <w:gridSpan w:val="3"/>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687" w:type="dxa"/>
            <w:gridSpan w:val="3"/>
            <w:tcBorders>
              <w:top w:val="nil"/>
              <w:left w:val="nil"/>
              <w:bottom w:val="single" w:sz="4" w:space="0" w:color="auto"/>
              <w:right w:val="single" w:sz="4" w:space="0" w:color="auto"/>
            </w:tcBorders>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23,9</w:t>
            </w:r>
          </w:p>
        </w:tc>
        <w:tc>
          <w:tcPr>
            <w:tcW w:w="814" w:type="dxa"/>
            <w:gridSpan w:val="2"/>
            <w:tcBorders>
              <w:top w:val="nil"/>
              <w:left w:val="nil"/>
              <w:bottom w:val="single" w:sz="4" w:space="0" w:color="auto"/>
              <w:right w:val="single" w:sz="4" w:space="0" w:color="auto"/>
            </w:tcBorders>
            <w:vAlign w:val="bottom"/>
          </w:tcPr>
          <w:p w:rsidR="002A5A72" w:rsidRPr="0065549C" w:rsidRDefault="002A5A72" w:rsidP="00F71541">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0,239</w:t>
            </w:r>
          </w:p>
        </w:tc>
        <w:tc>
          <w:tcPr>
            <w:tcW w:w="591" w:type="dxa"/>
            <w:gridSpan w:val="2"/>
            <w:tcBorders>
              <w:top w:val="nil"/>
              <w:left w:val="nil"/>
              <w:bottom w:val="single" w:sz="4" w:space="0" w:color="auto"/>
              <w:right w:val="single" w:sz="4" w:space="0" w:color="auto"/>
            </w:tcBorders>
            <w:shd w:val="clear" w:color="auto" w:fill="FFFF99"/>
            <w:noWrap/>
            <w:vAlign w:val="bottom"/>
          </w:tcPr>
          <w:p w:rsidR="002A5A72" w:rsidRPr="0065549C" w:rsidRDefault="002A5A72" w:rsidP="00F71541">
            <w:pPr>
              <w:spacing w:after="0" w:line="240" w:lineRule="auto"/>
              <w:jc w:val="center"/>
              <w:rPr>
                <w:rFonts w:ascii="Times New Roman" w:hAnsi="Times New Roman"/>
                <w:sz w:val="16"/>
                <w:szCs w:val="16"/>
              </w:rPr>
            </w:pPr>
            <w:r w:rsidRPr="0065549C">
              <w:rPr>
                <w:rFonts w:ascii="Times New Roman" w:hAnsi="Times New Roman"/>
                <w:sz w:val="16"/>
                <w:szCs w:val="16"/>
              </w:rPr>
              <w:t>22</w:t>
            </w:r>
          </w:p>
        </w:tc>
        <w:tc>
          <w:tcPr>
            <w:tcW w:w="1061"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0,247</w:t>
            </w:r>
          </w:p>
        </w:tc>
        <w:tc>
          <w:tcPr>
            <w:tcW w:w="628" w:type="dxa"/>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20</w:t>
            </w:r>
          </w:p>
        </w:tc>
        <w:tc>
          <w:tcPr>
            <w:tcW w:w="1203" w:type="dxa"/>
            <w:gridSpan w:val="3"/>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0,444</w:t>
            </w:r>
          </w:p>
        </w:tc>
        <w:tc>
          <w:tcPr>
            <w:tcW w:w="629" w:type="dxa"/>
            <w:gridSpan w:val="3"/>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c>
          <w:tcPr>
            <w:tcW w:w="1173" w:type="dxa"/>
            <w:gridSpan w:val="4"/>
            <w:tcBorders>
              <w:top w:val="nil"/>
              <w:left w:val="nil"/>
              <w:bottom w:val="single" w:sz="4" w:space="0" w:color="auto"/>
              <w:right w:val="single" w:sz="4" w:space="0" w:color="auto"/>
            </w:tcBorders>
            <w:shd w:val="clear" w:color="auto" w:fill="FFFFFF"/>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0,430</w:t>
            </w:r>
          </w:p>
        </w:tc>
        <w:tc>
          <w:tcPr>
            <w:tcW w:w="647" w:type="dxa"/>
            <w:gridSpan w:val="2"/>
            <w:tcBorders>
              <w:top w:val="nil"/>
              <w:left w:val="nil"/>
              <w:bottom w:val="single" w:sz="4" w:space="0" w:color="auto"/>
              <w:right w:val="single" w:sz="4" w:space="0" w:color="auto"/>
            </w:tcBorders>
            <w:shd w:val="clear" w:color="auto" w:fill="FFFF99"/>
            <w:vAlign w:val="bottom"/>
          </w:tcPr>
          <w:p w:rsidR="002A5A72" w:rsidRPr="0065549C" w:rsidRDefault="002A5A72" w:rsidP="00F71541">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22</w:t>
            </w:r>
          </w:p>
        </w:tc>
      </w:tr>
    </w:tbl>
    <w:p w:rsidR="002A5A72" w:rsidRDefault="002A5A72" w:rsidP="006D1247">
      <w:pPr>
        <w:spacing w:after="0" w:line="240" w:lineRule="auto"/>
        <w:rPr>
          <w:rFonts w:ascii="Arial CYR" w:hAnsi="Arial CYR" w:cs="Arial CYR"/>
          <w:sz w:val="20"/>
          <w:szCs w:val="20"/>
          <w:lang w:val="en-US" w:eastAsia="ru-RU"/>
        </w:rPr>
      </w:pPr>
    </w:p>
    <w:p w:rsidR="002A5A72" w:rsidRPr="00BD016B" w:rsidRDefault="002A5A72" w:rsidP="006D1247">
      <w:pPr>
        <w:spacing w:after="0" w:line="240" w:lineRule="auto"/>
        <w:rPr>
          <w:rFonts w:ascii="Arial CYR" w:hAnsi="Arial CYR" w:cs="Arial CYR"/>
          <w:sz w:val="10"/>
          <w:szCs w:val="10"/>
          <w:lang w:val="en-US" w:eastAsia="ru-RU"/>
        </w:rPr>
      </w:pPr>
    </w:p>
    <w:tbl>
      <w:tblPr>
        <w:tblW w:w="15196" w:type="dxa"/>
        <w:tblInd w:w="88" w:type="dxa"/>
        <w:tblLayout w:type="fixed"/>
        <w:tblLook w:val="0000" w:firstRow="0" w:lastRow="0" w:firstColumn="0" w:lastColumn="0" w:noHBand="0" w:noVBand="0"/>
      </w:tblPr>
      <w:tblGrid>
        <w:gridCol w:w="1780"/>
        <w:gridCol w:w="1724"/>
        <w:gridCol w:w="625"/>
        <w:gridCol w:w="1080"/>
        <w:gridCol w:w="548"/>
        <w:gridCol w:w="1338"/>
        <w:gridCol w:w="510"/>
        <w:gridCol w:w="1454"/>
        <w:gridCol w:w="567"/>
        <w:gridCol w:w="1145"/>
        <w:gridCol w:w="567"/>
        <w:gridCol w:w="1244"/>
        <w:gridCol w:w="536"/>
        <w:gridCol w:w="1414"/>
        <w:gridCol w:w="664"/>
      </w:tblGrid>
      <w:tr w:rsidR="002A5A72" w:rsidRPr="0065549C" w:rsidTr="001112A5">
        <w:trPr>
          <w:trHeight w:val="555"/>
        </w:trPr>
        <w:tc>
          <w:tcPr>
            <w:tcW w:w="1780" w:type="dxa"/>
            <w:vMerge w:val="restart"/>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Наименование муниципальных образований</w:t>
            </w:r>
          </w:p>
        </w:tc>
        <w:tc>
          <w:tcPr>
            <w:tcW w:w="13416" w:type="dxa"/>
            <w:gridSpan w:val="14"/>
            <w:tcBorders>
              <w:top w:val="single" w:sz="4" w:space="0" w:color="auto"/>
              <w:left w:val="nil"/>
              <w:bottom w:val="single" w:sz="4" w:space="0" w:color="auto"/>
              <w:right w:val="single" w:sz="4" w:space="0" w:color="000000"/>
            </w:tcBorders>
            <w:vAlign w:val="center"/>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IV. Промежуточный рейтинг:  оценка эффективности деятельности муниципальных образований по достижению установленных целевых показателей Плана мероприятий («дорожной карты») по развитию конкуренции</w:t>
            </w:r>
          </w:p>
        </w:tc>
      </w:tr>
      <w:tr w:rsidR="002A5A72" w:rsidRPr="0065549C" w:rsidTr="001112A5">
        <w:trPr>
          <w:trHeight w:val="1905"/>
        </w:trPr>
        <w:tc>
          <w:tcPr>
            <w:tcW w:w="1780"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1112A5">
            <w:pPr>
              <w:spacing w:after="0" w:line="240" w:lineRule="auto"/>
              <w:rPr>
                <w:rFonts w:ascii="Times New Roman" w:hAnsi="Times New Roman"/>
                <w:sz w:val="16"/>
                <w:szCs w:val="16"/>
              </w:rPr>
            </w:pPr>
          </w:p>
        </w:tc>
        <w:tc>
          <w:tcPr>
            <w:tcW w:w="2349"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Проведение самостоятельного мониторинга оценки состояния конкурентной среды в муниципальных образованиях</w:t>
            </w:r>
          </w:p>
        </w:tc>
        <w:tc>
          <w:tcPr>
            <w:tcW w:w="1628"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4"/>
                <w:szCs w:val="14"/>
              </w:rPr>
            </w:pPr>
            <w:r w:rsidRPr="0065549C">
              <w:rPr>
                <w:rFonts w:ascii="Times New Roman" w:hAnsi="Times New Roman"/>
                <w:sz w:val="14"/>
                <w:szCs w:val="14"/>
              </w:rPr>
              <w:t>Мониторинг деятельности хозяйствующих субъектов, доля участия МО в которых составляет 50 и более процентов, включая МУПы, (7 баллов, наличие аналитической информации + 0,2)</w:t>
            </w:r>
          </w:p>
        </w:tc>
        <w:tc>
          <w:tcPr>
            <w:tcW w:w="1848"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 xml:space="preserve">Доля выполненных мероприятий Плана мероприятий ("дорожной карты") по содействию развитию конкуренции МО  в  РМ </w:t>
            </w:r>
          </w:p>
        </w:tc>
        <w:tc>
          <w:tcPr>
            <w:tcW w:w="2021"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 xml:space="preserve">Доля достигнутых целевых значений Плана мероприятий ("дорожной карты") МО по содействию развитию конкуренции в РМ      </w:t>
            </w:r>
          </w:p>
        </w:tc>
        <w:tc>
          <w:tcPr>
            <w:tcW w:w="1712"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4"/>
                <w:szCs w:val="14"/>
              </w:rPr>
            </w:pPr>
            <w:r w:rsidRPr="0065549C">
              <w:rPr>
                <w:rFonts w:ascii="Times New Roman" w:hAnsi="Times New Roman"/>
                <w:sz w:val="14"/>
                <w:szCs w:val="14"/>
              </w:rPr>
              <w:t xml:space="preserve">Реализация мероприятий по внедрению </w:t>
            </w:r>
            <w:r w:rsidRPr="0065549C">
              <w:rPr>
                <w:rFonts w:ascii="Times New Roman" w:hAnsi="Times New Roman"/>
                <w:b/>
                <w:bCs/>
                <w:sz w:val="14"/>
                <w:szCs w:val="14"/>
              </w:rPr>
              <w:t>лучших практик</w:t>
            </w:r>
            <w:r w:rsidRPr="0065549C">
              <w:rPr>
                <w:rFonts w:ascii="Times New Roman" w:hAnsi="Times New Roman"/>
                <w:sz w:val="14"/>
                <w:szCs w:val="14"/>
              </w:rPr>
              <w:t xml:space="preserve"> (мониторинг) по вопросам содействия развитию конкуренции на добровольной основе (1,5 балл)</w:t>
            </w:r>
          </w:p>
        </w:tc>
        <w:tc>
          <w:tcPr>
            <w:tcW w:w="1780" w:type="dxa"/>
            <w:gridSpan w:val="2"/>
            <w:tcBorders>
              <w:top w:val="single" w:sz="4" w:space="0" w:color="auto"/>
              <w:left w:val="nil"/>
              <w:bottom w:val="nil"/>
              <w:right w:val="single" w:sz="4" w:space="0" w:color="000000"/>
            </w:tcBorders>
            <w:vAlign w:val="center"/>
          </w:tcPr>
          <w:p w:rsidR="002A5A72" w:rsidRPr="0065549C" w:rsidRDefault="002A5A72" w:rsidP="001112A5">
            <w:pPr>
              <w:spacing w:after="0" w:line="240" w:lineRule="auto"/>
              <w:jc w:val="center"/>
              <w:rPr>
                <w:rFonts w:ascii="Times New Roman" w:hAnsi="Times New Roman"/>
                <w:sz w:val="14"/>
                <w:szCs w:val="14"/>
              </w:rPr>
            </w:pPr>
            <w:r w:rsidRPr="0065549C">
              <w:rPr>
                <w:rFonts w:ascii="Times New Roman" w:hAnsi="Times New Roman"/>
                <w:sz w:val="14"/>
                <w:szCs w:val="14"/>
              </w:rPr>
              <w:t>Подготовка аналитической справки для ежегодного доклада о состоянии и развитии конкурентной среды в МО в установленный уполномоченным органом срок  (да - 0,5 балла,  нет - 0 бал.)</w:t>
            </w:r>
          </w:p>
        </w:tc>
        <w:tc>
          <w:tcPr>
            <w:tcW w:w="1414" w:type="dxa"/>
            <w:vMerge w:val="restart"/>
            <w:tcBorders>
              <w:top w:val="nil"/>
              <w:left w:val="single" w:sz="4" w:space="0" w:color="auto"/>
              <w:bottom w:val="single" w:sz="4" w:space="0" w:color="000000"/>
              <w:right w:val="single" w:sz="4" w:space="0" w:color="auto"/>
            </w:tcBorders>
            <w:shd w:val="clear" w:color="auto" w:fill="FFFF99"/>
            <w:vAlign w:val="center"/>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Среднее значение индекса достижения установленных целевых показателей по развитию конкуренции в МО</w:t>
            </w:r>
          </w:p>
        </w:tc>
        <w:tc>
          <w:tcPr>
            <w:tcW w:w="664" w:type="dxa"/>
            <w:vMerge w:val="restart"/>
            <w:tcBorders>
              <w:top w:val="nil"/>
              <w:left w:val="single" w:sz="4" w:space="0" w:color="auto"/>
              <w:bottom w:val="single" w:sz="4" w:space="0" w:color="000000"/>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b/>
                <w:bCs/>
                <w:color w:val="000000"/>
                <w:sz w:val="16"/>
                <w:szCs w:val="16"/>
              </w:rPr>
            </w:pPr>
            <w:r w:rsidRPr="0065549C">
              <w:rPr>
                <w:rFonts w:ascii="Times New Roman" w:hAnsi="Times New Roman"/>
                <w:b/>
                <w:bCs/>
                <w:color w:val="000000"/>
                <w:sz w:val="16"/>
                <w:szCs w:val="16"/>
              </w:rPr>
              <w:t>рейтинг</w:t>
            </w:r>
          </w:p>
        </w:tc>
      </w:tr>
      <w:tr w:rsidR="002A5A72" w:rsidRPr="0065549C" w:rsidTr="001112A5">
        <w:trPr>
          <w:trHeight w:val="849"/>
        </w:trPr>
        <w:tc>
          <w:tcPr>
            <w:tcW w:w="1780" w:type="dxa"/>
            <w:vMerge/>
            <w:tcBorders>
              <w:top w:val="single" w:sz="4" w:space="0" w:color="auto"/>
              <w:left w:val="single" w:sz="4" w:space="0" w:color="auto"/>
              <w:bottom w:val="single" w:sz="4" w:space="0" w:color="000000"/>
              <w:right w:val="single" w:sz="4" w:space="0" w:color="auto"/>
            </w:tcBorders>
            <w:vAlign w:val="center"/>
          </w:tcPr>
          <w:p w:rsidR="002A5A72" w:rsidRPr="0065549C" w:rsidRDefault="002A5A72" w:rsidP="001112A5">
            <w:pPr>
              <w:spacing w:after="0" w:line="240" w:lineRule="auto"/>
              <w:rPr>
                <w:rFonts w:ascii="Times New Roman" w:hAnsi="Times New Roman"/>
                <w:sz w:val="16"/>
                <w:szCs w:val="16"/>
              </w:rPr>
            </w:pPr>
          </w:p>
        </w:tc>
        <w:tc>
          <w:tcPr>
            <w:tcW w:w="1724"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значение комплексной оценки</w:t>
            </w:r>
          </w:p>
        </w:tc>
        <w:tc>
          <w:tcPr>
            <w:tcW w:w="625"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1B1A60"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w:t>
            </w:r>
            <w:r w:rsidR="002A5A72" w:rsidRPr="0065549C">
              <w:rPr>
                <w:rFonts w:ascii="Times New Roman" w:hAnsi="Times New Roman"/>
                <w:color w:val="000000"/>
                <w:sz w:val="16"/>
                <w:szCs w:val="16"/>
              </w:rPr>
              <w:t>ейтинг</w:t>
            </w:r>
          </w:p>
        </w:tc>
        <w:tc>
          <w:tcPr>
            <w:tcW w:w="1080"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значение комплексной оценки</w:t>
            </w:r>
          </w:p>
        </w:tc>
        <w:tc>
          <w:tcPr>
            <w:tcW w:w="548"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338"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значение комплексной оценки</w:t>
            </w:r>
          </w:p>
        </w:tc>
        <w:tc>
          <w:tcPr>
            <w:tcW w:w="510"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454"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значение комплексной оценки</w:t>
            </w:r>
          </w:p>
        </w:tc>
        <w:tc>
          <w:tcPr>
            <w:tcW w:w="567"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145"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4"/>
                <w:szCs w:val="14"/>
              </w:rPr>
            </w:pPr>
            <w:r w:rsidRPr="0065549C">
              <w:rPr>
                <w:rFonts w:ascii="Times New Roman" w:hAnsi="Times New Roman"/>
                <w:sz w:val="14"/>
                <w:szCs w:val="14"/>
              </w:rPr>
              <w:t>значение комплексной оценки</w:t>
            </w:r>
          </w:p>
        </w:tc>
        <w:tc>
          <w:tcPr>
            <w:tcW w:w="567"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244" w:type="dxa"/>
            <w:tcBorders>
              <w:top w:val="single" w:sz="4" w:space="0" w:color="auto"/>
              <w:left w:val="nil"/>
              <w:bottom w:val="single" w:sz="4" w:space="0" w:color="auto"/>
              <w:right w:val="single" w:sz="4" w:space="0" w:color="auto"/>
            </w:tcBorders>
            <w:vAlign w:val="center"/>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значение комплексной оценки</w:t>
            </w:r>
          </w:p>
        </w:tc>
        <w:tc>
          <w:tcPr>
            <w:tcW w:w="536" w:type="dxa"/>
            <w:tcBorders>
              <w:top w:val="single" w:sz="4" w:space="0" w:color="auto"/>
              <w:left w:val="nil"/>
              <w:bottom w:val="single" w:sz="4" w:space="0" w:color="auto"/>
              <w:right w:val="single" w:sz="4" w:space="0" w:color="auto"/>
            </w:tcBorders>
            <w:shd w:val="clear" w:color="auto" w:fill="FFFF99"/>
            <w:textDirection w:val="btLr"/>
            <w:vAlign w:val="center"/>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рейтинг</w:t>
            </w:r>
          </w:p>
        </w:tc>
        <w:tc>
          <w:tcPr>
            <w:tcW w:w="1414" w:type="dxa"/>
            <w:vMerge/>
            <w:tcBorders>
              <w:top w:val="nil"/>
              <w:left w:val="single" w:sz="4" w:space="0" w:color="auto"/>
              <w:bottom w:val="single" w:sz="4" w:space="0" w:color="000000"/>
              <w:right w:val="single" w:sz="4" w:space="0" w:color="auto"/>
            </w:tcBorders>
            <w:vAlign w:val="center"/>
          </w:tcPr>
          <w:p w:rsidR="002A5A72" w:rsidRPr="0065549C" w:rsidRDefault="002A5A72" w:rsidP="001112A5">
            <w:pPr>
              <w:spacing w:after="0" w:line="240" w:lineRule="auto"/>
              <w:rPr>
                <w:rFonts w:ascii="Times New Roman" w:hAnsi="Times New Roman"/>
                <w:b/>
                <w:bCs/>
                <w:sz w:val="16"/>
                <w:szCs w:val="16"/>
              </w:rPr>
            </w:pPr>
          </w:p>
        </w:tc>
        <w:tc>
          <w:tcPr>
            <w:tcW w:w="664" w:type="dxa"/>
            <w:vMerge/>
            <w:tcBorders>
              <w:top w:val="nil"/>
              <w:left w:val="single" w:sz="4" w:space="0" w:color="auto"/>
              <w:bottom w:val="single" w:sz="4" w:space="0" w:color="000000"/>
              <w:right w:val="single" w:sz="4" w:space="0" w:color="auto"/>
            </w:tcBorders>
            <w:vAlign w:val="center"/>
          </w:tcPr>
          <w:p w:rsidR="002A5A72" w:rsidRPr="0065549C" w:rsidRDefault="002A5A72" w:rsidP="001112A5">
            <w:pPr>
              <w:spacing w:after="0" w:line="240" w:lineRule="auto"/>
              <w:rPr>
                <w:rFonts w:ascii="Times New Roman" w:hAnsi="Times New Roman"/>
                <w:b/>
                <w:bCs/>
                <w:color w:val="000000"/>
                <w:sz w:val="16"/>
                <w:szCs w:val="16"/>
              </w:rPr>
            </w:pPr>
          </w:p>
        </w:tc>
      </w:tr>
      <w:tr w:rsidR="002A5A72" w:rsidRPr="0065549C" w:rsidTr="001112A5">
        <w:trPr>
          <w:trHeight w:val="255"/>
        </w:trPr>
        <w:tc>
          <w:tcPr>
            <w:tcW w:w="1780" w:type="dxa"/>
            <w:tcBorders>
              <w:top w:val="nil"/>
              <w:left w:val="single" w:sz="4" w:space="0" w:color="auto"/>
              <w:bottom w:val="single" w:sz="4" w:space="0" w:color="auto"/>
              <w:right w:val="single" w:sz="4" w:space="0" w:color="auto"/>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Ардатовский </w:t>
            </w:r>
          </w:p>
        </w:tc>
        <w:tc>
          <w:tcPr>
            <w:tcW w:w="172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0,935</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000000"/>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0,889</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2</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Атюрьевский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0,862</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0,427</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18</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Атяшевский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0,969</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0,945</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Б-березниковский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0,838</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0,623</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11</w:t>
            </w:r>
          </w:p>
        </w:tc>
      </w:tr>
      <w:tr w:rsidR="002A5A72" w:rsidRPr="0065549C" w:rsidTr="001112A5">
        <w:trPr>
          <w:trHeight w:val="240"/>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Большеигнатовский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0,906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0,875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0,697</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7</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Дубенский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0,988</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0,692</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0,530</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15</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Ельниковский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0,956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0,697</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0,392</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20</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Зубово-Полянский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0,896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0,778</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11</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0,529</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16</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Инсарский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0,852</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8</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0,542</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14</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Ичалковский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0,869</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0,818</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0,648</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10</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Кадошкинский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0,936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0,439</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17</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Кочкуровский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0,867</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14</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0,896</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5</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0,611</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12</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Краснослободский </w:t>
            </w:r>
          </w:p>
        </w:tc>
        <w:tc>
          <w:tcPr>
            <w:tcW w:w="1724" w:type="dxa"/>
            <w:tcBorders>
              <w:top w:val="nil"/>
              <w:left w:val="single" w:sz="4" w:space="0" w:color="auto"/>
              <w:bottom w:val="single" w:sz="4" w:space="0" w:color="auto"/>
              <w:right w:val="single" w:sz="4" w:space="0" w:color="auto"/>
            </w:tcBorders>
            <w:shd w:val="clear" w:color="auto" w:fill="FFFFFF"/>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0,733</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13</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0,572</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13</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Лямбирский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338" w:type="dxa"/>
            <w:tcBorders>
              <w:top w:val="nil"/>
              <w:left w:val="nil"/>
              <w:bottom w:val="single" w:sz="4" w:space="0" w:color="auto"/>
              <w:right w:val="single" w:sz="4" w:space="0" w:color="auto"/>
            </w:tcBorders>
            <w:shd w:val="clear" w:color="auto" w:fill="FFFFFF"/>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0,846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1454" w:type="dxa"/>
            <w:tcBorders>
              <w:top w:val="nil"/>
              <w:left w:val="nil"/>
              <w:bottom w:val="single" w:sz="4" w:space="0" w:color="auto"/>
              <w:right w:val="single" w:sz="4" w:space="0" w:color="auto"/>
            </w:tcBorders>
            <w:shd w:val="clear" w:color="auto" w:fill="FFFFFF"/>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0,581</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17</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0,238</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23</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Ромодановский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0,922</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9</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0,635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0,876</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3</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Старошайговский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0,774</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0,412</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19</w:t>
            </w:r>
          </w:p>
        </w:tc>
      </w:tr>
      <w:tr w:rsidR="002A5A72" w:rsidRPr="0065549C" w:rsidTr="001112A5">
        <w:trPr>
          <w:trHeight w:val="255"/>
        </w:trPr>
        <w:tc>
          <w:tcPr>
            <w:tcW w:w="1780" w:type="dxa"/>
            <w:tcBorders>
              <w:top w:val="nil"/>
              <w:left w:val="single" w:sz="4" w:space="0" w:color="000000"/>
              <w:bottom w:val="single" w:sz="4" w:space="0" w:color="000000"/>
              <w:right w:val="nil"/>
            </w:tcBorders>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Темниковский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1,5</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0,700</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6</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Теньгушевский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0,886</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0,563</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18</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0,358</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22</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Торбеевский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0,939</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6</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0,774</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12</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0,652</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9</w:t>
            </w:r>
          </w:p>
        </w:tc>
      </w:tr>
      <w:tr w:rsidR="002A5A72" w:rsidRPr="0065549C" w:rsidTr="001112A5">
        <w:trPr>
          <w:trHeight w:val="255"/>
        </w:trPr>
        <w:tc>
          <w:tcPr>
            <w:tcW w:w="1780" w:type="dxa"/>
            <w:tcBorders>
              <w:top w:val="nil"/>
              <w:left w:val="single" w:sz="4" w:space="0" w:color="000000"/>
              <w:bottom w:val="single" w:sz="4" w:space="0" w:color="000000"/>
              <w:right w:val="nil"/>
            </w:tcBorders>
            <w:shd w:val="clear" w:color="auto" w:fill="FFFFFF"/>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Чамзинский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0,97</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0,911</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0,680</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8</w:t>
            </w:r>
          </w:p>
        </w:tc>
      </w:tr>
      <w:tr w:rsidR="002A5A72" w:rsidRPr="0065549C" w:rsidTr="001112A5">
        <w:trPr>
          <w:trHeight w:val="255"/>
        </w:trPr>
        <w:tc>
          <w:tcPr>
            <w:tcW w:w="1780" w:type="dxa"/>
            <w:tcBorders>
              <w:top w:val="nil"/>
              <w:left w:val="single" w:sz="4" w:space="0" w:color="000000"/>
              <w:bottom w:val="single" w:sz="4" w:space="0" w:color="000000"/>
              <w:right w:val="nil"/>
            </w:tcBorders>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Ковылкинский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0,775</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16</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0,862</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7</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0,0</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2</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0,390</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21</w:t>
            </w:r>
          </w:p>
        </w:tc>
      </w:tr>
      <w:tr w:rsidR="002A5A72" w:rsidRPr="0065549C" w:rsidTr="001112A5">
        <w:trPr>
          <w:trHeight w:val="255"/>
        </w:trPr>
        <w:tc>
          <w:tcPr>
            <w:tcW w:w="1780" w:type="dxa"/>
            <w:tcBorders>
              <w:top w:val="nil"/>
              <w:left w:val="single" w:sz="4" w:space="0" w:color="000000"/>
              <w:bottom w:val="nil"/>
              <w:right w:val="nil"/>
            </w:tcBorders>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Рузаевский </w:t>
            </w:r>
          </w:p>
        </w:tc>
        <w:tc>
          <w:tcPr>
            <w:tcW w:w="1724" w:type="dxa"/>
            <w:tcBorders>
              <w:top w:val="nil"/>
              <w:left w:val="single" w:sz="4" w:space="0" w:color="auto"/>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shd w:val="clear" w:color="auto" w:fill="FFFFFF"/>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0,960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4</w:t>
            </w:r>
          </w:p>
        </w:tc>
        <w:tc>
          <w:tcPr>
            <w:tcW w:w="1454" w:type="dxa"/>
            <w:tcBorders>
              <w:top w:val="nil"/>
              <w:left w:val="nil"/>
              <w:bottom w:val="single" w:sz="4" w:space="0" w:color="auto"/>
              <w:right w:val="single" w:sz="4" w:space="0" w:color="auto"/>
            </w:tcBorders>
            <w:shd w:val="clear" w:color="auto" w:fill="FFFFFF"/>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0,960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3</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0,720</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5</w:t>
            </w:r>
          </w:p>
        </w:tc>
      </w:tr>
      <w:tr w:rsidR="002A5A72" w:rsidRPr="0065549C" w:rsidTr="001112A5">
        <w:trPr>
          <w:trHeight w:val="255"/>
        </w:trPr>
        <w:tc>
          <w:tcPr>
            <w:tcW w:w="1780" w:type="dxa"/>
            <w:tcBorders>
              <w:top w:val="single" w:sz="4" w:space="0" w:color="auto"/>
              <w:left w:val="single" w:sz="4" w:space="0" w:color="auto"/>
              <w:bottom w:val="single" w:sz="4" w:space="0" w:color="auto"/>
              <w:right w:val="single" w:sz="4" w:space="0" w:color="auto"/>
            </w:tcBorders>
            <w:vAlign w:val="bottom"/>
          </w:tcPr>
          <w:p w:rsidR="002A5A72" w:rsidRPr="0065549C" w:rsidRDefault="002A5A72" w:rsidP="001112A5">
            <w:pPr>
              <w:spacing w:after="0" w:line="240" w:lineRule="auto"/>
              <w:rPr>
                <w:rFonts w:ascii="Times New Roman" w:hAnsi="Times New Roman"/>
                <w:color w:val="000000"/>
                <w:sz w:val="16"/>
                <w:szCs w:val="16"/>
              </w:rPr>
            </w:pPr>
            <w:r w:rsidRPr="0065549C">
              <w:rPr>
                <w:rFonts w:ascii="Times New Roman" w:hAnsi="Times New Roman"/>
                <w:color w:val="000000"/>
                <w:sz w:val="16"/>
                <w:szCs w:val="16"/>
              </w:rPr>
              <w:t xml:space="preserve"> г.о. Саранск </w:t>
            </w:r>
          </w:p>
        </w:tc>
        <w:tc>
          <w:tcPr>
            <w:tcW w:w="172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w:t>
            </w:r>
          </w:p>
        </w:tc>
        <w:tc>
          <w:tcPr>
            <w:tcW w:w="625"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080"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w:t>
            </w:r>
          </w:p>
        </w:tc>
        <w:tc>
          <w:tcPr>
            <w:tcW w:w="548"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338"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1,000</w:t>
            </w:r>
          </w:p>
        </w:tc>
        <w:tc>
          <w:tcPr>
            <w:tcW w:w="510"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1</w:t>
            </w:r>
          </w:p>
        </w:tc>
        <w:tc>
          <w:tcPr>
            <w:tcW w:w="1454" w:type="dxa"/>
            <w:tcBorders>
              <w:top w:val="nil"/>
              <w:left w:val="nil"/>
              <w:bottom w:val="single" w:sz="4" w:space="0" w:color="auto"/>
              <w:right w:val="single" w:sz="4" w:space="0" w:color="auto"/>
            </w:tcBorders>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0,969</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145" w:type="dxa"/>
            <w:tcBorders>
              <w:top w:val="single" w:sz="4" w:space="0" w:color="auto"/>
              <w:left w:val="nil"/>
              <w:bottom w:val="single" w:sz="4" w:space="0" w:color="auto"/>
              <w:right w:val="single" w:sz="4" w:space="0" w:color="auto"/>
            </w:tcBorders>
            <w:shd w:val="clear" w:color="auto" w:fill="CCFFCC"/>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0,0</w:t>
            </w:r>
          </w:p>
        </w:tc>
        <w:tc>
          <w:tcPr>
            <w:tcW w:w="567"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sz w:val="16"/>
                <w:szCs w:val="16"/>
              </w:rPr>
            </w:pPr>
            <w:r w:rsidRPr="0065549C">
              <w:rPr>
                <w:rFonts w:ascii="Times New Roman" w:hAnsi="Times New Roman"/>
                <w:sz w:val="16"/>
                <w:szCs w:val="16"/>
              </w:rPr>
              <w:t>2</w:t>
            </w:r>
          </w:p>
        </w:tc>
        <w:tc>
          <w:tcPr>
            <w:tcW w:w="1244" w:type="dxa"/>
            <w:tcBorders>
              <w:top w:val="nil"/>
              <w:left w:val="nil"/>
              <w:bottom w:val="single" w:sz="4" w:space="0" w:color="auto"/>
              <w:right w:val="single" w:sz="4" w:space="0" w:color="auto"/>
            </w:tcBorders>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0,5</w:t>
            </w:r>
          </w:p>
        </w:tc>
        <w:tc>
          <w:tcPr>
            <w:tcW w:w="536" w:type="dxa"/>
            <w:tcBorders>
              <w:top w:val="nil"/>
              <w:left w:val="nil"/>
              <w:bottom w:val="single" w:sz="4" w:space="0" w:color="auto"/>
              <w:right w:val="single" w:sz="4" w:space="0" w:color="auto"/>
            </w:tcBorders>
            <w:shd w:val="clear" w:color="auto" w:fill="FFFF99"/>
            <w:vAlign w:val="bottom"/>
          </w:tcPr>
          <w:p w:rsidR="002A5A72" w:rsidRPr="0065549C" w:rsidRDefault="002A5A72" w:rsidP="001112A5">
            <w:pPr>
              <w:spacing w:after="0" w:line="240" w:lineRule="auto"/>
              <w:jc w:val="center"/>
              <w:rPr>
                <w:rFonts w:ascii="Times New Roman" w:hAnsi="Times New Roman"/>
                <w:color w:val="000000"/>
                <w:sz w:val="16"/>
                <w:szCs w:val="16"/>
              </w:rPr>
            </w:pPr>
            <w:r w:rsidRPr="0065549C">
              <w:rPr>
                <w:rFonts w:ascii="Times New Roman" w:hAnsi="Times New Roman"/>
                <w:color w:val="000000"/>
                <w:sz w:val="16"/>
                <w:szCs w:val="16"/>
              </w:rPr>
              <w:t>1</w:t>
            </w:r>
          </w:p>
        </w:tc>
        <w:tc>
          <w:tcPr>
            <w:tcW w:w="1414" w:type="dxa"/>
            <w:tcBorders>
              <w:top w:val="single" w:sz="4" w:space="0" w:color="auto"/>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0,728</w:t>
            </w:r>
          </w:p>
        </w:tc>
        <w:tc>
          <w:tcPr>
            <w:tcW w:w="664" w:type="dxa"/>
            <w:tcBorders>
              <w:top w:val="nil"/>
              <w:left w:val="nil"/>
              <w:bottom w:val="single" w:sz="4" w:space="0" w:color="auto"/>
              <w:right w:val="single" w:sz="4" w:space="0" w:color="auto"/>
            </w:tcBorders>
            <w:shd w:val="clear" w:color="auto" w:fill="FFFF99"/>
            <w:noWrap/>
            <w:vAlign w:val="bottom"/>
          </w:tcPr>
          <w:p w:rsidR="002A5A72" w:rsidRPr="0065549C" w:rsidRDefault="002A5A72" w:rsidP="001112A5">
            <w:pPr>
              <w:spacing w:after="0" w:line="240" w:lineRule="auto"/>
              <w:jc w:val="center"/>
              <w:rPr>
                <w:rFonts w:ascii="Times New Roman" w:hAnsi="Times New Roman"/>
                <w:b/>
                <w:bCs/>
                <w:sz w:val="16"/>
                <w:szCs w:val="16"/>
              </w:rPr>
            </w:pPr>
            <w:r w:rsidRPr="0065549C">
              <w:rPr>
                <w:rFonts w:ascii="Times New Roman" w:hAnsi="Times New Roman"/>
                <w:b/>
                <w:bCs/>
                <w:sz w:val="16"/>
                <w:szCs w:val="16"/>
              </w:rPr>
              <w:t>4</w:t>
            </w:r>
          </w:p>
        </w:tc>
      </w:tr>
    </w:tbl>
    <w:p w:rsidR="002A5A72" w:rsidRDefault="002A5A72" w:rsidP="006D1247">
      <w:pPr>
        <w:spacing w:after="0" w:line="240" w:lineRule="auto"/>
        <w:rPr>
          <w:rFonts w:ascii="Arial CYR" w:hAnsi="Arial CYR" w:cs="Arial CYR"/>
          <w:sz w:val="20"/>
          <w:szCs w:val="20"/>
          <w:lang w:val="en-US" w:eastAsia="ru-RU"/>
        </w:rPr>
      </w:pPr>
    </w:p>
    <w:p w:rsidR="002A5A72" w:rsidRPr="00BD016B" w:rsidRDefault="002A5A72" w:rsidP="006D1247">
      <w:pPr>
        <w:spacing w:after="0" w:line="240" w:lineRule="auto"/>
        <w:rPr>
          <w:rFonts w:ascii="Arial CYR" w:hAnsi="Arial CYR" w:cs="Arial CYR"/>
          <w:sz w:val="20"/>
          <w:szCs w:val="20"/>
          <w:lang w:val="en-US" w:eastAsia="ru-RU"/>
        </w:rPr>
        <w:sectPr w:rsidR="002A5A72" w:rsidRPr="00BD016B" w:rsidSect="009709B1">
          <w:pgSz w:w="16838" w:h="11906" w:orient="landscape" w:code="9"/>
          <w:pgMar w:top="567" w:right="567" w:bottom="851" w:left="567" w:header="709" w:footer="709" w:gutter="0"/>
          <w:cols w:space="708"/>
          <w:titlePg/>
          <w:docGrid w:linePitch="360"/>
        </w:sectPr>
      </w:pPr>
    </w:p>
    <w:p w:rsidR="002A5A72" w:rsidRPr="003D4B29" w:rsidRDefault="002A5A72" w:rsidP="002E267E">
      <w:pPr>
        <w:pStyle w:val="a3"/>
        <w:spacing w:after="0" w:line="240" w:lineRule="auto"/>
        <w:ind w:left="0" w:firstLine="708"/>
        <w:jc w:val="both"/>
        <w:rPr>
          <w:rFonts w:ascii="Times New Roman" w:hAnsi="Times New Roman"/>
          <w:b/>
          <w:sz w:val="28"/>
          <w:szCs w:val="28"/>
        </w:rPr>
      </w:pPr>
      <w:r w:rsidRPr="003D4B29">
        <w:rPr>
          <w:rFonts w:ascii="Times New Roman" w:hAnsi="Times New Roman"/>
          <w:b/>
          <w:sz w:val="28"/>
          <w:szCs w:val="28"/>
        </w:rPr>
        <w:lastRenderedPageBreak/>
        <w:t>3.2.3. Создание коллегиального органа по вопросам содействия развитию конкуренции в Республике Мордовия</w:t>
      </w:r>
    </w:p>
    <w:p w:rsidR="002A5A72" w:rsidRPr="00523BCE" w:rsidRDefault="002A5A72" w:rsidP="009565E1">
      <w:pPr>
        <w:pStyle w:val="a3"/>
        <w:spacing w:after="0" w:line="240" w:lineRule="auto"/>
        <w:ind w:left="0" w:firstLine="851"/>
        <w:jc w:val="both"/>
        <w:rPr>
          <w:rFonts w:ascii="Times New Roman" w:hAnsi="Times New Roman"/>
          <w:b/>
          <w:sz w:val="28"/>
          <w:szCs w:val="28"/>
          <w:highlight w:val="yellow"/>
        </w:rPr>
      </w:pPr>
    </w:p>
    <w:p w:rsidR="002A5A72" w:rsidRDefault="002A5A72" w:rsidP="009565E1">
      <w:pPr>
        <w:pStyle w:val="a3"/>
        <w:spacing w:after="0" w:line="240" w:lineRule="auto"/>
        <w:ind w:left="0" w:firstLine="851"/>
        <w:jc w:val="both"/>
        <w:rPr>
          <w:rFonts w:ascii="Times New Roman" w:hAnsi="Times New Roman"/>
          <w:sz w:val="28"/>
          <w:szCs w:val="28"/>
        </w:rPr>
      </w:pPr>
      <w:r w:rsidRPr="00705D58">
        <w:rPr>
          <w:rFonts w:ascii="Times New Roman" w:hAnsi="Times New Roman"/>
          <w:sz w:val="28"/>
          <w:szCs w:val="28"/>
        </w:rPr>
        <w:t>Создан Коллегиальный орган – Координационный</w:t>
      </w:r>
      <w:r w:rsidRPr="009565E1">
        <w:rPr>
          <w:rFonts w:ascii="Times New Roman" w:hAnsi="Times New Roman"/>
          <w:sz w:val="28"/>
          <w:szCs w:val="28"/>
        </w:rPr>
        <w:t xml:space="preserve"> совет по развитию конкуренции в Республике Мордовия (Указ Главы Республики Мордовия от 29 июня №259-УГ,</w:t>
      </w:r>
    </w:p>
    <w:p w:rsidR="002A5A72" w:rsidRPr="00831903" w:rsidRDefault="002A5A72" w:rsidP="00E57A53">
      <w:pPr>
        <w:pStyle w:val="a3"/>
        <w:spacing w:after="0" w:line="240" w:lineRule="auto"/>
        <w:ind w:left="0" w:firstLine="851"/>
        <w:jc w:val="both"/>
        <w:rPr>
          <w:rFonts w:ascii="Times New Roman" w:hAnsi="Times New Roman"/>
          <w:sz w:val="24"/>
          <w:szCs w:val="24"/>
        </w:rPr>
      </w:pPr>
      <w:hyperlink r:id="rId70" w:history="1">
        <w:r w:rsidRPr="00831903">
          <w:rPr>
            <w:rStyle w:val="ac"/>
            <w:rFonts w:ascii="Times New Roman" w:hAnsi="Times New Roman"/>
            <w:sz w:val="24"/>
            <w:szCs w:val="24"/>
          </w:rPr>
          <w:t>http://mineco.e-mordovia.ru/upload/medialibrary/16a/16a4d46dcb6662e43d16f7c334889b60.pdf</w:t>
        </w:r>
      </w:hyperlink>
    </w:p>
    <w:p w:rsidR="002A5A72" w:rsidRPr="00E57A53" w:rsidRDefault="002A5A72" w:rsidP="00E57A53">
      <w:pPr>
        <w:pStyle w:val="a3"/>
        <w:spacing w:after="0" w:line="240" w:lineRule="auto"/>
        <w:ind w:left="0" w:firstLine="851"/>
        <w:jc w:val="both"/>
        <w:rPr>
          <w:rFonts w:ascii="Times New Roman" w:hAnsi="Times New Roman"/>
          <w:sz w:val="28"/>
          <w:szCs w:val="28"/>
        </w:rPr>
      </w:pPr>
      <w:r w:rsidRPr="00E57A53">
        <w:rPr>
          <w:rFonts w:ascii="Times New Roman" w:hAnsi="Times New Roman"/>
          <w:sz w:val="28"/>
          <w:szCs w:val="28"/>
        </w:rPr>
        <w:t xml:space="preserve">Указ устанавливает нормы и механизмы, обеспечивающие оперативное рассмотрение и принятие решений, определяет состав  Координационного совета, а также обеспечивает полномочия Главы Республики Мордовия по развитию конкуренции в </w:t>
      </w:r>
      <w:r>
        <w:rPr>
          <w:rFonts w:ascii="Times New Roman" w:hAnsi="Times New Roman"/>
          <w:sz w:val="28"/>
          <w:szCs w:val="28"/>
        </w:rPr>
        <w:t>Р</w:t>
      </w:r>
      <w:r w:rsidRPr="00E57A53">
        <w:rPr>
          <w:rFonts w:ascii="Times New Roman" w:hAnsi="Times New Roman"/>
          <w:sz w:val="28"/>
          <w:szCs w:val="28"/>
        </w:rPr>
        <w:t>еспублике Мордовия</w:t>
      </w:r>
      <w:r>
        <w:rPr>
          <w:rFonts w:ascii="Times New Roman" w:hAnsi="Times New Roman"/>
          <w:sz w:val="28"/>
          <w:szCs w:val="28"/>
        </w:rPr>
        <w:t>.</w:t>
      </w:r>
    </w:p>
    <w:p w:rsidR="002A5A72" w:rsidRDefault="002A5A72" w:rsidP="00E57A53">
      <w:pPr>
        <w:pStyle w:val="a3"/>
        <w:spacing w:after="0" w:line="240" w:lineRule="auto"/>
        <w:ind w:left="0" w:firstLine="851"/>
        <w:jc w:val="both"/>
        <w:rPr>
          <w:rFonts w:ascii="Times New Roman" w:hAnsi="Times New Roman"/>
          <w:sz w:val="28"/>
          <w:szCs w:val="28"/>
        </w:rPr>
      </w:pPr>
      <w:r w:rsidRPr="009617FC">
        <w:rPr>
          <w:rFonts w:ascii="Times New Roman" w:hAnsi="Times New Roman"/>
          <w:sz w:val="28"/>
          <w:szCs w:val="28"/>
        </w:rPr>
        <w:t xml:space="preserve">В целях актуализации  состава Координационного совета в связи с кадровыми изменениями, а также  исполнения положений  Стандарта развития конкуренции в субъектах Российской Федерации  о включении  в состав  коллегиального органа представителей  установленных  данным требованием  организаций  </w:t>
      </w:r>
      <w:r w:rsidRPr="00C378E2">
        <w:rPr>
          <w:rFonts w:ascii="Times New Roman" w:hAnsi="Times New Roman"/>
          <w:sz w:val="28"/>
          <w:szCs w:val="28"/>
        </w:rPr>
        <w:t>принят</w:t>
      </w:r>
      <w:r>
        <w:rPr>
          <w:rFonts w:ascii="Times New Roman" w:hAnsi="Times New Roman"/>
          <w:sz w:val="28"/>
          <w:szCs w:val="28"/>
        </w:rPr>
        <w:t>ы:</w:t>
      </w:r>
    </w:p>
    <w:p w:rsidR="002A5A72" w:rsidRDefault="002A5A72" w:rsidP="00E57A53">
      <w:pPr>
        <w:pStyle w:val="a3"/>
        <w:spacing w:after="0" w:line="240" w:lineRule="auto"/>
        <w:ind w:left="0" w:firstLine="851"/>
        <w:jc w:val="both"/>
        <w:rPr>
          <w:rFonts w:ascii="Times New Roman" w:hAnsi="Times New Roman"/>
          <w:sz w:val="28"/>
          <w:szCs w:val="28"/>
        </w:rPr>
      </w:pPr>
      <w:r w:rsidRPr="00C378E2">
        <w:rPr>
          <w:rFonts w:ascii="Times New Roman" w:hAnsi="Times New Roman"/>
          <w:sz w:val="28"/>
          <w:szCs w:val="28"/>
        </w:rPr>
        <w:t xml:space="preserve">Указ Главы Республики Мордовия «О внесении изменений в состав Координационного совета по развитию конкуренции в Республике Мордовия, утвержденный Указом Главы  Республики  Мордовия  от 29 июня </w:t>
      </w:r>
      <w:smartTag w:uri="urn:schemas-microsoft-com:office:smarttags" w:element="metricconverter">
        <w:smartTagPr>
          <w:attr w:name="ProductID" w:val="2015 г"/>
        </w:smartTagPr>
        <w:r w:rsidRPr="00C378E2">
          <w:rPr>
            <w:rFonts w:ascii="Times New Roman" w:hAnsi="Times New Roman"/>
            <w:sz w:val="28"/>
            <w:szCs w:val="28"/>
          </w:rPr>
          <w:t>2015 г</w:t>
        </w:r>
      </w:smartTag>
      <w:r w:rsidRPr="00C378E2">
        <w:rPr>
          <w:rFonts w:ascii="Times New Roman" w:hAnsi="Times New Roman"/>
          <w:sz w:val="28"/>
          <w:szCs w:val="28"/>
        </w:rPr>
        <w:t xml:space="preserve">. №249-УГ от 28 февраля </w:t>
      </w:r>
      <w:smartTag w:uri="urn:schemas-microsoft-com:office:smarttags" w:element="metricconverter">
        <w:smartTagPr>
          <w:attr w:name="ProductID" w:val="2016 г"/>
        </w:smartTagPr>
        <w:r w:rsidRPr="00C378E2">
          <w:rPr>
            <w:rFonts w:ascii="Times New Roman" w:hAnsi="Times New Roman"/>
            <w:sz w:val="28"/>
            <w:szCs w:val="28"/>
          </w:rPr>
          <w:t>2016 г</w:t>
        </w:r>
      </w:smartTag>
      <w:r w:rsidRPr="00C378E2">
        <w:rPr>
          <w:rFonts w:ascii="Times New Roman" w:hAnsi="Times New Roman"/>
          <w:sz w:val="28"/>
          <w:szCs w:val="28"/>
        </w:rPr>
        <w:t xml:space="preserve">. №38-УГ  </w:t>
      </w:r>
    </w:p>
    <w:p w:rsidR="002A5A72" w:rsidRPr="00831903" w:rsidRDefault="002A5A72" w:rsidP="006512BE">
      <w:pPr>
        <w:spacing w:after="0" w:line="240" w:lineRule="auto"/>
        <w:jc w:val="both"/>
        <w:rPr>
          <w:rFonts w:ascii="Times New Roman" w:hAnsi="Times New Roman"/>
          <w:sz w:val="24"/>
          <w:szCs w:val="24"/>
        </w:rPr>
      </w:pPr>
      <w:r>
        <w:rPr>
          <w:rFonts w:ascii="Times New Roman" w:hAnsi="Times New Roman"/>
          <w:sz w:val="28"/>
          <w:szCs w:val="28"/>
        </w:rPr>
        <w:tab/>
      </w:r>
      <w:hyperlink r:id="rId71" w:history="1">
        <w:r w:rsidRPr="00831903">
          <w:rPr>
            <w:rStyle w:val="ac"/>
            <w:rFonts w:ascii="Times New Roman" w:hAnsi="Times New Roman"/>
            <w:sz w:val="24"/>
            <w:szCs w:val="24"/>
          </w:rPr>
          <w:t>http://mineco.e-mordovia.ru/upload/medialibrary/995/995e09a74afe342cf3bd7f73d5877cf0.pdf</w:t>
        </w:r>
      </w:hyperlink>
      <w:r>
        <w:rPr>
          <w:rFonts w:ascii="Times New Roman" w:hAnsi="Times New Roman"/>
          <w:sz w:val="24"/>
          <w:szCs w:val="24"/>
        </w:rPr>
        <w:t>,</w:t>
      </w:r>
    </w:p>
    <w:p w:rsidR="002A5A72" w:rsidRDefault="002A5A72" w:rsidP="0026684B">
      <w:pPr>
        <w:pStyle w:val="a3"/>
        <w:spacing w:after="0" w:line="240" w:lineRule="auto"/>
        <w:ind w:left="0" w:firstLine="851"/>
        <w:jc w:val="both"/>
        <w:rPr>
          <w:rFonts w:ascii="Times New Roman" w:hAnsi="Times New Roman"/>
          <w:sz w:val="28"/>
          <w:szCs w:val="28"/>
        </w:rPr>
      </w:pPr>
      <w:r w:rsidRPr="00B34EF3">
        <w:rPr>
          <w:rFonts w:ascii="Times New Roman" w:hAnsi="Times New Roman"/>
          <w:sz w:val="28"/>
          <w:szCs w:val="28"/>
        </w:rPr>
        <w:t xml:space="preserve">Указ Главы Республики Мордовия «О внесении изменений в состав Координационного совета по развитию конкуренции в Республике Мордовия, утвержденный Указом Главы  Республики  Мордовия  от 29 июня </w:t>
      </w:r>
      <w:smartTag w:uri="urn:schemas-microsoft-com:office:smarttags" w:element="metricconverter">
        <w:smartTagPr>
          <w:attr w:name="ProductID" w:val="2015 г"/>
        </w:smartTagPr>
        <w:r w:rsidRPr="00B34EF3">
          <w:rPr>
            <w:rFonts w:ascii="Times New Roman" w:hAnsi="Times New Roman"/>
            <w:sz w:val="28"/>
            <w:szCs w:val="28"/>
          </w:rPr>
          <w:t>2015 г</w:t>
        </w:r>
      </w:smartTag>
      <w:r w:rsidRPr="00B34EF3">
        <w:rPr>
          <w:rFonts w:ascii="Times New Roman" w:hAnsi="Times New Roman"/>
          <w:sz w:val="28"/>
          <w:szCs w:val="28"/>
        </w:rPr>
        <w:t xml:space="preserve">. №249-УГ от 10 мая </w:t>
      </w:r>
      <w:smartTag w:uri="urn:schemas-microsoft-com:office:smarttags" w:element="metricconverter">
        <w:smartTagPr>
          <w:attr w:name="ProductID" w:val="2017 г"/>
        </w:smartTagPr>
        <w:r w:rsidRPr="00B34EF3">
          <w:rPr>
            <w:rFonts w:ascii="Times New Roman" w:hAnsi="Times New Roman"/>
            <w:sz w:val="28"/>
            <w:szCs w:val="28"/>
          </w:rPr>
          <w:t>2017 г</w:t>
        </w:r>
      </w:smartTag>
      <w:r w:rsidRPr="00B34EF3">
        <w:rPr>
          <w:rFonts w:ascii="Times New Roman" w:hAnsi="Times New Roman"/>
          <w:sz w:val="28"/>
          <w:szCs w:val="28"/>
        </w:rPr>
        <w:t>. №108-УГ</w:t>
      </w:r>
      <w:r w:rsidRPr="00C378E2">
        <w:rPr>
          <w:rFonts w:ascii="Times New Roman" w:hAnsi="Times New Roman"/>
          <w:sz w:val="28"/>
          <w:szCs w:val="28"/>
        </w:rPr>
        <w:t xml:space="preserve">  </w:t>
      </w:r>
    </w:p>
    <w:p w:rsidR="002A5A72" w:rsidRDefault="002A5A72" w:rsidP="00831903">
      <w:pPr>
        <w:spacing w:after="0" w:line="240" w:lineRule="auto"/>
        <w:ind w:firstLine="708"/>
        <w:jc w:val="both"/>
        <w:rPr>
          <w:rFonts w:ascii="Times New Roman" w:hAnsi="Times New Roman"/>
          <w:sz w:val="24"/>
          <w:szCs w:val="24"/>
        </w:rPr>
      </w:pPr>
      <w:hyperlink r:id="rId72" w:history="1">
        <w:r w:rsidRPr="004B1559">
          <w:rPr>
            <w:rStyle w:val="ac"/>
            <w:rFonts w:ascii="Times New Roman" w:hAnsi="Times New Roman"/>
            <w:sz w:val="24"/>
            <w:szCs w:val="24"/>
          </w:rPr>
          <w:t>http://mineco.e-mordovia.ru/upload/medialibrary/56f/56f2e0cb220fd439fdd794c7f2328bb2.pdf</w:t>
        </w:r>
      </w:hyperlink>
    </w:p>
    <w:p w:rsidR="002A5A72" w:rsidRDefault="002A5A72" w:rsidP="00831903">
      <w:pPr>
        <w:spacing w:after="0" w:line="240" w:lineRule="auto"/>
        <w:ind w:firstLine="708"/>
        <w:jc w:val="both"/>
        <w:rPr>
          <w:rFonts w:ascii="Times New Roman" w:hAnsi="Times New Roman"/>
          <w:sz w:val="24"/>
          <w:szCs w:val="24"/>
        </w:rPr>
      </w:pPr>
    </w:p>
    <w:p w:rsidR="002A5A72" w:rsidRDefault="002A5A72" w:rsidP="00831903">
      <w:pPr>
        <w:spacing w:after="0" w:line="240" w:lineRule="auto"/>
        <w:ind w:firstLine="708"/>
        <w:jc w:val="both"/>
        <w:rPr>
          <w:rFonts w:ascii="Times New Roman" w:hAnsi="Times New Roman"/>
          <w:sz w:val="28"/>
          <w:szCs w:val="28"/>
        </w:rPr>
      </w:pPr>
      <w:r w:rsidRPr="00B34EF3">
        <w:rPr>
          <w:rFonts w:ascii="Times New Roman" w:hAnsi="Times New Roman"/>
          <w:sz w:val="28"/>
          <w:szCs w:val="28"/>
        </w:rPr>
        <w:t xml:space="preserve">В соответствии с Указом Главы Республики Мордовия от 21 сентября </w:t>
      </w:r>
      <w:smartTag w:uri="urn:schemas-microsoft-com:office:smarttags" w:element="metricconverter">
        <w:smartTagPr>
          <w:attr w:name="ProductID" w:val="2017 г"/>
        </w:smartTagPr>
        <w:r w:rsidRPr="00B34EF3">
          <w:rPr>
            <w:rFonts w:ascii="Times New Roman" w:hAnsi="Times New Roman"/>
            <w:sz w:val="28"/>
            <w:szCs w:val="28"/>
          </w:rPr>
          <w:t>2017 г</w:t>
        </w:r>
      </w:smartTag>
      <w:r w:rsidRPr="00B34EF3">
        <w:rPr>
          <w:rFonts w:ascii="Times New Roman" w:hAnsi="Times New Roman"/>
          <w:sz w:val="28"/>
          <w:szCs w:val="28"/>
        </w:rPr>
        <w:t xml:space="preserve">. №212-УГ  «Об изменениях структуры исполнительных органов  государственной власти Республики Мордовия  и о внесении изменений в Указ Главы Республики Мордовия от 21 ноября </w:t>
      </w:r>
      <w:smartTag w:uri="urn:schemas-microsoft-com:office:smarttags" w:element="metricconverter">
        <w:smartTagPr>
          <w:attr w:name="ProductID" w:val="2005 г"/>
        </w:smartTagPr>
        <w:r w:rsidRPr="00B34EF3">
          <w:rPr>
            <w:rFonts w:ascii="Times New Roman" w:hAnsi="Times New Roman"/>
            <w:sz w:val="28"/>
            <w:szCs w:val="28"/>
          </w:rPr>
          <w:t>2005 г</w:t>
        </w:r>
      </w:smartTag>
      <w:r w:rsidRPr="00B34EF3">
        <w:rPr>
          <w:rFonts w:ascii="Times New Roman" w:hAnsi="Times New Roman"/>
          <w:sz w:val="28"/>
          <w:szCs w:val="28"/>
        </w:rPr>
        <w:t xml:space="preserve">. №187-УГ» об оптимизации деятельности исполнительных органов  государственной власти </w:t>
      </w:r>
    </w:p>
    <w:p w:rsidR="002A5A72" w:rsidRPr="00FD25F0" w:rsidRDefault="002A5A72" w:rsidP="00831903">
      <w:pPr>
        <w:spacing w:after="0" w:line="240" w:lineRule="auto"/>
        <w:ind w:firstLine="708"/>
        <w:jc w:val="both"/>
        <w:rPr>
          <w:rFonts w:ascii="Times New Roman" w:hAnsi="Times New Roman"/>
          <w:sz w:val="24"/>
          <w:szCs w:val="24"/>
        </w:rPr>
      </w:pPr>
      <w:r>
        <w:rPr>
          <w:rFonts w:ascii="Times New Roman" w:hAnsi="Times New Roman"/>
          <w:sz w:val="28"/>
          <w:szCs w:val="28"/>
        </w:rPr>
        <w:t xml:space="preserve">Принят </w:t>
      </w:r>
      <w:r w:rsidRPr="00B34EF3">
        <w:rPr>
          <w:rFonts w:ascii="Times New Roman" w:hAnsi="Times New Roman"/>
          <w:sz w:val="28"/>
          <w:szCs w:val="28"/>
        </w:rPr>
        <w:t xml:space="preserve">Указ Главы Республики Мордовия «О внесении изменений в </w:t>
      </w:r>
      <w:r>
        <w:rPr>
          <w:rFonts w:ascii="Times New Roman" w:hAnsi="Times New Roman"/>
          <w:sz w:val="28"/>
          <w:szCs w:val="28"/>
        </w:rPr>
        <w:t>отдельные указы Главы Республики Мордовия)</w:t>
      </w:r>
      <w:r w:rsidRPr="00B34EF3">
        <w:rPr>
          <w:rFonts w:ascii="Times New Roman" w:hAnsi="Times New Roman"/>
          <w:sz w:val="28"/>
          <w:szCs w:val="28"/>
        </w:rPr>
        <w:t xml:space="preserve"> от </w:t>
      </w:r>
      <w:r>
        <w:rPr>
          <w:rFonts w:ascii="Times New Roman" w:hAnsi="Times New Roman"/>
          <w:sz w:val="28"/>
          <w:szCs w:val="28"/>
        </w:rPr>
        <w:t>4 апреля</w:t>
      </w:r>
      <w:r w:rsidRPr="00B34EF3">
        <w:rPr>
          <w:rFonts w:ascii="Times New Roman" w:hAnsi="Times New Roman"/>
          <w:sz w:val="28"/>
          <w:szCs w:val="28"/>
        </w:rPr>
        <w:t xml:space="preserve"> </w:t>
      </w:r>
      <w:smartTag w:uri="urn:schemas-microsoft-com:office:smarttags" w:element="metricconverter">
        <w:smartTagPr>
          <w:attr w:name="ProductID" w:val="2018 г"/>
        </w:smartTagPr>
        <w:r w:rsidRPr="00B34EF3">
          <w:rPr>
            <w:rFonts w:ascii="Times New Roman" w:hAnsi="Times New Roman"/>
            <w:sz w:val="28"/>
            <w:szCs w:val="28"/>
          </w:rPr>
          <w:t>201</w:t>
        </w:r>
        <w:r>
          <w:rPr>
            <w:rFonts w:ascii="Times New Roman" w:hAnsi="Times New Roman"/>
            <w:sz w:val="28"/>
            <w:szCs w:val="28"/>
          </w:rPr>
          <w:t>8</w:t>
        </w:r>
        <w:r w:rsidRPr="00B34EF3">
          <w:rPr>
            <w:rFonts w:ascii="Times New Roman" w:hAnsi="Times New Roman"/>
            <w:sz w:val="28"/>
            <w:szCs w:val="28"/>
          </w:rPr>
          <w:t xml:space="preserve"> г</w:t>
        </w:r>
      </w:smartTag>
      <w:r w:rsidRPr="00B34EF3">
        <w:rPr>
          <w:rFonts w:ascii="Times New Roman" w:hAnsi="Times New Roman"/>
          <w:sz w:val="28"/>
          <w:szCs w:val="28"/>
        </w:rPr>
        <w:t>. №</w:t>
      </w:r>
      <w:r>
        <w:rPr>
          <w:rFonts w:ascii="Times New Roman" w:hAnsi="Times New Roman"/>
          <w:sz w:val="28"/>
          <w:szCs w:val="28"/>
        </w:rPr>
        <w:t>139</w:t>
      </w:r>
      <w:r w:rsidRPr="00B34EF3">
        <w:rPr>
          <w:rFonts w:ascii="Times New Roman" w:hAnsi="Times New Roman"/>
          <w:sz w:val="28"/>
          <w:szCs w:val="28"/>
        </w:rPr>
        <w:t>-УГ</w:t>
      </w:r>
      <w:r w:rsidRPr="00FD25F0">
        <w:rPr>
          <w:rFonts w:ascii="Times New Roman" w:hAnsi="Times New Roman"/>
          <w:sz w:val="24"/>
          <w:szCs w:val="24"/>
        </w:rPr>
        <w:t>».</w:t>
      </w:r>
    </w:p>
    <w:p w:rsidR="002A5A72" w:rsidRDefault="002A5A72" w:rsidP="00831903">
      <w:pPr>
        <w:spacing w:after="0" w:line="240" w:lineRule="auto"/>
        <w:ind w:firstLine="708"/>
        <w:jc w:val="both"/>
        <w:rPr>
          <w:rFonts w:ascii="Times New Roman" w:hAnsi="Times New Roman"/>
          <w:sz w:val="24"/>
          <w:szCs w:val="24"/>
        </w:rPr>
      </w:pPr>
      <w:hyperlink r:id="rId73" w:history="1">
        <w:r w:rsidRPr="00FD25F0">
          <w:rPr>
            <w:rStyle w:val="ac"/>
            <w:rFonts w:ascii="Times New Roman" w:hAnsi="Times New Roman"/>
            <w:sz w:val="24"/>
            <w:szCs w:val="24"/>
          </w:rPr>
          <w:t>http://mineco.e-mordovia.ru/the-development-of-competition/2-the-creation-of-the-collegial-body-of-the-higher-official-of-the-subject/index.php</w:t>
        </w:r>
      </w:hyperlink>
    </w:p>
    <w:p w:rsidR="002A5A72" w:rsidRPr="00FD25F0" w:rsidRDefault="002A5A72" w:rsidP="00831903">
      <w:pPr>
        <w:spacing w:after="0" w:line="240" w:lineRule="auto"/>
        <w:ind w:firstLine="708"/>
        <w:jc w:val="both"/>
        <w:rPr>
          <w:rFonts w:ascii="Times New Roman" w:hAnsi="Times New Roman"/>
          <w:sz w:val="24"/>
          <w:szCs w:val="24"/>
        </w:rPr>
      </w:pPr>
    </w:p>
    <w:p w:rsidR="002A5A72" w:rsidRDefault="002A5A72" w:rsidP="00831903">
      <w:pPr>
        <w:spacing w:after="0" w:line="240" w:lineRule="auto"/>
        <w:ind w:firstLine="708"/>
        <w:jc w:val="both"/>
        <w:rPr>
          <w:rFonts w:ascii="Times New Roman" w:hAnsi="Times New Roman"/>
          <w:sz w:val="28"/>
          <w:szCs w:val="28"/>
        </w:rPr>
      </w:pPr>
      <w:r>
        <w:rPr>
          <w:rFonts w:ascii="Times New Roman" w:hAnsi="Times New Roman"/>
          <w:sz w:val="28"/>
          <w:szCs w:val="28"/>
        </w:rPr>
        <w:t>В состав Координационного совета введена кандидатура  представителя Национального банка по Республике Мордовия.</w:t>
      </w:r>
    </w:p>
    <w:p w:rsidR="002A5A72" w:rsidRPr="006512BE" w:rsidRDefault="002A5A72" w:rsidP="00831903">
      <w:pPr>
        <w:spacing w:after="0" w:line="240" w:lineRule="auto"/>
        <w:ind w:firstLine="708"/>
        <w:jc w:val="both"/>
        <w:rPr>
          <w:rFonts w:ascii="Times New Roman" w:hAnsi="Times New Roman"/>
          <w:sz w:val="28"/>
          <w:szCs w:val="28"/>
        </w:rPr>
      </w:pPr>
      <w:r w:rsidRPr="006512BE">
        <w:rPr>
          <w:rFonts w:ascii="Times New Roman" w:hAnsi="Times New Roman"/>
          <w:sz w:val="28"/>
          <w:szCs w:val="28"/>
        </w:rPr>
        <w:t xml:space="preserve">В соответствии с Протокольным решением  Координационного совета по развитию конкуренции при Главе Республики Мордовия от </w:t>
      </w:r>
      <w:r>
        <w:rPr>
          <w:rFonts w:ascii="Times New Roman" w:hAnsi="Times New Roman"/>
          <w:sz w:val="28"/>
          <w:szCs w:val="28"/>
        </w:rPr>
        <w:t>3</w:t>
      </w:r>
      <w:r w:rsidRPr="006512BE">
        <w:rPr>
          <w:rFonts w:ascii="Times New Roman" w:hAnsi="Times New Roman"/>
          <w:sz w:val="28"/>
          <w:szCs w:val="28"/>
        </w:rPr>
        <w:t xml:space="preserve"> марта </w:t>
      </w:r>
      <w:smartTag w:uri="urn:schemas-microsoft-com:office:smarttags" w:element="metricconverter">
        <w:smartTagPr>
          <w:attr w:name="ProductID" w:val="2017 г"/>
        </w:smartTagPr>
        <w:r w:rsidRPr="006512BE">
          <w:rPr>
            <w:rFonts w:ascii="Times New Roman" w:hAnsi="Times New Roman"/>
            <w:sz w:val="28"/>
            <w:szCs w:val="28"/>
          </w:rPr>
          <w:t>2017 г</w:t>
        </w:r>
      </w:smartTag>
      <w:r w:rsidRPr="006512BE">
        <w:rPr>
          <w:rFonts w:ascii="Times New Roman" w:hAnsi="Times New Roman"/>
          <w:sz w:val="28"/>
          <w:szCs w:val="28"/>
        </w:rPr>
        <w:t xml:space="preserve">. № 5/кс  </w:t>
      </w:r>
      <w:r>
        <w:rPr>
          <w:rFonts w:ascii="Times New Roman" w:hAnsi="Times New Roman"/>
          <w:sz w:val="28"/>
          <w:szCs w:val="28"/>
        </w:rPr>
        <w:t xml:space="preserve">об оперативной проработке вопросов по содействию развитию конкуренции </w:t>
      </w:r>
      <w:r w:rsidRPr="006512BE">
        <w:rPr>
          <w:rFonts w:ascii="Times New Roman" w:hAnsi="Times New Roman"/>
          <w:sz w:val="28"/>
          <w:szCs w:val="28"/>
        </w:rPr>
        <w:t xml:space="preserve"> утвержден  состав специализированных рабочих групп по направлениям деятельности</w:t>
      </w:r>
      <w:r>
        <w:rPr>
          <w:rFonts w:ascii="Times New Roman" w:hAnsi="Times New Roman"/>
          <w:sz w:val="28"/>
          <w:szCs w:val="28"/>
        </w:rPr>
        <w:t>.</w:t>
      </w:r>
    </w:p>
    <w:p w:rsidR="002A5A72" w:rsidRPr="009565E1" w:rsidRDefault="002A5A72" w:rsidP="0030564A">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Работу Координационного совета обеспечивают </w:t>
      </w:r>
      <w:r w:rsidRPr="009565E1">
        <w:rPr>
          <w:rFonts w:ascii="Times New Roman" w:hAnsi="Times New Roman"/>
          <w:sz w:val="28"/>
          <w:szCs w:val="28"/>
        </w:rPr>
        <w:t xml:space="preserve"> представители, в т.ч.:</w:t>
      </w:r>
    </w:p>
    <w:p w:rsidR="002A5A72" w:rsidRPr="009565E1" w:rsidRDefault="002A5A72" w:rsidP="0030564A">
      <w:pPr>
        <w:pStyle w:val="a3"/>
        <w:spacing w:after="0" w:line="240" w:lineRule="auto"/>
        <w:ind w:left="0" w:firstLine="709"/>
        <w:jc w:val="both"/>
        <w:rPr>
          <w:rFonts w:ascii="Times New Roman" w:hAnsi="Times New Roman"/>
          <w:sz w:val="28"/>
          <w:szCs w:val="28"/>
        </w:rPr>
      </w:pPr>
      <w:r w:rsidRPr="009565E1">
        <w:rPr>
          <w:rFonts w:ascii="Times New Roman" w:hAnsi="Times New Roman"/>
          <w:b/>
          <w:sz w:val="28"/>
          <w:szCs w:val="28"/>
        </w:rPr>
        <w:t>органов исполнительной власти Республики Мордовия</w:t>
      </w:r>
      <w:r w:rsidRPr="009565E1">
        <w:rPr>
          <w:rFonts w:ascii="Times New Roman" w:hAnsi="Times New Roman"/>
          <w:sz w:val="28"/>
          <w:szCs w:val="28"/>
        </w:rPr>
        <w:t xml:space="preserve">, в функции которых входит содействие развитию конкуренции: </w:t>
      </w:r>
    </w:p>
    <w:p w:rsidR="002A5A72" w:rsidRPr="009565E1"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Министерство экономики</w:t>
      </w:r>
      <w:r>
        <w:rPr>
          <w:rFonts w:ascii="Times New Roman" w:hAnsi="Times New Roman"/>
          <w:sz w:val="28"/>
          <w:szCs w:val="28"/>
          <w:lang w:eastAsia="ru-RU"/>
        </w:rPr>
        <w:t xml:space="preserve">, торговли и предпринимательства </w:t>
      </w:r>
      <w:r w:rsidRPr="009565E1">
        <w:rPr>
          <w:rFonts w:ascii="Times New Roman" w:hAnsi="Times New Roman"/>
          <w:sz w:val="28"/>
          <w:szCs w:val="28"/>
          <w:lang w:eastAsia="ru-RU"/>
        </w:rPr>
        <w:t xml:space="preserve"> Республики Мордовия,</w:t>
      </w:r>
    </w:p>
    <w:p w:rsidR="002A5A72" w:rsidRPr="009565E1"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Министерство  информатизации и связи Республики Мордовия,</w:t>
      </w:r>
    </w:p>
    <w:p w:rsidR="002A5A72" w:rsidRPr="009565E1"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Министерство промышленности, науки и новых технологий Республики Мордовия,</w:t>
      </w:r>
    </w:p>
    <w:p w:rsidR="002A5A72"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Министерство здравоохранения Республики Мордовия,</w:t>
      </w:r>
    </w:p>
    <w:p w:rsidR="002A5A72" w:rsidRPr="00B34EF3" w:rsidRDefault="002A5A72" w:rsidP="0026684B">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строительства, транспорта и дорожного хозяйства Республики Мордовия,</w:t>
      </w:r>
    </w:p>
    <w:p w:rsidR="002A5A72" w:rsidRPr="00B34EF3" w:rsidRDefault="002A5A72" w:rsidP="0026684B">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культуры, национальной политики, туризма и архивного дела Республики Мордовия,</w:t>
      </w:r>
    </w:p>
    <w:p w:rsidR="002A5A72" w:rsidRPr="00B34EF3" w:rsidRDefault="002A5A72" w:rsidP="009565E1">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 xml:space="preserve">Министерство сельского хозяйства и продовольствия Республики Мордовия, </w:t>
      </w:r>
    </w:p>
    <w:p w:rsidR="002A5A72" w:rsidRPr="00B34EF3" w:rsidRDefault="002A5A72" w:rsidP="0026684B">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жилищно-коммунального хозяйства, энергетики и гражданской защиты   населения Республики Мордовия,</w:t>
      </w:r>
    </w:p>
    <w:p w:rsidR="002A5A72" w:rsidRPr="00B34EF3" w:rsidRDefault="002A5A72" w:rsidP="009565E1">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образования Республики Мордовия,</w:t>
      </w:r>
    </w:p>
    <w:p w:rsidR="002A5A72" w:rsidRPr="00B34EF3" w:rsidRDefault="002A5A72" w:rsidP="0026684B">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социальной защиты, труда и занятости  населения Республики Мордовия,</w:t>
      </w:r>
    </w:p>
    <w:p w:rsidR="002A5A72" w:rsidRPr="00B34EF3" w:rsidRDefault="002A5A72" w:rsidP="009565E1">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Министерство финансов Республики Мордовия,</w:t>
      </w:r>
    </w:p>
    <w:p w:rsidR="002A5A72" w:rsidRPr="009565E1" w:rsidRDefault="002A5A72" w:rsidP="009565E1">
      <w:pPr>
        <w:spacing w:after="0" w:line="240" w:lineRule="auto"/>
        <w:ind w:firstLine="708"/>
        <w:rPr>
          <w:rFonts w:ascii="Times New Roman" w:hAnsi="Times New Roman"/>
          <w:sz w:val="28"/>
          <w:szCs w:val="28"/>
          <w:lang w:eastAsia="ru-RU"/>
        </w:rPr>
      </w:pPr>
      <w:r w:rsidRPr="00B34EF3">
        <w:rPr>
          <w:rFonts w:ascii="Times New Roman" w:hAnsi="Times New Roman"/>
          <w:sz w:val="28"/>
          <w:szCs w:val="28"/>
          <w:lang w:eastAsia="ru-RU"/>
        </w:rPr>
        <w:t>Государственный  комитет имущественных и земельных</w:t>
      </w:r>
      <w:r w:rsidRPr="00A80325">
        <w:rPr>
          <w:rFonts w:ascii="Times New Roman" w:hAnsi="Times New Roman"/>
          <w:sz w:val="28"/>
          <w:szCs w:val="28"/>
          <w:lang w:eastAsia="ru-RU"/>
        </w:rPr>
        <w:t xml:space="preserve"> отношений Республики Мордовия</w:t>
      </w:r>
      <w:r>
        <w:rPr>
          <w:rFonts w:ascii="Times New Roman" w:hAnsi="Times New Roman"/>
          <w:sz w:val="28"/>
          <w:szCs w:val="28"/>
          <w:lang w:eastAsia="ru-RU"/>
        </w:rPr>
        <w:t>,</w:t>
      </w:r>
    </w:p>
    <w:p w:rsidR="002A5A72" w:rsidRPr="009565E1" w:rsidRDefault="002A5A72" w:rsidP="009565E1">
      <w:pPr>
        <w:pStyle w:val="a3"/>
        <w:spacing w:after="0" w:line="240" w:lineRule="auto"/>
        <w:ind w:left="0" w:firstLine="709"/>
        <w:jc w:val="both"/>
        <w:rPr>
          <w:rFonts w:ascii="Times New Roman" w:hAnsi="Times New Roman"/>
          <w:sz w:val="28"/>
          <w:szCs w:val="28"/>
        </w:rPr>
      </w:pPr>
      <w:r w:rsidRPr="009565E1">
        <w:rPr>
          <w:rFonts w:ascii="Times New Roman" w:hAnsi="Times New Roman"/>
          <w:sz w:val="28"/>
          <w:szCs w:val="28"/>
        </w:rPr>
        <w:t xml:space="preserve">Совет муниципальных образований Республики Мордовия, </w:t>
      </w:r>
    </w:p>
    <w:p w:rsidR="002A5A72" w:rsidRPr="009565E1"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региональное отделение «Деловая Россия»,</w:t>
      </w:r>
    </w:p>
    <w:p w:rsidR="002A5A72" w:rsidRPr="009565E1" w:rsidRDefault="002A5A72" w:rsidP="009565E1">
      <w:pPr>
        <w:pStyle w:val="a3"/>
        <w:spacing w:after="0" w:line="240" w:lineRule="auto"/>
        <w:ind w:left="0" w:firstLine="708"/>
        <w:jc w:val="both"/>
        <w:rPr>
          <w:rFonts w:ascii="Times New Roman" w:hAnsi="Times New Roman"/>
          <w:sz w:val="28"/>
          <w:szCs w:val="28"/>
        </w:rPr>
      </w:pPr>
      <w:r w:rsidRPr="009565E1">
        <w:rPr>
          <w:rFonts w:ascii="Times New Roman" w:hAnsi="Times New Roman"/>
          <w:sz w:val="28"/>
          <w:szCs w:val="28"/>
          <w:lang w:eastAsia="ru-RU"/>
        </w:rPr>
        <w:t>региональное отделение «Объединение потребителей России» в Республике Мордовия,</w:t>
      </w:r>
    </w:p>
    <w:p w:rsidR="002A5A72" w:rsidRPr="009565E1" w:rsidRDefault="002A5A72" w:rsidP="009565E1">
      <w:pPr>
        <w:pStyle w:val="a3"/>
        <w:spacing w:after="0" w:line="240" w:lineRule="auto"/>
        <w:ind w:left="0" w:firstLine="708"/>
        <w:jc w:val="both"/>
        <w:rPr>
          <w:rFonts w:ascii="Times New Roman" w:hAnsi="Times New Roman"/>
          <w:sz w:val="28"/>
          <w:szCs w:val="28"/>
        </w:rPr>
      </w:pPr>
      <w:r w:rsidRPr="009565E1">
        <w:rPr>
          <w:rFonts w:ascii="Times New Roman" w:hAnsi="Times New Roman"/>
          <w:sz w:val="28"/>
          <w:szCs w:val="28"/>
        </w:rPr>
        <w:t>Комиссия по проведению административной реформы в Республике Мордовия,</w:t>
      </w:r>
    </w:p>
    <w:p w:rsidR="002A5A72" w:rsidRPr="009565E1" w:rsidRDefault="002A5A72" w:rsidP="009565E1">
      <w:pPr>
        <w:pStyle w:val="a3"/>
        <w:spacing w:after="0" w:line="240" w:lineRule="auto"/>
        <w:ind w:left="708"/>
        <w:jc w:val="both"/>
        <w:rPr>
          <w:rFonts w:ascii="Times New Roman" w:hAnsi="Times New Roman"/>
          <w:sz w:val="28"/>
          <w:szCs w:val="28"/>
        </w:rPr>
      </w:pPr>
      <w:r w:rsidRPr="009565E1">
        <w:rPr>
          <w:rFonts w:ascii="Times New Roman" w:hAnsi="Times New Roman"/>
          <w:sz w:val="28"/>
          <w:szCs w:val="28"/>
        </w:rPr>
        <w:t xml:space="preserve">Торгово-промышленная палата Республики Мордовия, </w:t>
      </w:r>
    </w:p>
    <w:p w:rsidR="002A5A72" w:rsidRPr="009565E1" w:rsidRDefault="002A5A72" w:rsidP="009565E1">
      <w:pPr>
        <w:spacing w:after="0" w:line="240" w:lineRule="auto"/>
        <w:ind w:firstLine="708"/>
        <w:rPr>
          <w:rFonts w:ascii="Times New Roman" w:hAnsi="Times New Roman"/>
          <w:sz w:val="28"/>
          <w:szCs w:val="28"/>
          <w:lang w:eastAsia="ru-RU"/>
        </w:rPr>
      </w:pPr>
      <w:r w:rsidRPr="009565E1">
        <w:rPr>
          <w:rFonts w:ascii="Times New Roman" w:hAnsi="Times New Roman"/>
          <w:sz w:val="28"/>
          <w:szCs w:val="28"/>
          <w:lang w:eastAsia="ru-RU"/>
        </w:rPr>
        <w:t>Экспертная комиссия по рассмотрению заявок на присвоение статуса резидента Технопарка в сфере высоких технологий Республики Мордовия,</w:t>
      </w:r>
    </w:p>
    <w:p w:rsidR="002A5A72" w:rsidRPr="009565E1" w:rsidRDefault="002A5A72" w:rsidP="009565E1">
      <w:pPr>
        <w:spacing w:after="0" w:line="240" w:lineRule="auto"/>
        <w:ind w:firstLine="708"/>
        <w:rPr>
          <w:rFonts w:ascii="Times New Roman" w:hAnsi="Times New Roman"/>
          <w:sz w:val="28"/>
          <w:szCs w:val="28"/>
        </w:rPr>
      </w:pPr>
      <w:r w:rsidRPr="009565E1">
        <w:rPr>
          <w:rFonts w:ascii="Times New Roman" w:hAnsi="Times New Roman"/>
          <w:sz w:val="28"/>
          <w:szCs w:val="28"/>
          <w:lang w:eastAsia="ru-RU"/>
        </w:rPr>
        <w:t xml:space="preserve">Координационный совет Республики Мордовия по инновационной деятельности, </w:t>
      </w:r>
    </w:p>
    <w:p w:rsidR="002A5A72" w:rsidRPr="009565E1" w:rsidRDefault="002A5A72" w:rsidP="009565E1">
      <w:pPr>
        <w:pStyle w:val="a3"/>
        <w:spacing w:after="0" w:line="240" w:lineRule="auto"/>
        <w:ind w:left="708"/>
        <w:jc w:val="both"/>
        <w:rPr>
          <w:rFonts w:ascii="Times New Roman" w:hAnsi="Times New Roman"/>
          <w:sz w:val="28"/>
          <w:szCs w:val="28"/>
        </w:rPr>
      </w:pPr>
      <w:r w:rsidRPr="009565E1">
        <w:rPr>
          <w:rFonts w:ascii="Times New Roman" w:hAnsi="Times New Roman"/>
          <w:sz w:val="28"/>
          <w:szCs w:val="28"/>
        </w:rPr>
        <w:t xml:space="preserve">Межотраслевой совет потребителей по вопросам деятельности </w:t>
      </w:r>
    </w:p>
    <w:p w:rsidR="002A5A72" w:rsidRPr="009565E1" w:rsidRDefault="002A5A72" w:rsidP="00D65AD7">
      <w:pPr>
        <w:spacing w:after="0" w:line="240" w:lineRule="auto"/>
        <w:jc w:val="both"/>
        <w:rPr>
          <w:rFonts w:ascii="Times New Roman" w:hAnsi="Times New Roman"/>
          <w:sz w:val="28"/>
          <w:szCs w:val="28"/>
          <w:lang w:eastAsia="ru-RU"/>
        </w:rPr>
      </w:pPr>
      <w:r w:rsidRPr="009565E1">
        <w:rPr>
          <w:rFonts w:ascii="Times New Roman" w:hAnsi="Times New Roman"/>
          <w:sz w:val="28"/>
          <w:szCs w:val="28"/>
          <w:lang w:eastAsia="ru-RU"/>
        </w:rPr>
        <w:t xml:space="preserve">субъектов естественных монополий, </w:t>
      </w:r>
    </w:p>
    <w:p w:rsidR="002A5A72" w:rsidRPr="009565E1" w:rsidRDefault="002A5A72" w:rsidP="009565E1">
      <w:pPr>
        <w:spacing w:after="0" w:line="240" w:lineRule="auto"/>
        <w:ind w:firstLine="708"/>
        <w:jc w:val="both"/>
        <w:rPr>
          <w:rFonts w:ascii="Times New Roman" w:hAnsi="Times New Roman"/>
          <w:sz w:val="28"/>
          <w:szCs w:val="28"/>
          <w:lang w:eastAsia="ru-RU"/>
        </w:rPr>
      </w:pPr>
      <w:r w:rsidRPr="009565E1">
        <w:rPr>
          <w:rFonts w:ascii="Times New Roman" w:hAnsi="Times New Roman"/>
          <w:sz w:val="28"/>
          <w:szCs w:val="28"/>
          <w:lang w:eastAsia="ru-RU"/>
        </w:rPr>
        <w:t>Мордовская региональная комиссия по организации подготовки управленческих кадров для организаций народного хозяйства Российской Федерации,</w:t>
      </w:r>
    </w:p>
    <w:p w:rsidR="002A5A72" w:rsidRPr="009565E1" w:rsidRDefault="002A5A72" w:rsidP="009565E1">
      <w:pPr>
        <w:spacing w:after="0" w:line="240" w:lineRule="auto"/>
        <w:ind w:firstLine="708"/>
        <w:jc w:val="both"/>
        <w:rPr>
          <w:rFonts w:ascii="Times New Roman" w:hAnsi="Times New Roman"/>
          <w:sz w:val="28"/>
          <w:szCs w:val="28"/>
          <w:lang w:eastAsia="ru-RU"/>
        </w:rPr>
      </w:pPr>
      <w:r w:rsidRPr="009565E1">
        <w:rPr>
          <w:rFonts w:ascii="Times New Roman" w:hAnsi="Times New Roman"/>
          <w:sz w:val="28"/>
          <w:szCs w:val="28"/>
          <w:lang w:eastAsia="ru-RU"/>
        </w:rPr>
        <w:t xml:space="preserve">Отраслевая экспертная комиссия в области промышленности, транспорта, энергетики и связи в Республике Мордовия, </w:t>
      </w:r>
    </w:p>
    <w:p w:rsidR="002A5A72" w:rsidRDefault="002A5A72" w:rsidP="00D66BEB">
      <w:pPr>
        <w:spacing w:after="0" w:line="240" w:lineRule="auto"/>
        <w:ind w:right="20" w:firstLine="708"/>
        <w:jc w:val="both"/>
        <w:rPr>
          <w:rFonts w:ascii="Times New Roman" w:hAnsi="Times New Roman"/>
          <w:sz w:val="28"/>
          <w:szCs w:val="28"/>
        </w:rPr>
      </w:pPr>
      <w:r w:rsidRPr="009565E1">
        <w:rPr>
          <w:rFonts w:ascii="Times New Roman" w:hAnsi="Times New Roman"/>
          <w:sz w:val="28"/>
          <w:szCs w:val="28"/>
        </w:rPr>
        <w:t>Координационный совет по информатизации Республики Мордовия</w:t>
      </w:r>
      <w:r>
        <w:rPr>
          <w:rFonts w:ascii="Times New Roman" w:hAnsi="Times New Roman"/>
          <w:sz w:val="28"/>
          <w:szCs w:val="28"/>
        </w:rPr>
        <w:t>,</w:t>
      </w:r>
    </w:p>
    <w:p w:rsidR="002A5A72" w:rsidRPr="00D66BEB" w:rsidRDefault="002A5A72" w:rsidP="00694DBC">
      <w:pPr>
        <w:spacing w:after="0" w:line="240" w:lineRule="auto"/>
        <w:ind w:right="20" w:firstLine="708"/>
        <w:jc w:val="both"/>
        <w:rPr>
          <w:rFonts w:ascii="Times New Roman" w:hAnsi="Times New Roman"/>
          <w:sz w:val="28"/>
          <w:szCs w:val="28"/>
        </w:rPr>
      </w:pPr>
      <w:r w:rsidRPr="00D66BEB">
        <w:rPr>
          <w:rFonts w:ascii="Times New Roman" w:hAnsi="Times New Roman"/>
          <w:sz w:val="28"/>
          <w:szCs w:val="28"/>
        </w:rPr>
        <w:t>АУ «Технопарк-Мордовия»,</w:t>
      </w:r>
    </w:p>
    <w:p w:rsidR="002A5A72" w:rsidRPr="00D66BEB" w:rsidRDefault="002A5A72" w:rsidP="00694DBC">
      <w:pPr>
        <w:spacing w:after="0" w:line="240" w:lineRule="auto"/>
        <w:ind w:right="20" w:firstLine="708"/>
        <w:jc w:val="both"/>
        <w:rPr>
          <w:rFonts w:ascii="Times New Roman" w:hAnsi="Times New Roman"/>
          <w:sz w:val="28"/>
          <w:szCs w:val="28"/>
        </w:rPr>
      </w:pPr>
      <w:r w:rsidRPr="00D66BEB">
        <w:rPr>
          <w:rFonts w:ascii="Times New Roman" w:hAnsi="Times New Roman"/>
          <w:sz w:val="28"/>
          <w:szCs w:val="28"/>
        </w:rPr>
        <w:t>ФГБОУ ВО «Национальный исследовательский Мордовский государственный  университет  имени Н.П. Огарева,</w:t>
      </w:r>
    </w:p>
    <w:p w:rsidR="002A5A72" w:rsidRDefault="002A5A72" w:rsidP="00694DBC">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lastRenderedPageBreak/>
        <w:t>р</w:t>
      </w:r>
      <w:r w:rsidRPr="00694DBC">
        <w:rPr>
          <w:rFonts w:ascii="Times New Roman" w:hAnsi="Times New Roman"/>
          <w:sz w:val="28"/>
          <w:szCs w:val="28"/>
          <w:lang w:eastAsia="ru-RU"/>
        </w:rPr>
        <w:t>егиональное объединение работодателей «Союз промышленников и предпринимателей Республики Мордовия»</w:t>
      </w:r>
      <w:r>
        <w:rPr>
          <w:rFonts w:ascii="Times New Roman" w:hAnsi="Times New Roman"/>
          <w:sz w:val="28"/>
          <w:szCs w:val="28"/>
          <w:lang w:eastAsia="ru-RU"/>
        </w:rPr>
        <w:t>,</w:t>
      </w:r>
      <w:r w:rsidRPr="00694DBC">
        <w:rPr>
          <w:rFonts w:ascii="Times New Roman" w:hAnsi="Times New Roman"/>
          <w:sz w:val="28"/>
          <w:szCs w:val="28"/>
          <w:lang w:eastAsia="ru-RU"/>
        </w:rPr>
        <w:t xml:space="preserve"> </w:t>
      </w:r>
    </w:p>
    <w:p w:rsidR="002A5A72" w:rsidRPr="00694DBC" w:rsidRDefault="002A5A72" w:rsidP="00970A51">
      <w:pPr>
        <w:spacing w:after="0" w:line="240" w:lineRule="auto"/>
        <w:ind w:right="20" w:firstLine="708"/>
        <w:jc w:val="both"/>
        <w:rPr>
          <w:rFonts w:ascii="Times New Roman" w:hAnsi="Times New Roman"/>
          <w:sz w:val="28"/>
          <w:szCs w:val="28"/>
        </w:rPr>
      </w:pPr>
      <w:r w:rsidRPr="00970A51">
        <w:rPr>
          <w:rFonts w:ascii="Times New Roman" w:hAnsi="Times New Roman"/>
          <w:sz w:val="28"/>
          <w:szCs w:val="28"/>
        </w:rPr>
        <w:t>Национальный банк по Республике Мордовия.</w:t>
      </w:r>
    </w:p>
    <w:p w:rsidR="002A5A72" w:rsidRPr="00C378E2" w:rsidRDefault="002A5A72" w:rsidP="00633C57">
      <w:pPr>
        <w:spacing w:after="0" w:line="240" w:lineRule="auto"/>
        <w:ind w:firstLine="708"/>
        <w:jc w:val="both"/>
        <w:rPr>
          <w:rFonts w:ascii="Times New Roman" w:hAnsi="Times New Roman"/>
          <w:sz w:val="28"/>
          <w:szCs w:val="28"/>
        </w:rPr>
      </w:pPr>
      <w:r w:rsidRPr="00C378E2">
        <w:rPr>
          <w:rFonts w:ascii="Times New Roman" w:hAnsi="Times New Roman"/>
          <w:sz w:val="28"/>
          <w:szCs w:val="28"/>
        </w:rPr>
        <w:t>В  составе Координационного совета по развитию конкуренции  при Главе Республики Мордовия созданы  специализированные рабочие группы.</w:t>
      </w:r>
    </w:p>
    <w:p w:rsidR="002A5A72" w:rsidRPr="00C378E2" w:rsidRDefault="002A5A72" w:rsidP="00633C57">
      <w:pPr>
        <w:spacing w:after="0" w:line="240" w:lineRule="auto"/>
        <w:ind w:firstLine="708"/>
        <w:jc w:val="both"/>
        <w:rPr>
          <w:rFonts w:ascii="Times New Roman" w:hAnsi="Times New Roman"/>
          <w:sz w:val="28"/>
          <w:szCs w:val="28"/>
        </w:rPr>
      </w:pPr>
      <w:r w:rsidRPr="00C378E2">
        <w:rPr>
          <w:rFonts w:ascii="Times New Roman" w:hAnsi="Times New Roman"/>
          <w:sz w:val="28"/>
          <w:szCs w:val="28"/>
        </w:rPr>
        <w:t xml:space="preserve">Утверждены протокольным решенем №5/кс от 27 февраля </w:t>
      </w:r>
      <w:smartTag w:uri="urn:schemas-microsoft-com:office:smarttags" w:element="metricconverter">
        <w:smartTagPr>
          <w:attr w:name="ProductID" w:val="2017 г"/>
        </w:smartTagPr>
        <w:r w:rsidRPr="00C378E2">
          <w:rPr>
            <w:rFonts w:ascii="Times New Roman" w:hAnsi="Times New Roman"/>
            <w:sz w:val="28"/>
            <w:szCs w:val="28"/>
          </w:rPr>
          <w:t>2017 г</w:t>
        </w:r>
      </w:smartTag>
      <w:r w:rsidRPr="00C378E2">
        <w:rPr>
          <w:rFonts w:ascii="Times New Roman" w:hAnsi="Times New Roman"/>
          <w:sz w:val="28"/>
          <w:szCs w:val="28"/>
        </w:rPr>
        <w:t>.</w:t>
      </w:r>
    </w:p>
    <w:p w:rsidR="002A5A72" w:rsidRPr="00932048" w:rsidRDefault="002A5A72" w:rsidP="00C378E2">
      <w:pPr>
        <w:ind w:firstLine="708"/>
        <w:rPr>
          <w:rFonts w:ascii="Times New Roman" w:hAnsi="Times New Roman"/>
          <w:sz w:val="24"/>
          <w:szCs w:val="24"/>
          <w:lang w:val="en-US"/>
        </w:rPr>
      </w:pPr>
      <w:hyperlink r:id="rId74" w:history="1">
        <w:r w:rsidRPr="00C378E2">
          <w:rPr>
            <w:rStyle w:val="ac"/>
            <w:rFonts w:ascii="Times New Roman" w:hAnsi="Times New Roman"/>
            <w:sz w:val="24"/>
            <w:szCs w:val="24"/>
            <w:lang w:val="en-US"/>
          </w:rPr>
          <w:t>http://mineco.e-mordovia.ru/images/stories/doklad/reit prot.pdf</w:t>
        </w:r>
      </w:hyperlink>
      <w:r w:rsidRPr="00C378E2">
        <w:rPr>
          <w:rFonts w:ascii="Times New Roman" w:hAnsi="Times New Roman"/>
          <w:sz w:val="24"/>
          <w:szCs w:val="24"/>
          <w:lang w:val="en-US"/>
        </w:rPr>
        <w:t xml:space="preserve"> </w:t>
      </w:r>
    </w:p>
    <w:p w:rsidR="002A5A72" w:rsidRDefault="002A5A72" w:rsidP="00633C57">
      <w:pPr>
        <w:spacing w:after="0" w:line="240" w:lineRule="auto"/>
        <w:ind w:left="1416" w:firstLine="708"/>
        <w:jc w:val="both"/>
        <w:rPr>
          <w:rFonts w:ascii="Times New Roman" w:hAnsi="Times New Roman"/>
          <w:b/>
          <w:sz w:val="28"/>
          <w:szCs w:val="28"/>
        </w:rPr>
      </w:pPr>
      <w:r w:rsidRPr="006652FC">
        <w:rPr>
          <w:rFonts w:ascii="Times New Roman" w:hAnsi="Times New Roman"/>
          <w:b/>
          <w:sz w:val="28"/>
          <w:szCs w:val="28"/>
        </w:rPr>
        <w:t>Специализированные рабочие группы</w:t>
      </w:r>
      <w:r w:rsidR="006652FC">
        <w:rPr>
          <w:rFonts w:ascii="Times New Roman" w:hAnsi="Times New Roman"/>
          <w:b/>
          <w:sz w:val="28"/>
          <w:szCs w:val="28"/>
        </w:rPr>
        <w:t xml:space="preserve"> </w:t>
      </w:r>
    </w:p>
    <w:p w:rsidR="002A5A72" w:rsidRPr="00633C57" w:rsidRDefault="002A5A72" w:rsidP="00633C57">
      <w:pPr>
        <w:spacing w:after="0" w:line="240" w:lineRule="auto"/>
        <w:ind w:left="1416" w:firstLine="708"/>
        <w:jc w:val="both"/>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5"/>
        <w:gridCol w:w="4076"/>
      </w:tblGrid>
      <w:tr w:rsidR="002A5A72" w:rsidRPr="009410FC" w:rsidTr="00D57AC0">
        <w:tc>
          <w:tcPr>
            <w:tcW w:w="2836" w:type="dxa"/>
          </w:tcPr>
          <w:p w:rsidR="002A5A72" w:rsidRPr="009410FC" w:rsidRDefault="002A5A72" w:rsidP="009410FC">
            <w:pPr>
              <w:spacing w:after="0" w:line="240" w:lineRule="auto"/>
              <w:jc w:val="center"/>
              <w:rPr>
                <w:rFonts w:ascii="Times New Roman" w:hAnsi="Times New Roman"/>
                <w:b/>
                <w:sz w:val="24"/>
                <w:szCs w:val="24"/>
              </w:rPr>
            </w:pPr>
            <w:r w:rsidRPr="009410FC">
              <w:rPr>
                <w:rFonts w:ascii="Times New Roman" w:hAnsi="Times New Roman"/>
                <w:b/>
                <w:sz w:val="24"/>
                <w:szCs w:val="24"/>
              </w:rPr>
              <w:t>Наименование групп</w:t>
            </w:r>
          </w:p>
        </w:tc>
        <w:tc>
          <w:tcPr>
            <w:tcW w:w="2835" w:type="dxa"/>
          </w:tcPr>
          <w:p w:rsidR="002A5A72" w:rsidRPr="009410FC" w:rsidRDefault="002A5A72" w:rsidP="009410FC">
            <w:pPr>
              <w:spacing w:after="0" w:line="240" w:lineRule="auto"/>
              <w:jc w:val="center"/>
              <w:rPr>
                <w:rFonts w:ascii="Times New Roman" w:hAnsi="Times New Roman"/>
                <w:b/>
                <w:sz w:val="24"/>
                <w:szCs w:val="24"/>
              </w:rPr>
            </w:pPr>
            <w:r w:rsidRPr="009410FC">
              <w:rPr>
                <w:rFonts w:ascii="Times New Roman" w:hAnsi="Times New Roman"/>
                <w:b/>
                <w:sz w:val="24"/>
                <w:szCs w:val="24"/>
              </w:rPr>
              <w:t>Руководители рабочих групп</w:t>
            </w:r>
          </w:p>
        </w:tc>
        <w:tc>
          <w:tcPr>
            <w:tcW w:w="4076" w:type="dxa"/>
          </w:tcPr>
          <w:p w:rsidR="002A5A72" w:rsidRPr="00C378E2" w:rsidRDefault="002A5A72" w:rsidP="009410FC">
            <w:pPr>
              <w:spacing w:after="0" w:line="240" w:lineRule="auto"/>
              <w:jc w:val="center"/>
              <w:rPr>
                <w:rFonts w:ascii="Times New Roman" w:hAnsi="Times New Roman"/>
                <w:b/>
                <w:sz w:val="24"/>
                <w:szCs w:val="24"/>
              </w:rPr>
            </w:pPr>
            <w:r w:rsidRPr="00C378E2">
              <w:rPr>
                <w:rFonts w:ascii="Times New Roman" w:hAnsi="Times New Roman"/>
                <w:b/>
                <w:sz w:val="24"/>
                <w:szCs w:val="24"/>
              </w:rPr>
              <w:t>Ссылки</w:t>
            </w:r>
          </w:p>
        </w:tc>
      </w:tr>
      <w:tr w:rsidR="002A5A72" w:rsidRPr="009410FC" w:rsidTr="00D57AC0">
        <w:tc>
          <w:tcPr>
            <w:tcW w:w="2836" w:type="dxa"/>
          </w:tcPr>
          <w:p w:rsidR="002A5A72" w:rsidRPr="009410FC" w:rsidRDefault="002A5A72" w:rsidP="009410FC">
            <w:pPr>
              <w:spacing w:after="0" w:line="240" w:lineRule="auto"/>
              <w:jc w:val="both"/>
              <w:rPr>
                <w:rFonts w:ascii="Times New Roman" w:hAnsi="Times New Roman"/>
                <w:b/>
                <w:sz w:val="24"/>
                <w:szCs w:val="24"/>
              </w:rPr>
            </w:pPr>
          </w:p>
          <w:p w:rsidR="002A5A72" w:rsidRPr="009410FC" w:rsidRDefault="002A5A72" w:rsidP="009410FC">
            <w:pPr>
              <w:spacing w:after="0" w:line="240" w:lineRule="auto"/>
              <w:jc w:val="both"/>
              <w:rPr>
                <w:rFonts w:ascii="Times New Roman" w:hAnsi="Times New Roman"/>
                <w:b/>
                <w:sz w:val="24"/>
                <w:szCs w:val="24"/>
              </w:rPr>
            </w:pPr>
            <w:r w:rsidRPr="009410FC">
              <w:rPr>
                <w:rFonts w:ascii="Times New Roman" w:hAnsi="Times New Roman"/>
                <w:b/>
                <w:sz w:val="24"/>
                <w:szCs w:val="24"/>
              </w:rPr>
              <w:t xml:space="preserve">Группа №1 </w:t>
            </w:r>
          </w:p>
          <w:p w:rsidR="002A5A72" w:rsidRPr="009410FC" w:rsidRDefault="002A5A72" w:rsidP="009410FC">
            <w:pPr>
              <w:spacing w:after="0" w:line="240" w:lineRule="auto"/>
              <w:jc w:val="both"/>
              <w:rPr>
                <w:rFonts w:ascii="Times New Roman" w:hAnsi="Times New Roman"/>
                <w:sz w:val="28"/>
                <w:szCs w:val="28"/>
              </w:rPr>
            </w:pPr>
            <w:r w:rsidRPr="009410FC">
              <w:rPr>
                <w:rFonts w:ascii="Times New Roman" w:hAnsi="Times New Roman"/>
                <w:szCs w:val="24"/>
              </w:rPr>
              <w:t>по рассмотрению вопросов в сфере  деятельности естественных монополий и снижению административных барьеров</w:t>
            </w:r>
          </w:p>
        </w:tc>
        <w:tc>
          <w:tcPr>
            <w:tcW w:w="2835" w:type="dxa"/>
          </w:tcPr>
          <w:p w:rsidR="002A5A72" w:rsidRPr="009410FC" w:rsidRDefault="002A5A72" w:rsidP="009410FC">
            <w:pPr>
              <w:spacing w:after="0" w:line="240" w:lineRule="auto"/>
              <w:jc w:val="both"/>
              <w:rPr>
                <w:rFonts w:ascii="Times New Roman" w:hAnsi="Times New Roman"/>
                <w:szCs w:val="24"/>
              </w:rPr>
            </w:pPr>
          </w:p>
          <w:p w:rsidR="002A5A72" w:rsidRPr="009410FC" w:rsidRDefault="002A5A72" w:rsidP="009410FC">
            <w:pPr>
              <w:spacing w:after="0" w:line="240" w:lineRule="auto"/>
              <w:jc w:val="both"/>
              <w:rPr>
                <w:rFonts w:ascii="Times New Roman" w:hAnsi="Times New Roman"/>
                <w:sz w:val="28"/>
                <w:szCs w:val="28"/>
              </w:rPr>
            </w:pPr>
            <w:r w:rsidRPr="009410FC">
              <w:rPr>
                <w:rFonts w:ascii="Times New Roman" w:hAnsi="Times New Roman"/>
                <w:szCs w:val="24"/>
              </w:rPr>
              <w:t>Руководитель рабочей группы - член Координационного совета, заместитель Министра экономики</w:t>
            </w:r>
            <w:r>
              <w:rPr>
                <w:rFonts w:ascii="Times New Roman" w:hAnsi="Times New Roman"/>
                <w:szCs w:val="24"/>
              </w:rPr>
              <w:t>, торговли и предпринимательства</w:t>
            </w:r>
            <w:r w:rsidRPr="009410FC">
              <w:rPr>
                <w:rFonts w:ascii="Times New Roman" w:hAnsi="Times New Roman"/>
                <w:szCs w:val="24"/>
              </w:rPr>
              <w:t xml:space="preserve">  Республики Мордовия – </w:t>
            </w:r>
            <w:r w:rsidRPr="009410FC">
              <w:rPr>
                <w:rFonts w:ascii="Times New Roman" w:hAnsi="Times New Roman"/>
                <w:b/>
                <w:szCs w:val="24"/>
              </w:rPr>
              <w:t>Иванов А.В.</w:t>
            </w:r>
          </w:p>
        </w:tc>
        <w:tc>
          <w:tcPr>
            <w:tcW w:w="4076" w:type="dxa"/>
          </w:tcPr>
          <w:p w:rsidR="002A5A72" w:rsidRDefault="002A5A72" w:rsidP="00C378E2">
            <w:pPr>
              <w:ind w:firstLine="129"/>
            </w:pPr>
          </w:p>
          <w:p w:rsidR="002A5A72" w:rsidRPr="00FD10AD" w:rsidRDefault="002A5A72" w:rsidP="00C378E2">
            <w:pPr>
              <w:ind w:firstLine="129"/>
              <w:rPr>
                <w:rFonts w:ascii="Times New Roman" w:hAnsi="Times New Roman"/>
                <w:sz w:val="20"/>
                <w:szCs w:val="20"/>
              </w:rPr>
            </w:pPr>
            <w:hyperlink r:id="rId75" w:history="1">
              <w:r w:rsidRPr="00FD10AD">
                <w:rPr>
                  <w:rStyle w:val="ac"/>
                  <w:rFonts w:ascii="Times New Roman" w:hAnsi="Times New Roman"/>
                  <w:sz w:val="20"/>
                  <w:szCs w:val="20"/>
                </w:rPr>
                <w:t>http://mineco.e-mor</w:t>
              </w:r>
              <w:r w:rsidRPr="00FD10AD">
                <w:rPr>
                  <w:rStyle w:val="ac"/>
                  <w:rFonts w:ascii="Times New Roman" w:hAnsi="Times New Roman"/>
                  <w:sz w:val="20"/>
                  <w:szCs w:val="20"/>
                </w:rPr>
                <w:t>d</w:t>
              </w:r>
              <w:r w:rsidRPr="00FD10AD">
                <w:rPr>
                  <w:rStyle w:val="ac"/>
                  <w:rFonts w:ascii="Times New Roman" w:hAnsi="Times New Roman"/>
                  <w:sz w:val="20"/>
                  <w:szCs w:val="20"/>
                </w:rPr>
                <w:t>ovia.ru/upload/medialibrary/341/341907faef0e58b8608db1cbeb7a3fa3.pdf</w:t>
              </w:r>
            </w:hyperlink>
          </w:p>
          <w:p w:rsidR="002A5A72" w:rsidRDefault="002A5A72" w:rsidP="00C378E2">
            <w:pPr>
              <w:ind w:firstLine="129"/>
              <w:rPr>
                <w:rFonts w:ascii="Times New Roman" w:hAnsi="Times New Roman"/>
                <w:i/>
                <w:sz w:val="20"/>
                <w:szCs w:val="20"/>
              </w:rPr>
            </w:pPr>
          </w:p>
          <w:p w:rsidR="002A5A72" w:rsidRPr="00C378E2" w:rsidRDefault="002A5A72" w:rsidP="00C378E2">
            <w:pPr>
              <w:ind w:firstLine="129"/>
              <w:rPr>
                <w:rFonts w:ascii="Times New Roman" w:hAnsi="Times New Roman"/>
                <w:i/>
                <w:sz w:val="20"/>
                <w:szCs w:val="20"/>
              </w:rPr>
            </w:pPr>
          </w:p>
        </w:tc>
      </w:tr>
      <w:tr w:rsidR="002A5A72" w:rsidRPr="00376F68" w:rsidTr="00D57AC0">
        <w:tc>
          <w:tcPr>
            <w:tcW w:w="2836" w:type="dxa"/>
          </w:tcPr>
          <w:p w:rsidR="002A5A72" w:rsidRPr="009410FC" w:rsidRDefault="002A5A72" w:rsidP="009410FC">
            <w:pPr>
              <w:spacing w:after="0" w:line="240" w:lineRule="auto"/>
              <w:jc w:val="both"/>
              <w:rPr>
                <w:rFonts w:ascii="Times New Roman" w:hAnsi="Times New Roman"/>
                <w:b/>
                <w:sz w:val="24"/>
                <w:szCs w:val="24"/>
              </w:rPr>
            </w:pPr>
            <w:r w:rsidRPr="009410FC">
              <w:rPr>
                <w:rFonts w:ascii="Times New Roman" w:hAnsi="Times New Roman"/>
                <w:b/>
                <w:sz w:val="24"/>
                <w:szCs w:val="24"/>
              </w:rPr>
              <w:t xml:space="preserve">Группа №2 </w:t>
            </w:r>
          </w:p>
          <w:p w:rsidR="002A5A72" w:rsidRPr="009410FC" w:rsidRDefault="002A5A72" w:rsidP="009410FC">
            <w:pPr>
              <w:spacing w:after="0" w:line="240" w:lineRule="auto"/>
              <w:jc w:val="both"/>
              <w:rPr>
                <w:rFonts w:ascii="Times New Roman" w:hAnsi="Times New Roman"/>
                <w:sz w:val="28"/>
                <w:szCs w:val="28"/>
              </w:rPr>
            </w:pPr>
            <w:r w:rsidRPr="009410FC">
              <w:rPr>
                <w:rFonts w:ascii="Times New Roman" w:hAnsi="Times New Roman"/>
                <w:sz w:val="24"/>
                <w:szCs w:val="24"/>
              </w:rPr>
              <w:t>по рассмотрению вопросов по развитию конкуренции  в отраслях реального сектора экономики и на приоритетных рынках</w:t>
            </w:r>
          </w:p>
          <w:p w:rsidR="002A5A72" w:rsidRPr="009410FC" w:rsidRDefault="002A5A72" w:rsidP="009410FC">
            <w:pPr>
              <w:spacing w:after="0" w:line="240" w:lineRule="auto"/>
              <w:jc w:val="both"/>
              <w:rPr>
                <w:rFonts w:ascii="Times New Roman" w:hAnsi="Times New Roman"/>
                <w:sz w:val="28"/>
                <w:szCs w:val="28"/>
              </w:rPr>
            </w:pPr>
          </w:p>
        </w:tc>
        <w:tc>
          <w:tcPr>
            <w:tcW w:w="2835" w:type="dxa"/>
          </w:tcPr>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Руководитель рабочей группы - член Координационного совета,</w:t>
            </w:r>
          </w:p>
          <w:p w:rsidR="002A5A72" w:rsidRPr="009410FC" w:rsidRDefault="002A5A72" w:rsidP="00E83905">
            <w:pPr>
              <w:spacing w:after="0" w:line="240" w:lineRule="auto"/>
              <w:jc w:val="both"/>
              <w:rPr>
                <w:rFonts w:ascii="Times New Roman" w:hAnsi="Times New Roman"/>
                <w:sz w:val="28"/>
                <w:szCs w:val="28"/>
              </w:rPr>
            </w:pPr>
            <w:r w:rsidRPr="009410FC">
              <w:rPr>
                <w:rFonts w:ascii="Times New Roman" w:hAnsi="Times New Roman"/>
                <w:sz w:val="24"/>
                <w:szCs w:val="24"/>
              </w:rPr>
              <w:t>заместитель Министра сельского хозяйства и продовольствия Республики Мордовия –</w:t>
            </w:r>
            <w:r>
              <w:rPr>
                <w:rFonts w:ascii="Times New Roman" w:hAnsi="Times New Roman"/>
                <w:b/>
                <w:sz w:val="24"/>
                <w:szCs w:val="24"/>
              </w:rPr>
              <w:t>Литяйкин</w:t>
            </w:r>
            <w:r w:rsidRPr="00282B47">
              <w:rPr>
                <w:rFonts w:ascii="Times New Roman" w:hAnsi="Times New Roman"/>
                <w:b/>
                <w:sz w:val="24"/>
                <w:szCs w:val="24"/>
              </w:rPr>
              <w:t xml:space="preserve"> </w:t>
            </w:r>
            <w:r>
              <w:rPr>
                <w:rFonts w:ascii="Times New Roman" w:hAnsi="Times New Roman"/>
                <w:b/>
                <w:sz w:val="24"/>
                <w:szCs w:val="24"/>
              </w:rPr>
              <w:t>О</w:t>
            </w:r>
            <w:r w:rsidRPr="00282B47">
              <w:rPr>
                <w:rFonts w:ascii="Times New Roman" w:hAnsi="Times New Roman"/>
                <w:b/>
                <w:sz w:val="24"/>
                <w:szCs w:val="24"/>
              </w:rPr>
              <w:t>.</w:t>
            </w:r>
            <w:r>
              <w:rPr>
                <w:rFonts w:ascii="Times New Roman" w:hAnsi="Times New Roman"/>
                <w:b/>
                <w:sz w:val="24"/>
                <w:szCs w:val="24"/>
              </w:rPr>
              <w:t>М</w:t>
            </w:r>
            <w:r>
              <w:rPr>
                <w:rFonts w:ascii="Times New Roman" w:hAnsi="Times New Roman"/>
                <w:sz w:val="24"/>
                <w:szCs w:val="24"/>
              </w:rPr>
              <w:t>.</w:t>
            </w:r>
            <w:r w:rsidRPr="009410FC">
              <w:rPr>
                <w:rFonts w:ascii="Times New Roman" w:hAnsi="Times New Roman"/>
                <w:sz w:val="24"/>
                <w:szCs w:val="24"/>
              </w:rPr>
              <w:t xml:space="preserve"> </w:t>
            </w:r>
          </w:p>
        </w:tc>
        <w:tc>
          <w:tcPr>
            <w:tcW w:w="4076" w:type="dxa"/>
          </w:tcPr>
          <w:p w:rsidR="002A5A72" w:rsidRPr="00FD10AD" w:rsidRDefault="002A5A72" w:rsidP="00FD10AD">
            <w:pPr>
              <w:ind w:firstLine="129"/>
              <w:rPr>
                <w:rFonts w:ascii="Times New Roman" w:hAnsi="Times New Roman"/>
                <w:sz w:val="20"/>
                <w:szCs w:val="20"/>
              </w:rPr>
            </w:pPr>
            <w:hyperlink r:id="rId76" w:history="1">
              <w:r w:rsidRPr="00FD10AD">
                <w:rPr>
                  <w:rStyle w:val="ac"/>
                  <w:rFonts w:ascii="Times New Roman" w:hAnsi="Times New Roman"/>
                  <w:sz w:val="20"/>
                  <w:szCs w:val="20"/>
                </w:rPr>
                <w:t>http://mineco.e-mordovia.ru/upload/medialibrary/341/341907faef0e58b8608db1cbeb7a3fa3.pdf</w:t>
              </w:r>
            </w:hyperlink>
          </w:p>
          <w:p w:rsidR="002A5A72" w:rsidRPr="00376F68" w:rsidRDefault="002A5A72" w:rsidP="00FD10AD">
            <w:pPr>
              <w:ind w:firstLine="129"/>
              <w:rPr>
                <w:rFonts w:ascii="Times New Roman" w:hAnsi="Times New Roman"/>
                <w:sz w:val="28"/>
                <w:szCs w:val="28"/>
              </w:rPr>
            </w:pPr>
          </w:p>
        </w:tc>
      </w:tr>
      <w:tr w:rsidR="002A5A72" w:rsidRPr="00376F68" w:rsidTr="00D57AC0">
        <w:tc>
          <w:tcPr>
            <w:tcW w:w="2836" w:type="dxa"/>
          </w:tcPr>
          <w:p w:rsidR="002A5A72" w:rsidRPr="009410FC" w:rsidRDefault="002A5A72" w:rsidP="009410FC">
            <w:pPr>
              <w:spacing w:after="0" w:line="240" w:lineRule="auto"/>
              <w:jc w:val="both"/>
              <w:rPr>
                <w:rFonts w:ascii="Times New Roman" w:hAnsi="Times New Roman"/>
                <w:b/>
                <w:sz w:val="24"/>
                <w:szCs w:val="24"/>
              </w:rPr>
            </w:pPr>
            <w:r w:rsidRPr="009410FC">
              <w:rPr>
                <w:rFonts w:ascii="Times New Roman" w:hAnsi="Times New Roman"/>
                <w:b/>
                <w:sz w:val="24"/>
                <w:szCs w:val="24"/>
              </w:rPr>
              <w:t>Группа №3</w:t>
            </w:r>
          </w:p>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по  развитию конкуренции  на инновационных рынках  и развитию инвестиционной деятельности</w:t>
            </w:r>
          </w:p>
          <w:p w:rsidR="002A5A72" w:rsidRPr="009410FC" w:rsidRDefault="002A5A72" w:rsidP="009410FC">
            <w:pPr>
              <w:spacing w:after="0" w:line="240" w:lineRule="auto"/>
              <w:jc w:val="both"/>
              <w:rPr>
                <w:rFonts w:ascii="Times New Roman" w:hAnsi="Times New Roman"/>
                <w:b/>
                <w:sz w:val="24"/>
                <w:szCs w:val="24"/>
              </w:rPr>
            </w:pPr>
          </w:p>
        </w:tc>
        <w:tc>
          <w:tcPr>
            <w:tcW w:w="2835" w:type="dxa"/>
          </w:tcPr>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 xml:space="preserve">Руководитель </w:t>
            </w:r>
          </w:p>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рабочей группы - член Координационного совета,</w:t>
            </w:r>
          </w:p>
          <w:p w:rsidR="002A5A72" w:rsidRPr="009410FC" w:rsidRDefault="002A5A72" w:rsidP="009410FC">
            <w:pPr>
              <w:spacing w:after="0" w:line="240" w:lineRule="auto"/>
              <w:jc w:val="both"/>
              <w:rPr>
                <w:rFonts w:ascii="Times New Roman" w:hAnsi="Times New Roman"/>
                <w:b/>
                <w:sz w:val="24"/>
                <w:szCs w:val="24"/>
              </w:rPr>
            </w:pPr>
            <w:r w:rsidRPr="009410FC">
              <w:rPr>
                <w:rFonts w:ascii="Times New Roman" w:hAnsi="Times New Roman"/>
                <w:sz w:val="24"/>
                <w:szCs w:val="24"/>
              </w:rPr>
              <w:t>заместитель Министра промышленности, науки и новых технологий Республики Мордовия</w:t>
            </w:r>
            <w:r>
              <w:rPr>
                <w:rFonts w:ascii="Times New Roman" w:hAnsi="Times New Roman"/>
                <w:sz w:val="24"/>
                <w:szCs w:val="24"/>
              </w:rPr>
              <w:t>-</w:t>
            </w:r>
            <w:r w:rsidRPr="009410FC">
              <w:rPr>
                <w:rFonts w:ascii="Times New Roman" w:hAnsi="Times New Roman"/>
                <w:sz w:val="24"/>
                <w:szCs w:val="24"/>
              </w:rPr>
              <w:t xml:space="preserve"> </w:t>
            </w:r>
            <w:r>
              <w:rPr>
                <w:rFonts w:ascii="Times New Roman" w:hAnsi="Times New Roman"/>
                <w:sz w:val="24"/>
                <w:szCs w:val="24"/>
              </w:rPr>
              <w:t>-</w:t>
            </w:r>
            <w:r w:rsidRPr="009410FC">
              <w:rPr>
                <w:rFonts w:ascii="Times New Roman" w:hAnsi="Times New Roman"/>
                <w:b/>
                <w:sz w:val="24"/>
                <w:szCs w:val="24"/>
              </w:rPr>
              <w:t>Спиридонова И.Г.</w:t>
            </w:r>
          </w:p>
        </w:tc>
        <w:tc>
          <w:tcPr>
            <w:tcW w:w="4076" w:type="dxa"/>
          </w:tcPr>
          <w:p w:rsidR="002A5A72" w:rsidRDefault="002A5A72" w:rsidP="00FD10AD">
            <w:pPr>
              <w:ind w:firstLine="129"/>
              <w:rPr>
                <w:rFonts w:ascii="Times New Roman" w:hAnsi="Times New Roman"/>
                <w:sz w:val="20"/>
                <w:szCs w:val="20"/>
              </w:rPr>
            </w:pPr>
            <w:hyperlink r:id="rId77" w:history="1">
              <w:r w:rsidRPr="004B1559">
                <w:rPr>
                  <w:rStyle w:val="ac"/>
                  <w:rFonts w:ascii="Times New Roman" w:hAnsi="Times New Roman"/>
                  <w:sz w:val="20"/>
                  <w:szCs w:val="20"/>
                </w:rPr>
                <w:t>http://mineco.e-mordovia.ru</w:t>
              </w:r>
              <w:r w:rsidRPr="004B1559">
                <w:rPr>
                  <w:rStyle w:val="ac"/>
                  <w:rFonts w:ascii="Times New Roman" w:hAnsi="Times New Roman"/>
                  <w:sz w:val="20"/>
                  <w:szCs w:val="20"/>
                </w:rPr>
                <w:t>/</w:t>
              </w:r>
              <w:r w:rsidRPr="004B1559">
                <w:rPr>
                  <w:rStyle w:val="ac"/>
                  <w:rFonts w:ascii="Times New Roman" w:hAnsi="Times New Roman"/>
                  <w:sz w:val="20"/>
                  <w:szCs w:val="20"/>
                </w:rPr>
                <w:t>upload/medialibrary/341/341907faef0e58b8608db1cbeb7a3fa3.pdf</w:t>
              </w:r>
            </w:hyperlink>
          </w:p>
          <w:p w:rsidR="002A5A72" w:rsidRPr="00376F68" w:rsidRDefault="002A5A72" w:rsidP="00FD10AD">
            <w:pPr>
              <w:ind w:firstLine="129"/>
              <w:rPr>
                <w:rFonts w:ascii="Times New Roman" w:hAnsi="Times New Roman"/>
                <w:sz w:val="20"/>
                <w:szCs w:val="20"/>
                <w:highlight w:val="yellow"/>
              </w:rPr>
            </w:pPr>
          </w:p>
        </w:tc>
      </w:tr>
      <w:tr w:rsidR="002A5A72" w:rsidRPr="00376F68" w:rsidTr="00D57AC0">
        <w:tc>
          <w:tcPr>
            <w:tcW w:w="2836" w:type="dxa"/>
          </w:tcPr>
          <w:p w:rsidR="002A5A72" w:rsidRPr="009410FC" w:rsidRDefault="002A5A72" w:rsidP="009410FC">
            <w:pPr>
              <w:spacing w:after="0" w:line="240" w:lineRule="auto"/>
              <w:jc w:val="both"/>
              <w:rPr>
                <w:rFonts w:ascii="Times New Roman" w:hAnsi="Times New Roman"/>
                <w:b/>
                <w:sz w:val="24"/>
                <w:szCs w:val="24"/>
              </w:rPr>
            </w:pPr>
            <w:r w:rsidRPr="009410FC">
              <w:rPr>
                <w:rFonts w:ascii="Times New Roman" w:hAnsi="Times New Roman"/>
                <w:b/>
                <w:sz w:val="24"/>
                <w:szCs w:val="24"/>
              </w:rPr>
              <w:t>Группа №4</w:t>
            </w:r>
          </w:p>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по  развитию конкуренции  на социально-значимых рынках, управлению государственной и муниципальной собственностью и общим вопросам, связанным с внедрением Стандарта развития конкуренции</w:t>
            </w:r>
          </w:p>
          <w:p w:rsidR="002A5A72" w:rsidRPr="009410FC" w:rsidRDefault="002A5A72" w:rsidP="009410FC">
            <w:pPr>
              <w:spacing w:after="0" w:line="240" w:lineRule="auto"/>
              <w:jc w:val="both"/>
              <w:rPr>
                <w:rFonts w:ascii="Times New Roman" w:hAnsi="Times New Roman"/>
                <w:sz w:val="28"/>
                <w:szCs w:val="28"/>
              </w:rPr>
            </w:pPr>
          </w:p>
        </w:tc>
        <w:tc>
          <w:tcPr>
            <w:tcW w:w="2835" w:type="dxa"/>
          </w:tcPr>
          <w:p w:rsidR="002A5A72" w:rsidRPr="009410FC" w:rsidRDefault="002A5A72" w:rsidP="009410FC">
            <w:pPr>
              <w:spacing w:after="0" w:line="240" w:lineRule="auto"/>
              <w:jc w:val="both"/>
              <w:rPr>
                <w:rFonts w:ascii="Times New Roman" w:hAnsi="Times New Roman"/>
                <w:sz w:val="24"/>
                <w:szCs w:val="24"/>
              </w:rPr>
            </w:pPr>
            <w:r w:rsidRPr="009410FC">
              <w:rPr>
                <w:rFonts w:ascii="Times New Roman" w:hAnsi="Times New Roman"/>
                <w:sz w:val="24"/>
                <w:szCs w:val="24"/>
              </w:rPr>
              <w:t xml:space="preserve">Руководитель рабочей группы, </w:t>
            </w:r>
          </w:p>
          <w:p w:rsidR="002A5A72" w:rsidRPr="009410FC" w:rsidRDefault="002A5A72" w:rsidP="00B07BE1">
            <w:pPr>
              <w:spacing w:after="0" w:line="240" w:lineRule="auto"/>
              <w:jc w:val="both"/>
              <w:rPr>
                <w:rFonts w:ascii="Times New Roman" w:hAnsi="Times New Roman"/>
                <w:sz w:val="28"/>
                <w:szCs w:val="28"/>
              </w:rPr>
            </w:pPr>
            <w:r w:rsidRPr="009410FC">
              <w:rPr>
                <w:rFonts w:ascii="Times New Roman" w:hAnsi="Times New Roman"/>
                <w:sz w:val="24"/>
                <w:szCs w:val="24"/>
              </w:rPr>
              <w:t>член Координационного  совета, начальник отдела товарных рынков и развития конкуренции Министерства экономики</w:t>
            </w:r>
            <w:r>
              <w:rPr>
                <w:rFonts w:ascii="Times New Roman" w:hAnsi="Times New Roman"/>
                <w:sz w:val="24"/>
                <w:szCs w:val="24"/>
              </w:rPr>
              <w:t>, торговли и предпринимательства</w:t>
            </w:r>
            <w:r w:rsidRPr="009410FC">
              <w:rPr>
                <w:rFonts w:ascii="Times New Roman" w:hAnsi="Times New Roman"/>
                <w:sz w:val="24"/>
                <w:szCs w:val="24"/>
              </w:rPr>
              <w:t xml:space="preserve"> Республики Мордовия  </w:t>
            </w:r>
            <w:r w:rsidRPr="009410FC">
              <w:rPr>
                <w:rFonts w:ascii="Times New Roman" w:hAnsi="Times New Roman"/>
                <w:b/>
                <w:sz w:val="24"/>
                <w:szCs w:val="24"/>
              </w:rPr>
              <w:t>Шукшин А.И.</w:t>
            </w:r>
          </w:p>
        </w:tc>
        <w:tc>
          <w:tcPr>
            <w:tcW w:w="4076" w:type="dxa"/>
          </w:tcPr>
          <w:p w:rsidR="002A5A72" w:rsidRDefault="002A5A72" w:rsidP="00FD10AD">
            <w:pPr>
              <w:ind w:firstLine="129"/>
              <w:rPr>
                <w:rFonts w:ascii="Times New Roman" w:hAnsi="Times New Roman"/>
                <w:sz w:val="20"/>
                <w:szCs w:val="20"/>
              </w:rPr>
            </w:pPr>
            <w:hyperlink r:id="rId78" w:history="1">
              <w:r w:rsidRPr="004B1559">
                <w:rPr>
                  <w:rStyle w:val="ac"/>
                  <w:rFonts w:ascii="Times New Roman" w:hAnsi="Times New Roman"/>
                  <w:sz w:val="20"/>
                  <w:szCs w:val="20"/>
                </w:rPr>
                <w:t>http://mineco.e-mordovia.ru/upload/medialibrary/341/341907faef0e58b8608db1cbeb7a3fa3.pdf</w:t>
              </w:r>
            </w:hyperlink>
          </w:p>
          <w:p w:rsidR="002A5A72" w:rsidRPr="00376F68" w:rsidRDefault="002A5A72" w:rsidP="00FD10AD">
            <w:pPr>
              <w:ind w:firstLine="129"/>
              <w:rPr>
                <w:rFonts w:ascii="Times New Roman" w:hAnsi="Times New Roman"/>
                <w:sz w:val="20"/>
                <w:szCs w:val="20"/>
                <w:highlight w:val="yellow"/>
              </w:rPr>
            </w:pPr>
          </w:p>
        </w:tc>
      </w:tr>
      <w:tr w:rsidR="002042FB" w:rsidRPr="00376F68" w:rsidTr="00D57AC0">
        <w:tc>
          <w:tcPr>
            <w:tcW w:w="2836" w:type="dxa"/>
          </w:tcPr>
          <w:p w:rsidR="00B97341" w:rsidRPr="00B97341" w:rsidRDefault="00B97341" w:rsidP="00B97341">
            <w:pPr>
              <w:spacing w:after="0" w:line="240" w:lineRule="auto"/>
              <w:jc w:val="both"/>
              <w:rPr>
                <w:rFonts w:ascii="Times New Roman" w:hAnsi="Times New Roman"/>
                <w:b/>
                <w:sz w:val="24"/>
                <w:szCs w:val="24"/>
              </w:rPr>
            </w:pPr>
            <w:r w:rsidRPr="00B97341">
              <w:rPr>
                <w:rFonts w:ascii="Times New Roman" w:hAnsi="Times New Roman"/>
                <w:b/>
                <w:sz w:val="24"/>
                <w:szCs w:val="24"/>
              </w:rPr>
              <w:t>Группа №5</w:t>
            </w:r>
          </w:p>
          <w:p w:rsidR="00B97341" w:rsidRPr="00B97341" w:rsidRDefault="00B97341" w:rsidP="00B97341">
            <w:pPr>
              <w:spacing w:after="0" w:line="240" w:lineRule="auto"/>
              <w:jc w:val="both"/>
              <w:rPr>
                <w:rFonts w:eastAsia="Calibri"/>
                <w:color w:val="00000A"/>
              </w:rPr>
            </w:pPr>
            <w:hyperlink r:id="rId79" w:tgtFrame="_blank">
              <w:r w:rsidRPr="00B97341">
                <w:rPr>
                  <w:rFonts w:ascii="Times New Roman" w:hAnsi="Times New Roman"/>
                  <w:sz w:val="24"/>
                  <w:szCs w:val="24"/>
                </w:rPr>
                <w:t xml:space="preserve">по созданию и </w:t>
              </w:r>
              <w:r w:rsidRPr="00B97341">
                <w:rPr>
                  <w:rFonts w:ascii="Times New Roman" w:hAnsi="Times New Roman"/>
                  <w:sz w:val="24"/>
                  <w:szCs w:val="24"/>
                </w:rPr>
                <w:lastRenderedPageBreak/>
                <w:t>организации системы внутреннего обеспечения соответствия требованиям антимонопольного законодательства</w:t>
              </w:r>
            </w:hyperlink>
          </w:p>
          <w:p w:rsidR="002042FB" w:rsidRPr="009410FC" w:rsidRDefault="002042FB" w:rsidP="009410FC">
            <w:pPr>
              <w:spacing w:after="0" w:line="240" w:lineRule="auto"/>
              <w:jc w:val="both"/>
              <w:rPr>
                <w:rFonts w:ascii="Times New Roman" w:hAnsi="Times New Roman"/>
                <w:b/>
                <w:sz w:val="24"/>
                <w:szCs w:val="24"/>
              </w:rPr>
            </w:pPr>
          </w:p>
        </w:tc>
        <w:tc>
          <w:tcPr>
            <w:tcW w:w="2835" w:type="dxa"/>
          </w:tcPr>
          <w:p w:rsidR="002042FB" w:rsidRDefault="00B97341" w:rsidP="009410FC">
            <w:pPr>
              <w:spacing w:after="0" w:line="240" w:lineRule="auto"/>
              <w:jc w:val="both"/>
              <w:rPr>
                <w:rFonts w:ascii="Times New Roman" w:hAnsi="Times New Roman"/>
                <w:sz w:val="26"/>
                <w:szCs w:val="26"/>
              </w:rPr>
            </w:pPr>
            <w:r>
              <w:rPr>
                <w:rFonts w:ascii="Times New Roman" w:hAnsi="Times New Roman"/>
                <w:sz w:val="26"/>
                <w:szCs w:val="26"/>
              </w:rPr>
              <w:lastRenderedPageBreak/>
              <w:t xml:space="preserve">Руководитель рабочей группы,  </w:t>
            </w:r>
            <w:r w:rsidR="00461B66">
              <w:rPr>
                <w:rFonts w:ascii="Times New Roman" w:hAnsi="Times New Roman"/>
                <w:sz w:val="26"/>
                <w:szCs w:val="26"/>
              </w:rPr>
              <w:t xml:space="preserve">нач. </w:t>
            </w:r>
            <w:r w:rsidR="00461B66">
              <w:rPr>
                <w:rFonts w:ascii="Times New Roman" w:hAnsi="Times New Roman"/>
                <w:sz w:val="26"/>
                <w:szCs w:val="26"/>
              </w:rPr>
              <w:lastRenderedPageBreak/>
              <w:t xml:space="preserve">юридического отдела </w:t>
            </w:r>
          </w:p>
          <w:p w:rsidR="00461B66" w:rsidRDefault="00461B66" w:rsidP="009410FC">
            <w:pPr>
              <w:spacing w:after="0" w:line="240" w:lineRule="auto"/>
              <w:jc w:val="both"/>
              <w:rPr>
                <w:rFonts w:ascii="Times New Roman" w:hAnsi="Times New Roman"/>
                <w:b/>
                <w:sz w:val="26"/>
                <w:szCs w:val="26"/>
              </w:rPr>
            </w:pPr>
            <w:r w:rsidRPr="009410FC">
              <w:rPr>
                <w:rFonts w:ascii="Times New Roman" w:hAnsi="Times New Roman"/>
                <w:sz w:val="24"/>
                <w:szCs w:val="24"/>
              </w:rPr>
              <w:t>Министерства экономики</w:t>
            </w:r>
            <w:r>
              <w:rPr>
                <w:rFonts w:ascii="Times New Roman" w:hAnsi="Times New Roman"/>
                <w:sz w:val="24"/>
                <w:szCs w:val="24"/>
              </w:rPr>
              <w:t>, торговли и предпринимательства</w:t>
            </w:r>
            <w:r w:rsidRPr="009410FC">
              <w:rPr>
                <w:rFonts w:ascii="Times New Roman" w:hAnsi="Times New Roman"/>
                <w:sz w:val="24"/>
                <w:szCs w:val="24"/>
              </w:rPr>
              <w:t xml:space="preserve"> Республики Мордовия  </w:t>
            </w:r>
          </w:p>
          <w:p w:rsidR="00B97341" w:rsidRPr="00B97341" w:rsidRDefault="00B97341" w:rsidP="009410FC">
            <w:pPr>
              <w:spacing w:after="0" w:line="240" w:lineRule="auto"/>
              <w:jc w:val="both"/>
              <w:rPr>
                <w:rFonts w:ascii="Times New Roman" w:hAnsi="Times New Roman"/>
                <w:b/>
                <w:sz w:val="24"/>
                <w:szCs w:val="24"/>
              </w:rPr>
            </w:pPr>
            <w:r w:rsidRPr="00B97341">
              <w:rPr>
                <w:rFonts w:ascii="Times New Roman" w:hAnsi="Times New Roman"/>
                <w:b/>
                <w:sz w:val="26"/>
                <w:szCs w:val="26"/>
              </w:rPr>
              <w:t>Агишев С.Р.</w:t>
            </w:r>
          </w:p>
        </w:tc>
        <w:tc>
          <w:tcPr>
            <w:tcW w:w="4076" w:type="dxa"/>
          </w:tcPr>
          <w:p w:rsidR="00B97341" w:rsidRDefault="00B97341" w:rsidP="00B97341">
            <w:pPr>
              <w:ind w:firstLine="129"/>
              <w:rPr>
                <w:rFonts w:ascii="Times New Roman" w:hAnsi="Times New Roman"/>
                <w:sz w:val="20"/>
                <w:szCs w:val="20"/>
              </w:rPr>
            </w:pPr>
            <w:hyperlink r:id="rId80" w:history="1">
              <w:r w:rsidRPr="004B1559">
                <w:rPr>
                  <w:rStyle w:val="ac"/>
                  <w:rFonts w:ascii="Times New Roman" w:hAnsi="Times New Roman"/>
                  <w:sz w:val="20"/>
                  <w:szCs w:val="20"/>
                </w:rPr>
                <w:t>http://mineco.e-mordovia.ru/upload/medialibrary/341/341907fa</w:t>
              </w:r>
              <w:r w:rsidRPr="004B1559">
                <w:rPr>
                  <w:rStyle w:val="ac"/>
                  <w:rFonts w:ascii="Times New Roman" w:hAnsi="Times New Roman"/>
                  <w:sz w:val="20"/>
                  <w:szCs w:val="20"/>
                </w:rPr>
                <w:lastRenderedPageBreak/>
                <w:t>ef0e58b8608db1cbeb7a3fa3.pdf</w:t>
              </w:r>
            </w:hyperlink>
          </w:p>
          <w:p w:rsidR="002042FB" w:rsidRDefault="002042FB" w:rsidP="00FD10AD">
            <w:pPr>
              <w:ind w:firstLine="129"/>
            </w:pPr>
          </w:p>
        </w:tc>
      </w:tr>
    </w:tbl>
    <w:p w:rsidR="002A5A72" w:rsidRPr="00376F68" w:rsidRDefault="002A5A72" w:rsidP="00633C57">
      <w:pPr>
        <w:spacing w:after="0" w:line="240" w:lineRule="auto"/>
        <w:ind w:firstLine="708"/>
        <w:jc w:val="center"/>
        <w:rPr>
          <w:rFonts w:ascii="Times New Roman" w:hAnsi="Times New Roman"/>
          <w:b/>
          <w:sz w:val="28"/>
          <w:szCs w:val="28"/>
        </w:rPr>
      </w:pPr>
    </w:p>
    <w:p w:rsidR="002A5A72" w:rsidRDefault="002A5A72" w:rsidP="00D66BEB">
      <w:pPr>
        <w:spacing w:after="0" w:line="240" w:lineRule="auto"/>
        <w:ind w:right="20" w:firstLine="708"/>
        <w:jc w:val="both"/>
        <w:rPr>
          <w:rFonts w:ascii="Times New Roman" w:hAnsi="Times New Roman"/>
          <w:sz w:val="28"/>
          <w:szCs w:val="28"/>
        </w:rPr>
      </w:pPr>
    </w:p>
    <w:p w:rsidR="002A5A72" w:rsidRDefault="002A5A72" w:rsidP="00D66BEB">
      <w:pPr>
        <w:spacing w:after="0" w:line="240" w:lineRule="auto"/>
        <w:ind w:right="20" w:firstLine="708"/>
        <w:jc w:val="both"/>
        <w:rPr>
          <w:rFonts w:ascii="Times New Roman" w:hAnsi="Times New Roman"/>
          <w:sz w:val="28"/>
          <w:szCs w:val="28"/>
        </w:rPr>
      </w:pPr>
      <w:r>
        <w:rPr>
          <w:rFonts w:ascii="Times New Roman" w:hAnsi="Times New Roman"/>
          <w:sz w:val="28"/>
          <w:szCs w:val="28"/>
        </w:rPr>
        <w:t>Представители - члены специализированных рабочих групп:</w:t>
      </w:r>
    </w:p>
    <w:p w:rsidR="002A5A72" w:rsidRPr="00D66BEB" w:rsidRDefault="002A5A72" w:rsidP="00D66BEB">
      <w:pPr>
        <w:spacing w:after="0" w:line="240" w:lineRule="auto"/>
        <w:ind w:right="20" w:firstLine="708"/>
        <w:jc w:val="both"/>
        <w:rPr>
          <w:rFonts w:ascii="Times New Roman" w:hAnsi="Times New Roman"/>
          <w:sz w:val="28"/>
          <w:szCs w:val="28"/>
        </w:rPr>
      </w:pPr>
      <w:r w:rsidRPr="00D66BEB">
        <w:rPr>
          <w:rFonts w:ascii="Times New Roman" w:hAnsi="Times New Roman"/>
          <w:sz w:val="28"/>
          <w:szCs w:val="28"/>
        </w:rPr>
        <w:t>Администраци</w:t>
      </w:r>
      <w:r>
        <w:rPr>
          <w:rFonts w:ascii="Times New Roman" w:hAnsi="Times New Roman"/>
          <w:sz w:val="28"/>
          <w:szCs w:val="28"/>
        </w:rPr>
        <w:t>я</w:t>
      </w:r>
      <w:r w:rsidRPr="00D66BEB">
        <w:rPr>
          <w:rFonts w:ascii="Times New Roman" w:hAnsi="Times New Roman"/>
          <w:sz w:val="28"/>
          <w:szCs w:val="28"/>
        </w:rPr>
        <w:t xml:space="preserve"> Темниковского  муниципального района,</w:t>
      </w:r>
    </w:p>
    <w:p w:rsidR="002A5A72" w:rsidRPr="00D66BEB" w:rsidRDefault="002A5A72" w:rsidP="00D66BEB">
      <w:pPr>
        <w:spacing w:after="0" w:line="240" w:lineRule="auto"/>
        <w:ind w:right="20" w:firstLine="708"/>
        <w:jc w:val="both"/>
        <w:rPr>
          <w:rFonts w:ascii="Times New Roman" w:hAnsi="Times New Roman"/>
          <w:sz w:val="28"/>
          <w:szCs w:val="28"/>
        </w:rPr>
      </w:pPr>
      <w:r w:rsidRPr="00D66BEB">
        <w:rPr>
          <w:rFonts w:ascii="Times New Roman" w:hAnsi="Times New Roman"/>
          <w:sz w:val="28"/>
          <w:szCs w:val="28"/>
        </w:rPr>
        <w:t>ГКУ Республики Мордовия «Научный центр социально-экономического мониторинга»,</w:t>
      </w:r>
    </w:p>
    <w:p w:rsidR="002A5A72" w:rsidRPr="00B6310E" w:rsidRDefault="002A5A72" w:rsidP="00B6310E">
      <w:pPr>
        <w:spacing w:after="0" w:line="240" w:lineRule="auto"/>
        <w:ind w:right="20" w:firstLine="708"/>
        <w:jc w:val="both"/>
        <w:rPr>
          <w:rFonts w:ascii="Times New Roman" w:hAnsi="Times New Roman"/>
          <w:sz w:val="28"/>
          <w:szCs w:val="28"/>
        </w:rPr>
      </w:pPr>
      <w:r>
        <w:rPr>
          <w:rFonts w:ascii="Times New Roman" w:hAnsi="Times New Roman"/>
          <w:sz w:val="28"/>
          <w:szCs w:val="28"/>
        </w:rPr>
        <w:t>Ф</w:t>
      </w:r>
      <w:r w:rsidRPr="00B6310E">
        <w:rPr>
          <w:rFonts w:ascii="Times New Roman" w:hAnsi="Times New Roman"/>
          <w:sz w:val="28"/>
          <w:szCs w:val="28"/>
        </w:rPr>
        <w:t>илиал ПАО «МРСК Волги»-«Мордовэнерго»,</w:t>
      </w:r>
    </w:p>
    <w:p w:rsidR="002A5A72" w:rsidRPr="00B6310E" w:rsidRDefault="002A5A72" w:rsidP="00B6310E">
      <w:pPr>
        <w:spacing w:after="0" w:line="240" w:lineRule="auto"/>
        <w:ind w:right="20" w:firstLine="708"/>
        <w:jc w:val="both"/>
        <w:rPr>
          <w:rFonts w:ascii="Times New Roman" w:hAnsi="Times New Roman"/>
          <w:sz w:val="28"/>
          <w:szCs w:val="28"/>
        </w:rPr>
      </w:pPr>
      <w:r w:rsidRPr="00B6310E">
        <w:rPr>
          <w:rFonts w:ascii="Times New Roman" w:hAnsi="Times New Roman"/>
          <w:sz w:val="28"/>
          <w:szCs w:val="28"/>
        </w:rPr>
        <w:t>АО ТФ «Ватт»,</w:t>
      </w:r>
    </w:p>
    <w:p w:rsidR="002A5A72" w:rsidRPr="00B6310E" w:rsidRDefault="002A5A72" w:rsidP="00B6310E">
      <w:pPr>
        <w:spacing w:after="0" w:line="240" w:lineRule="auto"/>
        <w:ind w:right="20" w:firstLine="708"/>
        <w:jc w:val="both"/>
        <w:rPr>
          <w:rFonts w:ascii="Times New Roman" w:hAnsi="Times New Roman"/>
          <w:sz w:val="28"/>
          <w:szCs w:val="28"/>
        </w:rPr>
      </w:pPr>
      <w:r w:rsidRPr="00B6310E">
        <w:rPr>
          <w:rFonts w:ascii="Times New Roman" w:hAnsi="Times New Roman"/>
          <w:sz w:val="28"/>
          <w:szCs w:val="28"/>
        </w:rPr>
        <w:t>Филиал «Мордовский» ПАО «Т плюс»</w:t>
      </w:r>
      <w:r>
        <w:rPr>
          <w:rFonts w:ascii="Times New Roman" w:hAnsi="Times New Roman"/>
          <w:sz w:val="28"/>
          <w:szCs w:val="28"/>
        </w:rPr>
        <w:t>,</w:t>
      </w:r>
      <w:r w:rsidRPr="00B6310E">
        <w:rPr>
          <w:rFonts w:ascii="Times New Roman" w:hAnsi="Times New Roman"/>
          <w:sz w:val="28"/>
          <w:szCs w:val="28"/>
        </w:rPr>
        <w:t xml:space="preserve"> </w:t>
      </w:r>
    </w:p>
    <w:p w:rsidR="002A5A72" w:rsidRDefault="002A5A72" w:rsidP="00B6310E">
      <w:pPr>
        <w:spacing w:after="0" w:line="240" w:lineRule="auto"/>
        <w:ind w:left="708" w:right="20"/>
        <w:jc w:val="both"/>
        <w:rPr>
          <w:rFonts w:ascii="Times New Roman" w:hAnsi="Times New Roman"/>
          <w:sz w:val="28"/>
          <w:szCs w:val="28"/>
        </w:rPr>
      </w:pPr>
      <w:r>
        <w:rPr>
          <w:rFonts w:ascii="Times New Roman" w:hAnsi="Times New Roman"/>
          <w:sz w:val="28"/>
          <w:szCs w:val="28"/>
        </w:rPr>
        <w:t>к</w:t>
      </w:r>
      <w:r w:rsidRPr="00B6310E">
        <w:rPr>
          <w:rFonts w:ascii="Times New Roman" w:hAnsi="Times New Roman"/>
          <w:sz w:val="28"/>
          <w:szCs w:val="28"/>
        </w:rPr>
        <w:t>рестьянско-фермерское хозяйство «Луч» Темниковского  района  РМ</w:t>
      </w:r>
      <w:r>
        <w:rPr>
          <w:rFonts w:ascii="Times New Roman" w:hAnsi="Times New Roman"/>
          <w:sz w:val="28"/>
          <w:szCs w:val="28"/>
        </w:rPr>
        <w:t>,</w:t>
      </w:r>
    </w:p>
    <w:p w:rsidR="002A5A72" w:rsidRDefault="002A5A72" w:rsidP="00B6310E">
      <w:pPr>
        <w:spacing w:after="0" w:line="240" w:lineRule="auto"/>
        <w:ind w:left="708" w:right="20"/>
        <w:jc w:val="both"/>
        <w:rPr>
          <w:rFonts w:ascii="Times New Roman" w:hAnsi="Times New Roman"/>
          <w:sz w:val="28"/>
          <w:szCs w:val="28"/>
        </w:rPr>
      </w:pPr>
      <w:r>
        <w:rPr>
          <w:rFonts w:ascii="Times New Roman" w:hAnsi="Times New Roman"/>
          <w:sz w:val="28"/>
          <w:szCs w:val="28"/>
        </w:rPr>
        <w:t>с</w:t>
      </w:r>
      <w:r w:rsidRPr="00B6310E">
        <w:rPr>
          <w:rFonts w:ascii="Times New Roman" w:hAnsi="Times New Roman"/>
          <w:sz w:val="28"/>
          <w:szCs w:val="28"/>
        </w:rPr>
        <w:t>ельскохозяйственный  потреби</w:t>
      </w:r>
      <w:r>
        <w:rPr>
          <w:rFonts w:ascii="Times New Roman" w:hAnsi="Times New Roman"/>
          <w:sz w:val="28"/>
          <w:szCs w:val="28"/>
        </w:rPr>
        <w:t>тельский снабженческо-сбытовой</w:t>
      </w:r>
    </w:p>
    <w:p w:rsidR="002A5A72" w:rsidRPr="00B6310E" w:rsidRDefault="002A5A72" w:rsidP="00B6310E">
      <w:pPr>
        <w:spacing w:after="0" w:line="240" w:lineRule="auto"/>
        <w:ind w:right="20"/>
        <w:jc w:val="both"/>
        <w:rPr>
          <w:rFonts w:ascii="Times New Roman" w:hAnsi="Times New Roman"/>
          <w:sz w:val="28"/>
          <w:szCs w:val="28"/>
        </w:rPr>
      </w:pPr>
      <w:r w:rsidRPr="00B6310E">
        <w:rPr>
          <w:rFonts w:ascii="Times New Roman" w:hAnsi="Times New Roman"/>
          <w:sz w:val="28"/>
          <w:szCs w:val="28"/>
        </w:rPr>
        <w:t>кооператив «Снабженец» Старошайговского района,</w:t>
      </w:r>
    </w:p>
    <w:p w:rsidR="002A5A72" w:rsidRPr="00694DBC" w:rsidRDefault="002A5A72" w:rsidP="00694DBC">
      <w:pPr>
        <w:spacing w:after="0" w:line="240" w:lineRule="auto"/>
        <w:ind w:right="20" w:firstLine="708"/>
        <w:jc w:val="both"/>
        <w:rPr>
          <w:rFonts w:ascii="Times New Roman" w:hAnsi="Times New Roman"/>
          <w:sz w:val="28"/>
          <w:szCs w:val="28"/>
        </w:rPr>
      </w:pPr>
      <w:r w:rsidRPr="00694DBC">
        <w:rPr>
          <w:rFonts w:ascii="Times New Roman" w:hAnsi="Times New Roman"/>
          <w:sz w:val="28"/>
          <w:szCs w:val="28"/>
        </w:rPr>
        <w:t xml:space="preserve">ООО «Аквасар»  Кочкуровский район  </w:t>
      </w:r>
      <w:r>
        <w:rPr>
          <w:rFonts w:ascii="Times New Roman" w:hAnsi="Times New Roman"/>
          <w:sz w:val="28"/>
          <w:szCs w:val="28"/>
        </w:rPr>
        <w:t>(</w:t>
      </w:r>
      <w:r w:rsidRPr="00694DBC">
        <w:rPr>
          <w:rFonts w:ascii="Times New Roman" w:hAnsi="Times New Roman"/>
          <w:sz w:val="28"/>
          <w:szCs w:val="28"/>
        </w:rPr>
        <w:t>выращивание товарной рыбы  и  производство  рыбной продукции</w:t>
      </w:r>
      <w:r>
        <w:rPr>
          <w:rFonts w:ascii="Times New Roman" w:hAnsi="Times New Roman"/>
          <w:sz w:val="28"/>
          <w:szCs w:val="28"/>
        </w:rPr>
        <w:t>)</w:t>
      </w:r>
      <w:r w:rsidRPr="00694DBC">
        <w:rPr>
          <w:rFonts w:ascii="Times New Roman" w:hAnsi="Times New Roman"/>
          <w:sz w:val="28"/>
          <w:szCs w:val="28"/>
        </w:rPr>
        <w:t>,</w:t>
      </w:r>
    </w:p>
    <w:p w:rsidR="002A5A72" w:rsidRDefault="002A5A72" w:rsidP="00694DBC">
      <w:pPr>
        <w:spacing w:after="0" w:line="240" w:lineRule="auto"/>
        <w:ind w:right="20" w:firstLine="708"/>
        <w:jc w:val="both"/>
        <w:rPr>
          <w:rFonts w:ascii="Times New Roman" w:hAnsi="Times New Roman"/>
          <w:sz w:val="28"/>
          <w:szCs w:val="28"/>
        </w:rPr>
      </w:pPr>
      <w:r w:rsidRPr="00694DBC">
        <w:rPr>
          <w:rFonts w:ascii="Times New Roman" w:hAnsi="Times New Roman"/>
          <w:sz w:val="28"/>
          <w:szCs w:val="28"/>
        </w:rPr>
        <w:t xml:space="preserve">ООО «Рыбсовхоз «Штырма» Чамзинский </w:t>
      </w:r>
      <w:r>
        <w:rPr>
          <w:rFonts w:ascii="Times New Roman" w:hAnsi="Times New Roman"/>
          <w:sz w:val="28"/>
          <w:szCs w:val="28"/>
        </w:rPr>
        <w:t>район,</w:t>
      </w:r>
    </w:p>
    <w:p w:rsidR="002A5A72" w:rsidRPr="00694DBC" w:rsidRDefault="002A5A72" w:rsidP="00694DBC">
      <w:pPr>
        <w:spacing w:after="0" w:line="240" w:lineRule="auto"/>
        <w:ind w:firstLine="708"/>
        <w:rPr>
          <w:rFonts w:ascii="Times New Roman" w:hAnsi="Times New Roman"/>
          <w:sz w:val="28"/>
          <w:szCs w:val="28"/>
        </w:rPr>
      </w:pPr>
      <w:r w:rsidRPr="00694DBC">
        <w:rPr>
          <w:rFonts w:ascii="Times New Roman" w:hAnsi="Times New Roman"/>
          <w:sz w:val="28"/>
          <w:szCs w:val="28"/>
        </w:rPr>
        <w:t xml:space="preserve">ГБОДОРМ «Республиканский Центр дополнительного образования детей», </w:t>
      </w:r>
    </w:p>
    <w:p w:rsidR="002A5A72" w:rsidRPr="00694DBC" w:rsidRDefault="002A5A72" w:rsidP="00694DBC">
      <w:pPr>
        <w:spacing w:after="0" w:line="240" w:lineRule="auto"/>
        <w:ind w:firstLine="708"/>
        <w:rPr>
          <w:rFonts w:ascii="Times New Roman" w:hAnsi="Times New Roman"/>
          <w:sz w:val="28"/>
          <w:szCs w:val="28"/>
        </w:rPr>
      </w:pPr>
      <w:r w:rsidRPr="00694DBC">
        <w:rPr>
          <w:rFonts w:ascii="Times New Roman" w:hAnsi="Times New Roman"/>
          <w:sz w:val="28"/>
          <w:szCs w:val="28"/>
        </w:rPr>
        <w:t>Ассоциаци</w:t>
      </w:r>
      <w:r>
        <w:rPr>
          <w:rFonts w:ascii="Times New Roman" w:hAnsi="Times New Roman"/>
          <w:sz w:val="28"/>
          <w:szCs w:val="28"/>
        </w:rPr>
        <w:t>я</w:t>
      </w:r>
      <w:r w:rsidRPr="00694DBC">
        <w:rPr>
          <w:rFonts w:ascii="Times New Roman" w:hAnsi="Times New Roman"/>
          <w:sz w:val="28"/>
          <w:szCs w:val="28"/>
        </w:rPr>
        <w:t xml:space="preserve"> производителей светотехнических изделий «Российский свет»,</w:t>
      </w:r>
    </w:p>
    <w:p w:rsidR="002A5A72" w:rsidRPr="00694DBC" w:rsidRDefault="002A5A72" w:rsidP="00694DBC">
      <w:pPr>
        <w:spacing w:after="0" w:line="240" w:lineRule="auto"/>
        <w:ind w:right="20" w:firstLine="708"/>
        <w:jc w:val="both"/>
        <w:rPr>
          <w:rFonts w:ascii="Times New Roman" w:hAnsi="Times New Roman"/>
          <w:sz w:val="28"/>
          <w:szCs w:val="28"/>
        </w:rPr>
      </w:pPr>
      <w:r w:rsidRPr="00694DBC">
        <w:rPr>
          <w:rFonts w:ascii="Times New Roman" w:hAnsi="Times New Roman"/>
          <w:sz w:val="28"/>
          <w:szCs w:val="28"/>
        </w:rPr>
        <w:t>Центр сопровождения инвестиционных проектов Корпорации развития Республики Мордовия</w:t>
      </w:r>
      <w:r>
        <w:rPr>
          <w:rFonts w:ascii="Times New Roman" w:hAnsi="Times New Roman"/>
          <w:sz w:val="28"/>
          <w:szCs w:val="28"/>
        </w:rPr>
        <w:t>.</w:t>
      </w:r>
    </w:p>
    <w:p w:rsidR="002A5A72" w:rsidRDefault="002A5A72" w:rsidP="003528CD">
      <w:pPr>
        <w:spacing w:after="0" w:line="240" w:lineRule="auto"/>
        <w:rPr>
          <w:rFonts w:ascii="Times New Roman" w:hAnsi="Times New Roman"/>
          <w:b/>
          <w:sz w:val="28"/>
          <w:szCs w:val="28"/>
        </w:rPr>
      </w:pPr>
    </w:p>
    <w:tbl>
      <w:tblPr>
        <w:tblW w:w="9924" w:type="dxa"/>
        <w:tblInd w:w="-318" w:type="dxa"/>
        <w:tblLayout w:type="fixed"/>
        <w:tblLook w:val="01E0" w:firstRow="1" w:lastRow="1" w:firstColumn="1" w:lastColumn="1" w:noHBand="0" w:noVBand="0"/>
      </w:tblPr>
      <w:tblGrid>
        <w:gridCol w:w="9924"/>
      </w:tblGrid>
      <w:tr w:rsidR="002A5A72" w:rsidRPr="00A61247" w:rsidTr="00E56FDF">
        <w:tc>
          <w:tcPr>
            <w:tcW w:w="9924" w:type="dxa"/>
          </w:tcPr>
          <w:p w:rsidR="002A5A72" w:rsidRDefault="002A5A72" w:rsidP="005C6EE3">
            <w:pPr>
              <w:spacing w:after="0" w:line="240" w:lineRule="auto"/>
              <w:ind w:firstLine="709"/>
              <w:jc w:val="both"/>
              <w:rPr>
                <w:rFonts w:ascii="Times New Roman" w:hAnsi="Times New Roman"/>
                <w:b/>
                <w:sz w:val="28"/>
                <w:szCs w:val="28"/>
              </w:rPr>
            </w:pPr>
          </w:p>
          <w:p w:rsidR="002A5A72" w:rsidRDefault="002A5A72" w:rsidP="00244CA6">
            <w:pPr>
              <w:spacing w:after="0" w:line="240" w:lineRule="auto"/>
              <w:ind w:firstLine="709"/>
              <w:jc w:val="both"/>
              <w:rPr>
                <w:rFonts w:ascii="Times New Roman" w:hAnsi="Times New Roman"/>
                <w:b/>
                <w:sz w:val="28"/>
                <w:szCs w:val="28"/>
              </w:rPr>
            </w:pPr>
            <w:r w:rsidRPr="005B3E3E">
              <w:rPr>
                <w:rFonts w:ascii="Times New Roman" w:hAnsi="Times New Roman"/>
                <w:b/>
                <w:sz w:val="28"/>
                <w:szCs w:val="28"/>
              </w:rPr>
              <w:t>3.3. Проведение мониторинга состояния и развития конкурентной среды на рынках</w:t>
            </w:r>
            <w:r>
              <w:rPr>
                <w:rFonts w:ascii="Times New Roman" w:hAnsi="Times New Roman"/>
                <w:b/>
                <w:sz w:val="28"/>
                <w:szCs w:val="28"/>
              </w:rPr>
              <w:t xml:space="preserve"> </w:t>
            </w:r>
            <w:r w:rsidRPr="005B3E3E">
              <w:rPr>
                <w:rFonts w:ascii="Times New Roman" w:hAnsi="Times New Roman"/>
                <w:b/>
                <w:sz w:val="28"/>
                <w:szCs w:val="28"/>
              </w:rPr>
              <w:t xml:space="preserve"> товаров </w:t>
            </w:r>
            <w:r>
              <w:rPr>
                <w:rFonts w:ascii="Times New Roman" w:hAnsi="Times New Roman"/>
                <w:b/>
                <w:sz w:val="28"/>
                <w:szCs w:val="28"/>
              </w:rPr>
              <w:t xml:space="preserve">работ </w:t>
            </w:r>
            <w:r w:rsidRPr="005B3E3E">
              <w:rPr>
                <w:rFonts w:ascii="Times New Roman" w:hAnsi="Times New Roman"/>
                <w:b/>
                <w:sz w:val="28"/>
                <w:szCs w:val="28"/>
              </w:rPr>
              <w:t xml:space="preserve">и услуг республики </w:t>
            </w:r>
            <w:r>
              <w:rPr>
                <w:rFonts w:ascii="Times New Roman" w:hAnsi="Times New Roman"/>
                <w:b/>
                <w:sz w:val="28"/>
                <w:szCs w:val="28"/>
              </w:rPr>
              <w:t xml:space="preserve"> </w:t>
            </w:r>
          </w:p>
          <w:p w:rsidR="002A5A72" w:rsidRPr="009D0EF9" w:rsidRDefault="002A5A72" w:rsidP="00244CA6">
            <w:pPr>
              <w:spacing w:after="0" w:line="240" w:lineRule="auto"/>
              <w:ind w:firstLine="709"/>
              <w:jc w:val="both"/>
              <w:rPr>
                <w:rFonts w:ascii="Times New Roman" w:hAnsi="Times New Roman"/>
                <w:sz w:val="24"/>
                <w:szCs w:val="24"/>
              </w:rPr>
            </w:pPr>
            <w:hyperlink r:id="rId81" w:history="1">
              <w:r w:rsidRPr="009D0EF9">
                <w:rPr>
                  <w:rStyle w:val="ac"/>
                  <w:rFonts w:ascii="Times New Roman" w:hAnsi="Times New Roman"/>
                  <w:sz w:val="24"/>
                  <w:szCs w:val="24"/>
                </w:rPr>
                <w:t>http://mineco.e-mordovia.ru/the-development-of-competition/monitor/index.php</w:t>
              </w:r>
            </w:hyperlink>
          </w:p>
          <w:p w:rsidR="002A5A72" w:rsidRPr="005B3E3E" w:rsidRDefault="002A5A72" w:rsidP="00244CA6">
            <w:pPr>
              <w:spacing w:after="0" w:line="240" w:lineRule="auto"/>
              <w:ind w:firstLine="709"/>
              <w:jc w:val="both"/>
              <w:rPr>
                <w:rFonts w:ascii="Times New Roman" w:hAnsi="Times New Roman"/>
                <w:b/>
                <w:sz w:val="28"/>
                <w:szCs w:val="28"/>
              </w:rPr>
            </w:pPr>
          </w:p>
        </w:tc>
      </w:tr>
      <w:tr w:rsidR="002A5A72" w:rsidRPr="00A61247" w:rsidTr="00E56FDF">
        <w:tc>
          <w:tcPr>
            <w:tcW w:w="9924" w:type="dxa"/>
          </w:tcPr>
          <w:p w:rsidR="002A5A72" w:rsidRPr="005B3E3E" w:rsidRDefault="002A5A72" w:rsidP="005C6EE3">
            <w:pPr>
              <w:pStyle w:val="13"/>
              <w:spacing w:after="0" w:line="240" w:lineRule="auto"/>
              <w:ind w:left="0" w:firstLine="709"/>
              <w:jc w:val="both"/>
              <w:rPr>
                <w:rFonts w:ascii="Times New Roman" w:hAnsi="Times New Roman"/>
                <w:b/>
                <w:sz w:val="28"/>
                <w:szCs w:val="28"/>
              </w:rPr>
            </w:pPr>
            <w:r w:rsidRPr="005B3E3E">
              <w:rPr>
                <w:rFonts w:ascii="Times New Roman" w:hAnsi="Times New Roman"/>
                <w:b/>
                <w:sz w:val="28"/>
                <w:szCs w:val="28"/>
              </w:rPr>
              <w:t>3.3.1. Мониторинг наличия (отсутствия) административных барьеров и оценки состояния конкурентной среды субъект</w:t>
            </w:r>
            <w:r>
              <w:rPr>
                <w:rFonts w:ascii="Times New Roman" w:hAnsi="Times New Roman"/>
                <w:b/>
                <w:sz w:val="28"/>
                <w:szCs w:val="28"/>
              </w:rPr>
              <w:t xml:space="preserve">ами </w:t>
            </w:r>
            <w:r w:rsidRPr="005B3E3E">
              <w:rPr>
                <w:rFonts w:ascii="Times New Roman" w:hAnsi="Times New Roman"/>
                <w:b/>
                <w:sz w:val="28"/>
                <w:szCs w:val="28"/>
              </w:rPr>
              <w:t xml:space="preserve"> предпринимательской деятельности </w:t>
            </w:r>
          </w:p>
          <w:p w:rsidR="002A5A72" w:rsidRPr="00FF5541" w:rsidRDefault="002A5A72" w:rsidP="00D15D3C">
            <w:pPr>
              <w:pStyle w:val="13"/>
              <w:spacing w:after="0" w:line="240" w:lineRule="auto"/>
              <w:ind w:left="0" w:firstLine="709"/>
              <w:jc w:val="both"/>
              <w:rPr>
                <w:rFonts w:ascii="Times New Roman" w:hAnsi="Times New Roman"/>
                <w:b/>
                <w:i/>
                <w:sz w:val="28"/>
                <w:szCs w:val="28"/>
              </w:rPr>
            </w:pPr>
            <w:r w:rsidRPr="00FF5541">
              <w:rPr>
                <w:rFonts w:ascii="Times New Roman" w:hAnsi="Times New Roman"/>
                <w:b/>
                <w:i/>
                <w:sz w:val="28"/>
                <w:szCs w:val="28"/>
              </w:rPr>
              <w:t>Детализация результатов с анализом информации ежегодного мониторинга удовлетворенности потребителей качеством товаров, работ и услуг</w:t>
            </w:r>
          </w:p>
          <w:p w:rsidR="002A5A72" w:rsidRPr="007867B2" w:rsidRDefault="002A5A72" w:rsidP="00FE1CF0">
            <w:pPr>
              <w:spacing w:after="0" w:line="240" w:lineRule="auto"/>
              <w:ind w:firstLine="454"/>
              <w:jc w:val="both"/>
              <w:rPr>
                <w:rFonts w:ascii="Times New Roman" w:hAnsi="Times New Roman"/>
                <w:color w:val="000000"/>
                <w:sz w:val="28"/>
                <w:szCs w:val="28"/>
                <w:lang w:eastAsia="ar-SA"/>
              </w:rPr>
            </w:pPr>
            <w:r w:rsidRPr="009507D7">
              <w:rPr>
                <w:rFonts w:ascii="Times New Roman" w:hAnsi="Times New Roman"/>
                <w:b/>
                <w:i/>
                <w:color w:val="000000"/>
                <w:sz w:val="28"/>
                <w:szCs w:val="28"/>
                <w:lang w:eastAsia="ar-SA"/>
              </w:rPr>
              <w:t>Объектом</w:t>
            </w:r>
            <w:r>
              <w:rPr>
                <w:rFonts w:ascii="Times New Roman" w:hAnsi="Times New Roman"/>
                <w:color w:val="000000"/>
                <w:sz w:val="28"/>
                <w:szCs w:val="28"/>
                <w:lang w:eastAsia="ar-SA"/>
              </w:rPr>
              <w:t xml:space="preserve"> исследования выступают </w:t>
            </w:r>
            <w:r w:rsidRPr="007867B2">
              <w:rPr>
                <w:rFonts w:ascii="Times New Roman" w:hAnsi="Times New Roman"/>
                <w:color w:val="000000"/>
                <w:sz w:val="28"/>
                <w:szCs w:val="28"/>
                <w:lang w:eastAsia="ar-SA"/>
              </w:rPr>
              <w:t>представители малого, среднего и крупного</w:t>
            </w:r>
            <w:r>
              <w:rPr>
                <w:rFonts w:ascii="Times New Roman" w:hAnsi="Times New Roman"/>
                <w:color w:val="000000"/>
                <w:sz w:val="28"/>
                <w:szCs w:val="28"/>
                <w:lang w:eastAsia="ar-SA"/>
              </w:rPr>
              <w:t xml:space="preserve"> бизнеса</w:t>
            </w:r>
            <w:r w:rsidRPr="007867B2">
              <w:rPr>
                <w:rFonts w:ascii="Times New Roman" w:hAnsi="Times New Roman"/>
                <w:color w:val="000000"/>
                <w:sz w:val="28"/>
                <w:szCs w:val="28"/>
                <w:lang w:eastAsia="ar-SA"/>
              </w:rPr>
              <w:t>, а также высококвалифицированные эксперты.</w:t>
            </w:r>
          </w:p>
          <w:p w:rsidR="002A5A72" w:rsidRDefault="002A5A72" w:rsidP="00FE1CF0">
            <w:pPr>
              <w:spacing w:after="0" w:line="240" w:lineRule="auto"/>
              <w:ind w:firstLine="454"/>
              <w:jc w:val="both"/>
              <w:rPr>
                <w:rFonts w:ascii="Times New Roman" w:hAnsi="Times New Roman"/>
                <w:color w:val="000000"/>
                <w:sz w:val="28"/>
                <w:szCs w:val="28"/>
                <w:lang w:eastAsia="ar-SA"/>
              </w:rPr>
            </w:pPr>
            <w:r w:rsidRPr="009507D7">
              <w:rPr>
                <w:rFonts w:ascii="Times New Roman" w:hAnsi="Times New Roman"/>
                <w:b/>
                <w:i/>
                <w:color w:val="000000"/>
                <w:sz w:val="28"/>
                <w:szCs w:val="28"/>
                <w:lang w:eastAsia="ar-SA"/>
              </w:rPr>
              <w:t>Эмпирической базой</w:t>
            </w:r>
            <w:r>
              <w:rPr>
                <w:rFonts w:ascii="Times New Roman" w:hAnsi="Times New Roman"/>
                <w:color w:val="000000"/>
                <w:sz w:val="28"/>
                <w:szCs w:val="28"/>
                <w:lang w:eastAsia="ar-SA"/>
              </w:rPr>
              <w:t xml:space="preserve"> исследования являются:</w:t>
            </w:r>
          </w:p>
          <w:p w:rsidR="002A5A72" w:rsidRDefault="002A5A72" w:rsidP="00FE1CF0">
            <w:pPr>
              <w:spacing w:after="0" w:line="240" w:lineRule="auto"/>
              <w:ind w:firstLine="454"/>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результаты массового </w:t>
            </w:r>
            <w:r w:rsidRPr="007867B2">
              <w:rPr>
                <w:rFonts w:ascii="Times New Roman" w:hAnsi="Times New Roman"/>
                <w:color w:val="000000"/>
                <w:sz w:val="28"/>
                <w:szCs w:val="28"/>
                <w:lang w:eastAsia="ar-SA"/>
              </w:rPr>
              <w:t>репрезентативного анкетного опроса представителей субъектов предпринимательской деятельности в Республике Мордовия (</w:t>
            </w:r>
            <w:r w:rsidRPr="006265C2">
              <w:rPr>
                <w:rFonts w:ascii="Times New Roman" w:hAnsi="Times New Roman"/>
                <w:color w:val="000000"/>
                <w:sz w:val="28"/>
                <w:szCs w:val="28"/>
                <w:lang w:eastAsia="ar-SA"/>
              </w:rPr>
              <w:t>март</w:t>
            </w:r>
            <w:r>
              <w:rPr>
                <w:rFonts w:ascii="Times New Roman" w:hAnsi="Times New Roman"/>
                <w:color w:val="000000"/>
                <w:sz w:val="28"/>
                <w:szCs w:val="28"/>
                <w:lang w:eastAsia="ar-SA"/>
              </w:rPr>
              <w:t xml:space="preserve"> </w:t>
            </w:r>
            <w:smartTag w:uri="urn:schemas-microsoft-com:office:smarttags" w:element="metricconverter">
              <w:smartTagPr>
                <w:attr w:name="ProductID" w:val="2018 г"/>
              </w:smartTagPr>
              <w:r w:rsidRPr="007867B2">
                <w:rPr>
                  <w:rFonts w:ascii="Times New Roman" w:hAnsi="Times New Roman"/>
                  <w:color w:val="000000"/>
                  <w:sz w:val="28"/>
                  <w:szCs w:val="28"/>
                  <w:lang w:eastAsia="ar-SA"/>
                </w:rPr>
                <w:t>201</w:t>
              </w:r>
              <w:r>
                <w:rPr>
                  <w:rFonts w:ascii="Times New Roman" w:hAnsi="Times New Roman"/>
                  <w:color w:val="000000"/>
                  <w:sz w:val="28"/>
                  <w:szCs w:val="28"/>
                  <w:lang w:eastAsia="ar-SA"/>
                </w:rPr>
                <w:t>8</w:t>
              </w:r>
              <w:r w:rsidRPr="007867B2">
                <w:rPr>
                  <w:rFonts w:ascii="Times New Roman" w:hAnsi="Times New Roman"/>
                  <w:color w:val="000000"/>
                  <w:sz w:val="28"/>
                  <w:szCs w:val="28"/>
                  <w:lang w:eastAsia="ar-SA"/>
                </w:rPr>
                <w:t xml:space="preserve"> г</w:t>
              </w:r>
            </w:smartTag>
            <w:r w:rsidRPr="007867B2">
              <w:rPr>
                <w:rFonts w:ascii="Times New Roman" w:hAnsi="Times New Roman"/>
                <w:color w:val="000000"/>
                <w:sz w:val="28"/>
                <w:szCs w:val="28"/>
                <w:lang w:eastAsia="ar-SA"/>
              </w:rPr>
              <w:t>., к</w:t>
            </w:r>
            <w:r>
              <w:rPr>
                <w:rFonts w:ascii="Times New Roman" w:hAnsi="Times New Roman"/>
                <w:color w:val="000000"/>
                <w:sz w:val="28"/>
                <w:szCs w:val="28"/>
                <w:lang w:eastAsia="ar-SA"/>
              </w:rPr>
              <w:t xml:space="preserve">вотно-пропорциональная выборка, </w:t>
            </w:r>
            <w:r w:rsidRPr="009507D7">
              <w:rPr>
                <w:rFonts w:ascii="Times New Roman" w:hAnsi="Times New Roman"/>
                <w:i/>
                <w:color w:val="000000"/>
                <w:sz w:val="28"/>
                <w:szCs w:val="28"/>
                <w:lang w:eastAsia="ar-SA"/>
              </w:rPr>
              <w:t>n</w:t>
            </w:r>
            <w:r>
              <w:rPr>
                <w:rFonts w:ascii="Times New Roman" w:hAnsi="Times New Roman"/>
                <w:color w:val="000000"/>
                <w:sz w:val="28"/>
                <w:szCs w:val="28"/>
                <w:lang w:eastAsia="ar-SA"/>
              </w:rPr>
              <w:t xml:space="preserve"> </w:t>
            </w:r>
            <w:r w:rsidRPr="007867B2">
              <w:rPr>
                <w:rFonts w:ascii="Times New Roman" w:hAnsi="Times New Roman"/>
                <w:color w:val="000000"/>
                <w:sz w:val="28"/>
                <w:szCs w:val="28"/>
                <w:lang w:eastAsia="ar-SA"/>
              </w:rPr>
              <w:t>=</w:t>
            </w:r>
            <w:r>
              <w:rPr>
                <w:rFonts w:ascii="Times New Roman" w:hAnsi="Times New Roman"/>
                <w:color w:val="000000"/>
                <w:sz w:val="28"/>
                <w:szCs w:val="28"/>
                <w:lang w:eastAsia="ar-SA"/>
              </w:rPr>
              <w:t xml:space="preserve"> </w:t>
            </w:r>
            <w:r w:rsidRPr="006265C2">
              <w:rPr>
                <w:rFonts w:ascii="Times New Roman" w:hAnsi="Times New Roman"/>
                <w:color w:val="000000"/>
                <w:sz w:val="28"/>
                <w:szCs w:val="28"/>
                <w:lang w:eastAsia="ar-SA"/>
              </w:rPr>
              <w:t>379</w:t>
            </w:r>
            <w:r w:rsidRPr="007867B2">
              <w:rPr>
                <w:rFonts w:ascii="Times New Roman" w:hAnsi="Times New Roman"/>
                <w:color w:val="000000"/>
                <w:sz w:val="28"/>
                <w:szCs w:val="28"/>
                <w:lang w:eastAsia="ar-SA"/>
              </w:rPr>
              <w:t xml:space="preserve"> ре</w:t>
            </w:r>
            <w:r>
              <w:rPr>
                <w:rFonts w:ascii="Times New Roman" w:hAnsi="Times New Roman"/>
                <w:color w:val="000000"/>
                <w:sz w:val="28"/>
                <w:szCs w:val="28"/>
                <w:lang w:eastAsia="ar-SA"/>
              </w:rPr>
              <w:t>спондентов</w:t>
            </w:r>
            <w:r w:rsidRPr="007867B2">
              <w:rPr>
                <w:rFonts w:ascii="Times New Roman" w:hAnsi="Times New Roman"/>
                <w:color w:val="000000"/>
                <w:sz w:val="28"/>
                <w:szCs w:val="28"/>
                <w:lang w:eastAsia="ar-SA"/>
              </w:rPr>
              <w:t>, статистическая погрешность не превышает 5</w:t>
            </w:r>
            <w:r>
              <w:rPr>
                <w:rFonts w:ascii="Times New Roman" w:hAnsi="Times New Roman"/>
                <w:color w:val="000000"/>
                <w:sz w:val="28"/>
                <w:szCs w:val="28"/>
                <w:lang w:eastAsia="ar-SA"/>
              </w:rPr>
              <w:t> %</w:t>
            </w:r>
            <w:r w:rsidRPr="007867B2">
              <w:rPr>
                <w:rFonts w:ascii="Times New Roman" w:hAnsi="Times New Roman"/>
                <w:color w:val="000000"/>
                <w:sz w:val="28"/>
                <w:szCs w:val="28"/>
                <w:lang w:eastAsia="ar-SA"/>
              </w:rPr>
              <w:t>);</w:t>
            </w:r>
          </w:p>
          <w:p w:rsidR="002A5A72" w:rsidRPr="00433AB7" w:rsidRDefault="002A5A72" w:rsidP="00FE1CF0">
            <w:pPr>
              <w:spacing w:after="0" w:line="240" w:lineRule="auto"/>
              <w:ind w:firstLine="454"/>
              <w:jc w:val="both"/>
              <w:rPr>
                <w:rFonts w:ascii="Times New Roman" w:hAnsi="Times New Roman"/>
                <w:color w:val="000000"/>
                <w:spacing w:val="-4"/>
                <w:kern w:val="28"/>
                <w:sz w:val="28"/>
                <w:szCs w:val="28"/>
                <w:lang w:eastAsia="ar-SA"/>
              </w:rPr>
            </w:pPr>
            <w:r w:rsidRPr="00433AB7">
              <w:rPr>
                <w:rFonts w:ascii="Times New Roman" w:hAnsi="Times New Roman"/>
                <w:color w:val="000000"/>
                <w:spacing w:val="-4"/>
                <w:kern w:val="28"/>
                <w:sz w:val="28"/>
                <w:szCs w:val="28"/>
                <w:lang w:eastAsia="ar-SA"/>
              </w:rPr>
              <w:t xml:space="preserve">— результаты экспертного опроса представителей субъектов </w:t>
            </w:r>
            <w:r w:rsidRPr="00433AB7">
              <w:rPr>
                <w:rFonts w:ascii="Times New Roman" w:hAnsi="Times New Roman"/>
                <w:color w:val="000000"/>
                <w:spacing w:val="-4"/>
                <w:kern w:val="28"/>
                <w:sz w:val="28"/>
                <w:szCs w:val="28"/>
                <w:lang w:eastAsia="ar-SA"/>
              </w:rPr>
              <w:lastRenderedPageBreak/>
              <w:t>предпринимательской деятельности в Республике Мордовия (</w:t>
            </w:r>
            <w:r>
              <w:rPr>
                <w:rFonts w:ascii="Times New Roman" w:hAnsi="Times New Roman"/>
                <w:color w:val="000000"/>
                <w:spacing w:val="-4"/>
                <w:kern w:val="28"/>
                <w:sz w:val="28"/>
                <w:szCs w:val="28"/>
                <w:lang w:eastAsia="ar-SA"/>
              </w:rPr>
              <w:t xml:space="preserve">март </w:t>
            </w:r>
            <w:smartTag w:uri="urn:schemas-microsoft-com:office:smarttags" w:element="metricconverter">
              <w:smartTagPr>
                <w:attr w:name="ProductID" w:val="2018 г"/>
              </w:smartTagPr>
              <w:r w:rsidRPr="00433AB7">
                <w:rPr>
                  <w:rFonts w:ascii="Times New Roman" w:hAnsi="Times New Roman"/>
                  <w:color w:val="000000"/>
                  <w:spacing w:val="-4"/>
                  <w:kern w:val="28"/>
                  <w:sz w:val="28"/>
                  <w:szCs w:val="28"/>
                  <w:lang w:eastAsia="ar-SA"/>
                </w:rPr>
                <w:t>201</w:t>
              </w:r>
              <w:r>
                <w:rPr>
                  <w:rFonts w:ascii="Times New Roman" w:hAnsi="Times New Roman"/>
                  <w:color w:val="000000"/>
                  <w:spacing w:val="-4"/>
                  <w:kern w:val="28"/>
                  <w:sz w:val="28"/>
                  <w:szCs w:val="28"/>
                  <w:lang w:eastAsia="ar-SA"/>
                </w:rPr>
                <w:t>8</w:t>
              </w:r>
              <w:r w:rsidRPr="00433AB7">
                <w:rPr>
                  <w:rFonts w:ascii="Times New Roman" w:hAnsi="Times New Roman"/>
                  <w:color w:val="000000"/>
                  <w:spacing w:val="-4"/>
                  <w:kern w:val="28"/>
                  <w:sz w:val="28"/>
                  <w:szCs w:val="28"/>
                  <w:lang w:eastAsia="ar-SA"/>
                </w:rPr>
                <w:t xml:space="preserve"> г</w:t>
              </w:r>
            </w:smartTag>
            <w:r w:rsidRPr="00433AB7">
              <w:rPr>
                <w:rFonts w:ascii="Times New Roman" w:hAnsi="Times New Roman"/>
                <w:color w:val="000000"/>
                <w:spacing w:val="-4"/>
                <w:kern w:val="28"/>
                <w:sz w:val="28"/>
                <w:szCs w:val="28"/>
                <w:lang w:eastAsia="ar-SA"/>
              </w:rPr>
              <w:t xml:space="preserve">., критериями отбора выступили стаж ведения предпринимательской деятельности и принадлежность к формализованным сообществам предпринимателей, </w:t>
            </w:r>
            <w:r w:rsidRPr="00433AB7">
              <w:rPr>
                <w:rFonts w:ascii="Times New Roman" w:hAnsi="Times New Roman"/>
                <w:i/>
                <w:color w:val="000000"/>
                <w:spacing w:val="-4"/>
                <w:kern w:val="28"/>
                <w:sz w:val="28"/>
                <w:szCs w:val="28"/>
                <w:lang w:eastAsia="ar-SA"/>
              </w:rPr>
              <w:t>N</w:t>
            </w:r>
            <w:r w:rsidRPr="00433AB7">
              <w:rPr>
                <w:rFonts w:ascii="Times New Roman" w:hAnsi="Times New Roman"/>
                <w:color w:val="000000"/>
                <w:spacing w:val="-4"/>
                <w:kern w:val="28"/>
                <w:sz w:val="28"/>
                <w:szCs w:val="28"/>
                <w:lang w:eastAsia="ar-SA"/>
              </w:rPr>
              <w:t> </w:t>
            </w:r>
            <w:r w:rsidRPr="006265C2">
              <w:rPr>
                <w:rFonts w:ascii="Times New Roman" w:hAnsi="Times New Roman"/>
                <w:color w:val="000000"/>
                <w:spacing w:val="-4"/>
                <w:kern w:val="28"/>
                <w:sz w:val="28"/>
                <w:szCs w:val="28"/>
                <w:lang w:eastAsia="ar-SA"/>
              </w:rPr>
              <w:t>= 50</w:t>
            </w:r>
            <w:r w:rsidRPr="00433AB7">
              <w:rPr>
                <w:rFonts w:ascii="Times New Roman" w:hAnsi="Times New Roman"/>
                <w:color w:val="000000"/>
                <w:spacing w:val="-4"/>
                <w:kern w:val="28"/>
                <w:sz w:val="28"/>
                <w:szCs w:val="28"/>
                <w:lang w:eastAsia="ar-SA"/>
              </w:rPr>
              <w:t xml:space="preserve"> экспертов).</w:t>
            </w:r>
          </w:p>
          <w:p w:rsidR="002A5A72" w:rsidRDefault="002A5A72" w:rsidP="00FE1CF0">
            <w:pPr>
              <w:spacing w:after="0" w:line="240" w:lineRule="auto"/>
              <w:ind w:firstLine="454"/>
              <w:jc w:val="both"/>
              <w:rPr>
                <w:rFonts w:ascii="Times New Roman" w:hAnsi="Times New Roman"/>
                <w:color w:val="000000"/>
                <w:spacing w:val="-4"/>
                <w:kern w:val="28"/>
                <w:sz w:val="28"/>
                <w:szCs w:val="28"/>
                <w:lang w:eastAsia="ar-SA"/>
              </w:rPr>
            </w:pPr>
            <w:r w:rsidRPr="00B10194">
              <w:rPr>
                <w:rFonts w:ascii="Times New Roman" w:hAnsi="Times New Roman"/>
                <w:b/>
                <w:i/>
                <w:color w:val="000000"/>
                <w:spacing w:val="-4"/>
                <w:kern w:val="28"/>
                <w:sz w:val="28"/>
                <w:szCs w:val="28"/>
                <w:lang w:eastAsia="ar-SA"/>
              </w:rPr>
              <w:t>Характеристик</w:t>
            </w:r>
            <w:r>
              <w:rPr>
                <w:rFonts w:ascii="Times New Roman" w:hAnsi="Times New Roman"/>
                <w:b/>
                <w:i/>
                <w:color w:val="000000"/>
                <w:spacing w:val="-4"/>
                <w:kern w:val="28"/>
                <w:sz w:val="28"/>
                <w:szCs w:val="28"/>
                <w:lang w:eastAsia="ar-SA"/>
              </w:rPr>
              <w:t>и</w:t>
            </w:r>
            <w:r w:rsidRPr="00B10194">
              <w:rPr>
                <w:rFonts w:ascii="Times New Roman" w:hAnsi="Times New Roman"/>
                <w:b/>
                <w:i/>
                <w:color w:val="000000"/>
                <w:spacing w:val="-4"/>
                <w:kern w:val="28"/>
                <w:sz w:val="28"/>
                <w:szCs w:val="28"/>
                <w:lang w:eastAsia="ar-SA"/>
              </w:rPr>
              <w:t xml:space="preserve"> генеральной </w:t>
            </w:r>
            <w:r>
              <w:rPr>
                <w:rFonts w:ascii="Times New Roman" w:hAnsi="Times New Roman"/>
                <w:b/>
                <w:i/>
                <w:color w:val="000000"/>
                <w:spacing w:val="-4"/>
                <w:kern w:val="28"/>
                <w:sz w:val="28"/>
                <w:szCs w:val="28"/>
                <w:lang w:eastAsia="ar-SA"/>
              </w:rPr>
              <w:t>и выборочной совокупностей</w:t>
            </w:r>
            <w:r w:rsidRPr="00B10194">
              <w:rPr>
                <w:rFonts w:ascii="Times New Roman" w:hAnsi="Times New Roman"/>
                <w:b/>
                <w:color w:val="000000"/>
                <w:spacing w:val="-4"/>
                <w:kern w:val="28"/>
                <w:sz w:val="28"/>
                <w:szCs w:val="28"/>
                <w:lang w:eastAsia="ar-SA"/>
              </w:rPr>
              <w:t xml:space="preserve">. </w:t>
            </w:r>
            <w:r w:rsidRPr="00C32DDD">
              <w:rPr>
                <w:rFonts w:ascii="Times New Roman" w:hAnsi="Times New Roman"/>
                <w:color w:val="000000"/>
                <w:spacing w:val="-4"/>
                <w:kern w:val="28"/>
                <w:sz w:val="28"/>
                <w:szCs w:val="28"/>
                <w:lang w:eastAsia="ar-SA"/>
              </w:rPr>
              <w:t xml:space="preserve">В расчете количества субъектов крупного предпринимательства на 1 января </w:t>
            </w:r>
            <w:smartTag w:uri="urn:schemas-microsoft-com:office:smarttags" w:element="metricconverter">
              <w:smartTagPr>
                <w:attr w:name="ProductID" w:val="2018 г"/>
              </w:smartTagPr>
              <w:r w:rsidRPr="00C32DDD">
                <w:rPr>
                  <w:rFonts w:ascii="Times New Roman" w:hAnsi="Times New Roman"/>
                  <w:color w:val="000000"/>
                  <w:spacing w:val="-4"/>
                  <w:kern w:val="28"/>
                  <w:sz w:val="28"/>
                  <w:szCs w:val="28"/>
                  <w:lang w:eastAsia="ar-SA"/>
                </w:rPr>
                <w:t>2018 г</w:t>
              </w:r>
            </w:smartTag>
            <w:r w:rsidRPr="00C32DDD">
              <w:rPr>
                <w:rFonts w:ascii="Times New Roman" w:hAnsi="Times New Roman"/>
                <w:color w:val="000000"/>
                <w:spacing w:val="-4"/>
                <w:kern w:val="28"/>
                <w:sz w:val="28"/>
                <w:szCs w:val="28"/>
                <w:lang w:eastAsia="ar-SA"/>
              </w:rPr>
              <w:t xml:space="preserve">. применена новая методика. Если в </w:t>
            </w:r>
            <w:smartTag w:uri="urn:schemas-microsoft-com:office:smarttags" w:element="metricconverter">
              <w:smartTagPr>
                <w:attr w:name="ProductID" w:val="2017 г"/>
              </w:smartTagPr>
              <w:r w:rsidRPr="00C32DDD">
                <w:rPr>
                  <w:rFonts w:ascii="Times New Roman" w:hAnsi="Times New Roman"/>
                  <w:color w:val="000000"/>
                  <w:spacing w:val="-4"/>
                  <w:kern w:val="28"/>
                  <w:sz w:val="28"/>
                  <w:szCs w:val="28"/>
                  <w:lang w:eastAsia="ar-SA"/>
                </w:rPr>
                <w:t>2017 г</w:t>
              </w:r>
            </w:smartTag>
            <w:r w:rsidRPr="00C32DDD">
              <w:rPr>
                <w:rFonts w:ascii="Times New Roman" w:hAnsi="Times New Roman"/>
                <w:color w:val="000000"/>
                <w:spacing w:val="-4"/>
                <w:kern w:val="28"/>
                <w:sz w:val="28"/>
                <w:szCs w:val="28"/>
                <w:lang w:eastAsia="ar-SA"/>
              </w:rPr>
              <w:t xml:space="preserve">. к показателю «коммерческие предприятия, не относящиеся к субъектам малого и среднего предпринимательства», рассчитываемому Мордовиястатом, относились только субъекты крупного предпринимательства, то в </w:t>
            </w:r>
            <w:smartTag w:uri="urn:schemas-microsoft-com:office:smarttags" w:element="metricconverter">
              <w:smartTagPr>
                <w:attr w:name="ProductID" w:val="2018 г"/>
              </w:smartTagPr>
              <w:r w:rsidRPr="00C32DDD">
                <w:rPr>
                  <w:rFonts w:ascii="Times New Roman" w:hAnsi="Times New Roman"/>
                  <w:color w:val="000000"/>
                  <w:spacing w:val="-4"/>
                  <w:kern w:val="28"/>
                  <w:sz w:val="28"/>
                  <w:szCs w:val="28"/>
                  <w:lang w:eastAsia="ar-SA"/>
                </w:rPr>
                <w:t>2018 г</w:t>
              </w:r>
            </w:smartTag>
            <w:r w:rsidRPr="00C32DDD">
              <w:rPr>
                <w:rFonts w:ascii="Times New Roman" w:hAnsi="Times New Roman"/>
                <w:color w:val="000000"/>
                <w:spacing w:val="-4"/>
                <w:kern w:val="28"/>
                <w:sz w:val="28"/>
                <w:szCs w:val="28"/>
                <w:lang w:eastAsia="ar-SA"/>
              </w:rPr>
              <w:t>. в него включены и иные предприятия.</w:t>
            </w:r>
            <w:r>
              <w:rPr>
                <w:rFonts w:ascii="Times New Roman" w:hAnsi="Times New Roman"/>
                <w:color w:val="000000"/>
                <w:spacing w:val="-4"/>
                <w:kern w:val="28"/>
                <w:sz w:val="28"/>
                <w:szCs w:val="28"/>
                <w:lang w:eastAsia="ar-SA"/>
              </w:rPr>
              <w:t xml:space="preserve"> </w:t>
            </w:r>
            <w:r w:rsidRPr="00B10194">
              <w:rPr>
                <w:rFonts w:ascii="Times New Roman" w:hAnsi="Times New Roman"/>
                <w:color w:val="000000"/>
                <w:spacing w:val="-4"/>
                <w:kern w:val="28"/>
                <w:sz w:val="28"/>
                <w:szCs w:val="28"/>
                <w:lang w:eastAsia="ar-SA"/>
              </w:rPr>
              <w:t>В связи с</w:t>
            </w:r>
            <w:r>
              <w:rPr>
                <w:rFonts w:ascii="Times New Roman" w:hAnsi="Times New Roman"/>
                <w:b/>
                <w:color w:val="000000"/>
                <w:spacing w:val="-4"/>
                <w:kern w:val="28"/>
                <w:sz w:val="28"/>
                <w:szCs w:val="28"/>
                <w:lang w:eastAsia="ar-SA"/>
              </w:rPr>
              <w:t xml:space="preserve"> </w:t>
            </w:r>
            <w:r>
              <w:rPr>
                <w:rFonts w:ascii="Times New Roman" w:hAnsi="Times New Roman"/>
                <w:color w:val="000000"/>
                <w:spacing w:val="-4"/>
                <w:kern w:val="28"/>
                <w:sz w:val="28"/>
                <w:szCs w:val="28"/>
                <w:lang w:eastAsia="ar-SA"/>
              </w:rPr>
              <w:t xml:space="preserve">изменением методики расчета количества субъектов крупного предпринимательства на 1 января </w:t>
            </w:r>
            <w:smartTag w:uri="urn:schemas-microsoft-com:office:smarttags" w:element="metricconverter">
              <w:smartTagPr>
                <w:attr w:name="ProductID" w:val="2018 г"/>
              </w:smartTagPr>
              <w:r>
                <w:rPr>
                  <w:rFonts w:ascii="Times New Roman" w:hAnsi="Times New Roman"/>
                  <w:color w:val="000000"/>
                  <w:spacing w:val="-4"/>
                  <w:kern w:val="28"/>
                  <w:sz w:val="28"/>
                  <w:szCs w:val="28"/>
                  <w:lang w:eastAsia="ar-SA"/>
                </w:rPr>
                <w:t>2018 г</w:t>
              </w:r>
            </w:smartTag>
            <w:r>
              <w:rPr>
                <w:rFonts w:ascii="Times New Roman" w:hAnsi="Times New Roman"/>
                <w:color w:val="000000"/>
                <w:spacing w:val="-4"/>
                <w:kern w:val="28"/>
                <w:sz w:val="28"/>
                <w:szCs w:val="28"/>
                <w:lang w:eastAsia="ar-SA"/>
              </w:rPr>
              <w:t>. объем генеральной совокупности приведен по данным на 1 января</w:t>
            </w:r>
            <w:r w:rsidRPr="00B10194">
              <w:rPr>
                <w:rFonts w:ascii="Times New Roman" w:hAnsi="Times New Roman"/>
                <w:color w:val="000000"/>
                <w:spacing w:val="-4"/>
                <w:kern w:val="28"/>
                <w:sz w:val="28"/>
                <w:szCs w:val="28"/>
                <w:lang w:eastAsia="ar-SA"/>
              </w:rPr>
              <w:t xml:space="preserve"> </w:t>
            </w:r>
            <w:smartTag w:uri="urn:schemas-microsoft-com:office:smarttags" w:element="metricconverter">
              <w:smartTagPr>
                <w:attr w:name="ProductID" w:val="2017 г"/>
              </w:smartTagPr>
              <w:r w:rsidRPr="00B10194">
                <w:rPr>
                  <w:rFonts w:ascii="Times New Roman" w:hAnsi="Times New Roman"/>
                  <w:color w:val="000000"/>
                  <w:spacing w:val="-4"/>
                  <w:kern w:val="28"/>
                  <w:sz w:val="28"/>
                  <w:szCs w:val="28"/>
                  <w:lang w:eastAsia="ar-SA"/>
                </w:rPr>
                <w:t>2017 г</w:t>
              </w:r>
            </w:smartTag>
            <w:r w:rsidRPr="00B10194">
              <w:rPr>
                <w:rFonts w:ascii="Times New Roman" w:hAnsi="Times New Roman"/>
                <w:color w:val="000000"/>
                <w:spacing w:val="-4"/>
                <w:kern w:val="28"/>
                <w:sz w:val="28"/>
                <w:szCs w:val="28"/>
                <w:lang w:eastAsia="ar-SA"/>
              </w:rPr>
              <w:t>.</w:t>
            </w:r>
            <w:r>
              <w:rPr>
                <w:rFonts w:ascii="Times New Roman" w:hAnsi="Times New Roman"/>
                <w:color w:val="000000"/>
                <w:spacing w:val="-4"/>
                <w:kern w:val="28"/>
                <w:sz w:val="28"/>
                <w:szCs w:val="28"/>
                <w:lang w:eastAsia="ar-SA"/>
              </w:rPr>
              <w:t xml:space="preserve"> В соответствии с ним </w:t>
            </w:r>
            <w:r w:rsidRPr="00B10194">
              <w:rPr>
                <w:rFonts w:ascii="Times New Roman" w:hAnsi="Times New Roman"/>
                <w:color w:val="000000"/>
                <w:spacing w:val="-4"/>
                <w:kern w:val="28"/>
                <w:sz w:val="28"/>
                <w:szCs w:val="28"/>
                <w:lang w:eastAsia="ar-SA"/>
              </w:rPr>
              <w:t>на территории Республики Мордовия зарегистрировано 25 140 субъектов предпринимательской деятельности, из них 24 647 субъектов представляют малое (в т. ч. потребительские кооперативы, микропредприятия, крестьянские (фермерские) хозяйства, а также индивидуальные предприниматели,</w:t>
            </w:r>
            <w:r w:rsidRPr="00B10194">
              <w:rPr>
                <w:rFonts w:ascii="Times New Roman" w:hAnsi="Times New Roman"/>
                <w:color w:val="000000"/>
              </w:rPr>
              <w:t xml:space="preserve"> </w:t>
            </w:r>
            <w:r w:rsidRPr="00B10194">
              <w:rPr>
                <w:rFonts w:ascii="Times New Roman" w:hAnsi="Times New Roman"/>
                <w:color w:val="000000"/>
                <w:sz w:val="28"/>
                <w:szCs w:val="28"/>
              </w:rPr>
              <w:t>частные нотариусы, адвокаты</w:t>
            </w:r>
            <w:r>
              <w:rPr>
                <w:rFonts w:ascii="Times New Roman" w:hAnsi="Times New Roman"/>
                <w:color w:val="000000"/>
                <w:spacing w:val="-4"/>
                <w:kern w:val="28"/>
                <w:sz w:val="28"/>
                <w:szCs w:val="28"/>
                <w:lang w:eastAsia="ar-SA"/>
              </w:rPr>
              <w:t>), 92 — среднее, 401 — крупное предпринимательство.</w:t>
            </w:r>
          </w:p>
          <w:p w:rsidR="002A5A72" w:rsidRPr="00EA79E9" w:rsidRDefault="002A5A72" w:rsidP="00FE1CF0">
            <w:pPr>
              <w:spacing w:after="0" w:line="240" w:lineRule="auto"/>
              <w:ind w:firstLine="454"/>
              <w:jc w:val="both"/>
              <w:rPr>
                <w:rFonts w:ascii="Times New Roman" w:hAnsi="Times New Roman"/>
                <w:color w:val="000000"/>
                <w:spacing w:val="-4"/>
                <w:kern w:val="28"/>
                <w:sz w:val="28"/>
                <w:szCs w:val="28"/>
                <w:lang w:eastAsia="ar-SA"/>
              </w:rPr>
            </w:pPr>
            <w:r w:rsidRPr="00B10194">
              <w:rPr>
                <w:rFonts w:ascii="Times New Roman" w:hAnsi="Times New Roman"/>
                <w:color w:val="000000"/>
                <w:spacing w:val="-4"/>
                <w:kern w:val="28"/>
                <w:sz w:val="28"/>
                <w:szCs w:val="28"/>
                <w:lang w:eastAsia="ar-SA"/>
              </w:rPr>
              <w:t>Распределение субъектов предпринимательской деятельности по территориальному признаку и размеру бизнеса представлено в табл. 1.</w:t>
            </w:r>
          </w:p>
          <w:p w:rsidR="002A5A72" w:rsidRDefault="002A5A72" w:rsidP="00FE1CF0">
            <w:pPr>
              <w:spacing w:after="0" w:line="240" w:lineRule="auto"/>
              <w:ind w:firstLine="454"/>
              <w:jc w:val="right"/>
              <w:rPr>
                <w:rFonts w:ascii="Times New Roman" w:hAnsi="Times New Roman"/>
                <w:color w:val="000000"/>
                <w:sz w:val="24"/>
              </w:rPr>
            </w:pPr>
          </w:p>
          <w:p w:rsidR="002A5A72" w:rsidRDefault="002A5A72" w:rsidP="00FE1CF0">
            <w:pPr>
              <w:spacing w:after="0" w:line="240" w:lineRule="auto"/>
              <w:ind w:firstLine="454"/>
              <w:jc w:val="right"/>
              <w:rPr>
                <w:rFonts w:ascii="Times New Roman" w:hAnsi="Times New Roman"/>
                <w:color w:val="000000"/>
                <w:sz w:val="24"/>
              </w:rPr>
            </w:pPr>
          </w:p>
          <w:p w:rsidR="002A5A72" w:rsidRDefault="002A5A72" w:rsidP="00FE1CF0">
            <w:pPr>
              <w:ind w:firstLine="454"/>
              <w:jc w:val="center"/>
              <w:rPr>
                <w:rFonts w:ascii="Times New Roman" w:hAnsi="Times New Roman"/>
                <w:b/>
                <w:color w:val="000000"/>
                <w:sz w:val="24"/>
              </w:rPr>
            </w:pPr>
            <w:r>
              <w:rPr>
                <w:rFonts w:ascii="Times New Roman" w:hAnsi="Times New Roman"/>
                <w:b/>
                <w:color w:val="000000"/>
                <w:sz w:val="24"/>
              </w:rPr>
              <w:t>Объем генеральной совокупности по Республике Мордовия, ед.*</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2764"/>
              <w:gridCol w:w="2290"/>
              <w:gridCol w:w="2290"/>
              <w:gridCol w:w="2344"/>
            </w:tblGrid>
            <w:tr w:rsidR="002A5A72" w:rsidTr="000B1B25">
              <w:trPr>
                <w:tblHeader/>
              </w:trPr>
              <w:tc>
                <w:tcPr>
                  <w:tcW w:w="1426" w:type="pct"/>
                  <w:vMerge w:val="restar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r>
                    <w:rPr>
                      <w:rFonts w:ascii="Times New Roman" w:hAnsi="Times New Roman"/>
                      <w:color w:val="000000"/>
                      <w:sz w:val="24"/>
                    </w:rPr>
                    <w:t>Район, ГО</w:t>
                  </w:r>
                </w:p>
              </w:tc>
              <w:tc>
                <w:tcPr>
                  <w:tcW w:w="3574" w:type="pct"/>
                  <w:gridSpan w:val="3"/>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r>
                    <w:rPr>
                      <w:rFonts w:ascii="Times New Roman" w:hAnsi="Times New Roman"/>
                      <w:color w:val="000000"/>
                      <w:sz w:val="24"/>
                    </w:rPr>
                    <w:t>Предпринимательство</w:t>
                  </w:r>
                </w:p>
              </w:tc>
            </w:tr>
            <w:tr w:rsidR="002A5A72" w:rsidTr="000B1B25">
              <w:trPr>
                <w:trHeight w:val="90"/>
                <w:tblHeader/>
              </w:trPr>
              <w:tc>
                <w:tcPr>
                  <w:tcW w:w="1426" w:type="pct"/>
                  <w:vMerge/>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r>
                    <w:rPr>
                      <w:rFonts w:ascii="Times New Roman" w:hAnsi="Times New Roman"/>
                      <w:color w:val="000000"/>
                      <w:sz w:val="24"/>
                    </w:rPr>
                    <w:t xml:space="preserve">малое </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r>
                    <w:rPr>
                      <w:rFonts w:ascii="Times New Roman" w:hAnsi="Times New Roman"/>
                      <w:color w:val="000000"/>
                      <w:sz w:val="24"/>
                    </w:rPr>
                    <w:t xml:space="preserve">среднее </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00" w:lineRule="atLeast"/>
                    <w:jc w:val="center"/>
                    <w:rPr>
                      <w:rFonts w:ascii="Times New Roman" w:hAnsi="Times New Roman"/>
                      <w:color w:val="000000"/>
                      <w:sz w:val="24"/>
                    </w:rPr>
                  </w:pPr>
                  <w:r>
                    <w:rPr>
                      <w:rFonts w:ascii="Times New Roman" w:hAnsi="Times New Roman"/>
                      <w:color w:val="000000"/>
                      <w:sz w:val="24"/>
                    </w:rPr>
                    <w:t xml:space="preserve">крупное </w:t>
                  </w:r>
                </w:p>
              </w:tc>
            </w:tr>
            <w:tr w:rsidR="002A5A72" w:rsidTr="000B1B25">
              <w:trPr>
                <w:trHeight w:val="248"/>
              </w:trPr>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Ардатовский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432</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0</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10</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Атюрьевский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152</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0</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Атяшевский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346</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5</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6</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Большеберезниковский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215</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Большеигнатовский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159</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Дубенский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286</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Ельниковский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190</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Зубово-Полянский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775</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8</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Инсарский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245</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Ичалковский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343</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Кадошкинский</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172</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Ковылкинский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925</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15</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Кочкуровский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193</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5</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Краснослободский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582</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8</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Лямбирский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898</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Ромодановский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458</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Рузаевский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1 507</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9</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24</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Старошайговский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265</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Темниковский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336</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0</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5</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Теньгушевский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171</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0</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Торбеевский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317</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0</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Чамзинский</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781</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17</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ГО Саранск</w:t>
                  </w:r>
                </w:p>
              </w:tc>
              <w:tc>
                <w:tcPr>
                  <w:tcW w:w="1182" w:type="pct"/>
                  <w:tcBorders>
                    <w:top w:val="single" w:sz="8" w:space="0" w:color="auto"/>
                    <w:left w:val="single" w:sz="8" w:space="0" w:color="auto"/>
                    <w:bottom w:val="single" w:sz="8" w:space="0" w:color="auto"/>
                    <w:right w:val="single" w:sz="8" w:space="0" w:color="auto"/>
                  </w:tcBorders>
                </w:tcPr>
                <w:p w:rsidR="002A5A72" w:rsidRPr="00112B7D"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14 899</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41</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Pr>
                      <w:rFonts w:ascii="Times New Roman" w:hAnsi="Times New Roman"/>
                      <w:color w:val="000000"/>
                      <w:sz w:val="24"/>
                    </w:rPr>
                    <w:t>253</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lastRenderedPageBreak/>
                    <w:t>Итого</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lang w:val="en-US"/>
                    </w:rPr>
                  </w:pPr>
                  <w:r w:rsidRPr="00EE510F">
                    <w:rPr>
                      <w:rFonts w:ascii="Times New Roman" w:hAnsi="Times New Roman"/>
                      <w:color w:val="000000"/>
                      <w:sz w:val="24"/>
                      <w:lang w:val="en-US"/>
                    </w:rPr>
                    <w:t>24 647</w:t>
                  </w:r>
                </w:p>
              </w:tc>
              <w:tc>
                <w:tcPr>
                  <w:tcW w:w="1182"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sidRPr="00EE510F">
                    <w:rPr>
                      <w:rFonts w:ascii="Times New Roman" w:hAnsi="Times New Roman"/>
                      <w:color w:val="000000"/>
                      <w:sz w:val="24"/>
                    </w:rPr>
                    <w:t>92</w:t>
                  </w:r>
                </w:p>
              </w:tc>
              <w:tc>
                <w:tcPr>
                  <w:tcW w:w="1209"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jc w:val="right"/>
                    <w:rPr>
                      <w:rFonts w:ascii="Times New Roman" w:hAnsi="Times New Roman"/>
                      <w:color w:val="000000"/>
                      <w:sz w:val="24"/>
                    </w:rPr>
                  </w:pPr>
                  <w:r w:rsidRPr="00EE510F">
                    <w:rPr>
                      <w:rFonts w:ascii="Times New Roman" w:hAnsi="Times New Roman"/>
                      <w:color w:val="000000"/>
                      <w:sz w:val="24"/>
                    </w:rPr>
                    <w:t>401</w:t>
                  </w:r>
                </w:p>
              </w:tc>
            </w:tr>
            <w:tr w:rsidR="002A5A72" w:rsidTr="000B1B25">
              <w:tc>
                <w:tcPr>
                  <w:tcW w:w="1426" w:type="pct"/>
                  <w:tcBorders>
                    <w:top w:val="single" w:sz="8" w:space="0" w:color="auto"/>
                    <w:left w:val="single" w:sz="8" w:space="0" w:color="auto"/>
                    <w:bottom w:val="single" w:sz="8" w:space="0" w:color="auto"/>
                    <w:right w:val="single" w:sz="8" w:space="0" w:color="auto"/>
                  </w:tcBorders>
                </w:tcPr>
                <w:p w:rsidR="002A5A72" w:rsidRDefault="002A5A72" w:rsidP="000B1B25">
                  <w:pPr>
                    <w:snapToGrid w:val="0"/>
                    <w:spacing w:after="0" w:line="240" w:lineRule="auto"/>
                    <w:rPr>
                      <w:rFonts w:ascii="Times New Roman" w:hAnsi="Times New Roman"/>
                      <w:color w:val="000000"/>
                      <w:sz w:val="24"/>
                    </w:rPr>
                  </w:pPr>
                  <w:r>
                    <w:rPr>
                      <w:rFonts w:ascii="Times New Roman" w:hAnsi="Times New Roman"/>
                      <w:color w:val="000000"/>
                      <w:sz w:val="24"/>
                    </w:rPr>
                    <w:t>Всего</w:t>
                  </w:r>
                </w:p>
              </w:tc>
              <w:tc>
                <w:tcPr>
                  <w:tcW w:w="3574" w:type="pct"/>
                  <w:gridSpan w:val="3"/>
                  <w:tcBorders>
                    <w:top w:val="single" w:sz="8" w:space="0" w:color="auto"/>
                    <w:left w:val="single" w:sz="8" w:space="0" w:color="auto"/>
                    <w:bottom w:val="single" w:sz="8" w:space="0" w:color="auto"/>
                    <w:right w:val="single" w:sz="8" w:space="0" w:color="auto"/>
                  </w:tcBorders>
                </w:tcPr>
                <w:p w:rsidR="002A5A72" w:rsidRPr="00F72920" w:rsidRDefault="002A5A72" w:rsidP="00320200">
                  <w:pPr>
                    <w:pStyle w:val="a3"/>
                    <w:numPr>
                      <w:ilvl w:val="0"/>
                      <w:numId w:val="3"/>
                    </w:numPr>
                    <w:snapToGrid w:val="0"/>
                    <w:spacing w:after="0" w:line="240" w:lineRule="auto"/>
                    <w:contextualSpacing w:val="0"/>
                    <w:jc w:val="center"/>
                    <w:rPr>
                      <w:rFonts w:ascii="Times New Roman" w:hAnsi="Times New Roman"/>
                      <w:color w:val="000000"/>
                      <w:sz w:val="24"/>
                    </w:rPr>
                  </w:pPr>
                  <w:r w:rsidRPr="00F72920">
                    <w:rPr>
                      <w:rFonts w:ascii="Times New Roman" w:hAnsi="Times New Roman"/>
                      <w:color w:val="000000"/>
                      <w:sz w:val="24"/>
                    </w:rPr>
                    <w:t>140</w:t>
                  </w:r>
                </w:p>
              </w:tc>
            </w:tr>
          </w:tbl>
          <w:p w:rsidR="002A5A72" w:rsidRDefault="002A5A72" w:rsidP="00FE1CF0">
            <w:pPr>
              <w:spacing w:after="0" w:line="240" w:lineRule="auto"/>
              <w:ind w:firstLine="454"/>
              <w:jc w:val="both"/>
              <w:rPr>
                <w:rFonts w:ascii="Times New Roman" w:hAnsi="Times New Roman"/>
                <w:color w:val="000000"/>
                <w:sz w:val="28"/>
                <w:szCs w:val="28"/>
                <w:lang w:eastAsia="ar-SA"/>
              </w:rPr>
            </w:pPr>
          </w:p>
          <w:p w:rsidR="002A5A72" w:rsidRDefault="002A5A72" w:rsidP="00FE1CF0">
            <w:pPr>
              <w:spacing w:after="0" w:line="240" w:lineRule="auto"/>
              <w:ind w:firstLine="454"/>
              <w:jc w:val="both"/>
              <w:rPr>
                <w:rFonts w:ascii="Times New Roman" w:hAnsi="Times New Roman"/>
                <w:color w:val="000000"/>
                <w:sz w:val="28"/>
                <w:szCs w:val="28"/>
                <w:lang w:eastAsia="ar-SA"/>
              </w:rPr>
            </w:pPr>
            <w:r w:rsidRPr="00C06ECB">
              <w:rPr>
                <w:rFonts w:ascii="Times New Roman" w:hAnsi="Times New Roman"/>
                <w:color w:val="000000"/>
                <w:sz w:val="28"/>
                <w:szCs w:val="28"/>
                <w:lang w:eastAsia="ar-SA"/>
              </w:rPr>
              <w:t xml:space="preserve">Выборка массового репрезентативного опроса представителей субъектов предпринимательской деятельности моделирует структуру генеральной совокупности в виде квот (пропорций) изучаемых признаков — основного места ведения предпринимательской деятельности (городской округ, муниципальный район) и размеру бизнеса (малое, среднее, крупное предпринимательство). </w:t>
            </w:r>
          </w:p>
          <w:p w:rsidR="002A5A72" w:rsidRPr="000D667E" w:rsidRDefault="002A5A72" w:rsidP="00FE1CF0">
            <w:pPr>
              <w:spacing w:after="0" w:line="240" w:lineRule="auto"/>
              <w:ind w:firstLine="454"/>
              <w:jc w:val="both"/>
              <w:rPr>
                <w:rFonts w:ascii="Times New Roman" w:hAnsi="Times New Roman"/>
                <w:color w:val="000000"/>
                <w:kern w:val="28"/>
                <w:sz w:val="28"/>
                <w:szCs w:val="28"/>
                <w:lang w:eastAsia="ar-SA"/>
              </w:rPr>
            </w:pPr>
            <w:r w:rsidRPr="000D667E">
              <w:rPr>
                <w:rFonts w:ascii="Times New Roman" w:hAnsi="Times New Roman"/>
                <w:b/>
                <w:i/>
                <w:color w:val="000000"/>
                <w:kern w:val="28"/>
                <w:sz w:val="28"/>
                <w:szCs w:val="28"/>
                <w:lang w:eastAsia="ar-SA"/>
              </w:rPr>
              <w:t>Характеристика экспертов.</w:t>
            </w:r>
            <w:r w:rsidRPr="000D667E">
              <w:rPr>
                <w:rFonts w:ascii="Times New Roman" w:hAnsi="Times New Roman"/>
                <w:color w:val="000000"/>
                <w:kern w:val="28"/>
                <w:sz w:val="28"/>
                <w:szCs w:val="28"/>
                <w:lang w:eastAsia="ar-SA"/>
              </w:rPr>
              <w:t xml:space="preserve"> В экспертном опросе «Оценка предпринимательским сообществом административных барьеров и конкурентной среды в Республике Мордовия» приняли участие 50 чел. Экспертами выступили представители Совета предпринимателей Республики Мордовия, Мордовского регионального отделения Общероссийской общественной организации малого и среднего предпринимательства «ОПОРА РОССИИ», комиссии Общественной палаты Республики Мордовия по экономическому развитию и поддержке предпринимательства, Торгово-промышленной палаты Республики Мордовия, Координационного совета по развитию конкуренции в Республике Мордовия и др.</w:t>
            </w:r>
          </w:p>
          <w:p w:rsidR="002A5A72" w:rsidRDefault="002A5A72" w:rsidP="00FE1CF0">
            <w:pPr>
              <w:spacing w:after="0" w:line="240" w:lineRule="auto"/>
              <w:ind w:firstLine="454"/>
              <w:jc w:val="both"/>
              <w:rPr>
                <w:rFonts w:ascii="Times New Roman" w:hAnsi="Times New Roman"/>
                <w:color w:val="000000"/>
                <w:kern w:val="28"/>
                <w:sz w:val="28"/>
                <w:szCs w:val="28"/>
                <w:lang w:eastAsia="ar-SA"/>
              </w:rPr>
            </w:pPr>
            <w:r w:rsidRPr="000D667E">
              <w:rPr>
                <w:rFonts w:ascii="Times New Roman" w:hAnsi="Times New Roman"/>
                <w:b/>
                <w:i/>
                <w:color w:val="000000"/>
                <w:kern w:val="28"/>
                <w:sz w:val="28"/>
                <w:szCs w:val="28"/>
                <w:lang w:eastAsia="ar-SA"/>
              </w:rPr>
              <w:t>Обработка результатов и представление данных.</w:t>
            </w:r>
            <w:r w:rsidRPr="000D667E">
              <w:rPr>
                <w:rFonts w:ascii="Times New Roman" w:hAnsi="Times New Roman"/>
                <w:color w:val="000000"/>
                <w:kern w:val="28"/>
                <w:sz w:val="28"/>
                <w:szCs w:val="28"/>
                <w:lang w:eastAsia="ar-SA"/>
              </w:rPr>
              <w:t xml:space="preserve"> Согласно Методике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Российской Федерации от 10 апреля </w:t>
            </w:r>
            <w:smartTag w:uri="urn:schemas-microsoft-com:office:smarttags" w:element="metricconverter">
              <w:smartTagPr>
                <w:attr w:name="ProductID" w:val="2014 г"/>
              </w:smartTagPr>
              <w:r w:rsidRPr="000D667E">
                <w:rPr>
                  <w:rFonts w:ascii="Times New Roman" w:hAnsi="Times New Roman"/>
                  <w:color w:val="000000"/>
                  <w:kern w:val="28"/>
                  <w:sz w:val="28"/>
                  <w:szCs w:val="28"/>
                  <w:lang w:eastAsia="ar-SA"/>
                </w:rPr>
                <w:t>2014 г</w:t>
              </w:r>
            </w:smartTag>
            <w:r w:rsidRPr="000D667E">
              <w:rPr>
                <w:rFonts w:ascii="Times New Roman" w:hAnsi="Times New Roman"/>
                <w:color w:val="000000"/>
                <w:kern w:val="28"/>
                <w:sz w:val="28"/>
                <w:szCs w:val="28"/>
                <w:lang w:eastAsia="ar-SA"/>
              </w:rPr>
              <w:t>. № 570-р, оценки предпринимательским сообществом общих условий ведения предпринимательской деятельности в регионе, эффективности реализации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эффективности реализации программ поддержки малого и среднего предпринимательства представлены в баллах. Применяется 10-балльная шкала (10 баллов — максимальная оценка, 1 балл — минимальная).</w:t>
            </w:r>
          </w:p>
          <w:p w:rsidR="002A5A72" w:rsidRDefault="002A5A72" w:rsidP="00FE1CF0">
            <w:pPr>
              <w:spacing w:after="0" w:line="240" w:lineRule="auto"/>
              <w:ind w:firstLine="454"/>
              <w:jc w:val="both"/>
              <w:rPr>
                <w:rFonts w:ascii="Times New Roman" w:hAnsi="Times New Roman"/>
                <w:color w:val="000000"/>
                <w:kern w:val="28"/>
                <w:sz w:val="28"/>
                <w:szCs w:val="28"/>
                <w:lang w:eastAsia="ar-SA"/>
              </w:rPr>
            </w:pPr>
          </w:p>
          <w:p w:rsidR="002A5A72" w:rsidRPr="00D15D3C" w:rsidRDefault="002A5A72" w:rsidP="00FE1CF0">
            <w:pPr>
              <w:pStyle w:val="23"/>
              <w:suppressAutoHyphens w:val="0"/>
              <w:rPr>
                <w:i/>
                <w:sz w:val="28"/>
                <w:szCs w:val="28"/>
              </w:rPr>
            </w:pPr>
            <w:r w:rsidRPr="00D15D3C">
              <w:rPr>
                <w:i/>
                <w:sz w:val="28"/>
                <w:szCs w:val="28"/>
              </w:rPr>
              <w:t>Состояние конкурентной среды на рынках товаров, работ и услуг</w:t>
            </w:r>
          </w:p>
          <w:p w:rsidR="002A5A72" w:rsidRPr="00D15D3C" w:rsidRDefault="002A5A72" w:rsidP="00FE1CF0">
            <w:pPr>
              <w:pStyle w:val="23"/>
              <w:suppressAutoHyphens w:val="0"/>
              <w:rPr>
                <w:i/>
                <w:sz w:val="28"/>
                <w:szCs w:val="28"/>
              </w:rPr>
            </w:pPr>
            <w:r w:rsidRPr="00D15D3C">
              <w:rPr>
                <w:i/>
                <w:sz w:val="28"/>
                <w:szCs w:val="28"/>
              </w:rPr>
              <w:t>в Республике Мордовия</w:t>
            </w:r>
          </w:p>
          <w:p w:rsidR="002A5A72" w:rsidRPr="001B1A60" w:rsidRDefault="002A5A72" w:rsidP="00762724">
            <w:pPr>
              <w:spacing w:after="0" w:line="240" w:lineRule="auto"/>
              <w:ind w:firstLine="454"/>
              <w:jc w:val="both"/>
              <w:rPr>
                <w:rFonts w:ascii="Times New Roman" w:hAnsi="Times New Roman"/>
                <w:color w:val="000000"/>
                <w:kern w:val="28"/>
                <w:sz w:val="28"/>
                <w:szCs w:val="28"/>
                <w:lang w:eastAsia="ar-SA"/>
              </w:rPr>
            </w:pPr>
            <w:r w:rsidRPr="00762724">
              <w:rPr>
                <w:rFonts w:ascii="Times New Roman" w:hAnsi="Times New Roman"/>
                <w:color w:val="000000"/>
                <w:kern w:val="28"/>
                <w:sz w:val="28"/>
                <w:szCs w:val="28"/>
                <w:lang w:eastAsia="ar-SA"/>
              </w:rPr>
              <w:t xml:space="preserve">Оценка состояния конкурентной среды на рынках товаров, работ и услуг проводится согласно Перечню приоритетных и социально значимых рынков для содействия развитию конкуренции в Республике Мордовия, рекомендованному Министерством экономики, торговли и предпринимательства Республики Мордовия. На данных рынках осуществляют деятельность предприятия (организации) как с частной формой собственности, так и с государственной и муниципальной. </w:t>
            </w:r>
          </w:p>
          <w:p w:rsidR="002A5A72" w:rsidRPr="001B1A60" w:rsidRDefault="002A5A72" w:rsidP="00762724">
            <w:pPr>
              <w:spacing w:after="0" w:line="240" w:lineRule="auto"/>
              <w:ind w:firstLine="454"/>
              <w:jc w:val="both"/>
              <w:rPr>
                <w:rFonts w:ascii="Times New Roman" w:hAnsi="Times New Roman"/>
                <w:color w:val="000000"/>
                <w:kern w:val="28"/>
                <w:sz w:val="28"/>
                <w:szCs w:val="28"/>
                <w:lang w:eastAsia="ar-SA"/>
              </w:rPr>
            </w:pPr>
          </w:p>
          <w:p w:rsidR="002A5A72" w:rsidRPr="001B1A60" w:rsidRDefault="002A5A72" w:rsidP="00762724">
            <w:pPr>
              <w:spacing w:after="0" w:line="240" w:lineRule="auto"/>
              <w:ind w:firstLine="454"/>
              <w:jc w:val="both"/>
              <w:rPr>
                <w:rFonts w:ascii="Times New Roman" w:hAnsi="Times New Roman"/>
                <w:color w:val="000000"/>
                <w:kern w:val="28"/>
                <w:sz w:val="28"/>
                <w:szCs w:val="28"/>
                <w:lang w:eastAsia="ar-SA"/>
              </w:rPr>
            </w:pPr>
          </w:p>
          <w:p w:rsidR="002A5A72" w:rsidRPr="00503200" w:rsidRDefault="002A5A72" w:rsidP="00FE1CF0">
            <w:pPr>
              <w:spacing w:after="0" w:line="240" w:lineRule="auto"/>
              <w:jc w:val="center"/>
              <w:rPr>
                <w:rFonts w:ascii="Times New Roman" w:hAnsi="Times New Roman"/>
                <w:b/>
                <w:sz w:val="24"/>
                <w:lang w:eastAsia="ru-RU"/>
              </w:rPr>
            </w:pPr>
            <w:r w:rsidRPr="00503200">
              <w:rPr>
                <w:rFonts w:ascii="Times New Roman" w:hAnsi="Times New Roman"/>
                <w:b/>
                <w:sz w:val="24"/>
                <w:lang w:eastAsia="ru-RU"/>
              </w:rPr>
              <w:t>Количество предприятий (организаций)</w:t>
            </w:r>
          </w:p>
          <w:p w:rsidR="002A5A72" w:rsidRPr="00503200" w:rsidRDefault="002A5A72" w:rsidP="00FE1CF0">
            <w:pPr>
              <w:spacing w:after="0" w:line="240" w:lineRule="auto"/>
              <w:jc w:val="center"/>
              <w:rPr>
                <w:rFonts w:ascii="Times New Roman" w:hAnsi="Times New Roman"/>
                <w:b/>
                <w:sz w:val="24"/>
                <w:lang w:eastAsia="ru-RU"/>
              </w:rPr>
            </w:pPr>
            <w:r w:rsidRPr="00503200">
              <w:rPr>
                <w:rFonts w:ascii="Times New Roman" w:hAnsi="Times New Roman"/>
                <w:b/>
                <w:sz w:val="24"/>
                <w:lang w:eastAsia="ru-RU"/>
              </w:rPr>
              <w:t xml:space="preserve">на приоритетных и социально значимых рынках Республики Мордовия, </w:t>
            </w:r>
          </w:p>
          <w:p w:rsidR="002A5A72" w:rsidRDefault="002A5A72" w:rsidP="00FE1CF0">
            <w:pPr>
              <w:spacing w:after="0" w:line="240" w:lineRule="auto"/>
              <w:jc w:val="center"/>
              <w:rPr>
                <w:rFonts w:ascii="Times New Roman" w:hAnsi="Times New Roman"/>
                <w:b/>
                <w:sz w:val="24"/>
                <w:lang w:eastAsia="ru-RU"/>
              </w:rPr>
            </w:pPr>
            <w:r w:rsidRPr="00503200">
              <w:rPr>
                <w:rFonts w:ascii="Times New Roman" w:hAnsi="Times New Roman"/>
                <w:b/>
                <w:sz w:val="24"/>
                <w:lang w:eastAsia="ru-RU"/>
              </w:rPr>
              <w:t xml:space="preserve">по данным на 1 января </w:t>
            </w:r>
            <w:smartTag w:uri="urn:schemas-microsoft-com:office:smarttags" w:element="metricconverter">
              <w:smartTagPr>
                <w:attr w:name="ProductID" w:val="2018 г"/>
              </w:smartTagPr>
              <w:r w:rsidRPr="00503200">
                <w:rPr>
                  <w:rFonts w:ascii="Times New Roman" w:hAnsi="Times New Roman"/>
                  <w:b/>
                  <w:sz w:val="24"/>
                  <w:lang w:eastAsia="ru-RU"/>
                </w:rPr>
                <w:t>2018 г</w:t>
              </w:r>
            </w:smartTag>
            <w:r w:rsidRPr="00503200">
              <w:rPr>
                <w:rFonts w:ascii="Times New Roman" w:hAnsi="Times New Roman"/>
                <w:b/>
                <w:sz w:val="24"/>
                <w:lang w:eastAsia="ru-RU"/>
              </w:rPr>
              <w:t>., ед.*</w:t>
            </w:r>
          </w:p>
          <w:p w:rsidR="002A5A72" w:rsidRPr="00503200" w:rsidRDefault="002A5A72" w:rsidP="00FE1CF0">
            <w:pPr>
              <w:spacing w:after="0" w:line="240" w:lineRule="auto"/>
              <w:jc w:val="center"/>
              <w:rPr>
                <w:rFonts w:ascii="Times New Roman" w:hAnsi="Times New Roman"/>
                <w:b/>
                <w:sz w:val="24"/>
                <w:lang w:eastAsia="ru-RU"/>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4908"/>
              <w:gridCol w:w="1071"/>
              <w:gridCol w:w="1907"/>
              <w:gridCol w:w="1802"/>
            </w:tblGrid>
            <w:tr w:rsidR="002A5A72" w:rsidRPr="00503200" w:rsidTr="0029775C">
              <w:trPr>
                <w:trHeight w:val="113"/>
                <w:tblHeader/>
                <w:jc w:val="center"/>
              </w:trPr>
              <w:tc>
                <w:tcPr>
                  <w:tcW w:w="2533" w:type="pct"/>
                  <w:vMerge w:val="restar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color w:val="000000"/>
                      <w:sz w:val="24"/>
                      <w:lang w:eastAsia="ru-RU"/>
                    </w:rPr>
                  </w:pPr>
                  <w:r w:rsidRPr="0029775C">
                    <w:rPr>
                      <w:rFonts w:ascii="Times New Roman" w:hAnsi="Times New Roman"/>
                      <w:color w:val="000000"/>
                      <w:sz w:val="24"/>
                      <w:lang w:eastAsia="ru-RU"/>
                    </w:rPr>
                    <w:t>Рынок</w:t>
                  </w:r>
                </w:p>
              </w:tc>
              <w:tc>
                <w:tcPr>
                  <w:tcW w:w="553" w:type="pct"/>
                  <w:vMerge w:val="restar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Всего предпри-ятий</w:t>
                  </w:r>
                </w:p>
              </w:tc>
              <w:tc>
                <w:tcPr>
                  <w:tcW w:w="1914" w:type="pct"/>
                  <w:gridSpan w:val="2"/>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В том числе</w:t>
                  </w:r>
                </w:p>
              </w:tc>
            </w:tr>
            <w:tr w:rsidR="002A5A72" w:rsidRPr="00503200" w:rsidTr="0029775C">
              <w:trPr>
                <w:trHeight w:val="113"/>
                <w:tblHeader/>
                <w:jc w:val="center"/>
              </w:trPr>
              <w:tc>
                <w:tcPr>
                  <w:tcW w:w="2533" w:type="pct"/>
                  <w:vMerge/>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b/>
                      <w:color w:val="000000"/>
                      <w:sz w:val="24"/>
                      <w:lang w:eastAsia="ru-RU"/>
                    </w:rPr>
                  </w:pPr>
                </w:p>
              </w:tc>
              <w:tc>
                <w:tcPr>
                  <w:tcW w:w="553" w:type="pct"/>
                  <w:vMerge/>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b/>
                      <w:sz w:val="24"/>
                      <w:lang w:eastAsia="ru-RU"/>
                    </w:rPr>
                  </w:pPr>
                </w:p>
              </w:tc>
              <w:tc>
                <w:tcPr>
                  <w:tcW w:w="984"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государственные</w:t>
                  </w:r>
                </w:p>
              </w:tc>
              <w:tc>
                <w:tcPr>
                  <w:tcW w:w="930"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муниципальные</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дошкольного образования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210</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207</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детского отдыха и оздоровления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7</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дополнительного образования детей</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134</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104</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медицинских услуг</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148</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50</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психолого-педагогического сопровождения детей с ограниченными возможностями здоровья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в сфере культуры</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114</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20</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77</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жилищно-коммунального хозяйства</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846</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11</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розничной торговли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922</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по перевозке пассажиров наземным транспортом</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p>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63</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val="en-US" w:eastAsia="ru-RU"/>
                    </w:rPr>
                  </w:pPr>
                </w:p>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7</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val="en-US" w:eastAsia="ru-RU"/>
                    </w:rPr>
                  </w:pPr>
                </w:p>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связи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36</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социального обслуживания населения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89</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51</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производства и переработки молока</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38</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общественного питания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179</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по передаче электрической энергии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10</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по передаче тепловой энергии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транспортировки газа по трубопроводам</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водоотведения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10</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rPr>
                      <w:rFonts w:ascii="Times New Roman" w:hAnsi="Times New Roman"/>
                      <w:bCs/>
                      <w:color w:val="000000"/>
                      <w:sz w:val="24"/>
                      <w:shd w:val="clear" w:color="auto" w:fill="FFFFFF"/>
                      <w:lang w:eastAsia="ru-RU"/>
                    </w:rPr>
                  </w:pPr>
                  <w:r w:rsidRPr="0029775C">
                    <w:rPr>
                      <w:rFonts w:ascii="Times New Roman" w:hAnsi="Times New Roman"/>
                      <w:bCs/>
                      <w:color w:val="000000"/>
                      <w:sz w:val="24"/>
                      <w:shd w:val="clear" w:color="auto" w:fill="FFFFFF"/>
                      <w:lang w:eastAsia="ru-RU"/>
                    </w:rPr>
                    <w:t>Рынок услуг водоснабжения</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15</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cs="Lucida Sans"/>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5</w:t>
                  </w:r>
                </w:p>
              </w:tc>
            </w:tr>
            <w:tr w:rsidR="002A5A72" w:rsidRPr="00503200" w:rsidTr="0029775C">
              <w:trPr>
                <w:trHeight w:val="113"/>
                <w:tblHeader/>
                <w:jc w:val="center"/>
              </w:trPr>
              <w:tc>
                <w:tcPr>
                  <w:tcW w:w="2533" w:type="pct"/>
                  <w:vMerge w:val="restar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color w:val="000000"/>
                      <w:sz w:val="24"/>
                      <w:lang w:eastAsia="ru-RU"/>
                    </w:rPr>
                  </w:pPr>
                  <w:r w:rsidRPr="0029775C">
                    <w:rPr>
                      <w:rFonts w:ascii="Times New Roman" w:hAnsi="Times New Roman"/>
                      <w:color w:val="000000"/>
                      <w:sz w:val="24"/>
                      <w:lang w:eastAsia="ru-RU"/>
                    </w:rPr>
                    <w:lastRenderedPageBreak/>
                    <w:t>Рынок</w:t>
                  </w:r>
                </w:p>
              </w:tc>
              <w:tc>
                <w:tcPr>
                  <w:tcW w:w="553" w:type="pct"/>
                  <w:vMerge w:val="restar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Всего предпри-ятий</w:t>
                  </w:r>
                </w:p>
              </w:tc>
              <w:tc>
                <w:tcPr>
                  <w:tcW w:w="1914" w:type="pct"/>
                  <w:gridSpan w:val="2"/>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В том числе</w:t>
                  </w:r>
                </w:p>
              </w:tc>
            </w:tr>
            <w:tr w:rsidR="002A5A72" w:rsidRPr="00503200" w:rsidTr="0029775C">
              <w:trPr>
                <w:trHeight w:val="113"/>
                <w:tblHeader/>
                <w:jc w:val="center"/>
              </w:trPr>
              <w:tc>
                <w:tcPr>
                  <w:tcW w:w="2533" w:type="pct"/>
                  <w:vMerge/>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b/>
                      <w:color w:val="000000"/>
                      <w:sz w:val="24"/>
                      <w:lang w:eastAsia="ru-RU"/>
                    </w:rPr>
                  </w:pPr>
                </w:p>
              </w:tc>
              <w:tc>
                <w:tcPr>
                  <w:tcW w:w="553" w:type="pct"/>
                  <w:vMerge/>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b/>
                      <w:sz w:val="24"/>
                      <w:lang w:eastAsia="ru-RU"/>
                    </w:rPr>
                  </w:pPr>
                </w:p>
              </w:tc>
              <w:tc>
                <w:tcPr>
                  <w:tcW w:w="984"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государственные</w:t>
                  </w:r>
                </w:p>
              </w:tc>
              <w:tc>
                <w:tcPr>
                  <w:tcW w:w="930"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center"/>
                    <w:rPr>
                      <w:rFonts w:ascii="Times New Roman" w:hAnsi="Times New Roman"/>
                      <w:sz w:val="24"/>
                      <w:lang w:eastAsia="ru-RU"/>
                    </w:rPr>
                  </w:pPr>
                  <w:r w:rsidRPr="0029775C">
                    <w:rPr>
                      <w:rFonts w:ascii="Times New Roman" w:hAnsi="Times New Roman"/>
                      <w:sz w:val="24"/>
                      <w:lang w:eastAsia="ru-RU"/>
                    </w:rPr>
                    <w:t>муниципальные</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both"/>
                    <w:rPr>
                      <w:rFonts w:ascii="Times New Roman" w:hAnsi="Times New Roman"/>
                      <w:color w:val="000000"/>
                      <w:sz w:val="24"/>
                      <w:lang w:eastAsia="ru-RU"/>
                    </w:rPr>
                  </w:pPr>
                  <w:r w:rsidRPr="0029775C">
                    <w:rPr>
                      <w:rFonts w:ascii="Times New Roman" w:hAnsi="Times New Roman"/>
                      <w:bCs/>
                      <w:color w:val="000000"/>
                      <w:sz w:val="24"/>
                      <w:shd w:val="clear" w:color="auto" w:fill="FFFFFF"/>
                      <w:lang w:eastAsia="ru-RU"/>
                    </w:rPr>
                    <w:t>Рынок светотехнической продукции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23</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3</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both"/>
                    <w:rPr>
                      <w:rFonts w:ascii="Times New Roman" w:hAnsi="Times New Roman"/>
                      <w:color w:val="000000"/>
                      <w:sz w:val="24"/>
                      <w:lang w:eastAsia="ru-RU"/>
                    </w:rPr>
                  </w:pPr>
                  <w:r w:rsidRPr="0029775C">
                    <w:rPr>
                      <w:rFonts w:ascii="Times New Roman" w:hAnsi="Times New Roman"/>
                      <w:bCs/>
                      <w:color w:val="000000"/>
                      <w:sz w:val="24"/>
                      <w:shd w:val="clear" w:color="auto" w:fill="FFFFFF"/>
                      <w:lang w:eastAsia="ru-RU"/>
                    </w:rPr>
                    <w:t>Рынок туристских услуг</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42</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both"/>
                    <w:rPr>
                      <w:rFonts w:ascii="Times New Roman" w:hAnsi="Times New Roman"/>
                      <w:bCs/>
                      <w:color w:val="000000"/>
                      <w:sz w:val="24"/>
                      <w:shd w:val="clear" w:color="auto" w:fill="FFFFFF"/>
                      <w:lang w:eastAsia="ru-RU"/>
                    </w:rPr>
                  </w:pPr>
                  <w:r w:rsidRPr="0029775C">
                    <w:rPr>
                      <w:rFonts w:ascii="Times New Roman" w:hAnsi="Times New Roman"/>
                      <w:color w:val="000000"/>
                      <w:sz w:val="24"/>
                      <w:lang w:eastAsia="ru-RU"/>
                    </w:rPr>
                    <w:t>Рынок финансовых услуг</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142</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6</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both"/>
                    <w:rPr>
                      <w:rFonts w:ascii="Times New Roman" w:hAnsi="Times New Roman"/>
                      <w:bCs/>
                      <w:color w:val="000000"/>
                      <w:sz w:val="24"/>
                      <w:shd w:val="clear" w:color="auto" w:fill="FFFFFF"/>
                      <w:lang w:eastAsia="ru-RU"/>
                    </w:rPr>
                  </w:pPr>
                  <w:r w:rsidRPr="0029775C">
                    <w:rPr>
                      <w:rFonts w:ascii="Times New Roman" w:hAnsi="Times New Roman"/>
                      <w:color w:val="000000"/>
                      <w:sz w:val="24"/>
                      <w:lang w:eastAsia="ru-RU"/>
                    </w:rPr>
                    <w:t>Рынок лесозаготовок</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16</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r w:rsidR="002A5A72" w:rsidRPr="00503200" w:rsidTr="0029775C">
              <w:trPr>
                <w:trHeight w:val="113"/>
                <w:jc w:val="center"/>
              </w:trPr>
              <w:tc>
                <w:tcPr>
                  <w:tcW w:w="2533" w:type="pct"/>
                  <w:tcBorders>
                    <w:top w:val="single" w:sz="8" w:space="0" w:color="auto"/>
                    <w:left w:val="single" w:sz="8" w:space="0" w:color="auto"/>
                    <w:bottom w:val="single" w:sz="8" w:space="0" w:color="auto"/>
                    <w:right w:val="single" w:sz="8" w:space="0" w:color="auto"/>
                  </w:tcBorders>
                </w:tcPr>
                <w:p w:rsidR="002A5A72" w:rsidRPr="0029775C" w:rsidRDefault="002A5A72" w:rsidP="0029775C">
                  <w:pPr>
                    <w:keepNext/>
                    <w:jc w:val="both"/>
                    <w:rPr>
                      <w:rFonts w:ascii="Times New Roman" w:hAnsi="Times New Roman"/>
                      <w:bCs/>
                      <w:color w:val="000000"/>
                      <w:sz w:val="24"/>
                      <w:shd w:val="clear" w:color="auto" w:fill="FFFFFF"/>
                      <w:lang w:eastAsia="ru-RU"/>
                    </w:rPr>
                  </w:pPr>
                  <w:r w:rsidRPr="0029775C">
                    <w:rPr>
                      <w:rFonts w:ascii="Times New Roman" w:hAnsi="Times New Roman"/>
                      <w:color w:val="000000"/>
                      <w:sz w:val="24"/>
                      <w:lang w:eastAsia="ru-RU"/>
                    </w:rPr>
                    <w:t>Рынок деревообработки</w:t>
                  </w:r>
                </w:p>
              </w:tc>
              <w:tc>
                <w:tcPr>
                  <w:tcW w:w="553"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62</w:t>
                  </w:r>
                </w:p>
              </w:tc>
              <w:tc>
                <w:tcPr>
                  <w:tcW w:w="984"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c>
                <w:tcPr>
                  <w:tcW w:w="930" w:type="pct"/>
                  <w:tcBorders>
                    <w:top w:val="single" w:sz="8" w:space="0" w:color="auto"/>
                    <w:left w:val="single" w:sz="8" w:space="0" w:color="auto"/>
                    <w:bottom w:val="single" w:sz="8" w:space="0" w:color="auto"/>
                    <w:right w:val="single" w:sz="8" w:space="0" w:color="auto"/>
                  </w:tcBorders>
                  <w:vAlign w:val="bottom"/>
                </w:tcPr>
                <w:p w:rsidR="002A5A72" w:rsidRPr="0029775C" w:rsidRDefault="002A5A72" w:rsidP="0029775C">
                  <w:pPr>
                    <w:keepNext/>
                    <w:jc w:val="right"/>
                    <w:rPr>
                      <w:rFonts w:ascii="Times New Roman" w:hAnsi="Times New Roman"/>
                      <w:sz w:val="24"/>
                      <w:lang w:eastAsia="ru-RU"/>
                    </w:rPr>
                  </w:pPr>
                  <w:r w:rsidRPr="0029775C">
                    <w:rPr>
                      <w:rFonts w:ascii="Times New Roman" w:hAnsi="Times New Roman"/>
                      <w:sz w:val="24"/>
                      <w:lang w:eastAsia="ru-RU"/>
                    </w:rPr>
                    <w:t>—</w:t>
                  </w:r>
                </w:p>
              </w:tc>
            </w:tr>
          </w:tbl>
          <w:p w:rsidR="002A5A72" w:rsidRPr="00503200" w:rsidRDefault="002A5A72" w:rsidP="00FE1CF0">
            <w:pPr>
              <w:ind w:firstLine="454"/>
              <w:jc w:val="both"/>
              <w:rPr>
                <w:rFonts w:ascii="Times New Roman" w:hAnsi="Times New Roman"/>
                <w:sz w:val="24"/>
              </w:rPr>
            </w:pPr>
            <w:r>
              <w:rPr>
                <w:rFonts w:ascii="Times New Roman" w:hAnsi="Times New Roman"/>
                <w:sz w:val="24"/>
              </w:rPr>
              <w:t>*Составлена</w:t>
            </w:r>
            <w:r w:rsidRPr="00503200">
              <w:rPr>
                <w:rFonts w:ascii="Times New Roman" w:hAnsi="Times New Roman"/>
                <w:sz w:val="24"/>
              </w:rPr>
              <w:t xml:space="preserve"> на основании таблицы «Распределени</w:t>
            </w:r>
            <w:r>
              <w:rPr>
                <w:rFonts w:ascii="Times New Roman" w:hAnsi="Times New Roman"/>
                <w:sz w:val="24"/>
              </w:rPr>
              <w:t xml:space="preserve">е предприятий (организаций) по </w:t>
            </w:r>
            <w:r w:rsidRPr="00503200">
              <w:rPr>
                <w:rFonts w:ascii="Times New Roman" w:hAnsi="Times New Roman"/>
                <w:sz w:val="24"/>
              </w:rPr>
              <w:t>видам экономической деятельности (ОКВЭД 2) в разрезе форм собственности на 01.01.2018», предоставленной Мордовиястатом.</w:t>
            </w:r>
          </w:p>
          <w:p w:rsidR="002A5A72" w:rsidRDefault="002A5A72" w:rsidP="00FE1CF0">
            <w:pPr>
              <w:spacing w:after="0" w:line="240" w:lineRule="auto"/>
              <w:ind w:firstLine="454"/>
              <w:jc w:val="both"/>
              <w:rPr>
                <w:rFonts w:ascii="Times New Roman" w:hAnsi="Times New Roman"/>
                <w:color w:val="000000"/>
                <w:spacing w:val="-2"/>
                <w:kern w:val="28"/>
                <w:sz w:val="28"/>
                <w:szCs w:val="28"/>
              </w:rPr>
            </w:pPr>
            <w:r w:rsidRPr="00503200">
              <w:rPr>
                <w:rFonts w:ascii="Times New Roman" w:hAnsi="Times New Roman"/>
                <w:color w:val="000000"/>
                <w:sz w:val="28"/>
                <w:szCs w:val="28"/>
              </w:rPr>
              <w:t>Основная доля государственных и муниципальных организаций сосредоточена на рынках услуг дошкольного и дополнительного образования детей, в сфере культуры, социального обслуживания населения. Услуги по передаче тепловой энергии в Республике Мордовия осуществляют две организации, одна из которых является муниципальной. Менее половины функционирующих на рынке услуг детского от</w:t>
            </w:r>
            <w:r>
              <w:rPr>
                <w:rFonts w:ascii="Times New Roman" w:hAnsi="Times New Roman"/>
                <w:color w:val="000000"/>
                <w:sz w:val="28"/>
                <w:szCs w:val="28"/>
              </w:rPr>
              <w:t>дыха и оздоровления организаций</w:t>
            </w:r>
            <w:r w:rsidRPr="00503200">
              <w:rPr>
                <w:rFonts w:ascii="Times New Roman" w:hAnsi="Times New Roman"/>
                <w:color w:val="000000"/>
                <w:sz w:val="28"/>
                <w:szCs w:val="28"/>
              </w:rPr>
              <w:t xml:space="preserve"> — государственные компании. Около трети всех учреждений на рынке медицинских услуг представлены государ</w:t>
            </w:r>
            <w:r>
              <w:rPr>
                <w:rFonts w:ascii="Times New Roman" w:hAnsi="Times New Roman"/>
                <w:color w:val="000000"/>
                <w:sz w:val="28"/>
                <w:szCs w:val="28"/>
              </w:rPr>
              <w:t xml:space="preserve">ственными предприятиями, </w:t>
            </w:r>
            <w:r w:rsidRPr="00503200">
              <w:rPr>
                <w:rFonts w:ascii="Times New Roman" w:hAnsi="Times New Roman"/>
                <w:color w:val="000000"/>
                <w:sz w:val="28"/>
                <w:szCs w:val="28"/>
              </w:rPr>
              <w:t xml:space="preserve">на рынке услуг водоснабжения </w:t>
            </w:r>
            <w:r w:rsidRPr="00503200">
              <w:rPr>
                <w:rFonts w:ascii="Times New Roman" w:hAnsi="Times New Roman"/>
                <w:sz w:val="24"/>
                <w:lang w:eastAsia="ru-RU"/>
              </w:rPr>
              <w:t xml:space="preserve">— </w:t>
            </w:r>
            <w:r w:rsidRPr="00503200">
              <w:rPr>
                <w:rFonts w:ascii="Times New Roman" w:hAnsi="Times New Roman"/>
                <w:sz w:val="28"/>
                <w:szCs w:val="28"/>
                <w:lang w:eastAsia="ru-RU"/>
              </w:rPr>
              <w:t xml:space="preserve">муниципальными. </w:t>
            </w:r>
            <w:r w:rsidRPr="00503200">
              <w:rPr>
                <w:rFonts w:ascii="Times New Roman" w:hAnsi="Times New Roman"/>
                <w:color w:val="000000"/>
                <w:spacing w:val="-2"/>
                <w:kern w:val="28"/>
                <w:sz w:val="28"/>
                <w:szCs w:val="28"/>
              </w:rPr>
              <w:t xml:space="preserve">Незначительное количество государственных и муниципальных предприятий осуществляют деятельность </w:t>
            </w:r>
            <w:r>
              <w:rPr>
                <w:rFonts w:ascii="Times New Roman" w:hAnsi="Times New Roman"/>
                <w:color w:val="000000"/>
                <w:spacing w:val="-2"/>
                <w:kern w:val="28"/>
                <w:sz w:val="28"/>
                <w:szCs w:val="28"/>
              </w:rPr>
              <w:t>на рынках</w:t>
            </w:r>
            <w:r w:rsidRPr="00503200">
              <w:rPr>
                <w:rFonts w:ascii="Times New Roman" w:hAnsi="Times New Roman"/>
                <w:color w:val="000000"/>
                <w:spacing w:val="-2"/>
                <w:kern w:val="28"/>
                <w:sz w:val="28"/>
                <w:szCs w:val="28"/>
              </w:rPr>
              <w:t xml:space="preserve"> розничной торговли, светотехнической продукции, услуг общественного питания, жилищно-коммунального хозяйства, связи, </w:t>
            </w:r>
            <w:r>
              <w:rPr>
                <w:rFonts w:ascii="Times New Roman" w:hAnsi="Times New Roman"/>
                <w:color w:val="000000"/>
                <w:spacing w:val="-2"/>
                <w:kern w:val="28"/>
                <w:sz w:val="28"/>
                <w:szCs w:val="28"/>
              </w:rPr>
              <w:t>турист</w:t>
            </w:r>
            <w:r w:rsidRPr="00503200">
              <w:rPr>
                <w:rFonts w:ascii="Times New Roman" w:hAnsi="Times New Roman"/>
                <w:color w:val="000000"/>
                <w:spacing w:val="-2"/>
                <w:kern w:val="28"/>
                <w:sz w:val="28"/>
                <w:szCs w:val="28"/>
              </w:rPr>
              <w:t xml:space="preserve">ских и финансовых услуг, </w:t>
            </w:r>
            <w:r>
              <w:rPr>
                <w:rFonts w:ascii="Times New Roman" w:hAnsi="Times New Roman"/>
                <w:color w:val="000000"/>
                <w:spacing w:val="-2"/>
                <w:kern w:val="28"/>
                <w:sz w:val="28"/>
                <w:szCs w:val="28"/>
              </w:rPr>
              <w:t xml:space="preserve">а также </w:t>
            </w:r>
            <w:r w:rsidRPr="00503200">
              <w:rPr>
                <w:rFonts w:ascii="Times New Roman" w:hAnsi="Times New Roman"/>
                <w:color w:val="000000"/>
                <w:spacing w:val="-2"/>
                <w:kern w:val="28"/>
                <w:sz w:val="28"/>
                <w:szCs w:val="28"/>
              </w:rPr>
              <w:t xml:space="preserve">услуг по перевозке пассажиров наземным транспортом. Государственные и муниципальные предприятия отсутствуют на рынках производства и переработки молока, лесозаготовок, деревообработки, услуг психолого-педагогического сопровождения детей с ограниченными возможностями здоровья, </w:t>
            </w:r>
            <w:r>
              <w:rPr>
                <w:rFonts w:ascii="Times New Roman" w:hAnsi="Times New Roman"/>
                <w:color w:val="000000"/>
                <w:spacing w:val="-2"/>
                <w:kern w:val="28"/>
                <w:sz w:val="28"/>
                <w:szCs w:val="28"/>
              </w:rPr>
              <w:t xml:space="preserve">по </w:t>
            </w:r>
            <w:r w:rsidRPr="00503200">
              <w:rPr>
                <w:rFonts w:ascii="Times New Roman" w:hAnsi="Times New Roman"/>
                <w:color w:val="000000"/>
                <w:spacing w:val="-2"/>
                <w:kern w:val="28"/>
                <w:sz w:val="28"/>
                <w:szCs w:val="28"/>
              </w:rPr>
              <w:t>передаче электрической энергии,</w:t>
            </w:r>
            <w:r w:rsidRPr="00503200">
              <w:rPr>
                <w:rFonts w:cs="Lucida Sans"/>
              </w:rPr>
              <w:t xml:space="preserve"> </w:t>
            </w:r>
            <w:r w:rsidRPr="00503200">
              <w:rPr>
                <w:rFonts w:ascii="Times New Roman" w:hAnsi="Times New Roman"/>
                <w:color w:val="000000"/>
                <w:spacing w:val="-2"/>
                <w:kern w:val="28"/>
                <w:sz w:val="28"/>
                <w:szCs w:val="28"/>
              </w:rPr>
              <w:t>транспортировки газа по трубопроводам и водоотведения</w:t>
            </w:r>
            <w:r>
              <w:rPr>
                <w:rFonts w:ascii="Times New Roman" w:hAnsi="Times New Roman"/>
                <w:color w:val="000000"/>
                <w:spacing w:val="-2"/>
                <w:kern w:val="28"/>
                <w:sz w:val="28"/>
                <w:szCs w:val="28"/>
              </w:rPr>
              <w:t>.</w:t>
            </w:r>
          </w:p>
          <w:p w:rsidR="002A5A72"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kern w:val="28"/>
                <w:sz w:val="28"/>
                <w:szCs w:val="28"/>
              </w:rPr>
              <w:t xml:space="preserve">В течение пятилетнего периода количество государственных и муниципальных предприятий на товарных рынках Республики Мордовия уменьшалось. Так, число государственных </w:t>
            </w:r>
            <w:r w:rsidRPr="00503200">
              <w:rPr>
                <w:rFonts w:ascii="Times New Roman" w:hAnsi="Times New Roman"/>
                <w:spacing w:val="6"/>
                <w:kern w:val="28"/>
                <w:sz w:val="28"/>
                <w:szCs w:val="28"/>
              </w:rPr>
              <w:t>предпри</w:t>
            </w:r>
            <w:r>
              <w:rPr>
                <w:rFonts w:ascii="Times New Roman" w:hAnsi="Times New Roman"/>
                <w:spacing w:val="6"/>
                <w:kern w:val="28"/>
                <w:sz w:val="28"/>
                <w:szCs w:val="28"/>
              </w:rPr>
              <w:t xml:space="preserve">ятий снизилось с 545 ед. в </w:t>
            </w:r>
            <w:smartTag w:uri="urn:schemas-microsoft-com:office:smarttags" w:element="metricconverter">
              <w:smartTagPr>
                <w:attr w:name="ProductID" w:val="2013 г"/>
              </w:smartTagPr>
              <w:r>
                <w:rPr>
                  <w:rFonts w:ascii="Times New Roman" w:hAnsi="Times New Roman"/>
                  <w:spacing w:val="6"/>
                  <w:kern w:val="28"/>
                  <w:sz w:val="28"/>
                  <w:szCs w:val="28"/>
                </w:rPr>
                <w:t>2013 </w:t>
              </w:r>
              <w:r w:rsidRPr="00503200">
                <w:rPr>
                  <w:rFonts w:ascii="Times New Roman" w:hAnsi="Times New Roman"/>
                  <w:spacing w:val="6"/>
                  <w:kern w:val="28"/>
                  <w:sz w:val="28"/>
                  <w:szCs w:val="28"/>
                </w:rPr>
                <w:t>г</w:t>
              </w:r>
            </w:smartTag>
            <w:r w:rsidRPr="00503200">
              <w:rPr>
                <w:rFonts w:ascii="Times New Roman" w:hAnsi="Times New Roman"/>
                <w:spacing w:val="6"/>
                <w:kern w:val="28"/>
                <w:sz w:val="28"/>
                <w:szCs w:val="28"/>
              </w:rPr>
              <w:t xml:space="preserve">. до 484 ед. в </w:t>
            </w:r>
            <w:smartTag w:uri="urn:schemas-microsoft-com:office:smarttags" w:element="metricconverter">
              <w:smartTagPr>
                <w:attr w:name="ProductID" w:val="2017 г"/>
              </w:smartTagPr>
              <w:r w:rsidRPr="00503200">
                <w:rPr>
                  <w:rFonts w:ascii="Times New Roman" w:hAnsi="Times New Roman"/>
                  <w:spacing w:val="6"/>
                  <w:kern w:val="28"/>
                  <w:sz w:val="28"/>
                  <w:szCs w:val="28"/>
                </w:rPr>
                <w:t>2017 г</w:t>
              </w:r>
            </w:smartTag>
            <w:r w:rsidRPr="00503200">
              <w:rPr>
                <w:rFonts w:ascii="Times New Roman" w:hAnsi="Times New Roman"/>
                <w:spacing w:val="6"/>
                <w:kern w:val="28"/>
                <w:sz w:val="28"/>
                <w:szCs w:val="28"/>
              </w:rPr>
              <w:t>., т. е. на 61 предприятие (на</w:t>
            </w:r>
            <w:r>
              <w:rPr>
                <w:rFonts w:ascii="Times New Roman" w:hAnsi="Times New Roman"/>
                <w:kern w:val="28"/>
                <w:sz w:val="28"/>
                <w:szCs w:val="28"/>
              </w:rPr>
              <w:t xml:space="preserve"> 11,2 %);</w:t>
            </w:r>
            <w:r w:rsidRPr="00503200">
              <w:rPr>
                <w:rFonts w:ascii="Times New Roman" w:hAnsi="Times New Roman"/>
                <w:kern w:val="28"/>
                <w:sz w:val="28"/>
                <w:szCs w:val="28"/>
              </w:rPr>
              <w:t xml:space="preserve"> муниципальных </w:t>
            </w:r>
            <w:r w:rsidRPr="00490708">
              <w:rPr>
                <w:rFonts w:ascii="Times New Roman" w:hAnsi="Times New Roman"/>
                <w:kern w:val="28"/>
                <w:sz w:val="28"/>
                <w:szCs w:val="28"/>
              </w:rPr>
              <w:t xml:space="preserve">— </w:t>
            </w:r>
            <w:r w:rsidRPr="00503200">
              <w:rPr>
                <w:rFonts w:ascii="Times New Roman" w:hAnsi="Times New Roman"/>
                <w:kern w:val="28"/>
                <w:sz w:val="28"/>
                <w:szCs w:val="28"/>
              </w:rPr>
              <w:t xml:space="preserve">с 2 465 до 1 784, т. е. на 681 ед. (на 27,6 %). Таким образом, доля государственных и муниципальных организаций в общем количестве организаций Республики Мордовия уменьшилась с 20,8 % в </w:t>
            </w:r>
            <w:smartTag w:uri="urn:schemas-microsoft-com:office:smarttags" w:element="metricconverter">
              <w:smartTagPr>
                <w:attr w:name="ProductID" w:val="2013 г"/>
              </w:smartTagPr>
              <w:r w:rsidRPr="00503200">
                <w:rPr>
                  <w:rFonts w:ascii="Times New Roman" w:hAnsi="Times New Roman"/>
                  <w:kern w:val="28"/>
                  <w:sz w:val="28"/>
                  <w:szCs w:val="28"/>
                </w:rPr>
                <w:t>2013 г</w:t>
              </w:r>
            </w:smartTag>
            <w:r w:rsidRPr="00503200">
              <w:rPr>
                <w:rFonts w:ascii="Times New Roman" w:hAnsi="Times New Roman"/>
                <w:kern w:val="28"/>
                <w:sz w:val="28"/>
                <w:szCs w:val="28"/>
              </w:rPr>
              <w:t xml:space="preserve">. до 16,4 % в </w:t>
            </w:r>
            <w:smartTag w:uri="urn:schemas-microsoft-com:office:smarttags" w:element="metricconverter">
              <w:smartTagPr>
                <w:attr w:name="ProductID" w:val="2017 г"/>
              </w:smartTagPr>
              <w:r w:rsidRPr="00503200">
                <w:rPr>
                  <w:rFonts w:ascii="Times New Roman" w:hAnsi="Times New Roman"/>
                  <w:kern w:val="28"/>
                  <w:sz w:val="28"/>
                  <w:szCs w:val="28"/>
                </w:rPr>
                <w:t>2017 г</w:t>
              </w:r>
            </w:smartTag>
            <w:r w:rsidRPr="00503200">
              <w:rPr>
                <w:rFonts w:ascii="Times New Roman" w:hAnsi="Times New Roman"/>
                <w:kern w:val="28"/>
                <w:sz w:val="28"/>
                <w:szCs w:val="28"/>
              </w:rPr>
              <w:t>.</w:t>
            </w: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Оценка состояния </w:t>
            </w:r>
            <w:r w:rsidRPr="00503200">
              <w:rPr>
                <w:rFonts w:ascii="Times New Roman" w:hAnsi="Times New Roman"/>
                <w:color w:val="000000"/>
                <w:spacing w:val="-4"/>
                <w:kern w:val="28"/>
                <w:sz w:val="28"/>
                <w:szCs w:val="28"/>
              </w:rPr>
              <w:t xml:space="preserve">конкурентной среды в Республике Мордовия составила 6,8 </w:t>
            </w:r>
            <w:r w:rsidRPr="00503200">
              <w:rPr>
                <w:rFonts w:ascii="Times New Roman" w:hAnsi="Times New Roman"/>
                <w:color w:val="000000"/>
                <w:sz w:val="28"/>
                <w:szCs w:val="28"/>
              </w:rPr>
              <w:t>балла из 10 возможных, что ниже прошлогоднего показателя на 0,4 балла. Предприниматели в ГО Саранс</w:t>
            </w:r>
            <w:r>
              <w:rPr>
                <w:rFonts w:ascii="Times New Roman" w:hAnsi="Times New Roman"/>
                <w:color w:val="000000"/>
                <w:sz w:val="28"/>
                <w:szCs w:val="28"/>
              </w:rPr>
              <w:t xml:space="preserve">к оценивали конкурентную среду </w:t>
            </w:r>
            <w:r w:rsidRPr="00503200">
              <w:rPr>
                <w:rFonts w:ascii="Times New Roman" w:hAnsi="Times New Roman"/>
                <w:color w:val="000000"/>
                <w:sz w:val="28"/>
                <w:szCs w:val="28"/>
              </w:rPr>
              <w:t xml:space="preserve">позитивнее, чем в </w:t>
            </w:r>
            <w:r>
              <w:rPr>
                <w:rFonts w:ascii="Times New Roman" w:hAnsi="Times New Roman"/>
                <w:color w:val="000000"/>
                <w:sz w:val="28"/>
                <w:szCs w:val="28"/>
              </w:rPr>
              <w:t>муниципальных районах</w:t>
            </w:r>
            <w:r w:rsidRPr="00503200">
              <w:rPr>
                <w:rFonts w:ascii="Times New Roman" w:hAnsi="Times New Roman"/>
                <w:color w:val="000000"/>
                <w:sz w:val="28"/>
                <w:szCs w:val="28"/>
              </w:rPr>
              <w:t xml:space="preserve">. Респонденты </w:t>
            </w:r>
            <w:r>
              <w:rPr>
                <w:rFonts w:ascii="Times New Roman" w:hAnsi="Times New Roman"/>
                <w:color w:val="000000"/>
                <w:sz w:val="28"/>
                <w:szCs w:val="28"/>
              </w:rPr>
              <w:t xml:space="preserve">со </w:t>
            </w:r>
            <w:r w:rsidRPr="00503200">
              <w:rPr>
                <w:rFonts w:ascii="Times New Roman" w:hAnsi="Times New Roman"/>
                <w:color w:val="000000"/>
                <w:sz w:val="28"/>
                <w:szCs w:val="28"/>
              </w:rPr>
              <w:t xml:space="preserve">стажем работы </w:t>
            </w:r>
            <w:r>
              <w:rPr>
                <w:rFonts w:ascii="Times New Roman" w:hAnsi="Times New Roman"/>
                <w:color w:val="000000"/>
                <w:sz w:val="28"/>
                <w:szCs w:val="28"/>
              </w:rPr>
              <w:t xml:space="preserve">20 лет и больше </w:t>
            </w:r>
            <w:r w:rsidRPr="00503200">
              <w:rPr>
                <w:rFonts w:ascii="Times New Roman" w:hAnsi="Times New Roman"/>
                <w:color w:val="000000"/>
                <w:sz w:val="28"/>
                <w:szCs w:val="28"/>
              </w:rPr>
              <w:t xml:space="preserve">не считают ее достаточно благоприятной </w:t>
            </w:r>
            <w:r>
              <w:rPr>
                <w:rFonts w:ascii="Times New Roman" w:hAnsi="Times New Roman"/>
                <w:color w:val="000000"/>
                <w:spacing w:val="4"/>
                <w:kern w:val="28"/>
                <w:sz w:val="28"/>
                <w:szCs w:val="28"/>
              </w:rPr>
              <w:t>(4,2 балла).</w:t>
            </w:r>
          </w:p>
          <w:p w:rsidR="002A5A72" w:rsidRPr="00503200" w:rsidRDefault="002A5A72" w:rsidP="00FE1CF0">
            <w:pPr>
              <w:spacing w:line="288" w:lineRule="auto"/>
              <w:ind w:firstLine="454"/>
              <w:jc w:val="center"/>
              <w:rPr>
                <w:rFonts w:ascii="Times New Roman" w:hAnsi="Times New Roman"/>
                <w:color w:val="000000"/>
                <w:sz w:val="24"/>
              </w:rPr>
            </w:pPr>
          </w:p>
          <w:p w:rsidR="002A5A72" w:rsidRPr="00503200" w:rsidRDefault="00C66154" w:rsidP="00FE1CF0">
            <w:pPr>
              <w:spacing w:line="288" w:lineRule="auto"/>
              <w:ind w:firstLine="426"/>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918200" cy="2463800"/>
                  <wp:effectExtent l="0" t="0" r="0" b="0"/>
                  <wp:docPr id="13"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A5A72" w:rsidRDefault="002A5A72" w:rsidP="00FE1CF0">
            <w:pPr>
              <w:spacing w:after="0" w:line="240" w:lineRule="auto"/>
              <w:ind w:firstLine="454"/>
              <w:jc w:val="center"/>
              <w:rPr>
                <w:rFonts w:ascii="Times New Roman" w:hAnsi="Times New Roman"/>
                <w:color w:val="000000"/>
                <w:sz w:val="24"/>
              </w:rPr>
            </w:pPr>
            <w:r w:rsidRPr="00503200">
              <w:rPr>
                <w:rFonts w:ascii="Times New Roman" w:hAnsi="Times New Roman"/>
                <w:color w:val="000000"/>
                <w:sz w:val="24"/>
              </w:rPr>
              <w:t xml:space="preserve">Оценка конкурентной среды </w:t>
            </w:r>
          </w:p>
          <w:p w:rsidR="002A5A72" w:rsidRDefault="002A5A72" w:rsidP="00FE1CF0">
            <w:pPr>
              <w:spacing w:after="0" w:line="240" w:lineRule="auto"/>
              <w:ind w:firstLine="454"/>
              <w:jc w:val="center"/>
              <w:rPr>
                <w:rFonts w:ascii="Times New Roman" w:hAnsi="Times New Roman"/>
                <w:color w:val="000000"/>
                <w:sz w:val="24"/>
              </w:rPr>
            </w:pPr>
            <w:r>
              <w:rPr>
                <w:rFonts w:ascii="Times New Roman" w:hAnsi="Times New Roman"/>
                <w:color w:val="000000"/>
                <w:sz w:val="24"/>
              </w:rPr>
              <w:t xml:space="preserve">в зависимости от </w:t>
            </w:r>
            <w:r w:rsidRPr="00503200">
              <w:rPr>
                <w:rFonts w:ascii="Times New Roman" w:hAnsi="Times New Roman"/>
                <w:color w:val="000000"/>
                <w:sz w:val="24"/>
              </w:rPr>
              <w:t>стажа предпринимательской деятельности, балл</w:t>
            </w:r>
          </w:p>
          <w:p w:rsidR="002A5A72" w:rsidRDefault="002A5A72" w:rsidP="00FE1CF0">
            <w:pPr>
              <w:spacing w:after="0" w:line="240" w:lineRule="auto"/>
              <w:ind w:firstLine="454"/>
              <w:jc w:val="both"/>
              <w:rPr>
                <w:rFonts w:ascii="Times New Roman" w:hAnsi="Times New Roman"/>
                <w:color w:val="000000"/>
                <w:sz w:val="28"/>
                <w:szCs w:val="28"/>
              </w:rPr>
            </w:pPr>
          </w:p>
          <w:p w:rsidR="002A5A72" w:rsidRPr="00280279" w:rsidRDefault="002A5A72" w:rsidP="00FE1CF0">
            <w:pPr>
              <w:spacing w:after="0" w:line="240" w:lineRule="auto"/>
              <w:ind w:firstLine="454"/>
              <w:jc w:val="both"/>
              <w:rPr>
                <w:rFonts w:ascii="Times New Roman" w:hAnsi="Times New Roman"/>
                <w:color w:val="000000"/>
                <w:sz w:val="24"/>
              </w:rPr>
            </w:pPr>
            <w:r w:rsidRPr="00503200">
              <w:rPr>
                <w:rFonts w:ascii="Times New Roman" w:hAnsi="Times New Roman"/>
                <w:color w:val="000000"/>
                <w:sz w:val="28"/>
                <w:szCs w:val="28"/>
              </w:rPr>
              <w:t>По мнению экспертов</w:t>
            </w:r>
            <w:r>
              <w:rPr>
                <w:rFonts w:ascii="Times New Roman" w:hAnsi="Times New Roman"/>
                <w:color w:val="000000"/>
                <w:sz w:val="28"/>
                <w:szCs w:val="28"/>
              </w:rPr>
              <w:t>,</w:t>
            </w:r>
            <w:r w:rsidRPr="00503200">
              <w:rPr>
                <w:rFonts w:ascii="Times New Roman" w:hAnsi="Times New Roman"/>
                <w:color w:val="000000"/>
                <w:sz w:val="28"/>
                <w:szCs w:val="28"/>
              </w:rPr>
              <w:t xml:space="preserve"> наиболее развитыми рынками с точки зрения конкуренции являются рынки розничной торговли, услуг по перевозке пассажиров наземным транспортом, </w:t>
            </w:r>
            <w:r>
              <w:rPr>
                <w:rFonts w:ascii="Times New Roman" w:hAnsi="Times New Roman"/>
                <w:color w:val="000000"/>
                <w:sz w:val="28"/>
                <w:szCs w:val="28"/>
              </w:rPr>
              <w:t xml:space="preserve">связи, </w:t>
            </w:r>
            <w:r w:rsidRPr="00503200">
              <w:rPr>
                <w:rFonts w:ascii="Times New Roman" w:hAnsi="Times New Roman"/>
                <w:color w:val="000000"/>
                <w:sz w:val="28"/>
                <w:szCs w:val="28"/>
              </w:rPr>
              <w:t xml:space="preserve">общественного питания, светотехнической продукции, </w:t>
            </w:r>
            <w:r>
              <w:rPr>
                <w:rFonts w:ascii="Times New Roman" w:hAnsi="Times New Roman"/>
                <w:color w:val="000000"/>
                <w:sz w:val="28"/>
                <w:szCs w:val="28"/>
              </w:rPr>
              <w:t xml:space="preserve">финансовых, </w:t>
            </w:r>
            <w:r w:rsidRPr="00503200">
              <w:rPr>
                <w:rFonts w:ascii="Times New Roman" w:hAnsi="Times New Roman"/>
                <w:color w:val="000000"/>
                <w:sz w:val="28"/>
                <w:szCs w:val="28"/>
              </w:rPr>
              <w:t xml:space="preserve">медицинских услуг, производства и переработки молока и услуг жилищно-коммунального </w:t>
            </w:r>
            <w:r>
              <w:rPr>
                <w:rFonts w:ascii="Times New Roman" w:hAnsi="Times New Roman"/>
                <w:color w:val="000000"/>
                <w:sz w:val="28"/>
                <w:szCs w:val="28"/>
              </w:rPr>
              <w:t>хозяйства</w:t>
            </w:r>
            <w:r w:rsidRPr="00503200">
              <w:rPr>
                <w:rFonts w:ascii="Times New Roman" w:hAnsi="Times New Roman"/>
                <w:color w:val="000000"/>
                <w:sz w:val="28"/>
                <w:szCs w:val="28"/>
              </w:rPr>
              <w:t xml:space="preserve">. На этих рынках сосредоточено значительное количество негосударственных компаний, организаций. </w:t>
            </w:r>
          </w:p>
          <w:p w:rsidR="002A5A72" w:rsidRPr="00503200" w:rsidRDefault="00C66154" w:rsidP="00FE1CF0">
            <w:pPr>
              <w:spacing w:line="288" w:lineRule="auto"/>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5486400" cy="7493000"/>
                  <wp:effectExtent l="0" t="0" r="0" b="0"/>
                  <wp:docPr id="14" name="Диаграмма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A5A72" w:rsidRPr="00280279" w:rsidRDefault="002A5A72" w:rsidP="00FE1CF0">
            <w:pPr>
              <w:ind w:firstLine="454"/>
              <w:jc w:val="center"/>
              <w:rPr>
                <w:rFonts w:ascii="Times New Roman" w:hAnsi="Times New Roman"/>
                <w:color w:val="000000"/>
                <w:sz w:val="24"/>
              </w:rPr>
            </w:pPr>
            <w:r w:rsidRPr="00503200">
              <w:rPr>
                <w:rFonts w:ascii="Times New Roman" w:hAnsi="Times New Roman"/>
                <w:color w:val="000000"/>
                <w:sz w:val="24"/>
              </w:rPr>
              <w:t>Рынки, где негосударственных компаний, организаций много или достаточно, по результатам экспертного опроса, %</w:t>
            </w:r>
          </w:p>
          <w:p w:rsidR="002A5A72" w:rsidRDefault="002A5A72" w:rsidP="00FE1CF0">
            <w:pPr>
              <w:spacing w:after="0" w:line="240" w:lineRule="auto"/>
              <w:ind w:firstLine="425"/>
              <w:jc w:val="both"/>
              <w:rPr>
                <w:rFonts w:ascii="Times New Roman" w:hAnsi="Times New Roman"/>
                <w:color w:val="000000"/>
                <w:sz w:val="28"/>
                <w:szCs w:val="28"/>
              </w:rPr>
            </w:pPr>
            <w:r w:rsidRPr="00503200">
              <w:rPr>
                <w:rFonts w:ascii="Times New Roman" w:hAnsi="Times New Roman"/>
                <w:color w:val="000000"/>
                <w:sz w:val="28"/>
                <w:szCs w:val="28"/>
              </w:rPr>
              <w:t>Напрот</w:t>
            </w:r>
            <w:r>
              <w:rPr>
                <w:rFonts w:ascii="Times New Roman" w:hAnsi="Times New Roman"/>
                <w:color w:val="000000"/>
                <w:sz w:val="28"/>
                <w:szCs w:val="28"/>
              </w:rPr>
              <w:t xml:space="preserve">ив, наименее развитыми </w:t>
            </w:r>
            <w:r w:rsidRPr="00503200">
              <w:rPr>
                <w:rFonts w:ascii="Times New Roman" w:hAnsi="Times New Roman"/>
                <w:color w:val="000000"/>
                <w:sz w:val="28"/>
                <w:szCs w:val="28"/>
              </w:rPr>
              <w:t>являются рынки услуг психолого-педагогического сопровождения детей с ограниченными возможностями здоровья, детского отдыха и оздоровления, дополнительного образования детей, социального обслуживания населения, дошкольного образования и турист</w:t>
            </w:r>
            <w:r>
              <w:rPr>
                <w:rFonts w:ascii="Times New Roman" w:hAnsi="Times New Roman"/>
                <w:color w:val="000000"/>
                <w:sz w:val="28"/>
                <w:szCs w:val="28"/>
              </w:rPr>
              <w:t>ских услуг</w:t>
            </w:r>
            <w:r w:rsidRPr="00503200">
              <w:rPr>
                <w:rFonts w:ascii="Times New Roman" w:hAnsi="Times New Roman"/>
                <w:color w:val="000000"/>
                <w:sz w:val="28"/>
                <w:szCs w:val="28"/>
              </w:rPr>
              <w:t>. Очевидно, что на данных рынках требуется увеличение предпринимательской активности, в первую оч</w:t>
            </w:r>
            <w:r>
              <w:rPr>
                <w:rFonts w:ascii="Times New Roman" w:hAnsi="Times New Roman"/>
                <w:color w:val="000000"/>
                <w:sz w:val="28"/>
                <w:szCs w:val="28"/>
              </w:rPr>
              <w:t xml:space="preserve">ередь социальной </w:t>
            </w:r>
            <w:r>
              <w:rPr>
                <w:rFonts w:ascii="Times New Roman" w:hAnsi="Times New Roman"/>
                <w:color w:val="000000"/>
                <w:sz w:val="28"/>
                <w:szCs w:val="28"/>
              </w:rPr>
              <w:lastRenderedPageBreak/>
              <w:t>направленности.</w:t>
            </w:r>
            <w:r w:rsidRPr="00503200">
              <w:rPr>
                <w:rFonts w:ascii="Times New Roman" w:hAnsi="Times New Roman"/>
                <w:color w:val="000000"/>
                <w:sz w:val="28"/>
                <w:szCs w:val="28"/>
              </w:rPr>
              <w:t xml:space="preserve"> </w:t>
            </w:r>
          </w:p>
          <w:p w:rsidR="002A5A72" w:rsidRDefault="002A5A72" w:rsidP="00FE1CF0">
            <w:pPr>
              <w:spacing w:line="288" w:lineRule="auto"/>
              <w:ind w:firstLine="425"/>
              <w:jc w:val="both"/>
              <w:rPr>
                <w:rFonts w:ascii="Times New Roman" w:hAnsi="Times New Roman"/>
                <w:color w:val="000000"/>
                <w:sz w:val="28"/>
                <w:szCs w:val="28"/>
              </w:rPr>
            </w:pPr>
          </w:p>
          <w:p w:rsidR="002A5A72" w:rsidRPr="00503200" w:rsidRDefault="00C66154" w:rsidP="00FE1CF0">
            <w:pPr>
              <w:spacing w:line="288" w:lineRule="auto"/>
              <w:ind w:firstLine="425"/>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892800" cy="7543800"/>
                  <wp:effectExtent l="0" t="0" r="0" b="0"/>
                  <wp:docPr id="15" name="Диаграмма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A5A72" w:rsidRPr="00503200"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 xml:space="preserve">Рынки, где негосударственных компаний, организаций мало или нет совсем, </w:t>
            </w:r>
          </w:p>
          <w:p w:rsidR="002A5A72" w:rsidRPr="00503200"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по результатам экспертного опроса, %</w:t>
            </w:r>
          </w:p>
          <w:p w:rsidR="002A5A72" w:rsidRPr="00503200" w:rsidRDefault="00C66154" w:rsidP="00FE1CF0">
            <w:pPr>
              <w:spacing w:after="0" w:line="240" w:lineRule="auto"/>
              <w:ind w:firstLine="454"/>
              <w:jc w:val="both"/>
              <w:rPr>
                <w:rFonts w:ascii="Times New Roman" w:hAnsi="Times New Roman"/>
                <w:color w:val="000000"/>
                <w:sz w:val="28"/>
                <w:szCs w:val="28"/>
              </w:rPr>
            </w:pPr>
            <w:r>
              <w:rPr>
                <w:noProof/>
                <w:lang w:eastAsia="ru-RU"/>
              </w:rPr>
              <w:lastRenderedPageBreak/>
              <w:drawing>
                <wp:anchor distT="0" distB="0" distL="114300" distR="114300" simplePos="0" relativeHeight="251657728" behindDoc="0" locked="0" layoutInCell="1" allowOverlap="1">
                  <wp:simplePos x="0" y="0"/>
                  <wp:positionH relativeFrom="margin">
                    <wp:align>right</wp:align>
                  </wp:positionH>
                  <wp:positionV relativeFrom="paragraph">
                    <wp:posOffset>1965960</wp:posOffset>
                  </wp:positionV>
                  <wp:extent cx="5937250" cy="6156960"/>
                  <wp:effectExtent l="0" t="0" r="0" b="1905"/>
                  <wp:wrapSquare wrapText="bothSides"/>
                  <wp:docPr id="6" name="Диаграмма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002A5A72" w:rsidRPr="00503200">
              <w:rPr>
                <w:rFonts w:ascii="Times New Roman" w:hAnsi="Times New Roman"/>
                <w:color w:val="000000"/>
                <w:sz w:val="28"/>
                <w:szCs w:val="28"/>
              </w:rPr>
              <w:t>На развитие конкурентной среды весомое влияние оказывает монополистическое или близкое к нему положение некоторых участников рынка. Таковой, по мнению абсолютного большинства опрошенных экспертов, в регионе является розничная торговля. Также среди рынков, где действуют компании, занимающие существенно большую долю по сравнению с другими участниками, отмечены рынки услуг связи, общественного питания, медицинских услуг, жилищно-коммунального хозяйства. Остальные рынки указывались реже или не</w:t>
            </w:r>
            <w:r w:rsidR="002A5A72">
              <w:rPr>
                <w:rFonts w:ascii="Times New Roman" w:hAnsi="Times New Roman"/>
                <w:color w:val="000000"/>
                <w:sz w:val="28"/>
                <w:szCs w:val="28"/>
              </w:rPr>
              <w:t xml:space="preserve"> указывались вообще.</w:t>
            </w:r>
          </w:p>
          <w:p w:rsidR="002A5A72" w:rsidRPr="00503200" w:rsidRDefault="002A5A72" w:rsidP="00FE1CF0">
            <w:pPr>
              <w:spacing w:after="0" w:line="240" w:lineRule="auto"/>
              <w:jc w:val="center"/>
              <w:rPr>
                <w:rFonts w:ascii="Times New Roman" w:hAnsi="Times New Roman"/>
                <w:color w:val="000000"/>
                <w:sz w:val="28"/>
                <w:szCs w:val="28"/>
              </w:rPr>
            </w:pPr>
          </w:p>
          <w:p w:rsidR="002A5A72" w:rsidRPr="00503200" w:rsidRDefault="002A5A72" w:rsidP="00FE1CF0">
            <w:pPr>
              <w:spacing w:after="0" w:line="240" w:lineRule="auto"/>
              <w:jc w:val="center"/>
              <w:rPr>
                <w:rFonts w:ascii="Times New Roman" w:hAnsi="Times New Roman"/>
                <w:color w:val="000000"/>
                <w:spacing w:val="-4"/>
                <w:kern w:val="24"/>
                <w:sz w:val="24"/>
              </w:rPr>
            </w:pPr>
            <w:r w:rsidRPr="00503200">
              <w:rPr>
                <w:rFonts w:ascii="Times New Roman" w:hAnsi="Times New Roman"/>
                <w:color w:val="000000"/>
                <w:spacing w:val="-4"/>
                <w:kern w:val="24"/>
                <w:sz w:val="24"/>
              </w:rPr>
              <w:t>Рынки, где действуют компании, организации,</w:t>
            </w:r>
          </w:p>
          <w:p w:rsidR="002A5A72" w:rsidRPr="00503200" w:rsidRDefault="002A5A72" w:rsidP="00FE1CF0">
            <w:pPr>
              <w:spacing w:after="0" w:line="240" w:lineRule="auto"/>
              <w:jc w:val="center"/>
              <w:rPr>
                <w:rFonts w:ascii="Times New Roman" w:hAnsi="Times New Roman"/>
                <w:color w:val="000000"/>
                <w:spacing w:val="-4"/>
                <w:kern w:val="24"/>
                <w:sz w:val="24"/>
              </w:rPr>
            </w:pPr>
            <w:r w:rsidRPr="00503200">
              <w:rPr>
                <w:rFonts w:ascii="Times New Roman" w:hAnsi="Times New Roman"/>
                <w:color w:val="000000"/>
                <w:spacing w:val="-4"/>
                <w:kern w:val="24"/>
                <w:sz w:val="24"/>
              </w:rPr>
              <w:t>занимающие существенно большую долю рынка по сравнению с другими участниками,</w:t>
            </w:r>
          </w:p>
          <w:p w:rsidR="002A5A72" w:rsidRPr="00503200" w:rsidRDefault="002A5A72" w:rsidP="00FE1CF0">
            <w:pPr>
              <w:spacing w:after="0" w:line="240" w:lineRule="auto"/>
              <w:jc w:val="center"/>
              <w:rPr>
                <w:rFonts w:ascii="Times New Roman" w:hAnsi="Times New Roman"/>
                <w:color w:val="000000"/>
                <w:spacing w:val="-4"/>
                <w:kern w:val="24"/>
                <w:sz w:val="24"/>
              </w:rPr>
            </w:pPr>
            <w:r w:rsidRPr="00503200">
              <w:rPr>
                <w:rFonts w:ascii="Times New Roman" w:hAnsi="Times New Roman"/>
                <w:color w:val="000000"/>
                <w:spacing w:val="-4"/>
                <w:kern w:val="24"/>
                <w:sz w:val="24"/>
              </w:rPr>
              <w:t>по результатам экспертного опроса, %</w:t>
            </w:r>
          </w:p>
          <w:p w:rsidR="002A5A72" w:rsidRDefault="002A5A72" w:rsidP="006F1B54">
            <w:pPr>
              <w:spacing w:after="0" w:line="288" w:lineRule="auto"/>
              <w:ind w:firstLine="454"/>
              <w:jc w:val="both"/>
              <w:rPr>
                <w:rFonts w:ascii="Times New Roman" w:hAnsi="Times New Roman"/>
                <w:color w:val="000000"/>
                <w:sz w:val="28"/>
                <w:szCs w:val="28"/>
              </w:rPr>
            </w:pP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Большая часть экспертов считает, что крупнейшие компании, организации розничной торговли оказывают значительное влияние на своих конкурентов в области ценовой, ассортиментной политики, стандартов качества продукции. </w:t>
            </w:r>
            <w:r w:rsidRPr="00503200">
              <w:rPr>
                <w:rFonts w:ascii="Times New Roman" w:hAnsi="Times New Roman"/>
                <w:color w:val="000000"/>
                <w:sz w:val="28"/>
                <w:szCs w:val="28"/>
              </w:rPr>
              <w:lastRenderedPageBreak/>
              <w:t>Подавляющее большинство экспертов не видят подобного влияния на рынках</w:t>
            </w:r>
            <w:r w:rsidRPr="00503200">
              <w:rPr>
                <w:rFonts w:cs="Lucida Sans"/>
              </w:rPr>
              <w:t xml:space="preserve"> </w:t>
            </w:r>
            <w:r w:rsidRPr="00503200">
              <w:rPr>
                <w:rFonts w:ascii="Times New Roman" w:hAnsi="Times New Roman"/>
                <w:color w:val="000000"/>
                <w:sz w:val="28"/>
                <w:szCs w:val="28"/>
              </w:rPr>
              <w:t>услуг дошкольного образования, дополнительного образования детей, психолого-педагогического сопровождения детей с ограниченными возможностями здоровья, детского отдыха и оздоровления, в сфере культуры,</w:t>
            </w:r>
            <w:r w:rsidRPr="00503200">
              <w:rPr>
                <w:rFonts w:cs="Lucida Sans"/>
              </w:rPr>
              <w:t xml:space="preserve"> </w:t>
            </w:r>
            <w:r w:rsidRPr="00503200">
              <w:rPr>
                <w:rFonts w:ascii="Times New Roman" w:hAnsi="Times New Roman"/>
                <w:color w:val="000000"/>
                <w:sz w:val="28"/>
                <w:szCs w:val="28"/>
              </w:rPr>
              <w:t>социального обслуживания населения.</w:t>
            </w: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Результаты массового социологического опроса предпринимателей свидетельствуют о достаточно высоком уровне развития конкуренции — такого мнения придерживается более половины респондентов (59,9 %). Каждый третий респондент (33,2 %) говорит об умеренном хара</w:t>
            </w:r>
            <w:r>
              <w:rPr>
                <w:rFonts w:ascii="Times New Roman" w:hAnsi="Times New Roman"/>
                <w:color w:val="000000"/>
                <w:sz w:val="28"/>
                <w:szCs w:val="28"/>
              </w:rPr>
              <w:t xml:space="preserve">ктере конкуренции. Всего 2,9 % </w:t>
            </w:r>
            <w:r w:rsidRPr="00503200">
              <w:rPr>
                <w:rFonts w:ascii="Times New Roman" w:hAnsi="Times New Roman"/>
                <w:color w:val="000000"/>
                <w:sz w:val="28"/>
                <w:szCs w:val="28"/>
              </w:rPr>
              <w:t xml:space="preserve">опрошенных представителей бизнеса отметили низкую конкуренцию. </w:t>
            </w:r>
            <w:r>
              <w:rPr>
                <w:rFonts w:ascii="Times New Roman" w:hAnsi="Times New Roman"/>
                <w:color w:val="000000"/>
                <w:sz w:val="28"/>
                <w:szCs w:val="28"/>
              </w:rPr>
              <w:t>На п</w:t>
            </w:r>
            <w:r w:rsidRPr="00503200">
              <w:rPr>
                <w:rFonts w:ascii="Times New Roman" w:hAnsi="Times New Roman"/>
                <w:color w:val="000000"/>
                <w:sz w:val="28"/>
                <w:szCs w:val="28"/>
              </w:rPr>
              <w:t>олное отсутствие конкуренции не указал ни один из предпри</w:t>
            </w:r>
            <w:r>
              <w:rPr>
                <w:rFonts w:ascii="Times New Roman" w:hAnsi="Times New Roman"/>
                <w:color w:val="000000"/>
                <w:sz w:val="28"/>
                <w:szCs w:val="28"/>
              </w:rPr>
              <w:t>нимателей</w:t>
            </w:r>
            <w:r w:rsidRPr="00503200">
              <w:rPr>
                <w:rFonts w:ascii="Times New Roman" w:hAnsi="Times New Roman"/>
                <w:color w:val="000000"/>
                <w:sz w:val="28"/>
                <w:szCs w:val="28"/>
              </w:rPr>
              <w:t xml:space="preserve">. </w:t>
            </w:r>
          </w:p>
          <w:p w:rsidR="002A5A72" w:rsidRPr="00503200" w:rsidRDefault="00C66154" w:rsidP="00FE1CF0">
            <w:pPr>
              <w:spacing w:line="288" w:lineRule="auto"/>
              <w:ind w:firstLine="454"/>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638800" cy="2628900"/>
                  <wp:effectExtent l="0" t="0" r="0" b="0"/>
                  <wp:docPr id="16" name="Диаграмма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A5A72" w:rsidRPr="0069699B" w:rsidRDefault="002A5A72" w:rsidP="00FE1CF0">
            <w:pPr>
              <w:spacing w:line="288" w:lineRule="auto"/>
              <w:jc w:val="center"/>
              <w:rPr>
                <w:rFonts w:ascii="Times New Roman" w:hAnsi="Times New Roman"/>
                <w:color w:val="000000"/>
                <w:sz w:val="24"/>
              </w:rPr>
            </w:pPr>
            <w:r w:rsidRPr="00503200">
              <w:rPr>
                <w:rFonts w:ascii="Times New Roman" w:hAnsi="Times New Roman"/>
                <w:color w:val="000000"/>
                <w:sz w:val="24"/>
              </w:rPr>
              <w:t>Оценка уровня развития конкурентной среды, %</w:t>
            </w: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Большая часть респондентов отмечает, что меры по развитию конкуренции в </w:t>
            </w:r>
            <w:r>
              <w:rPr>
                <w:rFonts w:ascii="Times New Roman" w:hAnsi="Times New Roman"/>
                <w:color w:val="000000"/>
                <w:sz w:val="28"/>
                <w:szCs w:val="28"/>
              </w:rPr>
              <w:t xml:space="preserve">регионе должны быть направлены </w:t>
            </w:r>
            <w:r w:rsidRPr="00503200">
              <w:rPr>
                <w:rFonts w:ascii="Times New Roman" w:hAnsi="Times New Roman"/>
                <w:color w:val="000000"/>
                <w:sz w:val="28"/>
                <w:szCs w:val="28"/>
              </w:rPr>
              <w:t>в первую о</w:t>
            </w:r>
            <w:r>
              <w:rPr>
                <w:rFonts w:ascii="Times New Roman" w:hAnsi="Times New Roman"/>
                <w:color w:val="000000"/>
                <w:sz w:val="28"/>
                <w:szCs w:val="28"/>
              </w:rPr>
              <w:t>чередь</w:t>
            </w:r>
            <w:r w:rsidRPr="00503200">
              <w:rPr>
                <w:rFonts w:ascii="Times New Roman" w:hAnsi="Times New Roman"/>
                <w:color w:val="000000"/>
                <w:sz w:val="28"/>
                <w:szCs w:val="28"/>
              </w:rPr>
              <w:t xml:space="preserve"> на контроль над тем, чтобы одна компания не начинала полностью д</w:t>
            </w:r>
            <w:r>
              <w:rPr>
                <w:rFonts w:ascii="Times New Roman" w:hAnsi="Times New Roman"/>
                <w:color w:val="000000"/>
                <w:sz w:val="28"/>
                <w:szCs w:val="28"/>
              </w:rPr>
              <w:t>иктовать условия на рынке (51,5 </w:t>
            </w:r>
            <w:r w:rsidRPr="00503200">
              <w:rPr>
                <w:rFonts w:ascii="Times New Roman" w:hAnsi="Times New Roman"/>
                <w:color w:val="000000"/>
                <w:sz w:val="28"/>
                <w:szCs w:val="28"/>
              </w:rPr>
              <w:t>%), помощь начинающим предпринимателям (40,6 %), контроль над ростом цен (38,3 %), над тем, чтобы ф</w:t>
            </w:r>
            <w:r>
              <w:rPr>
                <w:rFonts w:ascii="Times New Roman" w:hAnsi="Times New Roman"/>
                <w:color w:val="000000"/>
                <w:sz w:val="28"/>
                <w:szCs w:val="28"/>
              </w:rPr>
              <w:t>ирмы соревновались честно (37,2 </w:t>
            </w:r>
            <w:r w:rsidRPr="00503200">
              <w:rPr>
                <w:rFonts w:ascii="Times New Roman" w:hAnsi="Times New Roman"/>
                <w:color w:val="000000"/>
                <w:sz w:val="28"/>
                <w:szCs w:val="28"/>
              </w:rPr>
              <w:t>%)</w:t>
            </w:r>
            <w:r>
              <w:rPr>
                <w:rFonts w:ascii="Times New Roman" w:hAnsi="Times New Roman"/>
                <w:color w:val="000000"/>
                <w:sz w:val="28"/>
                <w:szCs w:val="28"/>
              </w:rPr>
              <w:t>,</w:t>
            </w:r>
            <w:r w:rsidRPr="00503200">
              <w:rPr>
                <w:rFonts w:ascii="Times New Roman" w:hAnsi="Times New Roman"/>
                <w:color w:val="000000"/>
                <w:sz w:val="28"/>
                <w:szCs w:val="28"/>
              </w:rPr>
              <w:t xml:space="preserve"> и </w:t>
            </w:r>
            <w:r>
              <w:rPr>
                <w:rFonts w:ascii="Times New Roman" w:hAnsi="Times New Roman"/>
                <w:color w:val="000000"/>
                <w:sz w:val="28"/>
                <w:szCs w:val="28"/>
              </w:rPr>
              <w:t xml:space="preserve">контроль </w:t>
            </w:r>
            <w:r w:rsidRPr="00503200">
              <w:rPr>
                <w:rFonts w:ascii="Times New Roman" w:hAnsi="Times New Roman"/>
                <w:color w:val="000000"/>
                <w:sz w:val="28"/>
                <w:szCs w:val="28"/>
              </w:rPr>
              <w:t>над качеством продукции</w:t>
            </w:r>
            <w:r>
              <w:rPr>
                <w:rFonts w:ascii="Times New Roman" w:hAnsi="Times New Roman"/>
                <w:color w:val="000000"/>
                <w:sz w:val="28"/>
                <w:szCs w:val="28"/>
              </w:rPr>
              <w:t xml:space="preserve"> (34,3 %)</w:t>
            </w:r>
            <w:r w:rsidRPr="00503200">
              <w:rPr>
                <w:rFonts w:ascii="Times New Roman" w:hAnsi="Times New Roman"/>
                <w:color w:val="000000"/>
                <w:sz w:val="28"/>
                <w:szCs w:val="28"/>
              </w:rPr>
              <w:t>. Другие варианты выби</w:t>
            </w:r>
            <w:r>
              <w:rPr>
                <w:rFonts w:ascii="Times New Roman" w:hAnsi="Times New Roman"/>
                <w:color w:val="000000"/>
                <w:sz w:val="28"/>
                <w:szCs w:val="28"/>
              </w:rPr>
              <w:t>рались респондентами реже</w:t>
            </w:r>
            <w:r w:rsidRPr="00503200">
              <w:rPr>
                <w:rFonts w:ascii="Times New Roman" w:hAnsi="Times New Roman"/>
                <w:color w:val="000000"/>
                <w:sz w:val="28"/>
                <w:szCs w:val="28"/>
              </w:rPr>
              <w:t>.</w:t>
            </w:r>
          </w:p>
          <w:p w:rsidR="002A5A72" w:rsidRPr="00503200" w:rsidRDefault="002A5A72" w:rsidP="00FE1CF0">
            <w:pPr>
              <w:spacing w:line="288" w:lineRule="auto"/>
              <w:ind w:firstLine="454"/>
              <w:jc w:val="both"/>
              <w:rPr>
                <w:rFonts w:ascii="Times New Roman" w:hAnsi="Times New Roman"/>
                <w:color w:val="000000"/>
                <w:sz w:val="28"/>
                <w:szCs w:val="28"/>
              </w:rPr>
            </w:pPr>
          </w:p>
          <w:p w:rsidR="002A5A72" w:rsidRPr="00503200" w:rsidRDefault="00C66154" w:rsidP="00FE1CF0">
            <w:pPr>
              <w:spacing w:line="288" w:lineRule="auto"/>
              <w:ind w:firstLine="454"/>
              <w:jc w:val="right"/>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5499100" cy="7683500"/>
                  <wp:effectExtent l="0" t="0" r="0" b="0"/>
                  <wp:docPr id="17" name="Диаграмма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A5A72"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 xml:space="preserve"> Направления деятел</w:t>
            </w:r>
            <w:r>
              <w:rPr>
                <w:rFonts w:ascii="Times New Roman" w:hAnsi="Times New Roman"/>
                <w:color w:val="000000"/>
                <w:sz w:val="24"/>
              </w:rPr>
              <w:t xml:space="preserve">ьности по развитию конкуренции </w:t>
            </w:r>
            <w:r w:rsidRPr="00503200">
              <w:rPr>
                <w:rFonts w:ascii="Times New Roman" w:hAnsi="Times New Roman"/>
                <w:color w:val="000000"/>
                <w:sz w:val="24"/>
              </w:rPr>
              <w:t>в Республике Мордовия</w:t>
            </w:r>
            <w:r>
              <w:rPr>
                <w:rFonts w:ascii="Times New Roman" w:hAnsi="Times New Roman"/>
                <w:color w:val="000000"/>
                <w:sz w:val="24"/>
              </w:rPr>
              <w:t xml:space="preserve">, </w:t>
            </w:r>
          </w:p>
          <w:p w:rsidR="002A5A72" w:rsidRPr="00503200"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по результатам массового опроса</w:t>
            </w:r>
            <w:r>
              <w:rPr>
                <w:rFonts w:ascii="Times New Roman" w:hAnsi="Times New Roman"/>
                <w:color w:val="000000"/>
                <w:sz w:val="24"/>
              </w:rPr>
              <w:t xml:space="preserve"> предпринимателей</w:t>
            </w:r>
            <w:r w:rsidRPr="00503200">
              <w:rPr>
                <w:rFonts w:ascii="Times New Roman" w:hAnsi="Times New Roman"/>
                <w:color w:val="000000"/>
                <w:sz w:val="24"/>
              </w:rPr>
              <w:t>, %</w:t>
            </w:r>
          </w:p>
          <w:p w:rsidR="002A5A72" w:rsidRPr="00503200" w:rsidRDefault="002A5A72" w:rsidP="006F1B54">
            <w:pPr>
              <w:spacing w:after="0" w:line="288" w:lineRule="auto"/>
              <w:rPr>
                <w:rFonts w:ascii="Times New Roman" w:hAnsi="Times New Roman"/>
                <w:color w:val="000000"/>
                <w:sz w:val="24"/>
              </w:rPr>
            </w:pP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Эксперты наиболее действенными мерами по развитию конкуренции считают контроль над качеством продукции (68,0 %), контроль над ростом цен (58,0 %), контроль над работой естественных монополий (48,0 %) и контроль над тем, чтобы одна компания не начинала полностью диктовать условия на рынке (42,0 %). Эти меры были распространены с</w:t>
            </w:r>
            <w:r>
              <w:rPr>
                <w:rFonts w:ascii="Times New Roman" w:hAnsi="Times New Roman"/>
                <w:color w:val="000000"/>
                <w:sz w:val="28"/>
                <w:szCs w:val="28"/>
              </w:rPr>
              <w:t xml:space="preserve">реди ответов экспертов и в </w:t>
            </w:r>
            <w:r>
              <w:rPr>
                <w:rFonts w:ascii="Times New Roman" w:hAnsi="Times New Roman"/>
                <w:color w:val="000000"/>
                <w:sz w:val="28"/>
                <w:szCs w:val="28"/>
              </w:rPr>
              <w:lastRenderedPageBreak/>
              <w:t>2016—</w:t>
            </w:r>
            <w:r w:rsidRPr="00503200">
              <w:rPr>
                <w:rFonts w:ascii="Times New Roman" w:hAnsi="Times New Roman"/>
                <w:color w:val="000000"/>
                <w:sz w:val="28"/>
                <w:szCs w:val="28"/>
              </w:rPr>
              <w:t>2017 гг. Положительное влияние, по их мнению, может также оказать привлечение инвесторов (32,0 %) и помощь начинающим предп</w:t>
            </w:r>
            <w:r>
              <w:rPr>
                <w:rFonts w:ascii="Times New Roman" w:hAnsi="Times New Roman"/>
                <w:color w:val="000000"/>
                <w:sz w:val="28"/>
                <w:szCs w:val="28"/>
              </w:rPr>
              <w:t>ринимателям (32,0 %).</w:t>
            </w:r>
          </w:p>
          <w:p w:rsidR="002A5A72" w:rsidRPr="00503200" w:rsidRDefault="00C66154" w:rsidP="00FE1CF0">
            <w:pPr>
              <w:spacing w:line="288" w:lineRule="auto"/>
              <w:ind w:firstLine="454"/>
              <w:jc w:val="both"/>
              <w:rPr>
                <w:rFonts w:ascii="Times New Roman" w:hAnsi="Times New Roman"/>
                <w:color w:val="000000"/>
                <w:sz w:val="28"/>
                <w:szCs w:val="28"/>
              </w:rPr>
            </w:pPr>
            <w:r>
              <w:rPr>
                <w:noProof/>
                <w:lang w:eastAsia="ru-RU"/>
              </w:rPr>
              <mc:AlternateContent>
                <mc:Choice Requires="wps">
                  <w:drawing>
                    <wp:anchor distT="0" distB="0" distL="114300" distR="114300" simplePos="0" relativeHeight="251656704" behindDoc="0" locked="0" layoutInCell="1" allowOverlap="1">
                      <wp:simplePos x="0" y="0"/>
                      <wp:positionH relativeFrom="margin">
                        <wp:posOffset>184785</wp:posOffset>
                      </wp:positionH>
                      <wp:positionV relativeFrom="paragraph">
                        <wp:posOffset>149860</wp:posOffset>
                      </wp:positionV>
                      <wp:extent cx="5803265" cy="1581785"/>
                      <wp:effectExtent l="19050" t="19050" r="26035" b="1841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265" cy="1581785"/>
                              </a:xfrm>
                              <a:prstGeom prst="rect">
                                <a:avLst/>
                              </a:prstGeom>
                              <a:noFill/>
                              <a:ln w="2857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026" style="position:absolute;margin-left:14.55pt;margin-top:11.8pt;width:456.95pt;height:124.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" filled="f" strokecolor="windowText" strokeweight="2.25pt">
                      <v:stroke dashstyle="dash"/>
                      <v:path arrowok="t"/>
                      <w10:wrap anchorx="margin"/>
                    </v:rect>
                  </w:pict>
                </mc:Fallback>
              </mc:AlternateContent>
            </w:r>
            <w:r>
              <w:rPr>
                <w:rFonts w:ascii="Times New Roman" w:hAnsi="Times New Roman"/>
                <w:noProof/>
                <w:color w:val="000000"/>
                <w:sz w:val="28"/>
                <w:szCs w:val="28"/>
                <w:lang w:eastAsia="ru-RU"/>
              </w:rPr>
              <w:drawing>
                <wp:inline distT="0" distB="0" distL="0" distR="0">
                  <wp:extent cx="5880100" cy="7378700"/>
                  <wp:effectExtent l="0" t="0" r="0" b="0"/>
                  <wp:docPr id="18" name="Диаграмма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A5A72"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Направления деятельности по развитию конкуренци</w:t>
            </w:r>
            <w:r>
              <w:rPr>
                <w:rFonts w:ascii="Times New Roman" w:hAnsi="Times New Roman"/>
                <w:color w:val="000000"/>
                <w:sz w:val="24"/>
              </w:rPr>
              <w:t xml:space="preserve">и </w:t>
            </w:r>
            <w:r w:rsidRPr="00503200">
              <w:rPr>
                <w:rFonts w:ascii="Times New Roman" w:hAnsi="Times New Roman"/>
                <w:color w:val="000000"/>
                <w:sz w:val="24"/>
              </w:rPr>
              <w:t>в Республике Мордовия</w:t>
            </w:r>
            <w:r>
              <w:rPr>
                <w:rFonts w:ascii="Times New Roman" w:hAnsi="Times New Roman"/>
                <w:color w:val="000000"/>
                <w:sz w:val="24"/>
              </w:rPr>
              <w:t>,</w:t>
            </w:r>
          </w:p>
          <w:p w:rsidR="002A5A72" w:rsidRPr="00503200"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по</w:t>
            </w:r>
            <w:r>
              <w:rPr>
                <w:rFonts w:ascii="Times New Roman" w:hAnsi="Times New Roman"/>
                <w:color w:val="000000"/>
                <w:sz w:val="24"/>
              </w:rPr>
              <w:t xml:space="preserve"> результатам экспертного опроса</w:t>
            </w:r>
            <w:r w:rsidRPr="00503200">
              <w:rPr>
                <w:rFonts w:ascii="Times New Roman" w:hAnsi="Times New Roman"/>
                <w:color w:val="000000"/>
                <w:sz w:val="24"/>
              </w:rPr>
              <w:t>, %</w:t>
            </w:r>
          </w:p>
          <w:p w:rsidR="002A5A72" w:rsidRPr="00503200" w:rsidRDefault="002A5A72" w:rsidP="006F1B54">
            <w:pPr>
              <w:spacing w:after="0" w:line="288" w:lineRule="auto"/>
              <w:ind w:firstLine="454"/>
              <w:jc w:val="both"/>
              <w:rPr>
                <w:rFonts w:ascii="Times New Roman" w:hAnsi="Times New Roman"/>
                <w:color w:val="000000"/>
                <w:sz w:val="28"/>
                <w:szCs w:val="28"/>
              </w:rPr>
            </w:pPr>
          </w:p>
          <w:p w:rsidR="002A5A72" w:rsidRPr="00503200" w:rsidRDefault="002A5A72" w:rsidP="00FE1CF0">
            <w:pPr>
              <w:widowControl w:val="0"/>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Важнейшими показателями развития конкуренции в регионе являются цена, качество и возможность выбора товаров. Неудовлетворенность отдельными или всеми в совокупности компонентами может привести к оттоку потребителей от </w:t>
            </w:r>
            <w:r w:rsidRPr="00503200">
              <w:rPr>
                <w:rFonts w:ascii="Times New Roman" w:hAnsi="Times New Roman"/>
                <w:color w:val="000000"/>
                <w:sz w:val="28"/>
                <w:szCs w:val="28"/>
              </w:rPr>
              <w:lastRenderedPageBreak/>
              <w:t>местных рынков, снижению покупательского спроса.</w:t>
            </w: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Наибольшая удовлетворенность экспертов ценовой политикой компаний и организаций отмечена по отношению к рынкам услуг по перевозке пассажиров наземным транспортом (70,0 %), связи (68,0 </w:t>
            </w:r>
            <w:r>
              <w:rPr>
                <w:rFonts w:ascii="Times New Roman" w:hAnsi="Times New Roman"/>
                <w:color w:val="000000"/>
                <w:sz w:val="28"/>
                <w:szCs w:val="28"/>
              </w:rPr>
              <w:t>%), общественного питания (62,0 </w:t>
            </w:r>
            <w:r w:rsidRPr="00503200">
              <w:rPr>
                <w:rFonts w:ascii="Times New Roman" w:hAnsi="Times New Roman"/>
                <w:color w:val="000000"/>
                <w:sz w:val="28"/>
                <w:szCs w:val="28"/>
              </w:rPr>
              <w:t>%), в сфере культуры (62,0 %), производ</w:t>
            </w:r>
            <w:r>
              <w:rPr>
                <w:rFonts w:ascii="Times New Roman" w:hAnsi="Times New Roman"/>
                <w:color w:val="000000"/>
                <w:sz w:val="28"/>
                <w:szCs w:val="28"/>
              </w:rPr>
              <w:t>ства и переработки молока (58,0 </w:t>
            </w:r>
            <w:r w:rsidRPr="00503200">
              <w:rPr>
                <w:rFonts w:ascii="Times New Roman" w:hAnsi="Times New Roman"/>
                <w:color w:val="000000"/>
                <w:sz w:val="28"/>
                <w:szCs w:val="28"/>
              </w:rPr>
              <w:t>%) и дошкольного образования (56,0 %</w:t>
            </w:r>
            <w:r>
              <w:rPr>
                <w:rFonts w:ascii="Times New Roman" w:hAnsi="Times New Roman"/>
                <w:color w:val="000000"/>
                <w:sz w:val="28"/>
                <w:szCs w:val="28"/>
              </w:rPr>
              <w:t xml:space="preserve">). По сравнению с замерами </w:t>
            </w:r>
            <w:smartTag w:uri="urn:schemas-microsoft-com:office:smarttags" w:element="metricconverter">
              <w:smartTagPr>
                <w:attr w:name="ProductID" w:val="2017 г"/>
              </w:smartTagPr>
              <w:r>
                <w:rPr>
                  <w:rFonts w:ascii="Times New Roman" w:hAnsi="Times New Roman"/>
                  <w:color w:val="000000"/>
                  <w:sz w:val="28"/>
                  <w:szCs w:val="28"/>
                </w:rPr>
                <w:t>2017 </w:t>
              </w:r>
              <w:r w:rsidRPr="00503200">
                <w:rPr>
                  <w:rFonts w:ascii="Times New Roman" w:hAnsi="Times New Roman"/>
                  <w:color w:val="000000"/>
                  <w:sz w:val="28"/>
                  <w:szCs w:val="28"/>
                </w:rPr>
                <w:t>г</w:t>
              </w:r>
            </w:smartTag>
            <w:r w:rsidRPr="00503200">
              <w:rPr>
                <w:rFonts w:ascii="Times New Roman" w:hAnsi="Times New Roman"/>
                <w:color w:val="000000"/>
                <w:sz w:val="28"/>
                <w:szCs w:val="28"/>
              </w:rPr>
              <w:t>. из данной группы выбыли предприятия</w:t>
            </w:r>
            <w:r>
              <w:rPr>
                <w:rFonts w:ascii="Times New Roman" w:hAnsi="Times New Roman"/>
                <w:color w:val="000000"/>
                <w:sz w:val="28"/>
                <w:szCs w:val="28"/>
              </w:rPr>
              <w:t>, сосредоточенные на рынках</w:t>
            </w:r>
            <w:r w:rsidRPr="00503200">
              <w:rPr>
                <w:rFonts w:ascii="Times New Roman" w:hAnsi="Times New Roman"/>
                <w:color w:val="000000"/>
                <w:sz w:val="28"/>
                <w:szCs w:val="28"/>
              </w:rPr>
              <w:t xml:space="preserve"> розничной торговли, светотехнической продукции, </w:t>
            </w:r>
            <w:r>
              <w:rPr>
                <w:rFonts w:ascii="Times New Roman" w:hAnsi="Times New Roman"/>
                <w:color w:val="000000"/>
                <w:sz w:val="28"/>
                <w:szCs w:val="28"/>
              </w:rPr>
              <w:t xml:space="preserve">услуг </w:t>
            </w:r>
            <w:r w:rsidRPr="00503200">
              <w:rPr>
                <w:rFonts w:ascii="Times New Roman" w:hAnsi="Times New Roman"/>
                <w:color w:val="000000"/>
                <w:sz w:val="28"/>
                <w:szCs w:val="28"/>
              </w:rPr>
              <w:t>дополнительного образования детей, социального обслуживания населения</w:t>
            </w:r>
            <w:r>
              <w:rPr>
                <w:rFonts w:ascii="Times New Roman" w:hAnsi="Times New Roman"/>
                <w:color w:val="000000"/>
                <w:sz w:val="28"/>
                <w:szCs w:val="28"/>
              </w:rPr>
              <w:t xml:space="preserve">, </w:t>
            </w:r>
            <w:r w:rsidRPr="00503200">
              <w:rPr>
                <w:rFonts w:ascii="Times New Roman" w:hAnsi="Times New Roman"/>
                <w:color w:val="000000"/>
                <w:sz w:val="28"/>
                <w:szCs w:val="28"/>
              </w:rPr>
              <w:t>детского отдыха и оздоровления.</w:t>
            </w:r>
          </w:p>
          <w:p w:rsidR="002A5A72" w:rsidRPr="001B1A60" w:rsidRDefault="002A5A72" w:rsidP="00FE1CF0">
            <w:pPr>
              <w:spacing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Недовольство ценовой политикой компаний и организаций эксперты, как и в прошлом году, выражали по отношению к рынкам услуг жилищно-коммунального хозяйства (70,0 %) и медици</w:t>
            </w:r>
            <w:r>
              <w:rPr>
                <w:rFonts w:ascii="Times New Roman" w:hAnsi="Times New Roman"/>
                <w:color w:val="000000"/>
                <w:sz w:val="28"/>
                <w:szCs w:val="28"/>
              </w:rPr>
              <w:t>нских услуг (58,0 %)</w:t>
            </w:r>
            <w:r w:rsidRPr="00503200">
              <w:rPr>
                <w:rFonts w:ascii="Times New Roman" w:hAnsi="Times New Roman"/>
                <w:color w:val="000000"/>
                <w:sz w:val="28"/>
                <w:szCs w:val="28"/>
              </w:rPr>
              <w:t>.</w:t>
            </w:r>
          </w:p>
          <w:p w:rsidR="002A5A72" w:rsidRPr="00503200" w:rsidRDefault="00C66154" w:rsidP="00FE1CF0">
            <w:pPr>
              <w:spacing w:line="288" w:lineRule="auto"/>
              <w:jc w:val="both"/>
              <w:rPr>
                <w:rFonts w:ascii="Times New Roman" w:hAnsi="Times New Roman"/>
                <w:color w:val="000000"/>
                <w:sz w:val="28"/>
                <w:szCs w:val="28"/>
              </w:rPr>
            </w:pPr>
            <w:r>
              <w:rPr>
                <w:noProof/>
                <w:sz w:val="28"/>
                <w:szCs w:val="28"/>
                <w:lang w:eastAsia="ru-RU"/>
              </w:rPr>
              <w:drawing>
                <wp:inline distT="0" distB="0" distL="0" distR="0">
                  <wp:extent cx="5930900" cy="6591300"/>
                  <wp:effectExtent l="0" t="0" r="0" b="0"/>
                  <wp:docPr id="19"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A5A72" w:rsidRPr="00503200" w:rsidRDefault="002A5A72" w:rsidP="00FE1CF0">
            <w:pPr>
              <w:spacing w:after="0" w:line="240" w:lineRule="auto"/>
              <w:jc w:val="center"/>
              <w:rPr>
                <w:rFonts w:ascii="Times New Roman" w:hAnsi="Times New Roman"/>
                <w:color w:val="000000"/>
                <w:sz w:val="24"/>
              </w:rPr>
            </w:pPr>
            <w:r>
              <w:rPr>
                <w:rFonts w:ascii="Times New Roman" w:hAnsi="Times New Roman"/>
                <w:color w:val="000000"/>
                <w:sz w:val="24"/>
              </w:rPr>
              <w:t>Разница позитивных и негативных оценок</w:t>
            </w:r>
            <w:r w:rsidRPr="00503200">
              <w:rPr>
                <w:rFonts w:ascii="Times New Roman" w:hAnsi="Times New Roman"/>
                <w:color w:val="000000"/>
                <w:sz w:val="24"/>
              </w:rPr>
              <w:t xml:space="preserve"> уровня цен на товары/услуги</w:t>
            </w:r>
            <w:r>
              <w:rPr>
                <w:rFonts w:ascii="Times New Roman" w:hAnsi="Times New Roman"/>
                <w:color w:val="000000"/>
                <w:sz w:val="24"/>
              </w:rPr>
              <w:t>,</w:t>
            </w:r>
            <w:r w:rsidRPr="00503200">
              <w:rPr>
                <w:rFonts w:ascii="Times New Roman" w:hAnsi="Times New Roman"/>
                <w:color w:val="000000"/>
                <w:sz w:val="24"/>
              </w:rPr>
              <w:t xml:space="preserve"> </w:t>
            </w:r>
          </w:p>
          <w:p w:rsidR="002A5A72"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lastRenderedPageBreak/>
              <w:t>по</w:t>
            </w:r>
            <w:r>
              <w:rPr>
                <w:rFonts w:ascii="Times New Roman" w:hAnsi="Times New Roman"/>
                <w:color w:val="000000"/>
                <w:sz w:val="24"/>
              </w:rPr>
              <w:t xml:space="preserve"> результатам экспертного опроса</w:t>
            </w:r>
            <w:r w:rsidRPr="00503200">
              <w:rPr>
                <w:rFonts w:ascii="Times New Roman" w:hAnsi="Times New Roman"/>
                <w:color w:val="000000"/>
                <w:sz w:val="24"/>
              </w:rPr>
              <w:t>, %</w:t>
            </w:r>
          </w:p>
          <w:p w:rsidR="002A5A72" w:rsidRPr="00503200"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Результаты экспертного опроса свидетельствуют о том, что качество реализуемых товаров и услуг на половине рассматриваемых рынков оценивается достаточно высоко. Ведущие позиции заняли ры</w:t>
            </w:r>
            <w:r>
              <w:rPr>
                <w:rFonts w:ascii="Times New Roman" w:hAnsi="Times New Roman"/>
                <w:color w:val="000000"/>
                <w:sz w:val="28"/>
                <w:szCs w:val="28"/>
              </w:rPr>
              <w:t>нки услуг связи (76,0 </w:t>
            </w:r>
            <w:r w:rsidRPr="00503200">
              <w:rPr>
                <w:rFonts w:ascii="Times New Roman" w:hAnsi="Times New Roman"/>
                <w:color w:val="000000"/>
                <w:sz w:val="28"/>
                <w:szCs w:val="28"/>
              </w:rPr>
              <w:t xml:space="preserve">%) и розничной торговли (70,0 %). Негативные оценки наиболее часто </w:t>
            </w:r>
            <w:r>
              <w:rPr>
                <w:rFonts w:ascii="Times New Roman" w:hAnsi="Times New Roman"/>
                <w:color w:val="000000"/>
                <w:sz w:val="28"/>
                <w:szCs w:val="28"/>
              </w:rPr>
              <w:t>давали эксперты</w:t>
            </w:r>
            <w:r w:rsidRPr="00503200">
              <w:rPr>
                <w:rFonts w:ascii="Times New Roman" w:hAnsi="Times New Roman"/>
                <w:color w:val="000000"/>
                <w:sz w:val="28"/>
                <w:szCs w:val="28"/>
              </w:rPr>
              <w:t xml:space="preserve"> в отношении рынков услуг жилищно-коммунального хозяйства (68,0 %) и медици</w:t>
            </w:r>
            <w:r>
              <w:rPr>
                <w:rFonts w:ascii="Times New Roman" w:hAnsi="Times New Roman"/>
                <w:color w:val="000000"/>
                <w:sz w:val="28"/>
                <w:szCs w:val="28"/>
              </w:rPr>
              <w:t>нских услуг (56,0 %)</w:t>
            </w:r>
            <w:r w:rsidRPr="00503200">
              <w:rPr>
                <w:rFonts w:ascii="Times New Roman" w:hAnsi="Times New Roman"/>
                <w:color w:val="000000"/>
                <w:sz w:val="28"/>
                <w:szCs w:val="28"/>
              </w:rPr>
              <w:t xml:space="preserve">. </w:t>
            </w:r>
          </w:p>
          <w:p w:rsidR="002A5A72" w:rsidRPr="00503200" w:rsidRDefault="00C66154" w:rsidP="00FE1CF0">
            <w:pPr>
              <w:spacing w:line="288" w:lineRule="auto"/>
              <w:jc w:val="both"/>
              <w:rPr>
                <w:rFonts w:ascii="Times New Roman" w:hAnsi="Times New Roman"/>
                <w:color w:val="000000"/>
                <w:sz w:val="28"/>
                <w:szCs w:val="28"/>
              </w:rPr>
            </w:pPr>
            <w:r>
              <w:rPr>
                <w:noProof/>
                <w:sz w:val="28"/>
                <w:szCs w:val="28"/>
                <w:lang w:eastAsia="ru-RU"/>
              </w:rPr>
              <w:drawing>
                <wp:inline distT="0" distB="0" distL="0" distR="0">
                  <wp:extent cx="5930900" cy="7480300"/>
                  <wp:effectExtent l="0" t="0" r="0" b="0"/>
                  <wp:docPr id="2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A5A72" w:rsidRPr="00503200" w:rsidRDefault="002A5A72" w:rsidP="00FE1CF0">
            <w:pPr>
              <w:spacing w:after="0" w:line="240" w:lineRule="auto"/>
              <w:jc w:val="center"/>
              <w:rPr>
                <w:rFonts w:ascii="Times New Roman" w:hAnsi="Times New Roman"/>
                <w:color w:val="000000"/>
                <w:sz w:val="24"/>
              </w:rPr>
            </w:pPr>
            <w:r>
              <w:rPr>
                <w:rFonts w:ascii="Times New Roman" w:hAnsi="Times New Roman"/>
                <w:color w:val="000000"/>
                <w:sz w:val="24"/>
              </w:rPr>
              <w:t xml:space="preserve">Разница </w:t>
            </w:r>
            <w:r w:rsidRPr="00503200">
              <w:rPr>
                <w:rFonts w:ascii="Times New Roman" w:hAnsi="Times New Roman"/>
                <w:color w:val="000000"/>
                <w:sz w:val="24"/>
              </w:rPr>
              <w:t>позитивных и негативны</w:t>
            </w:r>
            <w:r>
              <w:rPr>
                <w:rFonts w:ascii="Times New Roman" w:hAnsi="Times New Roman"/>
                <w:color w:val="000000"/>
                <w:sz w:val="24"/>
              </w:rPr>
              <w:t>х оценок</w:t>
            </w:r>
            <w:r w:rsidRPr="00503200">
              <w:rPr>
                <w:rFonts w:ascii="Times New Roman" w:hAnsi="Times New Roman"/>
                <w:color w:val="000000"/>
                <w:sz w:val="24"/>
              </w:rPr>
              <w:t xml:space="preserve"> качества товаров/услуг</w:t>
            </w:r>
            <w:r>
              <w:rPr>
                <w:rFonts w:ascii="Times New Roman" w:hAnsi="Times New Roman"/>
                <w:color w:val="000000"/>
                <w:sz w:val="24"/>
              </w:rPr>
              <w:t>,</w:t>
            </w:r>
          </w:p>
          <w:p w:rsidR="002A5A72" w:rsidRDefault="002A5A72" w:rsidP="00FE1CF0">
            <w:pPr>
              <w:spacing w:after="0" w:line="240" w:lineRule="auto"/>
              <w:jc w:val="center"/>
              <w:rPr>
                <w:rFonts w:ascii="Times New Roman" w:hAnsi="Times New Roman"/>
                <w:color w:val="000000"/>
                <w:sz w:val="24"/>
              </w:rPr>
            </w:pPr>
            <w:r w:rsidRPr="00503200">
              <w:rPr>
                <w:rFonts w:ascii="Times New Roman" w:hAnsi="Times New Roman"/>
                <w:color w:val="000000"/>
                <w:sz w:val="24"/>
              </w:rPr>
              <w:t>по</w:t>
            </w:r>
            <w:r>
              <w:rPr>
                <w:rFonts w:ascii="Times New Roman" w:hAnsi="Times New Roman"/>
                <w:color w:val="000000"/>
                <w:sz w:val="24"/>
              </w:rPr>
              <w:t xml:space="preserve"> результатам экспертного опроса</w:t>
            </w:r>
            <w:r w:rsidRPr="00503200">
              <w:rPr>
                <w:rFonts w:ascii="Times New Roman" w:hAnsi="Times New Roman"/>
                <w:color w:val="000000"/>
                <w:sz w:val="24"/>
              </w:rPr>
              <w:t>, %</w:t>
            </w:r>
          </w:p>
          <w:p w:rsidR="002A5A72" w:rsidRPr="007240E3" w:rsidRDefault="002A5A72" w:rsidP="00FE1CF0">
            <w:pPr>
              <w:spacing w:after="0" w:line="240" w:lineRule="auto"/>
              <w:jc w:val="center"/>
              <w:rPr>
                <w:rFonts w:ascii="Times New Roman" w:hAnsi="Times New Roman"/>
                <w:color w:val="000000"/>
                <w:sz w:val="24"/>
              </w:rPr>
            </w:pPr>
          </w:p>
          <w:p w:rsidR="002A5A72" w:rsidRPr="00503200" w:rsidRDefault="002A5A72" w:rsidP="00FE1CF0">
            <w:pPr>
              <w:spacing w:after="0" w:line="240" w:lineRule="auto"/>
              <w:ind w:firstLine="454"/>
              <w:jc w:val="both"/>
              <w:rPr>
                <w:rFonts w:ascii="Times New Roman" w:hAnsi="Times New Roman"/>
                <w:color w:val="000000"/>
                <w:sz w:val="24"/>
              </w:rPr>
            </w:pPr>
            <w:r w:rsidRPr="00503200">
              <w:rPr>
                <w:rFonts w:ascii="Times New Roman" w:hAnsi="Times New Roman"/>
                <w:color w:val="000000"/>
                <w:sz w:val="28"/>
                <w:szCs w:val="28"/>
              </w:rPr>
              <w:lastRenderedPageBreak/>
              <w:t>Эксперты высоко оценили ассортимент това</w:t>
            </w:r>
            <w:r>
              <w:rPr>
                <w:rFonts w:ascii="Times New Roman" w:hAnsi="Times New Roman"/>
                <w:color w:val="000000"/>
                <w:sz w:val="28"/>
                <w:szCs w:val="28"/>
              </w:rPr>
              <w:t>ров и услуг на рынках</w:t>
            </w:r>
            <w:r w:rsidRPr="00503200">
              <w:rPr>
                <w:rFonts w:ascii="Times New Roman" w:hAnsi="Times New Roman"/>
                <w:color w:val="000000"/>
                <w:sz w:val="28"/>
                <w:szCs w:val="28"/>
              </w:rPr>
              <w:t xml:space="preserve"> услуг связи (78,0 %), розничной торговли (76,0</w:t>
            </w:r>
            <w:r>
              <w:rPr>
                <w:rFonts w:ascii="Times New Roman" w:hAnsi="Times New Roman"/>
                <w:color w:val="000000"/>
                <w:sz w:val="28"/>
                <w:szCs w:val="28"/>
              </w:rPr>
              <w:t xml:space="preserve"> %), общественного питания (70, </w:t>
            </w:r>
            <w:r w:rsidRPr="00503200">
              <w:rPr>
                <w:rFonts w:ascii="Times New Roman" w:hAnsi="Times New Roman"/>
                <w:color w:val="000000"/>
                <w:sz w:val="28"/>
                <w:szCs w:val="28"/>
              </w:rPr>
              <w:t>%), по перевозке пассажиров наземным транспортом (66,0 %), производства и переработки молока (64,0 %), в сфере культуры (58,0 %), финансовых услуг</w:t>
            </w:r>
            <w:r w:rsidRPr="00503200">
              <w:rPr>
                <w:rFonts w:ascii="Times New Roman" w:hAnsi="Times New Roman"/>
                <w:b/>
                <w:color w:val="000000"/>
                <w:sz w:val="28"/>
                <w:szCs w:val="28"/>
              </w:rPr>
              <w:t xml:space="preserve"> </w:t>
            </w:r>
            <w:r>
              <w:rPr>
                <w:rFonts w:ascii="Times New Roman" w:hAnsi="Times New Roman"/>
                <w:color w:val="000000"/>
                <w:sz w:val="28"/>
                <w:szCs w:val="28"/>
              </w:rPr>
              <w:t>(58,0 </w:t>
            </w:r>
            <w:r w:rsidRPr="00503200">
              <w:rPr>
                <w:rFonts w:ascii="Times New Roman" w:hAnsi="Times New Roman"/>
                <w:color w:val="000000"/>
                <w:sz w:val="28"/>
                <w:szCs w:val="28"/>
              </w:rPr>
              <w:t>%), светотехнической продукции (52,0 %). Низко оценивалась возможность выбора на рынках услуг жилищно-коммунального хозяйства (6</w:t>
            </w:r>
            <w:r>
              <w:rPr>
                <w:rFonts w:ascii="Times New Roman" w:hAnsi="Times New Roman"/>
                <w:color w:val="000000"/>
                <w:sz w:val="28"/>
                <w:szCs w:val="28"/>
              </w:rPr>
              <w:t>0,0 %)</w:t>
            </w:r>
            <w:r w:rsidRPr="00503200">
              <w:rPr>
                <w:rFonts w:ascii="Times New Roman" w:hAnsi="Times New Roman"/>
                <w:color w:val="000000"/>
                <w:sz w:val="28"/>
                <w:szCs w:val="28"/>
              </w:rPr>
              <w:t>.</w:t>
            </w:r>
          </w:p>
          <w:p w:rsidR="002A5A72" w:rsidRPr="00503200" w:rsidRDefault="00C66154" w:rsidP="00FE1CF0">
            <w:pPr>
              <w:spacing w:line="288" w:lineRule="auto"/>
              <w:ind w:firstLine="454"/>
              <w:jc w:val="both"/>
              <w:rPr>
                <w:rFonts w:ascii="Times New Roman" w:hAnsi="Times New Roman"/>
                <w:color w:val="000000"/>
                <w:sz w:val="24"/>
              </w:rPr>
            </w:pPr>
            <w:r>
              <w:rPr>
                <w:noProof/>
                <w:sz w:val="28"/>
                <w:szCs w:val="28"/>
                <w:lang w:eastAsia="ru-RU"/>
              </w:rPr>
              <w:drawing>
                <wp:inline distT="0" distB="0" distL="0" distR="0">
                  <wp:extent cx="5727700" cy="6375400"/>
                  <wp:effectExtent l="0" t="0" r="0" b="0"/>
                  <wp:docPr id="21"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A5A72" w:rsidRPr="00503200" w:rsidRDefault="002A5A72" w:rsidP="00FE1CF0">
            <w:pPr>
              <w:spacing w:after="0" w:line="240" w:lineRule="auto"/>
              <w:jc w:val="center"/>
              <w:rPr>
                <w:rFonts w:ascii="Times New Roman" w:hAnsi="Times New Roman"/>
                <w:color w:val="000000"/>
                <w:sz w:val="24"/>
              </w:rPr>
            </w:pPr>
            <w:r>
              <w:rPr>
                <w:rFonts w:ascii="Times New Roman" w:hAnsi="Times New Roman"/>
                <w:color w:val="000000"/>
                <w:sz w:val="24"/>
              </w:rPr>
              <w:t xml:space="preserve">Разница </w:t>
            </w:r>
            <w:r w:rsidRPr="00503200">
              <w:rPr>
                <w:rFonts w:ascii="Times New Roman" w:hAnsi="Times New Roman"/>
                <w:color w:val="000000"/>
                <w:sz w:val="24"/>
              </w:rPr>
              <w:t>позитивных и негативных оцен</w:t>
            </w:r>
            <w:r>
              <w:rPr>
                <w:rFonts w:ascii="Times New Roman" w:hAnsi="Times New Roman"/>
                <w:color w:val="000000"/>
                <w:sz w:val="24"/>
              </w:rPr>
              <w:t>ок</w:t>
            </w:r>
            <w:r w:rsidRPr="00503200">
              <w:rPr>
                <w:rFonts w:ascii="Times New Roman" w:hAnsi="Times New Roman"/>
                <w:color w:val="000000"/>
                <w:sz w:val="24"/>
              </w:rPr>
              <w:t xml:space="preserve"> возможности выбора товаров/услуг</w:t>
            </w:r>
            <w:r>
              <w:rPr>
                <w:rFonts w:ascii="Times New Roman" w:hAnsi="Times New Roman"/>
                <w:color w:val="000000"/>
                <w:sz w:val="24"/>
              </w:rPr>
              <w:t xml:space="preserve">, </w:t>
            </w:r>
            <w:r w:rsidRPr="00503200">
              <w:rPr>
                <w:rFonts w:ascii="Times New Roman" w:hAnsi="Times New Roman"/>
                <w:color w:val="000000"/>
                <w:sz w:val="24"/>
              </w:rPr>
              <w:t>по</w:t>
            </w:r>
            <w:r>
              <w:rPr>
                <w:rFonts w:ascii="Times New Roman" w:hAnsi="Times New Roman"/>
                <w:color w:val="000000"/>
                <w:sz w:val="24"/>
              </w:rPr>
              <w:t xml:space="preserve"> результатам экспертного опроса</w:t>
            </w:r>
            <w:r w:rsidRPr="00503200">
              <w:rPr>
                <w:rFonts w:ascii="Times New Roman" w:hAnsi="Times New Roman"/>
                <w:color w:val="000000"/>
                <w:sz w:val="24"/>
              </w:rPr>
              <w:t>, %</w:t>
            </w:r>
          </w:p>
          <w:p w:rsidR="002A5A72" w:rsidRDefault="002A5A72" w:rsidP="00FE1CF0">
            <w:pPr>
              <w:spacing w:line="240" w:lineRule="auto"/>
              <w:ind w:firstLine="454"/>
              <w:jc w:val="both"/>
              <w:rPr>
                <w:rFonts w:ascii="Times New Roman" w:hAnsi="Times New Roman"/>
                <w:color w:val="000000"/>
                <w:sz w:val="28"/>
                <w:szCs w:val="28"/>
              </w:rPr>
            </w:pPr>
          </w:p>
          <w:p w:rsidR="002A5A72" w:rsidRDefault="002A5A72" w:rsidP="00FE1CF0">
            <w:pPr>
              <w:spacing w:after="0" w:line="240" w:lineRule="auto"/>
              <w:ind w:firstLine="454"/>
              <w:jc w:val="both"/>
              <w:rPr>
                <w:rFonts w:ascii="Times New Roman" w:hAnsi="Times New Roman"/>
                <w:color w:val="000000"/>
                <w:sz w:val="28"/>
                <w:szCs w:val="28"/>
              </w:rPr>
            </w:pPr>
            <w:r w:rsidRPr="00503200">
              <w:rPr>
                <w:rFonts w:ascii="Times New Roman" w:hAnsi="Times New Roman"/>
                <w:color w:val="000000"/>
                <w:sz w:val="28"/>
                <w:szCs w:val="28"/>
              </w:rPr>
              <w:t xml:space="preserve">В целом наиболее проблемными рынками с точки зрения цены, качества и ассортимента являются рынки услуг жилищно-коммунального хозяйства и медицинских услуг. По сравнению с результатами </w:t>
            </w:r>
            <w:smartTag w:uri="urn:schemas-microsoft-com:office:smarttags" w:element="metricconverter">
              <w:smartTagPr>
                <w:attr w:name="ProductID" w:val="2017 г"/>
              </w:smartTagPr>
              <w:r w:rsidRPr="00503200">
                <w:rPr>
                  <w:rFonts w:ascii="Times New Roman" w:hAnsi="Times New Roman"/>
                  <w:color w:val="000000"/>
                  <w:sz w:val="28"/>
                  <w:szCs w:val="28"/>
                </w:rPr>
                <w:t>2017 г</w:t>
              </w:r>
            </w:smartTag>
            <w:r w:rsidRPr="00503200">
              <w:rPr>
                <w:rFonts w:ascii="Times New Roman" w:hAnsi="Times New Roman"/>
                <w:color w:val="000000"/>
                <w:sz w:val="28"/>
                <w:szCs w:val="28"/>
              </w:rPr>
              <w:t>. ситуация существенно не изменилась —</w:t>
            </w:r>
            <w:r>
              <w:rPr>
                <w:rFonts w:ascii="Times New Roman" w:hAnsi="Times New Roman"/>
                <w:color w:val="000000"/>
                <w:sz w:val="28"/>
                <w:szCs w:val="28"/>
              </w:rPr>
              <w:t xml:space="preserve"> в прошлом году </w:t>
            </w:r>
            <w:r w:rsidRPr="00503200">
              <w:rPr>
                <w:rFonts w:ascii="Times New Roman" w:hAnsi="Times New Roman"/>
                <w:color w:val="000000"/>
                <w:sz w:val="28"/>
                <w:szCs w:val="28"/>
              </w:rPr>
              <w:t xml:space="preserve">аутсайдерами были признаны рынки услуг </w:t>
            </w:r>
            <w:r w:rsidRPr="00503200">
              <w:rPr>
                <w:rFonts w:ascii="Times New Roman" w:hAnsi="Times New Roman"/>
                <w:color w:val="000000"/>
                <w:sz w:val="28"/>
                <w:szCs w:val="28"/>
              </w:rPr>
              <w:lastRenderedPageBreak/>
              <w:t>жилищно-коммунального хозяйства, детского отдыха и оздоровления</w:t>
            </w:r>
            <w:r>
              <w:rPr>
                <w:rFonts w:ascii="Times New Roman" w:hAnsi="Times New Roman"/>
                <w:color w:val="000000"/>
                <w:sz w:val="28"/>
                <w:szCs w:val="28"/>
              </w:rPr>
              <w:t xml:space="preserve">, </w:t>
            </w:r>
            <w:r w:rsidRPr="00503200">
              <w:rPr>
                <w:rFonts w:ascii="Times New Roman" w:hAnsi="Times New Roman"/>
                <w:color w:val="000000"/>
                <w:sz w:val="28"/>
                <w:szCs w:val="28"/>
              </w:rPr>
              <w:t>медицинских услуг.</w:t>
            </w:r>
          </w:p>
          <w:p w:rsidR="002A5A72" w:rsidRDefault="002A5A72" w:rsidP="00FE1CF0">
            <w:pPr>
              <w:spacing w:after="0" w:line="240" w:lineRule="auto"/>
              <w:ind w:firstLine="454"/>
              <w:jc w:val="both"/>
              <w:rPr>
                <w:rFonts w:ascii="Times New Roman" w:hAnsi="Times New Roman"/>
                <w:color w:val="000000"/>
                <w:sz w:val="28"/>
                <w:szCs w:val="28"/>
              </w:rPr>
            </w:pPr>
          </w:p>
          <w:p w:rsidR="002A5A72" w:rsidRDefault="002A5A72" w:rsidP="00FE1CF0">
            <w:pPr>
              <w:spacing w:after="0" w:line="240" w:lineRule="auto"/>
              <w:ind w:firstLine="454"/>
              <w:jc w:val="center"/>
              <w:rPr>
                <w:rFonts w:ascii="Times New Roman" w:hAnsi="Times New Roman"/>
                <w:b/>
                <w:i/>
                <w:color w:val="000000"/>
                <w:sz w:val="28"/>
                <w:szCs w:val="28"/>
              </w:rPr>
            </w:pPr>
            <w:r w:rsidRPr="00421CD6">
              <w:rPr>
                <w:rFonts w:ascii="Times New Roman" w:hAnsi="Times New Roman"/>
                <w:b/>
                <w:i/>
                <w:color w:val="000000"/>
                <w:sz w:val="28"/>
                <w:szCs w:val="28"/>
              </w:rPr>
              <w:t>Выводы и рекомендации</w:t>
            </w:r>
          </w:p>
          <w:p w:rsidR="002A5A72" w:rsidRPr="00421CD6" w:rsidRDefault="002A5A72" w:rsidP="00FE1CF0">
            <w:pPr>
              <w:spacing w:after="0" w:line="240" w:lineRule="auto"/>
              <w:ind w:firstLine="454"/>
              <w:jc w:val="center"/>
              <w:rPr>
                <w:rFonts w:ascii="Times New Roman" w:hAnsi="Times New Roman"/>
                <w:b/>
                <w:i/>
                <w:color w:val="000000"/>
                <w:sz w:val="28"/>
                <w:szCs w:val="28"/>
              </w:rPr>
            </w:pPr>
          </w:p>
          <w:p w:rsidR="002A5A72" w:rsidRPr="00511972" w:rsidRDefault="002A5A72" w:rsidP="00FE1CF0">
            <w:pPr>
              <w:spacing w:after="0" w:line="240" w:lineRule="auto"/>
              <w:ind w:firstLine="454"/>
              <w:jc w:val="both"/>
              <w:rPr>
                <w:rFonts w:ascii="Times New Roman" w:hAnsi="Times New Roman"/>
                <w:sz w:val="28"/>
                <w:szCs w:val="28"/>
              </w:rPr>
            </w:pPr>
            <w:r>
              <w:rPr>
                <w:rFonts w:ascii="Times New Roman" w:hAnsi="Times New Roman"/>
                <w:sz w:val="28"/>
                <w:szCs w:val="28"/>
              </w:rPr>
              <w:t>К</w:t>
            </w:r>
            <w:r w:rsidRPr="00511972">
              <w:rPr>
                <w:rFonts w:ascii="Times New Roman" w:hAnsi="Times New Roman"/>
                <w:sz w:val="28"/>
                <w:szCs w:val="28"/>
              </w:rPr>
              <w:t>онкурентн</w:t>
            </w:r>
            <w:r>
              <w:rPr>
                <w:rFonts w:ascii="Times New Roman" w:hAnsi="Times New Roman"/>
                <w:sz w:val="28"/>
                <w:szCs w:val="28"/>
              </w:rPr>
              <w:t>ая</w:t>
            </w:r>
            <w:r w:rsidRPr="00511972">
              <w:rPr>
                <w:rFonts w:ascii="Times New Roman" w:hAnsi="Times New Roman"/>
                <w:sz w:val="28"/>
                <w:szCs w:val="28"/>
              </w:rPr>
              <w:t xml:space="preserve"> сред</w:t>
            </w:r>
            <w:r>
              <w:rPr>
                <w:rFonts w:ascii="Times New Roman" w:hAnsi="Times New Roman"/>
                <w:sz w:val="28"/>
                <w:szCs w:val="28"/>
              </w:rPr>
              <w:t xml:space="preserve">а в регионе характеризуется средними оценками и является скорее благоприятной. Однако по сравнению с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ее оценка незначительно снизилась. Наиболее развитыми </w:t>
            </w:r>
            <w:r w:rsidRPr="00511972">
              <w:rPr>
                <w:rFonts w:ascii="Times New Roman" w:hAnsi="Times New Roman"/>
                <w:sz w:val="28"/>
                <w:szCs w:val="28"/>
              </w:rPr>
              <w:t>с точки зрения конкуренции</w:t>
            </w:r>
            <w:r>
              <w:rPr>
                <w:rFonts w:ascii="Times New Roman" w:hAnsi="Times New Roman"/>
                <w:sz w:val="28"/>
                <w:szCs w:val="28"/>
              </w:rPr>
              <w:t xml:space="preserve"> являются</w:t>
            </w:r>
            <w:r w:rsidRPr="00511972">
              <w:rPr>
                <w:rFonts w:ascii="Times New Roman" w:hAnsi="Times New Roman"/>
                <w:sz w:val="28"/>
                <w:szCs w:val="28"/>
              </w:rPr>
              <w:t xml:space="preserve"> рынки розничной торговли, </w:t>
            </w:r>
            <w:r>
              <w:rPr>
                <w:rFonts w:ascii="Times New Roman" w:hAnsi="Times New Roman"/>
                <w:sz w:val="28"/>
                <w:szCs w:val="28"/>
              </w:rPr>
              <w:t xml:space="preserve">услуг </w:t>
            </w:r>
            <w:r w:rsidRPr="00511972">
              <w:rPr>
                <w:rFonts w:ascii="Times New Roman" w:hAnsi="Times New Roman"/>
                <w:sz w:val="28"/>
                <w:szCs w:val="28"/>
              </w:rPr>
              <w:t>по перевозке пассажиров наземным транспортом, связи, общественного питания, светотехнической продукции, финансовых</w:t>
            </w:r>
            <w:r>
              <w:rPr>
                <w:rFonts w:ascii="Times New Roman" w:hAnsi="Times New Roman"/>
                <w:sz w:val="28"/>
                <w:szCs w:val="28"/>
              </w:rPr>
              <w:t xml:space="preserve">, </w:t>
            </w:r>
            <w:r w:rsidRPr="00511972">
              <w:rPr>
                <w:rFonts w:ascii="Times New Roman" w:hAnsi="Times New Roman"/>
                <w:sz w:val="28"/>
                <w:szCs w:val="28"/>
              </w:rPr>
              <w:t>медицинских услуг, производства и переработки молока</w:t>
            </w:r>
            <w:r>
              <w:rPr>
                <w:rFonts w:ascii="Times New Roman" w:hAnsi="Times New Roman"/>
                <w:sz w:val="28"/>
                <w:szCs w:val="28"/>
              </w:rPr>
              <w:t xml:space="preserve">, </w:t>
            </w:r>
            <w:r w:rsidRPr="00511972">
              <w:rPr>
                <w:rFonts w:ascii="Times New Roman" w:hAnsi="Times New Roman"/>
                <w:sz w:val="28"/>
                <w:szCs w:val="28"/>
              </w:rPr>
              <w:t xml:space="preserve">услуг жилищно-коммунального хозяйства. </w:t>
            </w:r>
            <w:r>
              <w:rPr>
                <w:rFonts w:ascii="Times New Roman" w:hAnsi="Times New Roman"/>
                <w:sz w:val="28"/>
                <w:szCs w:val="28"/>
              </w:rPr>
              <w:t xml:space="preserve">Повышение </w:t>
            </w:r>
            <w:r w:rsidRPr="00511972">
              <w:rPr>
                <w:rFonts w:ascii="Times New Roman" w:hAnsi="Times New Roman"/>
                <w:sz w:val="28"/>
                <w:szCs w:val="28"/>
              </w:rPr>
              <w:t xml:space="preserve">предпринимательской </w:t>
            </w:r>
            <w:r>
              <w:rPr>
                <w:rFonts w:ascii="Times New Roman" w:hAnsi="Times New Roman"/>
                <w:sz w:val="28"/>
                <w:szCs w:val="28"/>
              </w:rPr>
              <w:t>активности</w:t>
            </w:r>
            <w:r w:rsidRPr="00511972">
              <w:rPr>
                <w:rFonts w:ascii="Times New Roman" w:hAnsi="Times New Roman"/>
                <w:sz w:val="28"/>
                <w:szCs w:val="28"/>
              </w:rPr>
              <w:t xml:space="preserve"> требуется на рынках услуг психолого-педагогического сопровождения детей с ограниченными возможностями здоровья, детского отдыха и оздоровления, дополнительного образования детей, социального обслуживания населения, дошкольного образования и турист</w:t>
            </w:r>
            <w:r>
              <w:rPr>
                <w:rFonts w:ascii="Times New Roman" w:hAnsi="Times New Roman"/>
                <w:sz w:val="28"/>
                <w:szCs w:val="28"/>
              </w:rPr>
              <w:t>с</w:t>
            </w:r>
            <w:r w:rsidRPr="00511972">
              <w:rPr>
                <w:rFonts w:ascii="Times New Roman" w:hAnsi="Times New Roman"/>
                <w:sz w:val="28"/>
                <w:szCs w:val="28"/>
              </w:rPr>
              <w:t>ких услуг.</w:t>
            </w:r>
          </w:p>
          <w:p w:rsidR="002A5A72" w:rsidRPr="00511972" w:rsidRDefault="002A5A72" w:rsidP="00FE1CF0">
            <w:pPr>
              <w:spacing w:after="0" w:line="240" w:lineRule="auto"/>
              <w:ind w:firstLine="454"/>
              <w:jc w:val="both"/>
              <w:rPr>
                <w:rFonts w:ascii="Times New Roman" w:hAnsi="Times New Roman"/>
                <w:sz w:val="28"/>
                <w:szCs w:val="28"/>
              </w:rPr>
            </w:pPr>
            <w:r>
              <w:rPr>
                <w:rFonts w:ascii="Times New Roman" w:hAnsi="Times New Roman"/>
                <w:sz w:val="28"/>
                <w:szCs w:val="28"/>
              </w:rPr>
              <w:t>С точки зрения сочетания цены, качества и ассортимента продукции неблагоприятными являю</w:t>
            </w:r>
            <w:r w:rsidRPr="00F1033B">
              <w:rPr>
                <w:rFonts w:ascii="Times New Roman" w:hAnsi="Times New Roman"/>
                <w:sz w:val="28"/>
                <w:szCs w:val="28"/>
              </w:rPr>
              <w:t>тся</w:t>
            </w:r>
            <w:r>
              <w:rPr>
                <w:rFonts w:ascii="Times New Roman" w:hAnsi="Times New Roman"/>
                <w:sz w:val="28"/>
                <w:szCs w:val="28"/>
              </w:rPr>
              <w:t xml:space="preserve"> рынки </w:t>
            </w:r>
            <w:r w:rsidRPr="00511972">
              <w:rPr>
                <w:rFonts w:ascii="Times New Roman" w:hAnsi="Times New Roman"/>
                <w:sz w:val="28"/>
                <w:szCs w:val="28"/>
              </w:rPr>
              <w:t xml:space="preserve">услуг жилищно-коммунального хозяйства и медицинских услуг. По сравнению с результатами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w:t>
            </w:r>
            <w:r w:rsidRPr="00511972">
              <w:rPr>
                <w:rFonts w:ascii="Times New Roman" w:hAnsi="Times New Roman"/>
                <w:sz w:val="28"/>
                <w:szCs w:val="28"/>
              </w:rPr>
              <w:t xml:space="preserve">ситуация существенно не изменилась — </w:t>
            </w:r>
            <w:r>
              <w:rPr>
                <w:rFonts w:ascii="Times New Roman" w:hAnsi="Times New Roman"/>
                <w:sz w:val="28"/>
                <w:szCs w:val="28"/>
              </w:rPr>
              <w:t>в прошлом году</w:t>
            </w:r>
            <w:r w:rsidRPr="00511972">
              <w:rPr>
                <w:rFonts w:ascii="Times New Roman" w:hAnsi="Times New Roman"/>
                <w:sz w:val="28"/>
                <w:szCs w:val="28"/>
              </w:rPr>
              <w:t xml:space="preserve"> аутсайдерами </w:t>
            </w:r>
            <w:r>
              <w:rPr>
                <w:rFonts w:ascii="Times New Roman" w:hAnsi="Times New Roman"/>
                <w:sz w:val="28"/>
                <w:szCs w:val="28"/>
              </w:rPr>
              <w:t xml:space="preserve">выступили </w:t>
            </w:r>
            <w:r w:rsidRPr="00511972">
              <w:rPr>
                <w:rFonts w:ascii="Times New Roman" w:hAnsi="Times New Roman"/>
                <w:sz w:val="28"/>
                <w:szCs w:val="28"/>
              </w:rPr>
              <w:t>рынки услуг жилищно-коммунального хозяйства, детского отдыха и оздоровления</w:t>
            </w:r>
            <w:r>
              <w:rPr>
                <w:rFonts w:ascii="Times New Roman" w:hAnsi="Times New Roman"/>
                <w:sz w:val="28"/>
                <w:szCs w:val="28"/>
              </w:rPr>
              <w:t xml:space="preserve">, </w:t>
            </w:r>
            <w:r w:rsidRPr="00511972">
              <w:rPr>
                <w:rFonts w:ascii="Times New Roman" w:hAnsi="Times New Roman"/>
                <w:sz w:val="28"/>
                <w:szCs w:val="28"/>
              </w:rPr>
              <w:t xml:space="preserve">медицинских услуг. </w:t>
            </w:r>
          </w:p>
          <w:p w:rsidR="002A5A72" w:rsidRDefault="002A5A72" w:rsidP="00FE1CF0">
            <w:pPr>
              <w:spacing w:after="0" w:line="240" w:lineRule="auto"/>
              <w:ind w:firstLine="454"/>
              <w:jc w:val="both"/>
              <w:rPr>
                <w:rFonts w:ascii="Times New Roman" w:hAnsi="Times New Roman"/>
                <w:sz w:val="28"/>
                <w:szCs w:val="28"/>
              </w:rPr>
            </w:pPr>
            <w:r>
              <w:rPr>
                <w:rFonts w:ascii="Times New Roman" w:hAnsi="Times New Roman"/>
                <w:sz w:val="28"/>
                <w:szCs w:val="28"/>
              </w:rPr>
              <w:t>Согласно мнению представителей предпринимательского сообщества, развитию конкуренции будет способствовать деятельность, в первую очередь направленная на «пресечение монополизма и нечестных действий отдельных компаний», «</w:t>
            </w:r>
            <w:r w:rsidRPr="006564CD">
              <w:rPr>
                <w:rFonts w:ascii="Times New Roman" w:hAnsi="Times New Roman"/>
                <w:sz w:val="28"/>
                <w:szCs w:val="28"/>
              </w:rPr>
              <w:t>помощь начинающим предпринимателям</w:t>
            </w:r>
            <w:r>
              <w:rPr>
                <w:rFonts w:ascii="Times New Roman" w:hAnsi="Times New Roman"/>
                <w:sz w:val="28"/>
                <w:szCs w:val="28"/>
              </w:rPr>
              <w:t>»</w:t>
            </w:r>
            <w:r w:rsidRPr="006564CD">
              <w:rPr>
                <w:rFonts w:ascii="Times New Roman" w:hAnsi="Times New Roman"/>
                <w:sz w:val="28"/>
                <w:szCs w:val="28"/>
              </w:rPr>
              <w:t xml:space="preserve">, </w:t>
            </w:r>
            <w:r>
              <w:rPr>
                <w:rFonts w:ascii="Times New Roman" w:hAnsi="Times New Roman"/>
                <w:sz w:val="28"/>
                <w:szCs w:val="28"/>
              </w:rPr>
              <w:t>«</w:t>
            </w:r>
            <w:r w:rsidRPr="006564CD">
              <w:rPr>
                <w:rFonts w:ascii="Times New Roman" w:hAnsi="Times New Roman"/>
                <w:sz w:val="28"/>
                <w:szCs w:val="28"/>
              </w:rPr>
              <w:t>контроль над качеством продукции</w:t>
            </w:r>
            <w:r>
              <w:rPr>
                <w:rFonts w:ascii="Times New Roman" w:hAnsi="Times New Roman"/>
                <w:sz w:val="28"/>
                <w:szCs w:val="28"/>
              </w:rPr>
              <w:t xml:space="preserve"> и </w:t>
            </w:r>
            <w:r w:rsidRPr="006564CD">
              <w:rPr>
                <w:rFonts w:ascii="Times New Roman" w:hAnsi="Times New Roman"/>
                <w:sz w:val="28"/>
                <w:szCs w:val="28"/>
              </w:rPr>
              <w:t>ростом</w:t>
            </w:r>
            <w:r>
              <w:rPr>
                <w:rFonts w:ascii="Times New Roman" w:hAnsi="Times New Roman"/>
                <w:sz w:val="28"/>
                <w:szCs w:val="28"/>
              </w:rPr>
              <w:t xml:space="preserve"> цен» и др.</w:t>
            </w:r>
          </w:p>
          <w:p w:rsidR="002A5A72" w:rsidRDefault="002A5A72" w:rsidP="00E56FDF">
            <w:pPr>
              <w:pStyle w:val="23"/>
              <w:suppressAutoHyphens w:val="0"/>
              <w:rPr>
                <w:i/>
                <w:sz w:val="28"/>
                <w:szCs w:val="28"/>
                <w:highlight w:val="yellow"/>
              </w:rPr>
            </w:pPr>
          </w:p>
          <w:p w:rsidR="002A5A72" w:rsidRDefault="002A5A72" w:rsidP="00E56FDF">
            <w:pPr>
              <w:pStyle w:val="23"/>
              <w:suppressAutoHyphens w:val="0"/>
              <w:rPr>
                <w:i/>
                <w:sz w:val="28"/>
                <w:szCs w:val="28"/>
              </w:rPr>
            </w:pPr>
            <w:r w:rsidRPr="00E56FDF">
              <w:rPr>
                <w:i/>
                <w:sz w:val="28"/>
                <w:szCs w:val="28"/>
              </w:rPr>
              <w:t>Административные барьеры в</w:t>
            </w:r>
            <w:r w:rsidRPr="00E60F86">
              <w:rPr>
                <w:i/>
                <w:sz w:val="28"/>
                <w:szCs w:val="28"/>
              </w:rPr>
              <w:t xml:space="preserve"> предпринимательской деятельности в Республике Мордовия</w:t>
            </w:r>
          </w:p>
          <w:p w:rsidR="002A5A72" w:rsidRPr="00E60F86" w:rsidRDefault="002A5A72" w:rsidP="00E56FDF">
            <w:pPr>
              <w:pStyle w:val="23"/>
              <w:suppressAutoHyphens w:val="0"/>
              <w:rPr>
                <w:i/>
                <w:sz w:val="28"/>
                <w:szCs w:val="28"/>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Административные барьеры в сфере предпринимательства в Республике Мордовия оценены</w:t>
            </w:r>
            <w:r w:rsidRPr="0035100E">
              <w:t xml:space="preserve"> </w:t>
            </w:r>
            <w:r>
              <w:rPr>
                <w:rFonts w:ascii="Times New Roman" w:hAnsi="Times New Roman"/>
                <w:sz w:val="28"/>
                <w:szCs w:val="28"/>
              </w:rPr>
              <w:t>п</w:t>
            </w:r>
            <w:r w:rsidRPr="0035100E">
              <w:rPr>
                <w:rFonts w:ascii="Times New Roman" w:hAnsi="Times New Roman"/>
                <w:sz w:val="28"/>
                <w:szCs w:val="28"/>
              </w:rPr>
              <w:t xml:space="preserve">осредством </w:t>
            </w:r>
            <w:r>
              <w:rPr>
                <w:rFonts w:ascii="Times New Roman" w:hAnsi="Times New Roman"/>
                <w:sz w:val="28"/>
                <w:szCs w:val="28"/>
              </w:rPr>
              <w:t xml:space="preserve">массового и экспертного </w:t>
            </w:r>
            <w:r w:rsidRPr="0035100E">
              <w:rPr>
                <w:rFonts w:ascii="Times New Roman" w:hAnsi="Times New Roman"/>
                <w:sz w:val="28"/>
                <w:szCs w:val="28"/>
              </w:rPr>
              <w:t>опрос</w:t>
            </w:r>
            <w:r>
              <w:rPr>
                <w:rFonts w:ascii="Times New Roman" w:hAnsi="Times New Roman"/>
                <w:sz w:val="28"/>
                <w:szCs w:val="28"/>
              </w:rPr>
              <w:t>ов</w:t>
            </w:r>
            <w:r w:rsidRPr="0035100E">
              <w:rPr>
                <w:rFonts w:ascii="Times New Roman" w:hAnsi="Times New Roman"/>
                <w:sz w:val="28"/>
                <w:szCs w:val="28"/>
              </w:rPr>
              <w:t xml:space="preserve"> </w:t>
            </w:r>
            <w:r w:rsidRPr="00DE5789">
              <w:rPr>
                <w:rFonts w:ascii="Times New Roman" w:hAnsi="Times New Roman"/>
                <w:sz w:val="28"/>
                <w:szCs w:val="28"/>
              </w:rPr>
              <w:t>представителей</w:t>
            </w:r>
            <w:r>
              <w:rPr>
                <w:rFonts w:ascii="Times New Roman" w:hAnsi="Times New Roman"/>
                <w:sz w:val="28"/>
                <w:szCs w:val="28"/>
              </w:rPr>
              <w:t xml:space="preserve"> предпринимательского сообщества.</w:t>
            </w:r>
            <w:r w:rsidRPr="00DE5789">
              <w:rPr>
                <w:rFonts w:ascii="Times New Roman" w:hAnsi="Times New Roman"/>
                <w:sz w:val="28"/>
                <w:szCs w:val="28"/>
              </w:rPr>
              <w:t xml:space="preserve"> </w:t>
            </w:r>
          </w:p>
          <w:p w:rsidR="002A5A72" w:rsidRDefault="002A5A72" w:rsidP="00E56FDF">
            <w:pPr>
              <w:spacing w:after="0" w:line="240" w:lineRule="auto"/>
              <w:ind w:firstLine="454"/>
              <w:jc w:val="both"/>
              <w:rPr>
                <w:rFonts w:ascii="Times New Roman" w:hAnsi="Times New Roman"/>
                <w:spacing w:val="-4"/>
                <w:kern w:val="28"/>
                <w:sz w:val="28"/>
                <w:szCs w:val="28"/>
              </w:rPr>
            </w:pPr>
            <w:r>
              <w:rPr>
                <w:rFonts w:ascii="Times New Roman" w:hAnsi="Times New Roman"/>
                <w:spacing w:val="-4"/>
                <w:kern w:val="28"/>
                <w:sz w:val="28"/>
                <w:szCs w:val="28"/>
              </w:rPr>
              <w:t>Большая часть предпринимателей, принимавших участие в массовом опросе, не сталкивала</w:t>
            </w:r>
            <w:r w:rsidRPr="002C28C9">
              <w:rPr>
                <w:rFonts w:ascii="Times New Roman" w:hAnsi="Times New Roman"/>
                <w:spacing w:val="-4"/>
                <w:kern w:val="28"/>
                <w:sz w:val="28"/>
                <w:szCs w:val="28"/>
              </w:rPr>
              <w:t>сь лично с административными барьерами</w:t>
            </w:r>
            <w:r>
              <w:rPr>
                <w:rFonts w:ascii="Times New Roman" w:hAnsi="Times New Roman"/>
                <w:spacing w:val="-4"/>
                <w:kern w:val="28"/>
                <w:sz w:val="28"/>
                <w:szCs w:val="28"/>
              </w:rPr>
              <w:t xml:space="preserve"> (75,5 %). Эксперты в основном придерживаются мнения, что в регионе они отсутствуют (66,0 %).</w:t>
            </w:r>
          </w:p>
          <w:p w:rsidR="002A5A72" w:rsidRDefault="002A5A72" w:rsidP="00E56FDF">
            <w:pPr>
              <w:spacing w:after="0" w:line="240" w:lineRule="auto"/>
              <w:ind w:firstLine="454"/>
              <w:jc w:val="both"/>
              <w:rPr>
                <w:rFonts w:ascii="Times New Roman" w:hAnsi="Times New Roman"/>
                <w:spacing w:val="-4"/>
                <w:kern w:val="28"/>
                <w:sz w:val="28"/>
                <w:szCs w:val="28"/>
              </w:rPr>
            </w:pPr>
            <w:r>
              <w:rPr>
                <w:rFonts w:ascii="Times New Roman" w:hAnsi="Times New Roman"/>
                <w:spacing w:val="-4"/>
                <w:kern w:val="28"/>
                <w:sz w:val="28"/>
                <w:szCs w:val="28"/>
              </w:rPr>
              <w:t xml:space="preserve">Согласно результатам исследования, с административными барьерами </w:t>
            </w:r>
            <w:r w:rsidRPr="00343C4A">
              <w:rPr>
                <w:rFonts w:ascii="Times New Roman" w:hAnsi="Times New Roman"/>
                <w:spacing w:val="-4"/>
                <w:kern w:val="28"/>
                <w:sz w:val="28"/>
                <w:szCs w:val="28"/>
              </w:rPr>
              <w:t>при организации и осуществлении предпринимательской деятельности</w:t>
            </w:r>
            <w:r>
              <w:rPr>
                <w:rFonts w:ascii="Times New Roman" w:hAnsi="Times New Roman"/>
                <w:spacing w:val="-4"/>
                <w:kern w:val="28"/>
                <w:sz w:val="28"/>
                <w:szCs w:val="28"/>
              </w:rPr>
              <w:t xml:space="preserve"> сталкивались 19,8 % опрошенных представителей бизнеса. По сравнению с </w:t>
            </w:r>
            <w:smartTag w:uri="urn:schemas-microsoft-com:office:smarttags" w:element="metricconverter">
              <w:smartTagPr>
                <w:attr w:name="ProductID" w:val="2017 г"/>
              </w:smartTagPr>
              <w:r>
                <w:rPr>
                  <w:rFonts w:ascii="Times New Roman" w:hAnsi="Times New Roman"/>
                  <w:spacing w:val="-4"/>
                  <w:kern w:val="28"/>
                  <w:sz w:val="28"/>
                  <w:szCs w:val="28"/>
                </w:rPr>
                <w:t>2017 г</w:t>
              </w:r>
            </w:smartTag>
            <w:r>
              <w:rPr>
                <w:rFonts w:ascii="Times New Roman" w:hAnsi="Times New Roman"/>
                <w:spacing w:val="-4"/>
                <w:kern w:val="28"/>
                <w:sz w:val="28"/>
                <w:szCs w:val="28"/>
              </w:rPr>
              <w:t>. их доля увеличилась на 7,9 %. В</w:t>
            </w:r>
            <w:r>
              <w:rPr>
                <w:rFonts w:ascii="Times New Roman" w:hAnsi="Times New Roman"/>
                <w:sz w:val="28"/>
                <w:szCs w:val="28"/>
              </w:rPr>
              <w:t xml:space="preserve"> зависимости от места жительства предпринимателей ч</w:t>
            </w:r>
            <w:r w:rsidRPr="003D094A">
              <w:rPr>
                <w:rFonts w:ascii="Times New Roman" w:hAnsi="Times New Roman"/>
                <w:sz w:val="28"/>
                <w:szCs w:val="28"/>
              </w:rPr>
              <w:t>астота возникновения административных барьеров</w:t>
            </w:r>
            <w:r>
              <w:rPr>
                <w:rFonts w:ascii="Times New Roman" w:hAnsi="Times New Roman"/>
                <w:sz w:val="28"/>
                <w:szCs w:val="28"/>
              </w:rPr>
              <w:t xml:space="preserve"> существенно не различается. Однако чаще на присутствие административных барьеров</w:t>
            </w:r>
            <w:r w:rsidRPr="003D094A">
              <w:t xml:space="preserve"> </w:t>
            </w:r>
            <w:r>
              <w:rPr>
                <w:rFonts w:ascii="Times New Roman" w:hAnsi="Times New Roman"/>
                <w:sz w:val="28"/>
                <w:szCs w:val="28"/>
              </w:rPr>
              <w:t xml:space="preserve">указывали респонденты со </w:t>
            </w:r>
            <w:r w:rsidRPr="003D094A">
              <w:rPr>
                <w:rFonts w:ascii="Times New Roman" w:hAnsi="Times New Roman"/>
                <w:sz w:val="28"/>
                <w:szCs w:val="28"/>
              </w:rPr>
              <w:t>стажем ведения бизнеса</w:t>
            </w:r>
            <w:r>
              <w:rPr>
                <w:rFonts w:ascii="Times New Roman" w:hAnsi="Times New Roman"/>
                <w:sz w:val="28"/>
                <w:szCs w:val="28"/>
              </w:rPr>
              <w:t xml:space="preserve"> 20 лет и больше.</w:t>
            </w:r>
          </w:p>
          <w:p w:rsidR="002A5A72" w:rsidRPr="006F1B54" w:rsidRDefault="00C66154" w:rsidP="00E56FDF">
            <w:pPr>
              <w:spacing w:line="288" w:lineRule="auto"/>
              <w:ind w:firstLine="851"/>
              <w:jc w:val="both"/>
              <w:rPr>
                <w:rFonts w:ascii="Times New Roman" w:hAnsi="Times New Roman"/>
                <w:sz w:val="16"/>
                <w:szCs w:val="16"/>
              </w:rPr>
            </w:pPr>
            <w:r>
              <w:rPr>
                <w:rFonts w:ascii="Times New Roman" w:hAnsi="Times New Roman"/>
                <w:noProof/>
                <w:color w:val="000000"/>
                <w:sz w:val="28"/>
                <w:szCs w:val="28"/>
                <w:lang w:eastAsia="ru-RU"/>
              </w:rPr>
              <w:lastRenderedPageBreak/>
              <w:drawing>
                <wp:inline distT="0" distB="0" distL="0" distR="0">
                  <wp:extent cx="5499100" cy="1473200"/>
                  <wp:effectExtent l="0" t="0" r="0" b="0"/>
                  <wp:docPr id="22" name="Диаграмма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A5A72" w:rsidRDefault="002A5A72" w:rsidP="00E56FDF">
            <w:pPr>
              <w:spacing w:after="0" w:line="240" w:lineRule="auto"/>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w:t>
            </w:r>
            <w:r>
              <w:rPr>
                <w:rFonts w:ascii="Times New Roman" w:hAnsi="Times New Roman"/>
                <w:sz w:val="24"/>
              </w:rPr>
              <w:t>лично сталкивались с административными барьерами при организации и осуществлении  предпринимательской деятельности,</w:t>
            </w:r>
            <w:r w:rsidRPr="00A65FBB">
              <w:rPr>
                <w:rFonts w:ascii="Times New Roman" w:hAnsi="Times New Roman"/>
                <w:sz w:val="24"/>
              </w:rPr>
              <w:t xml:space="preserve"> </w:t>
            </w:r>
          </w:p>
          <w:p w:rsidR="00F22445" w:rsidRDefault="00C66154" w:rsidP="00E56FDF">
            <w:pPr>
              <w:spacing w:line="288" w:lineRule="auto"/>
              <w:jc w:val="center"/>
              <w:rPr>
                <w:rFonts w:ascii="Times New Roman" w:hAnsi="Times New Roman"/>
                <w:sz w:val="24"/>
              </w:rPr>
            </w:pPr>
            <w:r>
              <w:rPr>
                <w:rFonts w:ascii="Times New Roman" w:hAnsi="Times New Roman"/>
                <w:noProof/>
                <w:color w:val="000000"/>
                <w:sz w:val="28"/>
                <w:szCs w:val="28"/>
                <w:lang w:eastAsia="ru-RU"/>
              </w:rPr>
              <w:drawing>
                <wp:inline distT="0" distB="0" distL="0" distR="0">
                  <wp:extent cx="5130800" cy="1765300"/>
                  <wp:effectExtent l="0" t="0" r="0" b="0"/>
                  <wp:docPr id="23" name="Диаграмма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A5A72" w:rsidRPr="00FE43A4" w:rsidRDefault="002A5A72" w:rsidP="00E56FDF">
            <w:pPr>
              <w:spacing w:line="288" w:lineRule="auto"/>
              <w:jc w:val="center"/>
              <w:rPr>
                <w:rFonts w:ascii="Times New Roman" w:hAnsi="Times New Roman"/>
                <w:sz w:val="24"/>
              </w:rPr>
            </w:pPr>
            <w:r w:rsidRPr="00FE43A4">
              <w:rPr>
                <w:rFonts w:ascii="Times New Roman" w:hAnsi="Times New Roman"/>
                <w:sz w:val="24"/>
              </w:rPr>
              <w:t xml:space="preserve">в зависимости от </w:t>
            </w:r>
            <w:r>
              <w:rPr>
                <w:rFonts w:ascii="Times New Roman" w:hAnsi="Times New Roman"/>
                <w:sz w:val="24"/>
              </w:rPr>
              <w:t xml:space="preserve">их </w:t>
            </w:r>
            <w:r w:rsidRPr="00FE43A4">
              <w:rPr>
                <w:rFonts w:ascii="Times New Roman" w:hAnsi="Times New Roman"/>
                <w:sz w:val="24"/>
              </w:rPr>
              <w:t xml:space="preserve">места </w:t>
            </w:r>
            <w:r>
              <w:rPr>
                <w:rFonts w:ascii="Times New Roman" w:hAnsi="Times New Roman"/>
                <w:sz w:val="24"/>
              </w:rPr>
              <w:t>жительства</w:t>
            </w:r>
            <w:r w:rsidRPr="00FE43A4">
              <w:rPr>
                <w:rFonts w:ascii="Times New Roman" w:hAnsi="Times New Roman"/>
                <w:sz w:val="24"/>
              </w:rPr>
              <w:t>, %</w:t>
            </w:r>
          </w:p>
          <w:p w:rsidR="002A5A72" w:rsidRPr="006F1B54" w:rsidRDefault="002A5A72" w:rsidP="00E56FDF">
            <w:pPr>
              <w:spacing w:line="288" w:lineRule="auto"/>
              <w:ind w:firstLine="454"/>
              <w:jc w:val="both"/>
              <w:rPr>
                <w:rFonts w:ascii="Times New Roman" w:hAnsi="Times New Roman"/>
                <w:sz w:val="20"/>
                <w:szCs w:val="20"/>
              </w:rPr>
            </w:pP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w:t>
            </w:r>
            <w:r>
              <w:rPr>
                <w:rFonts w:ascii="Times New Roman" w:hAnsi="Times New Roman"/>
                <w:sz w:val="24"/>
              </w:rPr>
              <w:t xml:space="preserve">лично сталкивались </w:t>
            </w:r>
          </w:p>
          <w:p w:rsidR="002A5A72" w:rsidRDefault="002A5A72" w:rsidP="00E56FDF">
            <w:pPr>
              <w:spacing w:after="0" w:line="240" w:lineRule="auto"/>
              <w:jc w:val="center"/>
              <w:rPr>
                <w:rFonts w:ascii="Times New Roman" w:hAnsi="Times New Roman"/>
                <w:sz w:val="24"/>
              </w:rPr>
            </w:pPr>
            <w:r>
              <w:rPr>
                <w:rFonts w:ascii="Times New Roman" w:hAnsi="Times New Roman"/>
                <w:sz w:val="24"/>
              </w:rPr>
              <w:t>с административными барьерами при организации и осуществлении предпринимательской деятельности,</w:t>
            </w:r>
            <w:r w:rsidRPr="00A65FBB">
              <w:rPr>
                <w:rFonts w:ascii="Times New Roman" w:hAnsi="Times New Roman"/>
                <w:sz w:val="24"/>
              </w:rPr>
              <w:t xml:space="preserve"> </w:t>
            </w:r>
            <w:r>
              <w:rPr>
                <w:rFonts w:ascii="Times New Roman" w:hAnsi="Times New Roman"/>
                <w:sz w:val="24"/>
              </w:rPr>
              <w:t xml:space="preserve"> </w:t>
            </w:r>
            <w:r w:rsidRPr="00FE43A4">
              <w:rPr>
                <w:rFonts w:ascii="Times New Roman" w:hAnsi="Times New Roman"/>
                <w:sz w:val="24"/>
              </w:rPr>
              <w:t>в зависимости от</w:t>
            </w:r>
            <w:r>
              <w:rPr>
                <w:rFonts w:ascii="Times New Roman" w:hAnsi="Times New Roman"/>
                <w:sz w:val="24"/>
              </w:rPr>
              <w:t xml:space="preserve"> </w:t>
            </w:r>
            <w:r w:rsidRPr="00FE43A4">
              <w:rPr>
                <w:rFonts w:ascii="Times New Roman" w:hAnsi="Times New Roman"/>
                <w:sz w:val="24"/>
              </w:rPr>
              <w:t>стажа предпринимательской деятельности, %</w:t>
            </w:r>
          </w:p>
          <w:p w:rsidR="002A5A72" w:rsidRPr="00711F8C" w:rsidRDefault="002A5A72" w:rsidP="00E56FDF">
            <w:pPr>
              <w:spacing w:after="0" w:line="240" w:lineRule="auto"/>
              <w:jc w:val="center"/>
              <w:rPr>
                <w:rFonts w:ascii="Times New Roman" w:hAnsi="Times New Roman"/>
                <w:sz w:val="24"/>
              </w:rPr>
            </w:pPr>
          </w:p>
          <w:p w:rsidR="002A5A72" w:rsidRPr="00C10D9B" w:rsidRDefault="002A5A72" w:rsidP="00E56FDF">
            <w:pPr>
              <w:spacing w:after="0" w:line="240" w:lineRule="auto"/>
              <w:ind w:firstLine="454"/>
              <w:jc w:val="both"/>
              <w:rPr>
                <w:rFonts w:ascii="Times New Roman" w:hAnsi="Times New Roman"/>
                <w:spacing w:val="4"/>
                <w:kern w:val="28"/>
                <w:sz w:val="28"/>
                <w:szCs w:val="28"/>
              </w:rPr>
            </w:pPr>
            <w:r>
              <w:rPr>
                <w:rFonts w:ascii="Times New Roman" w:hAnsi="Times New Roman"/>
                <w:spacing w:val="4"/>
                <w:kern w:val="28"/>
                <w:sz w:val="28"/>
                <w:szCs w:val="28"/>
              </w:rPr>
              <w:t xml:space="preserve">В основном предприниматели сталкивались с административными барьерами при </w:t>
            </w:r>
            <w:r w:rsidRPr="00C10D9B">
              <w:rPr>
                <w:rFonts w:ascii="Times New Roman" w:hAnsi="Times New Roman"/>
                <w:spacing w:val="4"/>
                <w:kern w:val="28"/>
                <w:sz w:val="28"/>
                <w:szCs w:val="28"/>
              </w:rPr>
              <w:t>контрол</w:t>
            </w:r>
            <w:r>
              <w:rPr>
                <w:rFonts w:ascii="Times New Roman" w:hAnsi="Times New Roman"/>
                <w:spacing w:val="4"/>
                <w:kern w:val="28"/>
                <w:sz w:val="28"/>
                <w:szCs w:val="28"/>
              </w:rPr>
              <w:t>е</w:t>
            </w:r>
            <w:r w:rsidRPr="00C10D9B">
              <w:rPr>
                <w:rFonts w:ascii="Times New Roman" w:hAnsi="Times New Roman"/>
                <w:spacing w:val="4"/>
                <w:kern w:val="28"/>
                <w:sz w:val="28"/>
                <w:szCs w:val="28"/>
              </w:rPr>
              <w:t xml:space="preserve"> и надзор</w:t>
            </w:r>
            <w:r>
              <w:rPr>
                <w:rFonts w:ascii="Times New Roman" w:hAnsi="Times New Roman"/>
                <w:spacing w:val="4"/>
                <w:kern w:val="28"/>
                <w:sz w:val="28"/>
                <w:szCs w:val="28"/>
              </w:rPr>
              <w:t>е</w:t>
            </w:r>
            <w:r w:rsidRPr="00C10D9B">
              <w:rPr>
                <w:rFonts w:ascii="Times New Roman" w:hAnsi="Times New Roman"/>
                <w:spacing w:val="4"/>
                <w:kern w:val="28"/>
                <w:sz w:val="28"/>
                <w:szCs w:val="28"/>
              </w:rPr>
              <w:t xml:space="preserve"> за текущей предпринимательской деятельно</w:t>
            </w:r>
            <w:r>
              <w:rPr>
                <w:rFonts w:ascii="Times New Roman" w:hAnsi="Times New Roman"/>
                <w:spacing w:val="4"/>
                <w:kern w:val="28"/>
                <w:sz w:val="28"/>
                <w:szCs w:val="28"/>
              </w:rPr>
              <w:t>стью (35</w:t>
            </w:r>
            <w:r w:rsidRPr="00C10D9B">
              <w:rPr>
                <w:rFonts w:ascii="Times New Roman" w:hAnsi="Times New Roman"/>
                <w:spacing w:val="4"/>
                <w:kern w:val="28"/>
                <w:sz w:val="28"/>
                <w:szCs w:val="28"/>
              </w:rPr>
              <w:t>,</w:t>
            </w:r>
            <w:r>
              <w:rPr>
                <w:rFonts w:ascii="Times New Roman" w:hAnsi="Times New Roman"/>
                <w:spacing w:val="4"/>
                <w:kern w:val="28"/>
                <w:sz w:val="28"/>
                <w:szCs w:val="28"/>
              </w:rPr>
              <w:t>1 </w:t>
            </w:r>
            <w:r w:rsidRPr="00C10D9B">
              <w:rPr>
                <w:rFonts w:ascii="Times New Roman" w:hAnsi="Times New Roman"/>
                <w:spacing w:val="4"/>
                <w:kern w:val="28"/>
                <w:sz w:val="28"/>
                <w:szCs w:val="28"/>
              </w:rPr>
              <w:t>%), лицензировани</w:t>
            </w:r>
            <w:r>
              <w:rPr>
                <w:rFonts w:ascii="Times New Roman" w:hAnsi="Times New Roman"/>
                <w:spacing w:val="4"/>
                <w:kern w:val="28"/>
                <w:sz w:val="28"/>
                <w:szCs w:val="28"/>
              </w:rPr>
              <w:t>и</w:t>
            </w:r>
            <w:r w:rsidRPr="00C10D9B">
              <w:rPr>
                <w:rFonts w:ascii="Times New Roman" w:hAnsi="Times New Roman"/>
                <w:spacing w:val="4"/>
                <w:kern w:val="28"/>
                <w:sz w:val="28"/>
                <w:szCs w:val="28"/>
              </w:rPr>
              <w:t xml:space="preserve"> отдельных видов деятельности (</w:t>
            </w:r>
            <w:r>
              <w:rPr>
                <w:rFonts w:ascii="Times New Roman" w:hAnsi="Times New Roman"/>
                <w:spacing w:val="4"/>
                <w:kern w:val="28"/>
                <w:sz w:val="28"/>
                <w:szCs w:val="28"/>
              </w:rPr>
              <w:t>16,9 </w:t>
            </w:r>
            <w:r w:rsidRPr="00C10D9B">
              <w:rPr>
                <w:rFonts w:ascii="Times New Roman" w:hAnsi="Times New Roman"/>
                <w:spacing w:val="4"/>
                <w:kern w:val="28"/>
                <w:sz w:val="28"/>
                <w:szCs w:val="28"/>
              </w:rPr>
              <w:t>%), получени</w:t>
            </w:r>
            <w:r>
              <w:rPr>
                <w:rFonts w:ascii="Times New Roman" w:hAnsi="Times New Roman"/>
                <w:spacing w:val="4"/>
                <w:kern w:val="28"/>
                <w:sz w:val="28"/>
                <w:szCs w:val="28"/>
              </w:rPr>
              <w:t>и</w:t>
            </w:r>
            <w:r w:rsidRPr="00C10D9B">
              <w:rPr>
                <w:rFonts w:ascii="Times New Roman" w:hAnsi="Times New Roman"/>
                <w:spacing w:val="4"/>
                <w:kern w:val="28"/>
                <w:sz w:val="28"/>
                <w:szCs w:val="28"/>
              </w:rPr>
              <w:t xml:space="preserve"> разрешения на строительство (1</w:t>
            </w:r>
            <w:r>
              <w:rPr>
                <w:rFonts w:ascii="Times New Roman" w:hAnsi="Times New Roman"/>
                <w:spacing w:val="4"/>
                <w:kern w:val="28"/>
                <w:sz w:val="28"/>
                <w:szCs w:val="28"/>
              </w:rPr>
              <w:t>6</w:t>
            </w:r>
            <w:r w:rsidRPr="00C10D9B">
              <w:rPr>
                <w:rFonts w:ascii="Times New Roman" w:hAnsi="Times New Roman"/>
                <w:spacing w:val="4"/>
                <w:kern w:val="28"/>
                <w:sz w:val="28"/>
                <w:szCs w:val="28"/>
              </w:rPr>
              <w:t>,</w:t>
            </w:r>
            <w:r>
              <w:rPr>
                <w:rFonts w:ascii="Times New Roman" w:hAnsi="Times New Roman"/>
                <w:spacing w:val="4"/>
                <w:kern w:val="28"/>
                <w:sz w:val="28"/>
                <w:szCs w:val="28"/>
              </w:rPr>
              <w:t>9</w:t>
            </w:r>
            <w:r w:rsidRPr="00C10D9B">
              <w:rPr>
                <w:rFonts w:ascii="Times New Roman" w:hAnsi="Times New Roman"/>
                <w:spacing w:val="4"/>
                <w:kern w:val="28"/>
                <w:sz w:val="28"/>
                <w:szCs w:val="28"/>
              </w:rPr>
              <w:t xml:space="preserve"> %), </w:t>
            </w:r>
            <w:r>
              <w:rPr>
                <w:rFonts w:ascii="Times New Roman" w:hAnsi="Times New Roman"/>
                <w:spacing w:val="4"/>
                <w:kern w:val="28"/>
                <w:sz w:val="28"/>
                <w:szCs w:val="28"/>
              </w:rPr>
              <w:t>регистрации</w:t>
            </w:r>
            <w:r w:rsidRPr="00C10D9B">
              <w:rPr>
                <w:rFonts w:ascii="Times New Roman" w:hAnsi="Times New Roman"/>
                <w:spacing w:val="4"/>
                <w:kern w:val="28"/>
                <w:sz w:val="28"/>
                <w:szCs w:val="28"/>
              </w:rPr>
              <w:t xml:space="preserve"> субъектов малого и среднего предпринимательства (1</w:t>
            </w:r>
            <w:r>
              <w:rPr>
                <w:rFonts w:ascii="Times New Roman" w:hAnsi="Times New Roman"/>
                <w:spacing w:val="4"/>
                <w:kern w:val="28"/>
                <w:sz w:val="28"/>
                <w:szCs w:val="28"/>
              </w:rPr>
              <w:t>3</w:t>
            </w:r>
            <w:r w:rsidRPr="00C10D9B">
              <w:rPr>
                <w:rFonts w:ascii="Times New Roman" w:hAnsi="Times New Roman"/>
                <w:spacing w:val="4"/>
                <w:kern w:val="28"/>
                <w:sz w:val="28"/>
                <w:szCs w:val="28"/>
              </w:rPr>
              <w:t>,</w:t>
            </w:r>
            <w:r>
              <w:rPr>
                <w:rFonts w:ascii="Times New Roman" w:hAnsi="Times New Roman"/>
                <w:spacing w:val="4"/>
                <w:kern w:val="28"/>
                <w:sz w:val="28"/>
                <w:szCs w:val="28"/>
              </w:rPr>
              <w:t>0 %),</w:t>
            </w:r>
            <w:r w:rsidRPr="00AA10B2">
              <w:rPr>
                <w:rFonts w:ascii="Times New Roman" w:hAnsi="Times New Roman"/>
                <w:spacing w:val="4"/>
                <w:kern w:val="28"/>
                <w:sz w:val="28"/>
                <w:szCs w:val="28"/>
              </w:rPr>
              <w:t xml:space="preserve"> технологическом присоединении к объектам электросетевого хозяйства </w:t>
            </w:r>
            <w:r>
              <w:rPr>
                <w:rFonts w:ascii="Times New Roman" w:hAnsi="Times New Roman"/>
                <w:spacing w:val="4"/>
                <w:kern w:val="28"/>
                <w:sz w:val="28"/>
                <w:szCs w:val="28"/>
              </w:rPr>
              <w:t xml:space="preserve">(11,7 %), при </w:t>
            </w:r>
            <w:r w:rsidRPr="00AA10B2">
              <w:rPr>
                <w:rFonts w:ascii="Times New Roman" w:hAnsi="Times New Roman"/>
                <w:spacing w:val="4"/>
                <w:kern w:val="28"/>
                <w:sz w:val="28"/>
                <w:szCs w:val="28"/>
              </w:rPr>
              <w:t>получении государственной поддержки (11,7 %)</w:t>
            </w:r>
            <w:r>
              <w:rPr>
                <w:rFonts w:ascii="Times New Roman" w:hAnsi="Times New Roman"/>
                <w:spacing w:val="4"/>
                <w:kern w:val="28"/>
                <w:sz w:val="28"/>
                <w:szCs w:val="28"/>
              </w:rPr>
              <w:t>.</w:t>
            </w:r>
            <w:r w:rsidRPr="00AA10B2">
              <w:rPr>
                <w:rFonts w:ascii="Times New Roman" w:hAnsi="Times New Roman"/>
                <w:spacing w:val="4"/>
                <w:kern w:val="28"/>
                <w:sz w:val="28"/>
                <w:szCs w:val="28"/>
              </w:rPr>
              <w:t xml:space="preserve"> </w:t>
            </w:r>
            <w:r w:rsidRPr="00C10D9B">
              <w:rPr>
                <w:rFonts w:ascii="Times New Roman" w:hAnsi="Times New Roman"/>
                <w:spacing w:val="4"/>
                <w:kern w:val="28"/>
                <w:sz w:val="28"/>
                <w:szCs w:val="28"/>
              </w:rPr>
              <w:t xml:space="preserve">Другие </w:t>
            </w:r>
            <w:r>
              <w:rPr>
                <w:rFonts w:ascii="Times New Roman" w:hAnsi="Times New Roman"/>
                <w:spacing w:val="4"/>
                <w:kern w:val="28"/>
                <w:sz w:val="28"/>
                <w:szCs w:val="28"/>
              </w:rPr>
              <w:t xml:space="preserve">области присутствия административных барьеров </w:t>
            </w:r>
            <w:r w:rsidRPr="00C10D9B">
              <w:rPr>
                <w:rFonts w:ascii="Times New Roman" w:hAnsi="Times New Roman"/>
                <w:spacing w:val="4"/>
                <w:kern w:val="28"/>
                <w:sz w:val="28"/>
                <w:szCs w:val="28"/>
              </w:rPr>
              <w:t>упоминались реже.</w:t>
            </w:r>
          </w:p>
          <w:p w:rsidR="002A5A72" w:rsidRPr="00C10D9B" w:rsidRDefault="002A5A72" w:rsidP="00E56FDF">
            <w:pPr>
              <w:spacing w:after="0" w:line="240" w:lineRule="auto"/>
              <w:ind w:firstLine="454"/>
              <w:jc w:val="both"/>
              <w:rPr>
                <w:rFonts w:ascii="Times New Roman" w:hAnsi="Times New Roman"/>
                <w:spacing w:val="-4"/>
                <w:kern w:val="28"/>
                <w:sz w:val="28"/>
                <w:szCs w:val="28"/>
              </w:rPr>
            </w:pPr>
            <w:r>
              <w:rPr>
                <w:rFonts w:ascii="Times New Roman" w:hAnsi="Times New Roman"/>
                <w:spacing w:val="-4"/>
                <w:kern w:val="28"/>
                <w:sz w:val="28"/>
                <w:szCs w:val="28"/>
              </w:rPr>
              <w:t xml:space="preserve">Контроль и надзор за </w:t>
            </w:r>
            <w:r w:rsidRPr="000939A6">
              <w:rPr>
                <w:rFonts w:ascii="Times New Roman" w:hAnsi="Times New Roman"/>
                <w:spacing w:val="-4"/>
                <w:kern w:val="28"/>
                <w:sz w:val="28"/>
                <w:szCs w:val="28"/>
              </w:rPr>
              <w:t>текущей предпринимательской деятельностью</w:t>
            </w:r>
            <w:r>
              <w:rPr>
                <w:rFonts w:ascii="Times New Roman" w:hAnsi="Times New Roman"/>
                <w:spacing w:val="-4"/>
                <w:kern w:val="28"/>
                <w:sz w:val="28"/>
                <w:szCs w:val="28"/>
              </w:rPr>
              <w:t xml:space="preserve"> как область возникновения административных барьеров в </w:t>
            </w:r>
            <w:smartTag w:uri="urn:schemas-microsoft-com:office:smarttags" w:element="metricconverter">
              <w:smartTagPr>
                <w:attr w:name="ProductID" w:val="2018 г"/>
              </w:smartTagPr>
              <w:r>
                <w:rPr>
                  <w:rFonts w:ascii="Times New Roman" w:hAnsi="Times New Roman"/>
                  <w:spacing w:val="-4"/>
                  <w:kern w:val="28"/>
                  <w:sz w:val="28"/>
                  <w:szCs w:val="28"/>
                </w:rPr>
                <w:t>2018 г</w:t>
              </w:r>
            </w:smartTag>
            <w:r>
              <w:rPr>
                <w:rFonts w:ascii="Times New Roman" w:hAnsi="Times New Roman"/>
                <w:spacing w:val="-4"/>
                <w:kern w:val="28"/>
                <w:sz w:val="28"/>
                <w:szCs w:val="28"/>
              </w:rPr>
              <w:t xml:space="preserve">. респонденты упоминали несколько чаще, чем в </w:t>
            </w:r>
            <w:smartTag w:uri="urn:schemas-microsoft-com:office:smarttags" w:element="metricconverter">
              <w:smartTagPr>
                <w:attr w:name="ProductID" w:val="2017 г"/>
              </w:smartTagPr>
              <w:r>
                <w:rPr>
                  <w:rFonts w:ascii="Times New Roman" w:hAnsi="Times New Roman"/>
                  <w:spacing w:val="-4"/>
                  <w:kern w:val="28"/>
                  <w:sz w:val="28"/>
                  <w:szCs w:val="28"/>
                </w:rPr>
                <w:t>2017 г</w:t>
              </w:r>
            </w:smartTag>
            <w:r>
              <w:rPr>
                <w:rFonts w:ascii="Times New Roman" w:hAnsi="Times New Roman"/>
                <w:spacing w:val="-4"/>
                <w:kern w:val="28"/>
                <w:sz w:val="28"/>
                <w:szCs w:val="28"/>
              </w:rPr>
              <w:t>. Данная область больше подвергнута барьерам по мнению представителей предпринимательского сообщества из ГО Саранск, а также респондентов со стажем ведения бизнеса 20 лет и больше.</w:t>
            </w:r>
            <w:r w:rsidRPr="00C10D9B">
              <w:rPr>
                <w:rFonts w:ascii="Times New Roman" w:hAnsi="Times New Roman"/>
                <w:spacing w:val="-4"/>
                <w:kern w:val="28"/>
                <w:sz w:val="28"/>
                <w:szCs w:val="28"/>
              </w:rPr>
              <w:t xml:space="preserve"> </w:t>
            </w:r>
          </w:p>
          <w:p w:rsidR="002A5A72" w:rsidRPr="006F1B54" w:rsidRDefault="00C66154" w:rsidP="00E56FDF">
            <w:pPr>
              <w:spacing w:line="288" w:lineRule="auto"/>
              <w:ind w:firstLine="851"/>
              <w:jc w:val="both"/>
              <w:rPr>
                <w:rFonts w:ascii="Times New Roman" w:hAnsi="Times New Roman"/>
                <w:spacing w:val="4"/>
                <w:kern w:val="28"/>
                <w:sz w:val="20"/>
                <w:szCs w:val="20"/>
              </w:rPr>
            </w:pPr>
            <w:r>
              <w:rPr>
                <w:rFonts w:ascii="Times New Roman" w:hAnsi="Times New Roman"/>
                <w:noProof/>
                <w:color w:val="000000"/>
                <w:sz w:val="28"/>
                <w:szCs w:val="28"/>
                <w:lang w:eastAsia="ru-RU"/>
              </w:rPr>
              <w:drawing>
                <wp:inline distT="0" distB="0" distL="0" distR="0">
                  <wp:extent cx="5499100" cy="1384300"/>
                  <wp:effectExtent l="0" t="0" r="0" b="0"/>
                  <wp:docPr id="24"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lastRenderedPageBreak/>
              <w:t xml:space="preserve"> </w:t>
            </w: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Pr="00FE43A4" w:rsidRDefault="002A5A72" w:rsidP="00E56FDF">
            <w:pPr>
              <w:spacing w:after="0" w:line="240" w:lineRule="auto"/>
              <w:jc w:val="center"/>
              <w:rPr>
                <w:rFonts w:ascii="Times New Roman" w:hAnsi="Times New Roman"/>
                <w:sz w:val="24"/>
              </w:rPr>
            </w:pPr>
            <w:r w:rsidRPr="00FE43A4">
              <w:rPr>
                <w:rFonts w:ascii="Times New Roman" w:hAnsi="Times New Roman"/>
                <w:sz w:val="24"/>
              </w:rPr>
              <w:t>с административными барьерами при контроле и надзоре за текущей предпринимательской деятельностью</w:t>
            </w:r>
            <w:r>
              <w:rPr>
                <w:rFonts w:ascii="Times New Roman" w:hAnsi="Times New Roman"/>
                <w:sz w:val="24"/>
              </w:rPr>
              <w:t>,</w:t>
            </w:r>
            <w:r w:rsidRPr="00FE43A4">
              <w:rPr>
                <w:rFonts w:ascii="Times New Roman" w:hAnsi="Times New Roman"/>
                <w:sz w:val="24"/>
              </w:rPr>
              <w:t xml:space="preserve"> в зависимости от </w:t>
            </w:r>
            <w:r>
              <w:rPr>
                <w:rFonts w:ascii="Times New Roman" w:hAnsi="Times New Roman"/>
                <w:sz w:val="24"/>
              </w:rPr>
              <w:t xml:space="preserve">их </w:t>
            </w:r>
            <w:r w:rsidRPr="00FE43A4">
              <w:rPr>
                <w:rFonts w:ascii="Times New Roman" w:hAnsi="Times New Roman"/>
                <w:sz w:val="24"/>
              </w:rPr>
              <w:t>места</w:t>
            </w:r>
            <w:r>
              <w:rPr>
                <w:rFonts w:ascii="Times New Roman" w:hAnsi="Times New Roman"/>
                <w:sz w:val="24"/>
              </w:rPr>
              <w:t xml:space="preserve"> жительства</w:t>
            </w:r>
            <w:r w:rsidRPr="00FE43A4">
              <w:rPr>
                <w:rFonts w:ascii="Times New Roman" w:hAnsi="Times New Roman"/>
                <w:sz w:val="24"/>
              </w:rPr>
              <w:t>, %</w:t>
            </w:r>
          </w:p>
          <w:p w:rsidR="002A5A72" w:rsidRDefault="00C66154" w:rsidP="00E56FDF">
            <w:pPr>
              <w:spacing w:line="288" w:lineRule="auto"/>
              <w:ind w:firstLine="454"/>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245100" cy="1803400"/>
                  <wp:effectExtent l="0" t="0" r="0" b="0"/>
                  <wp:docPr id="25"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Pr="00FE43A4" w:rsidRDefault="002A5A72" w:rsidP="00E56FDF">
            <w:pPr>
              <w:spacing w:after="0" w:line="240" w:lineRule="auto"/>
              <w:jc w:val="center"/>
              <w:rPr>
                <w:rFonts w:ascii="Times New Roman" w:hAnsi="Times New Roman"/>
                <w:sz w:val="24"/>
              </w:rPr>
            </w:pPr>
            <w:r w:rsidRPr="00FE43A4">
              <w:rPr>
                <w:rFonts w:ascii="Times New Roman" w:hAnsi="Times New Roman"/>
                <w:sz w:val="24"/>
              </w:rPr>
              <w:t>с административными барьерами при контроле и надзоре за текущей предпринимательской деятельностью</w:t>
            </w:r>
            <w:r>
              <w:rPr>
                <w:rFonts w:ascii="Times New Roman" w:hAnsi="Times New Roman"/>
                <w:sz w:val="24"/>
              </w:rPr>
              <w:t>,</w:t>
            </w:r>
            <w:r w:rsidRPr="00FE43A4">
              <w:rPr>
                <w:rFonts w:ascii="Times New Roman" w:hAnsi="Times New Roman"/>
                <w:sz w:val="24"/>
              </w:rPr>
              <w:t xml:space="preserve"> в зависимости от стажа предпринимательской деятельности, %</w:t>
            </w:r>
          </w:p>
          <w:p w:rsidR="002A5A72" w:rsidRDefault="002A5A72" w:rsidP="00E56FDF">
            <w:pPr>
              <w:spacing w:line="288" w:lineRule="auto"/>
              <w:ind w:firstLine="454"/>
              <w:jc w:val="both"/>
              <w:rPr>
                <w:rFonts w:ascii="Times New Roman" w:hAnsi="Times New Roman"/>
                <w:sz w:val="28"/>
                <w:szCs w:val="28"/>
              </w:rPr>
            </w:pPr>
          </w:p>
          <w:p w:rsidR="002A5A72" w:rsidRDefault="002A5A72" w:rsidP="00E56FDF">
            <w:pPr>
              <w:spacing w:after="0" w:line="240" w:lineRule="auto"/>
              <w:ind w:firstLine="454"/>
              <w:jc w:val="both"/>
              <w:rPr>
                <w:rFonts w:ascii="Times New Roman" w:hAnsi="Times New Roman"/>
                <w:spacing w:val="4"/>
                <w:kern w:val="28"/>
                <w:sz w:val="28"/>
                <w:szCs w:val="28"/>
              </w:rPr>
            </w:pPr>
            <w:r w:rsidRPr="00383EEC">
              <w:rPr>
                <w:rFonts w:ascii="Times New Roman" w:hAnsi="Times New Roman"/>
                <w:spacing w:val="4"/>
                <w:kern w:val="28"/>
                <w:sz w:val="28"/>
                <w:szCs w:val="28"/>
              </w:rPr>
              <w:t>Доля респондентов, отметивших административные барьеры при</w:t>
            </w:r>
            <w:r w:rsidRPr="00383EEC">
              <w:t xml:space="preserve"> </w:t>
            </w:r>
            <w:r w:rsidRPr="00383EEC">
              <w:rPr>
                <w:rFonts w:ascii="Times New Roman" w:hAnsi="Times New Roman"/>
                <w:spacing w:val="4"/>
                <w:kern w:val="28"/>
                <w:sz w:val="28"/>
                <w:szCs w:val="28"/>
              </w:rPr>
              <w:t xml:space="preserve">лицензировании отдельных видов деятельности, по сравнению с прошлогодним замером </w:t>
            </w:r>
            <w:r>
              <w:rPr>
                <w:rFonts w:ascii="Times New Roman" w:hAnsi="Times New Roman"/>
                <w:spacing w:val="4"/>
                <w:kern w:val="28"/>
                <w:sz w:val="28"/>
                <w:szCs w:val="28"/>
              </w:rPr>
              <w:t xml:space="preserve">снизилась </w:t>
            </w:r>
            <w:r w:rsidRPr="00383EEC">
              <w:rPr>
                <w:rFonts w:ascii="Times New Roman" w:hAnsi="Times New Roman"/>
                <w:spacing w:val="4"/>
                <w:kern w:val="28"/>
                <w:sz w:val="28"/>
                <w:szCs w:val="28"/>
              </w:rPr>
              <w:t xml:space="preserve">на </w:t>
            </w:r>
            <w:r>
              <w:rPr>
                <w:rFonts w:ascii="Times New Roman" w:hAnsi="Times New Roman"/>
                <w:spacing w:val="4"/>
                <w:kern w:val="28"/>
                <w:sz w:val="28"/>
                <w:szCs w:val="28"/>
              </w:rPr>
              <w:t>7,5</w:t>
            </w:r>
            <w:r w:rsidRPr="00C10D9B">
              <w:rPr>
                <w:rFonts w:ascii="Times New Roman" w:hAnsi="Times New Roman"/>
                <w:spacing w:val="4"/>
                <w:kern w:val="28"/>
                <w:sz w:val="28"/>
                <w:szCs w:val="28"/>
              </w:rPr>
              <w:t xml:space="preserve"> %. </w:t>
            </w:r>
            <w:r>
              <w:rPr>
                <w:rFonts w:ascii="Times New Roman" w:hAnsi="Times New Roman"/>
                <w:spacing w:val="4"/>
                <w:kern w:val="28"/>
                <w:sz w:val="28"/>
                <w:szCs w:val="28"/>
              </w:rPr>
              <w:t xml:space="preserve">В основном на </w:t>
            </w:r>
            <w:r w:rsidRPr="00C10D9B">
              <w:rPr>
                <w:rFonts w:ascii="Times New Roman" w:hAnsi="Times New Roman"/>
                <w:spacing w:val="4"/>
                <w:kern w:val="28"/>
                <w:sz w:val="28"/>
                <w:szCs w:val="28"/>
              </w:rPr>
              <w:t>трудн</w:t>
            </w:r>
            <w:r>
              <w:rPr>
                <w:rFonts w:ascii="Times New Roman" w:hAnsi="Times New Roman"/>
                <w:spacing w:val="4"/>
                <w:kern w:val="28"/>
                <w:sz w:val="28"/>
                <w:szCs w:val="28"/>
              </w:rPr>
              <w:t>ости</w:t>
            </w:r>
            <w:r w:rsidRPr="00C10D9B">
              <w:rPr>
                <w:rFonts w:ascii="Times New Roman" w:hAnsi="Times New Roman"/>
                <w:spacing w:val="4"/>
                <w:kern w:val="28"/>
                <w:sz w:val="28"/>
                <w:szCs w:val="28"/>
              </w:rPr>
              <w:t xml:space="preserve"> </w:t>
            </w:r>
            <w:r>
              <w:rPr>
                <w:rFonts w:ascii="Times New Roman" w:hAnsi="Times New Roman"/>
                <w:spacing w:val="4"/>
                <w:kern w:val="28"/>
                <w:sz w:val="28"/>
                <w:szCs w:val="28"/>
              </w:rPr>
              <w:t>указали предприниматели из</w:t>
            </w:r>
            <w:r w:rsidRPr="00C10D9B">
              <w:rPr>
                <w:rFonts w:ascii="Times New Roman" w:hAnsi="Times New Roman"/>
                <w:spacing w:val="4"/>
                <w:kern w:val="28"/>
                <w:sz w:val="28"/>
                <w:szCs w:val="28"/>
              </w:rPr>
              <w:t xml:space="preserve"> муниципальных райо</w:t>
            </w:r>
            <w:r>
              <w:rPr>
                <w:rFonts w:ascii="Times New Roman" w:hAnsi="Times New Roman"/>
                <w:spacing w:val="4"/>
                <w:kern w:val="28"/>
                <w:sz w:val="28"/>
                <w:szCs w:val="28"/>
              </w:rPr>
              <w:t>нов, а также имеющие</w:t>
            </w:r>
            <w:r w:rsidRPr="00C10D9B">
              <w:rPr>
                <w:rFonts w:ascii="Times New Roman" w:hAnsi="Times New Roman"/>
                <w:spacing w:val="4"/>
                <w:kern w:val="28"/>
                <w:sz w:val="28"/>
                <w:szCs w:val="28"/>
              </w:rPr>
              <w:t xml:space="preserve"> стаж работы</w:t>
            </w:r>
            <w:r>
              <w:rPr>
                <w:rFonts w:ascii="Times New Roman" w:hAnsi="Times New Roman"/>
                <w:spacing w:val="4"/>
                <w:kern w:val="28"/>
                <w:sz w:val="28"/>
                <w:szCs w:val="28"/>
              </w:rPr>
              <w:t xml:space="preserve"> от 5 до 10 лет и </w:t>
            </w:r>
            <w:r w:rsidRPr="00C10D9B">
              <w:rPr>
                <w:rFonts w:ascii="Times New Roman" w:hAnsi="Times New Roman"/>
                <w:spacing w:val="4"/>
                <w:kern w:val="28"/>
                <w:sz w:val="28"/>
                <w:szCs w:val="28"/>
              </w:rPr>
              <w:t xml:space="preserve">20 лет </w:t>
            </w:r>
            <w:r>
              <w:rPr>
                <w:rFonts w:ascii="Times New Roman" w:hAnsi="Times New Roman"/>
                <w:spacing w:val="4"/>
                <w:kern w:val="28"/>
                <w:sz w:val="28"/>
                <w:szCs w:val="28"/>
              </w:rPr>
              <w:t>и больше.</w:t>
            </w:r>
          </w:p>
          <w:p w:rsidR="002A5A72" w:rsidRDefault="00C66154" w:rsidP="00E56FDF">
            <w:pPr>
              <w:tabs>
                <w:tab w:val="left" w:pos="8505"/>
              </w:tabs>
              <w:spacing w:line="288" w:lineRule="auto"/>
              <w:ind w:firstLine="851"/>
              <w:jc w:val="both"/>
              <w:rPr>
                <w:rFonts w:ascii="Times New Roman" w:hAnsi="Times New Roman"/>
                <w:sz w:val="24"/>
              </w:rPr>
            </w:pPr>
            <w:r>
              <w:rPr>
                <w:rFonts w:ascii="Times New Roman" w:hAnsi="Times New Roman"/>
                <w:noProof/>
                <w:color w:val="000000"/>
                <w:sz w:val="28"/>
                <w:szCs w:val="28"/>
                <w:lang w:eastAsia="ru-RU"/>
              </w:rPr>
              <w:drawing>
                <wp:inline distT="0" distB="0" distL="0" distR="0">
                  <wp:extent cx="5029200" cy="1612900"/>
                  <wp:effectExtent l="0" t="0" r="0" b="0"/>
                  <wp:docPr id="2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A5A72" w:rsidRPr="00C10D9B" w:rsidRDefault="002A5A72" w:rsidP="00E56FDF">
            <w:pPr>
              <w:spacing w:after="0" w:line="240" w:lineRule="auto"/>
              <w:ind w:firstLine="851"/>
              <w:jc w:val="both"/>
              <w:rPr>
                <w:rFonts w:ascii="Times New Roman" w:hAnsi="Times New Roman"/>
                <w:sz w:val="28"/>
                <w:szCs w:val="28"/>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Pr>
                <w:rFonts w:ascii="Times New Roman" w:hAnsi="Times New Roman"/>
                <w:sz w:val="24"/>
              </w:rPr>
              <w:t xml:space="preserve">лицензировании отдельных видов деятельности, </w:t>
            </w:r>
          </w:p>
          <w:p w:rsidR="002A5A72" w:rsidRPr="00FE43A4"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в зависимости от </w:t>
            </w:r>
            <w:r>
              <w:rPr>
                <w:rFonts w:ascii="Times New Roman" w:hAnsi="Times New Roman"/>
                <w:sz w:val="24"/>
              </w:rPr>
              <w:t xml:space="preserve">их </w:t>
            </w:r>
            <w:r w:rsidRPr="00FE43A4">
              <w:rPr>
                <w:rFonts w:ascii="Times New Roman" w:hAnsi="Times New Roman"/>
                <w:sz w:val="24"/>
              </w:rPr>
              <w:t xml:space="preserve">места </w:t>
            </w:r>
            <w:r>
              <w:rPr>
                <w:rFonts w:ascii="Times New Roman" w:hAnsi="Times New Roman"/>
                <w:sz w:val="24"/>
              </w:rPr>
              <w:t>жительства</w:t>
            </w:r>
            <w:r w:rsidRPr="00FE43A4">
              <w:rPr>
                <w:rFonts w:ascii="Times New Roman" w:hAnsi="Times New Roman"/>
                <w:sz w:val="24"/>
              </w:rPr>
              <w:t>, %</w:t>
            </w:r>
          </w:p>
          <w:p w:rsidR="002A5A72" w:rsidRDefault="00C66154" w:rsidP="00E56FDF">
            <w:pPr>
              <w:spacing w:line="288" w:lineRule="auto"/>
              <w:ind w:firstLine="454"/>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245100" cy="1879600"/>
                  <wp:effectExtent l="0" t="0" r="0" b="0"/>
                  <wp:docPr id="27"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 </w:t>
            </w: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sidRPr="004061CF">
              <w:rPr>
                <w:rFonts w:ascii="Times New Roman" w:hAnsi="Times New Roman"/>
                <w:sz w:val="24"/>
              </w:rPr>
              <w:t>лицензировании отдельных видов деятельности</w:t>
            </w:r>
            <w:r>
              <w:rPr>
                <w:rFonts w:ascii="Times New Roman" w:hAnsi="Times New Roman"/>
                <w:sz w:val="24"/>
              </w:rPr>
              <w:t>,</w:t>
            </w:r>
            <w:r w:rsidRPr="004061CF">
              <w:rPr>
                <w:rFonts w:ascii="Times New Roman" w:hAnsi="Times New Roman"/>
                <w:sz w:val="24"/>
              </w:rPr>
              <w:t xml:space="preserve"> </w:t>
            </w:r>
          </w:p>
          <w:p w:rsidR="002A5A72" w:rsidRPr="001B1A60" w:rsidRDefault="002A5A72" w:rsidP="00E56FDF">
            <w:pPr>
              <w:spacing w:after="0" w:line="240" w:lineRule="auto"/>
              <w:jc w:val="center"/>
              <w:rPr>
                <w:rFonts w:ascii="Times New Roman" w:hAnsi="Times New Roman"/>
                <w:sz w:val="24"/>
              </w:rPr>
            </w:pPr>
            <w:r w:rsidRPr="00FE43A4">
              <w:rPr>
                <w:rFonts w:ascii="Times New Roman" w:hAnsi="Times New Roman"/>
                <w:sz w:val="24"/>
              </w:rPr>
              <w:t>в зависимости от стажа предпринимательской деятельности, %</w:t>
            </w:r>
          </w:p>
          <w:p w:rsidR="002A5A72" w:rsidRPr="001B1A60" w:rsidRDefault="002A5A72" w:rsidP="00E56FDF">
            <w:pPr>
              <w:spacing w:after="0" w:line="240" w:lineRule="auto"/>
              <w:jc w:val="center"/>
              <w:rPr>
                <w:rFonts w:ascii="Times New Roman" w:hAnsi="Times New Roman"/>
                <w:sz w:val="24"/>
              </w:rPr>
            </w:pPr>
          </w:p>
          <w:p w:rsidR="002A5A72" w:rsidRDefault="002A5A72" w:rsidP="00E56FDF">
            <w:pPr>
              <w:spacing w:after="0" w:line="240" w:lineRule="auto"/>
              <w:ind w:firstLine="454"/>
              <w:jc w:val="both"/>
              <w:rPr>
                <w:rFonts w:ascii="Times New Roman" w:hAnsi="Times New Roman"/>
                <w:sz w:val="28"/>
                <w:szCs w:val="28"/>
              </w:rPr>
            </w:pPr>
            <w:r w:rsidRPr="004246DD">
              <w:rPr>
                <w:rFonts w:ascii="Times New Roman" w:hAnsi="Times New Roman"/>
                <w:sz w:val="28"/>
                <w:szCs w:val="28"/>
              </w:rPr>
              <w:lastRenderedPageBreak/>
              <w:t xml:space="preserve">По сравнению с предыдущим годом частота упоминания респондентами административных барьеров в области </w:t>
            </w:r>
            <w:r w:rsidRPr="00A57705">
              <w:rPr>
                <w:rFonts w:ascii="Times New Roman" w:hAnsi="Times New Roman"/>
                <w:sz w:val="28"/>
                <w:szCs w:val="28"/>
              </w:rPr>
              <w:t>получени</w:t>
            </w:r>
            <w:r>
              <w:rPr>
                <w:rFonts w:ascii="Times New Roman" w:hAnsi="Times New Roman"/>
                <w:sz w:val="28"/>
                <w:szCs w:val="28"/>
              </w:rPr>
              <w:t>я</w:t>
            </w:r>
            <w:r w:rsidRPr="00A57705">
              <w:rPr>
                <w:rFonts w:ascii="Times New Roman" w:hAnsi="Times New Roman"/>
                <w:sz w:val="28"/>
                <w:szCs w:val="28"/>
              </w:rPr>
              <w:t xml:space="preserve"> разрешения на строительство </w:t>
            </w:r>
            <w:r>
              <w:rPr>
                <w:rFonts w:ascii="Times New Roman" w:hAnsi="Times New Roman"/>
                <w:sz w:val="28"/>
                <w:szCs w:val="28"/>
              </w:rPr>
              <w:t xml:space="preserve">повысилась на 1,3 %. С ними больше сталкивались представители бизнеса из </w:t>
            </w:r>
            <w:r w:rsidRPr="00A57705">
              <w:rPr>
                <w:rFonts w:ascii="Times New Roman" w:hAnsi="Times New Roman"/>
                <w:sz w:val="28"/>
                <w:szCs w:val="28"/>
              </w:rPr>
              <w:t>ГО Саранск, а также с</w:t>
            </w:r>
            <w:r>
              <w:rPr>
                <w:rFonts w:ascii="Times New Roman" w:hAnsi="Times New Roman"/>
                <w:sz w:val="28"/>
                <w:szCs w:val="28"/>
              </w:rPr>
              <w:t>о</w:t>
            </w:r>
            <w:r w:rsidRPr="00A57705">
              <w:rPr>
                <w:rFonts w:ascii="Times New Roman" w:hAnsi="Times New Roman"/>
                <w:sz w:val="28"/>
                <w:szCs w:val="28"/>
              </w:rPr>
              <w:t xml:space="preserve"> стажем работы 20 лет </w:t>
            </w:r>
            <w:r>
              <w:rPr>
                <w:rFonts w:ascii="Times New Roman" w:hAnsi="Times New Roman"/>
                <w:sz w:val="28"/>
                <w:szCs w:val="28"/>
              </w:rPr>
              <w:t>и больше</w:t>
            </w:r>
            <w:r w:rsidRPr="00A57705">
              <w:rPr>
                <w:rFonts w:ascii="Times New Roman" w:hAnsi="Times New Roman"/>
                <w:sz w:val="28"/>
                <w:szCs w:val="28"/>
              </w:rPr>
              <w:t>.</w:t>
            </w:r>
          </w:p>
          <w:p w:rsidR="002A5A72" w:rsidRDefault="00C66154" w:rsidP="00E56FDF">
            <w:pPr>
              <w:tabs>
                <w:tab w:val="left" w:pos="8647"/>
              </w:tabs>
              <w:spacing w:line="288" w:lineRule="auto"/>
              <w:ind w:firstLine="851"/>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283200" cy="1612900"/>
                  <wp:effectExtent l="0" t="0" r="0" b="0"/>
                  <wp:docPr id="28"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Pr>
                <w:rFonts w:ascii="Times New Roman" w:hAnsi="Times New Roman"/>
                <w:sz w:val="24"/>
              </w:rPr>
              <w:t xml:space="preserve">получении разрешения на строительство, </w:t>
            </w:r>
            <w:r w:rsidRPr="00FE43A4">
              <w:rPr>
                <w:rFonts w:ascii="Times New Roman" w:hAnsi="Times New Roman"/>
                <w:sz w:val="24"/>
              </w:rPr>
              <w:t xml:space="preserve">в </w:t>
            </w:r>
            <w:r w:rsidR="00C66154">
              <w:rPr>
                <w:noProof/>
                <w:lang w:eastAsia="ru-RU"/>
              </w:rPr>
              <w:drawing>
                <wp:anchor distT="0" distB="0" distL="114300" distR="114300" simplePos="0" relativeHeight="251658752" behindDoc="0" locked="0" layoutInCell="1" allowOverlap="1">
                  <wp:simplePos x="0" y="0"/>
                  <wp:positionH relativeFrom="margin">
                    <wp:posOffset>332105</wp:posOffset>
                  </wp:positionH>
                  <wp:positionV relativeFrom="paragraph">
                    <wp:posOffset>546100</wp:posOffset>
                  </wp:positionV>
                  <wp:extent cx="5303520" cy="1987550"/>
                  <wp:effectExtent l="0" t="3175" r="3175" b="0"/>
                  <wp:wrapSquare wrapText="bothSides"/>
                  <wp:docPr id="7"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зависимости от </w:t>
            </w:r>
            <w:r>
              <w:rPr>
                <w:rFonts w:ascii="Times New Roman" w:hAnsi="Times New Roman"/>
                <w:sz w:val="24"/>
              </w:rPr>
              <w:t xml:space="preserve">их </w:t>
            </w:r>
            <w:r w:rsidRPr="00FE43A4">
              <w:rPr>
                <w:rFonts w:ascii="Times New Roman" w:hAnsi="Times New Roman"/>
                <w:sz w:val="24"/>
              </w:rPr>
              <w:t>места</w:t>
            </w:r>
            <w:r>
              <w:rPr>
                <w:rFonts w:ascii="Times New Roman" w:hAnsi="Times New Roman"/>
                <w:sz w:val="24"/>
              </w:rPr>
              <w:t xml:space="preserve"> жительства</w:t>
            </w:r>
            <w:r w:rsidRPr="00FE43A4">
              <w:rPr>
                <w:rFonts w:ascii="Times New Roman" w:hAnsi="Times New Roman"/>
                <w:sz w:val="24"/>
              </w:rPr>
              <w:t>, %</w:t>
            </w:r>
          </w:p>
          <w:p w:rsidR="002A5A72" w:rsidRDefault="002A5A72" w:rsidP="00E56FDF">
            <w:pPr>
              <w:spacing w:after="0" w:line="240" w:lineRule="auto"/>
              <w:jc w:val="center"/>
              <w:rPr>
                <w:rFonts w:ascii="Times New Roman" w:hAnsi="Times New Roman"/>
                <w:sz w:val="24"/>
              </w:rPr>
            </w:pPr>
          </w:p>
          <w:p w:rsidR="002A5A72" w:rsidRDefault="002A5A72"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Pr>
                <w:rFonts w:ascii="Times New Roman" w:hAnsi="Times New Roman"/>
                <w:sz w:val="24"/>
              </w:rPr>
              <w:t xml:space="preserve">получении разрешения на строительство,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в зависимости</w:t>
            </w:r>
            <w:r w:rsidRPr="003336C2">
              <w:rPr>
                <w:rFonts w:ascii="Times New Roman" w:hAnsi="Times New Roman"/>
                <w:sz w:val="24"/>
              </w:rPr>
              <w:t xml:space="preserve"> </w:t>
            </w:r>
            <w:r>
              <w:rPr>
                <w:rFonts w:ascii="Times New Roman" w:hAnsi="Times New Roman"/>
                <w:sz w:val="24"/>
              </w:rPr>
              <w:t xml:space="preserve">от </w:t>
            </w:r>
            <w:r w:rsidRPr="00FE43A4">
              <w:rPr>
                <w:rFonts w:ascii="Times New Roman" w:hAnsi="Times New Roman"/>
                <w:sz w:val="24"/>
              </w:rPr>
              <w:t>стажа предпринимательской деятельности, %</w:t>
            </w:r>
          </w:p>
          <w:p w:rsidR="002A5A72" w:rsidRPr="00FE43A4" w:rsidRDefault="002A5A72" w:rsidP="00E56FDF">
            <w:pPr>
              <w:spacing w:line="288" w:lineRule="auto"/>
              <w:rPr>
                <w:rFonts w:ascii="Times New Roman" w:hAnsi="Times New Roman"/>
                <w:sz w:val="24"/>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на трудности при регистрации субъектов малого и среднего предпринимательства представители бизнеса обращали внимание на 1,9 % чаще, чем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Преобладающая доля респондентов, отметивших административные барьеры </w:t>
            </w:r>
            <w:r w:rsidRPr="00D84ABD">
              <w:rPr>
                <w:rFonts w:ascii="Times New Roman" w:hAnsi="Times New Roman"/>
                <w:sz w:val="28"/>
                <w:szCs w:val="28"/>
              </w:rPr>
              <w:t xml:space="preserve">в данной </w:t>
            </w:r>
            <w:r>
              <w:rPr>
                <w:rFonts w:ascii="Times New Roman" w:hAnsi="Times New Roman"/>
                <w:sz w:val="28"/>
                <w:szCs w:val="28"/>
              </w:rPr>
              <w:t>области, проживает в муниципальных районах Республики Мордовия. В большей мере их выделили предприниматели, имеющие стаж работы до 5 лет.</w:t>
            </w:r>
          </w:p>
          <w:p w:rsidR="002A5A72" w:rsidRDefault="00C66154" w:rsidP="00E56FDF">
            <w:pPr>
              <w:spacing w:line="288" w:lineRule="auto"/>
              <w:ind w:firstLine="454"/>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067300" cy="1612900"/>
                  <wp:effectExtent l="0" t="0" r="0" b="0"/>
                  <wp:docPr id="29"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lastRenderedPageBreak/>
              <w:t xml:space="preserve">с административными барьерами при </w:t>
            </w:r>
            <w:r w:rsidRPr="00716EB3">
              <w:rPr>
                <w:rFonts w:ascii="Times New Roman" w:hAnsi="Times New Roman"/>
                <w:sz w:val="24"/>
              </w:rPr>
              <w:t xml:space="preserve">регистрации субъектов малого </w:t>
            </w:r>
          </w:p>
          <w:p w:rsidR="002A5A72" w:rsidRDefault="002A5A72" w:rsidP="00E56FDF">
            <w:pPr>
              <w:spacing w:after="0" w:line="240" w:lineRule="auto"/>
              <w:jc w:val="center"/>
              <w:rPr>
                <w:rFonts w:ascii="Times New Roman" w:hAnsi="Times New Roman"/>
                <w:sz w:val="24"/>
              </w:rPr>
            </w:pPr>
            <w:r w:rsidRPr="00716EB3">
              <w:rPr>
                <w:rFonts w:ascii="Times New Roman" w:hAnsi="Times New Roman"/>
                <w:sz w:val="24"/>
              </w:rPr>
              <w:t>и среднего предпринимательства</w:t>
            </w:r>
            <w:r>
              <w:rPr>
                <w:rFonts w:ascii="Times New Roman" w:hAnsi="Times New Roman"/>
                <w:sz w:val="24"/>
              </w:rPr>
              <w:t>,</w:t>
            </w:r>
            <w:r w:rsidRPr="00716EB3">
              <w:rPr>
                <w:rFonts w:ascii="Times New Roman" w:hAnsi="Times New Roman"/>
                <w:sz w:val="24"/>
              </w:rPr>
              <w:t xml:space="preserve">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в зависимости от </w:t>
            </w:r>
            <w:r>
              <w:rPr>
                <w:rFonts w:ascii="Times New Roman" w:hAnsi="Times New Roman"/>
                <w:sz w:val="24"/>
              </w:rPr>
              <w:t xml:space="preserve">их </w:t>
            </w:r>
            <w:r w:rsidRPr="00FE43A4">
              <w:rPr>
                <w:rFonts w:ascii="Times New Roman" w:hAnsi="Times New Roman"/>
                <w:sz w:val="24"/>
              </w:rPr>
              <w:t xml:space="preserve">места </w:t>
            </w:r>
            <w:r>
              <w:rPr>
                <w:rFonts w:ascii="Times New Roman" w:hAnsi="Times New Roman"/>
                <w:sz w:val="24"/>
              </w:rPr>
              <w:t>жительства</w:t>
            </w:r>
            <w:r w:rsidRPr="00FE43A4">
              <w:rPr>
                <w:rFonts w:ascii="Times New Roman" w:hAnsi="Times New Roman"/>
                <w:sz w:val="24"/>
              </w:rPr>
              <w:t>, %</w:t>
            </w: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Default="0030564A" w:rsidP="00E56FDF">
            <w:pPr>
              <w:spacing w:after="0" w:line="240" w:lineRule="auto"/>
              <w:jc w:val="center"/>
              <w:rPr>
                <w:rFonts w:ascii="Times New Roman" w:hAnsi="Times New Roman"/>
                <w:sz w:val="24"/>
              </w:rPr>
            </w:pPr>
          </w:p>
          <w:p w:rsidR="0030564A" w:rsidRPr="00FE43A4" w:rsidRDefault="0030564A" w:rsidP="00E56FDF">
            <w:pPr>
              <w:spacing w:after="0" w:line="240" w:lineRule="auto"/>
              <w:jc w:val="center"/>
              <w:rPr>
                <w:rFonts w:ascii="Times New Roman" w:hAnsi="Times New Roman"/>
                <w:sz w:val="24"/>
              </w:rPr>
            </w:pPr>
          </w:p>
          <w:p w:rsidR="002A5A72" w:rsidRDefault="00C66154" w:rsidP="00E56FDF">
            <w:pPr>
              <w:spacing w:line="288" w:lineRule="auto"/>
              <w:jc w:val="center"/>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4737100" cy="1752600"/>
                  <wp:effectExtent l="0" t="0" r="0" b="0"/>
                  <wp:docPr id="30"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A5A72" w:rsidRDefault="002A5A72" w:rsidP="00E56FDF">
            <w:pPr>
              <w:spacing w:after="0" w:line="240" w:lineRule="auto"/>
              <w:ind w:firstLine="454"/>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sidRPr="00716EB3">
              <w:rPr>
                <w:rFonts w:ascii="Times New Roman" w:hAnsi="Times New Roman"/>
                <w:sz w:val="24"/>
              </w:rPr>
              <w:t xml:space="preserve">регистрации субъектов малого </w:t>
            </w:r>
          </w:p>
          <w:p w:rsidR="002A5A72" w:rsidRDefault="002A5A72" w:rsidP="00E56FDF">
            <w:pPr>
              <w:spacing w:after="0" w:line="240" w:lineRule="auto"/>
              <w:ind w:firstLine="454"/>
              <w:jc w:val="center"/>
              <w:rPr>
                <w:rFonts w:ascii="Times New Roman" w:hAnsi="Times New Roman"/>
                <w:sz w:val="24"/>
              </w:rPr>
            </w:pPr>
            <w:r w:rsidRPr="00716EB3">
              <w:rPr>
                <w:rFonts w:ascii="Times New Roman" w:hAnsi="Times New Roman"/>
                <w:sz w:val="24"/>
              </w:rPr>
              <w:t>и среднего предпринимательства</w:t>
            </w:r>
            <w:r>
              <w:rPr>
                <w:rFonts w:ascii="Times New Roman" w:hAnsi="Times New Roman"/>
                <w:sz w:val="24"/>
              </w:rPr>
              <w:t>,</w:t>
            </w:r>
            <w:r w:rsidRPr="00716EB3">
              <w:rPr>
                <w:rFonts w:ascii="Times New Roman" w:hAnsi="Times New Roman"/>
                <w:sz w:val="24"/>
              </w:rPr>
              <w:t xml:space="preserve"> </w:t>
            </w:r>
          </w:p>
          <w:p w:rsidR="002A5A72" w:rsidRPr="00FE43A4"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в зависимости</w:t>
            </w:r>
            <w:r w:rsidRPr="003336C2">
              <w:rPr>
                <w:rFonts w:ascii="Times New Roman" w:hAnsi="Times New Roman"/>
                <w:sz w:val="24"/>
              </w:rPr>
              <w:t xml:space="preserve"> </w:t>
            </w:r>
            <w:r>
              <w:rPr>
                <w:rFonts w:ascii="Times New Roman" w:hAnsi="Times New Roman"/>
                <w:sz w:val="24"/>
              </w:rPr>
              <w:t xml:space="preserve">от </w:t>
            </w:r>
            <w:r w:rsidRPr="00FE43A4">
              <w:rPr>
                <w:rFonts w:ascii="Times New Roman" w:hAnsi="Times New Roman"/>
                <w:sz w:val="24"/>
              </w:rPr>
              <w:t>стажа предпринимательской деятельности, %</w:t>
            </w:r>
          </w:p>
          <w:p w:rsidR="002A5A72" w:rsidRDefault="002A5A72" w:rsidP="00E56FDF">
            <w:pPr>
              <w:spacing w:line="288" w:lineRule="auto"/>
              <w:ind w:firstLine="454"/>
              <w:jc w:val="both"/>
              <w:rPr>
                <w:rFonts w:ascii="Times New Roman" w:hAnsi="Times New Roman"/>
                <w:sz w:val="28"/>
                <w:szCs w:val="28"/>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Доля респондентов, сталкивавшихся с административными барьерами </w:t>
            </w:r>
            <w:r w:rsidRPr="001D3446">
              <w:rPr>
                <w:rFonts w:ascii="Times New Roman" w:hAnsi="Times New Roman"/>
                <w:sz w:val="28"/>
                <w:szCs w:val="28"/>
              </w:rPr>
              <w:t>при технологическом присоединении к объектам электросетевого хозяйства</w:t>
            </w:r>
            <w:r>
              <w:rPr>
                <w:rFonts w:ascii="Times New Roman" w:hAnsi="Times New Roman"/>
                <w:sz w:val="28"/>
                <w:szCs w:val="28"/>
              </w:rPr>
              <w:t xml:space="preserve">,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повысилась по сравнению с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на 2,8 %.</w:t>
            </w:r>
            <w:r w:rsidRPr="005D7400">
              <w:rPr>
                <w:rFonts w:ascii="Times New Roman" w:hAnsi="Times New Roman"/>
                <w:sz w:val="28"/>
                <w:szCs w:val="28"/>
              </w:rPr>
              <w:t xml:space="preserve"> </w:t>
            </w:r>
            <w:r>
              <w:rPr>
                <w:rFonts w:ascii="Times New Roman" w:hAnsi="Times New Roman"/>
                <w:sz w:val="28"/>
                <w:szCs w:val="28"/>
              </w:rPr>
              <w:t>Значительно чаще данная проблема возникала у представителей бизнеса в ГО Саранск и предпринимателей со стажем работы от 5 до 10 лет</w:t>
            </w:r>
            <w:r w:rsidRPr="00597F99">
              <w:rPr>
                <w:rFonts w:ascii="Times New Roman" w:hAnsi="Times New Roman"/>
                <w:sz w:val="28"/>
                <w:szCs w:val="28"/>
              </w:rPr>
              <w:t>.</w:t>
            </w:r>
          </w:p>
          <w:p w:rsidR="002A5A72" w:rsidRDefault="00C66154" w:rsidP="00E56FDF">
            <w:pPr>
              <w:tabs>
                <w:tab w:val="left" w:pos="8505"/>
              </w:tabs>
              <w:spacing w:line="288" w:lineRule="auto"/>
              <w:ind w:firstLine="454"/>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067300" cy="1485900"/>
                  <wp:effectExtent l="0" t="0" r="0" b="0"/>
                  <wp:docPr id="31"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sidRPr="005D7400">
              <w:rPr>
                <w:rFonts w:ascii="Times New Roman" w:hAnsi="Times New Roman"/>
                <w:sz w:val="24"/>
              </w:rPr>
              <w:t xml:space="preserve">технологическом присоединении </w:t>
            </w:r>
          </w:p>
          <w:p w:rsidR="002A5A72" w:rsidRDefault="002A5A72" w:rsidP="00E56FDF">
            <w:pPr>
              <w:spacing w:after="0" w:line="240" w:lineRule="auto"/>
              <w:jc w:val="center"/>
              <w:rPr>
                <w:rFonts w:ascii="Times New Roman" w:hAnsi="Times New Roman"/>
                <w:sz w:val="24"/>
              </w:rPr>
            </w:pPr>
            <w:r w:rsidRPr="005D7400">
              <w:rPr>
                <w:rFonts w:ascii="Times New Roman" w:hAnsi="Times New Roman"/>
                <w:sz w:val="24"/>
              </w:rPr>
              <w:t>к объектам электросетевого хозяйства</w:t>
            </w:r>
            <w:r>
              <w:rPr>
                <w:rFonts w:ascii="Times New Roman" w:hAnsi="Times New Roman"/>
                <w:sz w:val="24"/>
              </w:rPr>
              <w:t>,</w:t>
            </w:r>
            <w:r w:rsidRPr="00716EB3">
              <w:rPr>
                <w:rFonts w:ascii="Times New Roman" w:hAnsi="Times New Roman"/>
                <w:sz w:val="24"/>
              </w:rPr>
              <w:t xml:space="preserve">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в зависимости от </w:t>
            </w:r>
            <w:r>
              <w:rPr>
                <w:rFonts w:ascii="Times New Roman" w:hAnsi="Times New Roman"/>
                <w:sz w:val="24"/>
              </w:rPr>
              <w:t xml:space="preserve">их </w:t>
            </w:r>
            <w:r w:rsidRPr="00FE43A4">
              <w:rPr>
                <w:rFonts w:ascii="Times New Roman" w:hAnsi="Times New Roman"/>
                <w:sz w:val="24"/>
              </w:rPr>
              <w:t xml:space="preserve">места </w:t>
            </w:r>
            <w:r>
              <w:rPr>
                <w:rFonts w:ascii="Times New Roman" w:hAnsi="Times New Roman"/>
                <w:sz w:val="24"/>
              </w:rPr>
              <w:t>жительства</w:t>
            </w:r>
            <w:r w:rsidRPr="00FE43A4">
              <w:rPr>
                <w:rFonts w:ascii="Times New Roman" w:hAnsi="Times New Roman"/>
                <w:sz w:val="24"/>
              </w:rPr>
              <w:t>, %</w:t>
            </w:r>
          </w:p>
          <w:p w:rsidR="0030564A" w:rsidRDefault="0030564A" w:rsidP="00E56FDF">
            <w:pPr>
              <w:spacing w:after="0" w:line="240" w:lineRule="auto"/>
              <w:jc w:val="center"/>
              <w:rPr>
                <w:rFonts w:ascii="Times New Roman" w:hAnsi="Times New Roman"/>
                <w:sz w:val="24"/>
              </w:rPr>
            </w:pPr>
          </w:p>
          <w:p w:rsidR="0030564A" w:rsidRPr="00FE43A4" w:rsidRDefault="0030564A" w:rsidP="00E56FDF">
            <w:pPr>
              <w:spacing w:after="0" w:line="240" w:lineRule="auto"/>
              <w:jc w:val="center"/>
              <w:rPr>
                <w:rFonts w:ascii="Times New Roman" w:hAnsi="Times New Roman"/>
                <w:sz w:val="24"/>
              </w:rPr>
            </w:pPr>
          </w:p>
          <w:p w:rsidR="002A5A72" w:rsidRDefault="00C66154" w:rsidP="00E56FDF">
            <w:pPr>
              <w:spacing w:line="288" w:lineRule="auto"/>
              <w:jc w:val="center"/>
              <w:rPr>
                <w:rFonts w:ascii="Times New Roman" w:hAnsi="Times New Roman"/>
                <w:sz w:val="28"/>
                <w:szCs w:val="28"/>
              </w:rPr>
            </w:pPr>
            <w:r>
              <w:rPr>
                <w:rFonts w:ascii="Times New Roman" w:hAnsi="Times New Roman"/>
                <w:noProof/>
                <w:color w:val="000000"/>
                <w:sz w:val="28"/>
                <w:szCs w:val="28"/>
                <w:lang w:eastAsia="ru-RU"/>
              </w:rPr>
              <w:lastRenderedPageBreak/>
              <w:drawing>
                <wp:inline distT="0" distB="0" distL="0" distR="0">
                  <wp:extent cx="5092700" cy="1892300"/>
                  <wp:effectExtent l="0" t="0" r="0" b="0"/>
                  <wp:docPr id="32"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A5A72" w:rsidRDefault="002A5A72" w:rsidP="00E56FDF">
            <w:pPr>
              <w:spacing w:after="0" w:line="240" w:lineRule="auto"/>
              <w:ind w:firstLine="454"/>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 xml:space="preserve">с административными барьерами при </w:t>
            </w:r>
            <w:r w:rsidRPr="005D7400">
              <w:rPr>
                <w:rFonts w:ascii="Times New Roman" w:hAnsi="Times New Roman"/>
                <w:sz w:val="24"/>
              </w:rPr>
              <w:t xml:space="preserve">технологическом присоединении </w:t>
            </w:r>
          </w:p>
          <w:p w:rsidR="002A5A72" w:rsidRDefault="002A5A72" w:rsidP="00E56FDF">
            <w:pPr>
              <w:spacing w:after="0" w:line="240" w:lineRule="auto"/>
              <w:ind w:firstLine="454"/>
              <w:jc w:val="center"/>
              <w:rPr>
                <w:rFonts w:ascii="Times New Roman" w:hAnsi="Times New Roman"/>
                <w:sz w:val="24"/>
              </w:rPr>
            </w:pPr>
            <w:r w:rsidRPr="005D7400">
              <w:rPr>
                <w:rFonts w:ascii="Times New Roman" w:hAnsi="Times New Roman"/>
                <w:sz w:val="24"/>
              </w:rPr>
              <w:t>к объектам электросетевого хозяйства</w:t>
            </w:r>
            <w:r>
              <w:rPr>
                <w:rFonts w:ascii="Times New Roman" w:hAnsi="Times New Roman"/>
                <w:sz w:val="24"/>
              </w:rPr>
              <w:t>,</w:t>
            </w:r>
            <w:r w:rsidRPr="00716EB3">
              <w:rPr>
                <w:rFonts w:ascii="Times New Roman" w:hAnsi="Times New Roman"/>
                <w:sz w:val="24"/>
              </w:rPr>
              <w:t xml:space="preserve"> </w:t>
            </w:r>
          </w:p>
          <w:p w:rsidR="002A5A72"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в зависимости</w:t>
            </w:r>
            <w:r w:rsidRPr="003336C2">
              <w:rPr>
                <w:rFonts w:ascii="Times New Roman" w:hAnsi="Times New Roman"/>
                <w:sz w:val="24"/>
              </w:rPr>
              <w:t xml:space="preserve"> </w:t>
            </w:r>
            <w:r>
              <w:rPr>
                <w:rFonts w:ascii="Times New Roman" w:hAnsi="Times New Roman"/>
                <w:sz w:val="24"/>
              </w:rPr>
              <w:t xml:space="preserve">от </w:t>
            </w:r>
            <w:r w:rsidRPr="00FE43A4">
              <w:rPr>
                <w:rFonts w:ascii="Times New Roman" w:hAnsi="Times New Roman"/>
                <w:sz w:val="24"/>
              </w:rPr>
              <w:t>стажа пред</w:t>
            </w:r>
            <w:r>
              <w:rPr>
                <w:rFonts w:ascii="Times New Roman" w:hAnsi="Times New Roman"/>
                <w:sz w:val="24"/>
              </w:rPr>
              <w:t>принимательской деятельности, %</w:t>
            </w:r>
          </w:p>
          <w:p w:rsidR="002A5A72" w:rsidRPr="00643F43" w:rsidRDefault="002A5A72" w:rsidP="00E56FDF">
            <w:pPr>
              <w:spacing w:after="0" w:line="240" w:lineRule="auto"/>
              <w:ind w:firstLine="454"/>
              <w:jc w:val="center"/>
              <w:rPr>
                <w:rFonts w:ascii="Times New Roman" w:hAnsi="Times New Roman"/>
                <w:sz w:val="24"/>
              </w:rPr>
            </w:pPr>
          </w:p>
          <w:p w:rsidR="002A5A72" w:rsidRDefault="002A5A72" w:rsidP="00E56FDF">
            <w:pPr>
              <w:spacing w:line="240" w:lineRule="auto"/>
              <w:ind w:firstLine="454"/>
              <w:jc w:val="both"/>
              <w:rPr>
                <w:rFonts w:ascii="Times New Roman" w:hAnsi="Times New Roman"/>
                <w:sz w:val="28"/>
                <w:szCs w:val="28"/>
              </w:rPr>
            </w:pPr>
            <w:r>
              <w:rPr>
                <w:rFonts w:ascii="Times New Roman" w:hAnsi="Times New Roman"/>
                <w:sz w:val="28"/>
                <w:szCs w:val="28"/>
              </w:rPr>
              <w:t xml:space="preserve">На присутствие административных барьеров </w:t>
            </w:r>
            <w:r w:rsidRPr="003F710B">
              <w:rPr>
                <w:rFonts w:ascii="Times New Roman" w:hAnsi="Times New Roman"/>
                <w:sz w:val="28"/>
                <w:szCs w:val="28"/>
              </w:rPr>
              <w:t>при получении государственной поддержки</w:t>
            </w:r>
            <w:r>
              <w:rPr>
                <w:rFonts w:ascii="Times New Roman" w:hAnsi="Times New Roman"/>
                <w:sz w:val="28"/>
                <w:szCs w:val="28"/>
              </w:rPr>
              <w:t xml:space="preserve"> представители предпринимательского сообщества указывали на 5 % чаще по сравнению с замером предыдущего года. В большей мере данную проблему затрагивали респонденты из ГО Саранск, а также те, кто занимается бизнесом до 5 лет</w:t>
            </w:r>
            <w:r w:rsidRPr="006337E7">
              <w:rPr>
                <w:rFonts w:ascii="Times New Roman" w:hAnsi="Times New Roman"/>
                <w:sz w:val="28"/>
                <w:szCs w:val="28"/>
              </w:rPr>
              <w:t>.</w:t>
            </w:r>
          </w:p>
          <w:p w:rsidR="002A5A72" w:rsidRDefault="00C66154" w:rsidP="00E56FDF">
            <w:pPr>
              <w:spacing w:line="288" w:lineRule="auto"/>
              <w:ind w:firstLine="454"/>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080000" cy="1651000"/>
                  <wp:effectExtent l="0" t="0" r="0" b="0"/>
                  <wp:docPr id="33"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A5A72" w:rsidRDefault="002A5A72" w:rsidP="00E56FDF">
            <w:pPr>
              <w:spacing w:after="0" w:line="240" w:lineRule="auto"/>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с административными барьерами при</w:t>
            </w:r>
            <w:r w:rsidRPr="002B27F2">
              <w:t xml:space="preserve"> </w:t>
            </w:r>
            <w:r w:rsidRPr="002B27F2">
              <w:rPr>
                <w:rFonts w:ascii="Times New Roman" w:hAnsi="Times New Roman"/>
                <w:sz w:val="24"/>
              </w:rPr>
              <w:t>получении государственной поддержки</w:t>
            </w:r>
            <w:r>
              <w:rPr>
                <w:rFonts w:ascii="Times New Roman" w:hAnsi="Times New Roman"/>
                <w:sz w:val="24"/>
              </w:rPr>
              <w:t>,</w:t>
            </w:r>
            <w:r w:rsidRPr="00716EB3">
              <w:rPr>
                <w:rFonts w:ascii="Times New Roman" w:hAnsi="Times New Roman"/>
                <w:sz w:val="24"/>
              </w:rPr>
              <w:t xml:space="preserve"> </w:t>
            </w:r>
          </w:p>
          <w:p w:rsidR="002A5A72" w:rsidRDefault="002A5A72" w:rsidP="00E56FDF">
            <w:pPr>
              <w:spacing w:after="0" w:line="240" w:lineRule="auto"/>
              <w:jc w:val="center"/>
              <w:rPr>
                <w:rFonts w:ascii="Times New Roman" w:hAnsi="Times New Roman"/>
                <w:sz w:val="24"/>
              </w:rPr>
            </w:pPr>
            <w:r w:rsidRPr="00FE43A4">
              <w:rPr>
                <w:rFonts w:ascii="Times New Roman" w:hAnsi="Times New Roman"/>
                <w:sz w:val="24"/>
              </w:rPr>
              <w:t xml:space="preserve">в зависимости от </w:t>
            </w:r>
            <w:r>
              <w:rPr>
                <w:rFonts w:ascii="Times New Roman" w:hAnsi="Times New Roman"/>
                <w:sz w:val="24"/>
              </w:rPr>
              <w:t xml:space="preserve">их </w:t>
            </w:r>
            <w:r w:rsidRPr="00FE43A4">
              <w:rPr>
                <w:rFonts w:ascii="Times New Roman" w:hAnsi="Times New Roman"/>
                <w:sz w:val="24"/>
              </w:rPr>
              <w:t xml:space="preserve">места </w:t>
            </w:r>
            <w:r>
              <w:rPr>
                <w:rFonts w:ascii="Times New Roman" w:hAnsi="Times New Roman"/>
                <w:sz w:val="24"/>
              </w:rPr>
              <w:t>жительства</w:t>
            </w:r>
            <w:r w:rsidRPr="00FE43A4">
              <w:rPr>
                <w:rFonts w:ascii="Times New Roman" w:hAnsi="Times New Roman"/>
                <w:sz w:val="24"/>
              </w:rPr>
              <w:t>, %</w:t>
            </w:r>
          </w:p>
          <w:p w:rsidR="0030564A" w:rsidRDefault="0030564A" w:rsidP="00E56FDF">
            <w:pPr>
              <w:spacing w:after="0" w:line="240" w:lineRule="auto"/>
              <w:jc w:val="center"/>
              <w:rPr>
                <w:rFonts w:ascii="Times New Roman" w:hAnsi="Times New Roman"/>
                <w:sz w:val="24"/>
              </w:rPr>
            </w:pPr>
          </w:p>
          <w:p w:rsidR="0030564A" w:rsidRPr="00FE43A4" w:rsidRDefault="0030564A" w:rsidP="00E56FDF">
            <w:pPr>
              <w:spacing w:after="0" w:line="240" w:lineRule="auto"/>
              <w:jc w:val="center"/>
              <w:rPr>
                <w:rFonts w:ascii="Times New Roman" w:hAnsi="Times New Roman"/>
                <w:sz w:val="24"/>
              </w:rPr>
            </w:pPr>
          </w:p>
          <w:p w:rsidR="002A5A72" w:rsidRDefault="00C66154" w:rsidP="00E56FDF">
            <w:pPr>
              <w:spacing w:line="288" w:lineRule="auto"/>
              <w:jc w:val="center"/>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041900" cy="1714500"/>
                  <wp:effectExtent l="0" t="0" r="0" b="0"/>
                  <wp:docPr id="34"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A5A72" w:rsidRDefault="002A5A72" w:rsidP="00E56FDF">
            <w:pPr>
              <w:spacing w:after="0" w:line="240" w:lineRule="auto"/>
              <w:ind w:firstLine="454"/>
              <w:jc w:val="center"/>
              <w:rPr>
                <w:rFonts w:ascii="Times New Roman" w:hAnsi="Times New Roman"/>
                <w:sz w:val="24"/>
              </w:rPr>
            </w:pPr>
            <w:r>
              <w:rPr>
                <w:rFonts w:ascii="Times New Roman" w:hAnsi="Times New Roman"/>
                <w:sz w:val="24"/>
              </w:rPr>
              <w:t>Доля</w:t>
            </w:r>
            <w:r w:rsidRPr="00FE43A4">
              <w:rPr>
                <w:rFonts w:ascii="Times New Roman" w:hAnsi="Times New Roman"/>
                <w:sz w:val="24"/>
              </w:rPr>
              <w:t xml:space="preserve"> предпринимателей, указавших, что наиболее часто сталкивались </w:t>
            </w:r>
          </w:p>
          <w:p w:rsidR="002A5A72"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с административными барьерами при</w:t>
            </w:r>
            <w:r w:rsidRPr="002B27F2">
              <w:t xml:space="preserve"> </w:t>
            </w:r>
            <w:r w:rsidRPr="002B27F2">
              <w:rPr>
                <w:rFonts w:ascii="Times New Roman" w:hAnsi="Times New Roman"/>
                <w:sz w:val="24"/>
              </w:rPr>
              <w:t>получении государственной поддержки</w:t>
            </w:r>
            <w:r>
              <w:rPr>
                <w:rFonts w:ascii="Times New Roman" w:hAnsi="Times New Roman"/>
                <w:sz w:val="24"/>
              </w:rPr>
              <w:t>,</w:t>
            </w:r>
            <w:r w:rsidRPr="00716EB3">
              <w:rPr>
                <w:rFonts w:ascii="Times New Roman" w:hAnsi="Times New Roman"/>
                <w:sz w:val="24"/>
              </w:rPr>
              <w:t xml:space="preserve"> </w:t>
            </w:r>
          </w:p>
          <w:p w:rsidR="002A5A72" w:rsidRDefault="002A5A72" w:rsidP="00E56FDF">
            <w:pPr>
              <w:spacing w:after="0" w:line="240" w:lineRule="auto"/>
              <w:ind w:firstLine="454"/>
              <w:jc w:val="center"/>
              <w:rPr>
                <w:rFonts w:ascii="Times New Roman" w:hAnsi="Times New Roman"/>
                <w:sz w:val="24"/>
              </w:rPr>
            </w:pPr>
            <w:r w:rsidRPr="00FE43A4">
              <w:rPr>
                <w:rFonts w:ascii="Times New Roman" w:hAnsi="Times New Roman"/>
                <w:sz w:val="24"/>
              </w:rPr>
              <w:t>в зависимости</w:t>
            </w:r>
            <w:r w:rsidRPr="003336C2">
              <w:rPr>
                <w:rFonts w:ascii="Times New Roman" w:hAnsi="Times New Roman"/>
                <w:sz w:val="24"/>
              </w:rPr>
              <w:t xml:space="preserve"> </w:t>
            </w:r>
            <w:r>
              <w:rPr>
                <w:rFonts w:ascii="Times New Roman" w:hAnsi="Times New Roman"/>
                <w:sz w:val="24"/>
              </w:rPr>
              <w:t xml:space="preserve">от </w:t>
            </w:r>
            <w:r w:rsidRPr="00FE43A4">
              <w:rPr>
                <w:rFonts w:ascii="Times New Roman" w:hAnsi="Times New Roman"/>
                <w:sz w:val="24"/>
              </w:rPr>
              <w:t>стажа предпринимательской деятельности, %</w:t>
            </w:r>
          </w:p>
          <w:p w:rsidR="002A5A72" w:rsidRPr="00FE43A4" w:rsidRDefault="002A5A72" w:rsidP="00E56FDF">
            <w:pPr>
              <w:spacing w:after="0" w:line="240" w:lineRule="auto"/>
              <w:ind w:firstLine="454"/>
              <w:jc w:val="center"/>
              <w:rPr>
                <w:rFonts w:ascii="Times New Roman" w:hAnsi="Times New Roman"/>
                <w:sz w:val="24"/>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Также необходимо отметить, что представители предпринимательского </w:t>
            </w:r>
            <w:r>
              <w:rPr>
                <w:rFonts w:ascii="Times New Roman" w:hAnsi="Times New Roman"/>
                <w:sz w:val="28"/>
                <w:szCs w:val="28"/>
              </w:rPr>
              <w:lastRenderedPageBreak/>
              <w:t xml:space="preserve">сообщества, принимавшие участие в опросе, значительно меньше, чем в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обращали внимание на присутствие административных барьеров в области аренды зданий, помещений.</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По мнению большинства опрошенных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предпринимателей, </w:t>
            </w:r>
            <w:r w:rsidRPr="00092E82">
              <w:rPr>
                <w:rFonts w:ascii="Times New Roman" w:hAnsi="Times New Roman"/>
                <w:sz w:val="28"/>
                <w:szCs w:val="28"/>
              </w:rPr>
              <w:t>уровень административных барьеров в Республике Мордовия за последний год</w:t>
            </w:r>
            <w:r>
              <w:rPr>
                <w:rFonts w:ascii="Times New Roman" w:hAnsi="Times New Roman"/>
                <w:sz w:val="28"/>
                <w:szCs w:val="28"/>
              </w:rPr>
              <w:t xml:space="preserve"> не изменился (40,6 % ответов респондентов). Его снижение заметили 24,8 % участников опроса, а 9,2 % респондентов считают, что уровень административных барьеров повысился. При этом изменений не замечали чаще представители бизнеса из ГО Саранск, а снижение уровня административных барьеров более очевидно для предпринимателей из муниципальных районов</w:t>
            </w:r>
            <w:r w:rsidRPr="0038515E">
              <w:rPr>
                <w:rFonts w:ascii="Times New Roman" w:hAnsi="Times New Roman"/>
                <w:sz w:val="28"/>
                <w:szCs w:val="28"/>
              </w:rPr>
              <w:t xml:space="preserve">. </w:t>
            </w:r>
          </w:p>
          <w:p w:rsidR="002A5A72" w:rsidRDefault="00C66154" w:rsidP="00E56FDF">
            <w:pPr>
              <w:spacing w:line="288" w:lineRule="auto"/>
              <w:ind w:firstLine="454"/>
              <w:jc w:val="both"/>
              <w:rPr>
                <w:rFonts w:ascii="Times New Roman" w:hAnsi="Times New Roman"/>
                <w:sz w:val="28"/>
                <w:szCs w:val="28"/>
              </w:rPr>
            </w:pPr>
            <w:r>
              <w:rPr>
                <w:rFonts w:ascii="Times New Roman" w:hAnsi="Times New Roman"/>
                <w:noProof/>
                <w:color w:val="000000"/>
                <w:sz w:val="24"/>
                <w:lang w:eastAsia="ru-RU"/>
              </w:rPr>
              <w:drawing>
                <wp:inline distT="0" distB="0" distL="0" distR="0">
                  <wp:extent cx="5435600" cy="3200400"/>
                  <wp:effectExtent l="0" t="0" r="0" b="0"/>
                  <wp:docPr id="35"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A5A72" w:rsidRDefault="002A5A72" w:rsidP="00E56FDF">
            <w:pPr>
              <w:spacing w:after="0" w:line="240" w:lineRule="auto"/>
              <w:jc w:val="center"/>
              <w:rPr>
                <w:rFonts w:ascii="Times New Roman" w:hAnsi="Times New Roman"/>
                <w:color w:val="000000"/>
                <w:sz w:val="24"/>
              </w:rPr>
            </w:pPr>
            <w:r w:rsidRPr="00627338">
              <w:rPr>
                <w:rFonts w:ascii="Times New Roman" w:hAnsi="Times New Roman"/>
                <w:color w:val="000000"/>
                <w:sz w:val="24"/>
              </w:rPr>
              <w:t>Распределение ответов на вопрос «</w:t>
            </w:r>
            <w:r>
              <w:rPr>
                <w:rFonts w:ascii="Times New Roman" w:hAnsi="Times New Roman"/>
                <w:color w:val="000000"/>
                <w:sz w:val="24"/>
              </w:rPr>
              <w:t>Как изменился уровень</w:t>
            </w:r>
            <w:r w:rsidRPr="00627338">
              <w:rPr>
                <w:rFonts w:ascii="Times New Roman" w:hAnsi="Times New Roman"/>
                <w:color w:val="000000"/>
                <w:sz w:val="24"/>
              </w:rPr>
              <w:t xml:space="preserve"> </w:t>
            </w:r>
          </w:p>
          <w:p w:rsidR="002A5A72" w:rsidRDefault="002A5A72" w:rsidP="00E56FDF">
            <w:pPr>
              <w:spacing w:after="0" w:line="240" w:lineRule="auto"/>
              <w:jc w:val="center"/>
              <w:rPr>
                <w:rFonts w:ascii="Times New Roman" w:hAnsi="Times New Roman"/>
                <w:color w:val="000000"/>
                <w:sz w:val="24"/>
              </w:rPr>
            </w:pPr>
            <w:r w:rsidRPr="00627338">
              <w:rPr>
                <w:rFonts w:ascii="Times New Roman" w:hAnsi="Times New Roman"/>
                <w:color w:val="000000"/>
                <w:sz w:val="24"/>
              </w:rPr>
              <w:t>административны</w:t>
            </w:r>
            <w:r>
              <w:rPr>
                <w:rFonts w:ascii="Times New Roman" w:hAnsi="Times New Roman"/>
                <w:color w:val="000000"/>
                <w:sz w:val="24"/>
              </w:rPr>
              <w:t>х</w:t>
            </w:r>
            <w:r w:rsidRPr="00627338">
              <w:rPr>
                <w:rFonts w:ascii="Times New Roman" w:hAnsi="Times New Roman"/>
                <w:color w:val="000000"/>
                <w:sz w:val="24"/>
              </w:rPr>
              <w:t xml:space="preserve"> барьер</w:t>
            </w:r>
            <w:r>
              <w:rPr>
                <w:rFonts w:ascii="Times New Roman" w:hAnsi="Times New Roman"/>
                <w:color w:val="000000"/>
                <w:sz w:val="24"/>
              </w:rPr>
              <w:t>ов в Республике Мордовия за последний год</w:t>
            </w:r>
            <w:r w:rsidRPr="00627338">
              <w:rPr>
                <w:rFonts w:ascii="Times New Roman" w:hAnsi="Times New Roman"/>
                <w:color w:val="000000"/>
                <w:sz w:val="24"/>
              </w:rPr>
              <w:t xml:space="preserve">?» </w:t>
            </w:r>
          </w:p>
          <w:p w:rsidR="002A5A72" w:rsidRPr="00627338" w:rsidRDefault="002A5A72" w:rsidP="00E56FDF">
            <w:pPr>
              <w:spacing w:after="0" w:line="240" w:lineRule="auto"/>
              <w:jc w:val="center"/>
              <w:rPr>
                <w:rFonts w:ascii="Times New Roman" w:hAnsi="Times New Roman"/>
                <w:color w:val="000000"/>
                <w:sz w:val="24"/>
              </w:rPr>
            </w:pPr>
            <w:r w:rsidRPr="00627338">
              <w:rPr>
                <w:rFonts w:ascii="Times New Roman" w:hAnsi="Times New Roman"/>
                <w:color w:val="000000"/>
                <w:sz w:val="24"/>
              </w:rPr>
              <w:t>в разрезе ГО Саранск — муниципальные районы РМ</w:t>
            </w:r>
          </w:p>
          <w:p w:rsidR="002A5A72" w:rsidRDefault="002A5A72" w:rsidP="00E56FDF">
            <w:pPr>
              <w:spacing w:line="288" w:lineRule="auto"/>
              <w:ind w:firstLine="454"/>
              <w:jc w:val="both"/>
              <w:rPr>
                <w:rFonts w:ascii="Times New Roman" w:hAnsi="Times New Roman"/>
                <w:sz w:val="28"/>
                <w:szCs w:val="28"/>
              </w:rPr>
            </w:pPr>
          </w:p>
          <w:p w:rsidR="002A5A72" w:rsidRPr="004D710D" w:rsidRDefault="002A5A72" w:rsidP="00E56FDF">
            <w:pPr>
              <w:spacing w:after="0" w:line="240" w:lineRule="auto"/>
              <w:ind w:firstLine="454"/>
              <w:jc w:val="both"/>
              <w:rPr>
                <w:rFonts w:ascii="Times New Roman" w:hAnsi="Times New Roman"/>
                <w:spacing w:val="-2"/>
                <w:kern w:val="28"/>
                <w:sz w:val="28"/>
                <w:szCs w:val="28"/>
              </w:rPr>
            </w:pPr>
            <w:r w:rsidRPr="004D710D">
              <w:rPr>
                <w:rFonts w:ascii="Times New Roman" w:hAnsi="Times New Roman"/>
                <w:spacing w:val="-2"/>
                <w:kern w:val="28"/>
                <w:sz w:val="28"/>
                <w:szCs w:val="28"/>
              </w:rPr>
              <w:t xml:space="preserve">Наличие административных барьеров при осуществлении деятельности негосударственных компаний на различных рынках товаров и услуг в Республике Мордовия оценивалось посредством экспертного опроса. Доля экспертов, считающих, что в регионе имеются административные барьеры при организации и осуществлении предпринимательской деятельности, составила </w:t>
            </w:r>
            <w:r>
              <w:rPr>
                <w:rFonts w:ascii="Times New Roman" w:hAnsi="Times New Roman"/>
                <w:spacing w:val="-2"/>
                <w:kern w:val="28"/>
                <w:sz w:val="28"/>
                <w:szCs w:val="28"/>
              </w:rPr>
              <w:t>34 %</w:t>
            </w:r>
            <w:r w:rsidRPr="004D710D">
              <w:rPr>
                <w:rFonts w:ascii="Times New Roman" w:hAnsi="Times New Roman"/>
                <w:spacing w:val="-2"/>
                <w:kern w:val="28"/>
                <w:sz w:val="28"/>
                <w:szCs w:val="28"/>
              </w:rPr>
              <w:t>.</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При </w:t>
            </w:r>
            <w:r w:rsidRPr="00103175">
              <w:rPr>
                <w:rFonts w:ascii="Times New Roman" w:hAnsi="Times New Roman"/>
                <w:sz w:val="28"/>
                <w:szCs w:val="28"/>
              </w:rPr>
              <w:t>лицензировани</w:t>
            </w:r>
            <w:r>
              <w:rPr>
                <w:rFonts w:ascii="Times New Roman" w:hAnsi="Times New Roman"/>
                <w:sz w:val="28"/>
                <w:szCs w:val="28"/>
              </w:rPr>
              <w:t>и</w:t>
            </w:r>
            <w:r w:rsidRPr="00103175">
              <w:rPr>
                <w:rFonts w:ascii="Times New Roman" w:hAnsi="Times New Roman"/>
                <w:sz w:val="28"/>
                <w:szCs w:val="28"/>
              </w:rPr>
              <w:t xml:space="preserve"> отдельных видов деятельности</w:t>
            </w:r>
            <w:r>
              <w:rPr>
                <w:rFonts w:ascii="Times New Roman" w:hAnsi="Times New Roman"/>
                <w:sz w:val="28"/>
                <w:szCs w:val="28"/>
              </w:rPr>
              <w:t xml:space="preserve"> административные барьеры чаще встречались на рынках </w:t>
            </w:r>
            <w:r w:rsidRPr="00103175">
              <w:rPr>
                <w:rFonts w:ascii="Times New Roman" w:hAnsi="Times New Roman"/>
                <w:sz w:val="28"/>
                <w:szCs w:val="28"/>
              </w:rPr>
              <w:t>медицинских услуг</w:t>
            </w:r>
            <w:r>
              <w:rPr>
                <w:rFonts w:ascii="Times New Roman" w:hAnsi="Times New Roman"/>
                <w:sz w:val="28"/>
                <w:szCs w:val="28"/>
              </w:rPr>
              <w:t xml:space="preserve"> (18 %), по </w:t>
            </w:r>
            <w:r w:rsidRPr="00103175">
              <w:rPr>
                <w:rFonts w:ascii="Times New Roman" w:hAnsi="Times New Roman"/>
                <w:sz w:val="28"/>
                <w:szCs w:val="28"/>
              </w:rPr>
              <w:t>перевозк</w:t>
            </w:r>
            <w:r>
              <w:rPr>
                <w:rFonts w:ascii="Times New Roman" w:hAnsi="Times New Roman"/>
                <w:sz w:val="28"/>
                <w:szCs w:val="28"/>
              </w:rPr>
              <w:t>е</w:t>
            </w:r>
            <w:r w:rsidRPr="00103175">
              <w:rPr>
                <w:rFonts w:ascii="Times New Roman" w:hAnsi="Times New Roman"/>
                <w:sz w:val="28"/>
                <w:szCs w:val="28"/>
              </w:rPr>
              <w:t xml:space="preserve"> пассажиров наземным транспортом </w:t>
            </w:r>
            <w:r>
              <w:rPr>
                <w:rFonts w:ascii="Times New Roman" w:hAnsi="Times New Roman"/>
                <w:sz w:val="28"/>
                <w:szCs w:val="28"/>
              </w:rPr>
              <w:t xml:space="preserve">(14 %), </w:t>
            </w:r>
            <w:r w:rsidRPr="00103175">
              <w:rPr>
                <w:rFonts w:ascii="Times New Roman" w:hAnsi="Times New Roman"/>
                <w:sz w:val="28"/>
                <w:szCs w:val="28"/>
              </w:rPr>
              <w:t xml:space="preserve">финансовых </w:t>
            </w:r>
            <w:r>
              <w:rPr>
                <w:rFonts w:ascii="Times New Roman" w:hAnsi="Times New Roman"/>
                <w:sz w:val="28"/>
                <w:szCs w:val="28"/>
              </w:rPr>
              <w:t xml:space="preserve">(12 %), </w:t>
            </w:r>
            <w:r w:rsidRPr="00103175">
              <w:rPr>
                <w:rFonts w:ascii="Times New Roman" w:hAnsi="Times New Roman"/>
                <w:sz w:val="28"/>
                <w:szCs w:val="28"/>
              </w:rPr>
              <w:t xml:space="preserve">общественного питания </w:t>
            </w:r>
            <w:r>
              <w:rPr>
                <w:rFonts w:ascii="Times New Roman" w:hAnsi="Times New Roman"/>
                <w:sz w:val="28"/>
                <w:szCs w:val="28"/>
              </w:rPr>
              <w:t xml:space="preserve">(10 %), </w:t>
            </w:r>
            <w:r w:rsidRPr="00103175">
              <w:rPr>
                <w:rFonts w:ascii="Times New Roman" w:hAnsi="Times New Roman"/>
                <w:sz w:val="28"/>
                <w:szCs w:val="28"/>
              </w:rPr>
              <w:t>психолого-педагогического сопровождения детей с ограниченными возможностями здоровья</w:t>
            </w:r>
            <w:r>
              <w:rPr>
                <w:rFonts w:ascii="Times New Roman" w:hAnsi="Times New Roman"/>
                <w:sz w:val="28"/>
                <w:szCs w:val="28"/>
              </w:rPr>
              <w:t xml:space="preserve"> (10 %), розничной торговли (10 %).</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Административные барьеры при</w:t>
            </w:r>
            <w:r w:rsidRPr="0001636D">
              <w:t xml:space="preserve"> </w:t>
            </w:r>
            <w:r w:rsidRPr="0001636D">
              <w:rPr>
                <w:rFonts w:ascii="Times New Roman" w:hAnsi="Times New Roman"/>
                <w:sz w:val="28"/>
                <w:szCs w:val="28"/>
              </w:rPr>
              <w:t>сертификации и стандартизации продук</w:t>
            </w:r>
            <w:r>
              <w:rPr>
                <w:rFonts w:ascii="Times New Roman" w:hAnsi="Times New Roman"/>
                <w:sz w:val="28"/>
                <w:szCs w:val="28"/>
              </w:rPr>
              <w:t>ции, работ и услуг, по мнению экспертов, присутствуют на рынках</w:t>
            </w:r>
            <w:r w:rsidRPr="0001636D">
              <w:rPr>
                <w:rFonts w:ascii="Times New Roman" w:hAnsi="Times New Roman"/>
                <w:sz w:val="28"/>
                <w:szCs w:val="28"/>
              </w:rPr>
              <w:t xml:space="preserve"> медицинских услуг</w:t>
            </w:r>
            <w:r>
              <w:rPr>
                <w:rFonts w:ascii="Times New Roman" w:hAnsi="Times New Roman"/>
                <w:sz w:val="28"/>
                <w:szCs w:val="28"/>
              </w:rPr>
              <w:t xml:space="preserve"> (14 %),</w:t>
            </w:r>
            <w:r w:rsidRPr="0001636D">
              <w:t xml:space="preserve"> </w:t>
            </w:r>
            <w:r w:rsidRPr="0001636D">
              <w:rPr>
                <w:rFonts w:ascii="Times New Roman" w:hAnsi="Times New Roman"/>
                <w:sz w:val="28"/>
                <w:szCs w:val="28"/>
              </w:rPr>
              <w:t>производства и переработки молока (14 %), услуг дошкольного образования</w:t>
            </w:r>
            <w:r>
              <w:rPr>
                <w:rFonts w:ascii="Times New Roman" w:hAnsi="Times New Roman"/>
                <w:sz w:val="28"/>
                <w:szCs w:val="28"/>
              </w:rPr>
              <w:t xml:space="preserve"> (12 %), </w:t>
            </w:r>
            <w:r w:rsidRPr="0046315C">
              <w:rPr>
                <w:rFonts w:ascii="Times New Roman" w:hAnsi="Times New Roman"/>
                <w:sz w:val="28"/>
                <w:szCs w:val="28"/>
              </w:rPr>
              <w:t>общественного питания</w:t>
            </w:r>
            <w:r>
              <w:rPr>
                <w:rFonts w:ascii="Times New Roman" w:hAnsi="Times New Roman"/>
                <w:sz w:val="28"/>
                <w:szCs w:val="28"/>
              </w:rPr>
              <w:t xml:space="preserve"> (10 %).</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Трудности при контроле и </w:t>
            </w:r>
            <w:r w:rsidRPr="00E548D2">
              <w:rPr>
                <w:rFonts w:ascii="Times New Roman" w:hAnsi="Times New Roman"/>
                <w:sz w:val="28"/>
                <w:szCs w:val="28"/>
              </w:rPr>
              <w:t>надзоре за текущей предпринимательской деятельностью</w:t>
            </w:r>
            <w:r>
              <w:rPr>
                <w:rFonts w:ascii="Times New Roman" w:hAnsi="Times New Roman"/>
                <w:sz w:val="28"/>
                <w:szCs w:val="28"/>
              </w:rPr>
              <w:t xml:space="preserve"> имеются на рынках </w:t>
            </w:r>
            <w:r w:rsidRPr="008B0B1F">
              <w:rPr>
                <w:rFonts w:ascii="Times New Roman" w:hAnsi="Times New Roman"/>
                <w:sz w:val="28"/>
                <w:szCs w:val="28"/>
              </w:rPr>
              <w:t xml:space="preserve">розничной торговли </w:t>
            </w:r>
            <w:r>
              <w:rPr>
                <w:rFonts w:ascii="Times New Roman" w:hAnsi="Times New Roman"/>
                <w:sz w:val="28"/>
                <w:szCs w:val="28"/>
              </w:rPr>
              <w:t xml:space="preserve">(18 %), </w:t>
            </w:r>
            <w:r w:rsidRPr="008C007A">
              <w:rPr>
                <w:rFonts w:ascii="Times New Roman" w:hAnsi="Times New Roman"/>
                <w:sz w:val="28"/>
                <w:szCs w:val="28"/>
              </w:rPr>
              <w:t xml:space="preserve">услуг </w:t>
            </w:r>
            <w:r w:rsidRPr="008C007A">
              <w:rPr>
                <w:rFonts w:ascii="Times New Roman" w:hAnsi="Times New Roman"/>
                <w:sz w:val="28"/>
                <w:szCs w:val="28"/>
              </w:rPr>
              <w:lastRenderedPageBreak/>
              <w:t xml:space="preserve">общественного питания </w:t>
            </w:r>
            <w:r>
              <w:rPr>
                <w:rFonts w:ascii="Times New Roman" w:hAnsi="Times New Roman"/>
                <w:sz w:val="28"/>
                <w:szCs w:val="28"/>
              </w:rPr>
              <w:t xml:space="preserve">(16 %), </w:t>
            </w:r>
            <w:r w:rsidRPr="008B0B1F">
              <w:rPr>
                <w:rFonts w:ascii="Times New Roman" w:hAnsi="Times New Roman"/>
                <w:sz w:val="28"/>
                <w:szCs w:val="28"/>
              </w:rPr>
              <w:t xml:space="preserve">производства и переработки молока </w:t>
            </w:r>
            <w:r>
              <w:rPr>
                <w:rFonts w:ascii="Times New Roman" w:hAnsi="Times New Roman"/>
                <w:sz w:val="28"/>
                <w:szCs w:val="28"/>
              </w:rPr>
              <w:t xml:space="preserve">(14 %), </w:t>
            </w:r>
            <w:r w:rsidRPr="008B0B1F">
              <w:rPr>
                <w:rFonts w:ascii="Times New Roman" w:hAnsi="Times New Roman"/>
                <w:sz w:val="28"/>
                <w:szCs w:val="28"/>
              </w:rPr>
              <w:t xml:space="preserve">медицинских услуг </w:t>
            </w:r>
            <w:r>
              <w:rPr>
                <w:rFonts w:ascii="Times New Roman" w:hAnsi="Times New Roman"/>
                <w:sz w:val="28"/>
                <w:szCs w:val="28"/>
              </w:rPr>
              <w:t xml:space="preserve">(12 %), </w:t>
            </w:r>
            <w:r w:rsidRPr="00E55DC3">
              <w:rPr>
                <w:rFonts w:ascii="Times New Roman" w:hAnsi="Times New Roman"/>
                <w:sz w:val="28"/>
                <w:szCs w:val="28"/>
              </w:rPr>
              <w:t>детского отдыха и оздоровления</w:t>
            </w:r>
            <w:r>
              <w:rPr>
                <w:rFonts w:ascii="Times New Roman" w:hAnsi="Times New Roman"/>
                <w:sz w:val="28"/>
                <w:szCs w:val="28"/>
              </w:rPr>
              <w:t xml:space="preserve"> (10 %), </w:t>
            </w:r>
            <w:r w:rsidRPr="008B0B1F">
              <w:rPr>
                <w:rFonts w:ascii="Times New Roman" w:hAnsi="Times New Roman"/>
                <w:sz w:val="28"/>
                <w:szCs w:val="28"/>
              </w:rPr>
              <w:t>психолого-педагогического сопровождения детей с ограниченными возможностями здоровья</w:t>
            </w:r>
            <w:r>
              <w:rPr>
                <w:rFonts w:ascii="Times New Roman" w:hAnsi="Times New Roman"/>
                <w:sz w:val="28"/>
                <w:szCs w:val="28"/>
              </w:rPr>
              <w:t xml:space="preserve"> (10 %).</w:t>
            </w:r>
          </w:p>
          <w:p w:rsidR="002A5A72" w:rsidRDefault="002A5A72" w:rsidP="00E56FDF">
            <w:pPr>
              <w:spacing w:after="0" w:line="240" w:lineRule="auto"/>
              <w:ind w:firstLine="454"/>
              <w:jc w:val="both"/>
              <w:rPr>
                <w:rFonts w:ascii="Times New Roman" w:hAnsi="Times New Roman"/>
                <w:sz w:val="28"/>
                <w:szCs w:val="28"/>
              </w:rPr>
            </w:pPr>
            <w:r w:rsidRPr="00754AD7">
              <w:rPr>
                <w:rFonts w:ascii="Times New Roman" w:hAnsi="Times New Roman"/>
                <w:sz w:val="28"/>
                <w:szCs w:val="28"/>
              </w:rPr>
              <w:t>При технологическом присоединении к объектам электросетевого хозяйства</w:t>
            </w:r>
            <w:r>
              <w:rPr>
                <w:rFonts w:ascii="Times New Roman" w:hAnsi="Times New Roman"/>
                <w:sz w:val="28"/>
                <w:szCs w:val="28"/>
              </w:rPr>
              <w:t xml:space="preserve"> административные барьеры отмечены на рынке розничной торговли (12 %).</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С</w:t>
            </w:r>
            <w:r w:rsidRPr="004D510A">
              <w:rPr>
                <w:rFonts w:ascii="Times New Roman" w:hAnsi="Times New Roman"/>
                <w:sz w:val="28"/>
                <w:szCs w:val="28"/>
              </w:rPr>
              <w:t xml:space="preserve"> точки зрения экспертов</w:t>
            </w:r>
            <w:r>
              <w:rPr>
                <w:rFonts w:ascii="Times New Roman" w:hAnsi="Times New Roman"/>
                <w:sz w:val="28"/>
                <w:szCs w:val="28"/>
              </w:rPr>
              <w:t xml:space="preserve">, в таких областях, как регистрация субъектов малого и среднего предпринимательства, получение разрешения на строительство, регистрация прав на недвижимое имущество и сделок с ним, приобретение и аренда зданий, </w:t>
            </w:r>
            <w:r w:rsidRPr="004D510A">
              <w:rPr>
                <w:rFonts w:ascii="Times New Roman" w:hAnsi="Times New Roman"/>
                <w:sz w:val="28"/>
                <w:szCs w:val="28"/>
              </w:rPr>
              <w:t>размещени</w:t>
            </w:r>
            <w:r>
              <w:rPr>
                <w:rFonts w:ascii="Times New Roman" w:hAnsi="Times New Roman"/>
                <w:sz w:val="28"/>
                <w:szCs w:val="28"/>
              </w:rPr>
              <w:t>е</w:t>
            </w:r>
            <w:r w:rsidRPr="004D510A">
              <w:rPr>
                <w:rFonts w:ascii="Times New Roman" w:hAnsi="Times New Roman"/>
                <w:sz w:val="28"/>
                <w:szCs w:val="28"/>
              </w:rPr>
              <w:t xml:space="preserve"> заказов для государственных и муниципальных нужд</w:t>
            </w:r>
            <w:r>
              <w:rPr>
                <w:rFonts w:ascii="Times New Roman" w:hAnsi="Times New Roman"/>
                <w:sz w:val="28"/>
                <w:szCs w:val="28"/>
              </w:rPr>
              <w:t>,</w:t>
            </w:r>
            <w:r w:rsidRPr="004D510A">
              <w:rPr>
                <w:rFonts w:ascii="Times New Roman" w:hAnsi="Times New Roman"/>
                <w:sz w:val="28"/>
                <w:szCs w:val="28"/>
              </w:rPr>
              <w:t xml:space="preserve"> </w:t>
            </w:r>
            <w:r>
              <w:rPr>
                <w:rFonts w:ascii="Times New Roman" w:hAnsi="Times New Roman"/>
                <w:sz w:val="28"/>
                <w:szCs w:val="28"/>
              </w:rPr>
              <w:t>административные барьеры</w:t>
            </w:r>
            <w:r w:rsidRPr="000A6025">
              <w:rPr>
                <w:rFonts w:ascii="Times New Roman" w:hAnsi="Times New Roman"/>
                <w:sz w:val="28"/>
                <w:szCs w:val="28"/>
              </w:rPr>
              <w:t xml:space="preserve"> </w:t>
            </w:r>
            <w:r>
              <w:rPr>
                <w:rFonts w:ascii="Times New Roman" w:hAnsi="Times New Roman"/>
                <w:sz w:val="28"/>
                <w:szCs w:val="28"/>
              </w:rPr>
              <w:t xml:space="preserve">возникают редко. </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Необходимо отметить, что существенные затруднения у экспертов при оценке административных барьеров вызвали рынки</w:t>
            </w:r>
            <w:r w:rsidRPr="003D0E43">
              <w:t xml:space="preserve"> </w:t>
            </w:r>
            <w:r w:rsidRPr="003D0E43">
              <w:rPr>
                <w:rFonts w:ascii="Times New Roman" w:hAnsi="Times New Roman"/>
                <w:sz w:val="28"/>
                <w:szCs w:val="28"/>
              </w:rPr>
              <w:t>светотехнической продукции</w:t>
            </w:r>
            <w:r>
              <w:rPr>
                <w:rFonts w:ascii="Times New Roman" w:hAnsi="Times New Roman"/>
                <w:sz w:val="28"/>
                <w:szCs w:val="28"/>
              </w:rPr>
              <w:t xml:space="preserve"> (52 %</w:t>
            </w:r>
            <w:r w:rsidRPr="003D0E43">
              <w:t xml:space="preserve"> </w:t>
            </w:r>
            <w:r w:rsidRPr="003D0E43">
              <w:rPr>
                <w:rFonts w:ascii="Times New Roman" w:hAnsi="Times New Roman"/>
                <w:sz w:val="28"/>
                <w:szCs w:val="28"/>
              </w:rPr>
              <w:t>респондентов затруднились ответить</w:t>
            </w:r>
            <w:r>
              <w:rPr>
                <w:rFonts w:ascii="Times New Roman" w:hAnsi="Times New Roman"/>
                <w:sz w:val="28"/>
                <w:szCs w:val="28"/>
              </w:rPr>
              <w:t xml:space="preserve">), </w:t>
            </w:r>
            <w:r w:rsidRPr="00D9505C">
              <w:rPr>
                <w:rFonts w:ascii="Times New Roman" w:hAnsi="Times New Roman"/>
                <w:sz w:val="28"/>
                <w:szCs w:val="28"/>
              </w:rPr>
              <w:t>услуг психолого-педагогического сопровождения детей с ограниченными возможностями здоровья</w:t>
            </w:r>
            <w:r>
              <w:rPr>
                <w:rFonts w:ascii="Times New Roman" w:hAnsi="Times New Roman"/>
                <w:sz w:val="28"/>
                <w:szCs w:val="28"/>
              </w:rPr>
              <w:t xml:space="preserve"> </w:t>
            </w:r>
            <w:r w:rsidRPr="00D9505C">
              <w:rPr>
                <w:rFonts w:ascii="Times New Roman" w:hAnsi="Times New Roman"/>
                <w:sz w:val="28"/>
                <w:szCs w:val="28"/>
              </w:rPr>
              <w:t>(</w:t>
            </w:r>
            <w:r>
              <w:rPr>
                <w:rFonts w:ascii="Times New Roman" w:hAnsi="Times New Roman"/>
                <w:sz w:val="28"/>
                <w:szCs w:val="28"/>
              </w:rPr>
              <w:t>50 </w:t>
            </w:r>
            <w:r w:rsidRPr="00D9505C">
              <w:rPr>
                <w:rFonts w:ascii="Times New Roman" w:hAnsi="Times New Roman"/>
                <w:sz w:val="28"/>
                <w:szCs w:val="28"/>
              </w:rPr>
              <w:t xml:space="preserve">%), </w:t>
            </w:r>
            <w:r w:rsidRPr="004A63A4">
              <w:rPr>
                <w:rFonts w:ascii="Times New Roman" w:hAnsi="Times New Roman"/>
                <w:sz w:val="28"/>
                <w:szCs w:val="28"/>
              </w:rPr>
              <w:t>связи (</w:t>
            </w:r>
            <w:r>
              <w:rPr>
                <w:rFonts w:ascii="Times New Roman" w:hAnsi="Times New Roman"/>
                <w:sz w:val="28"/>
                <w:szCs w:val="28"/>
              </w:rPr>
              <w:t>50</w:t>
            </w:r>
            <w:r w:rsidRPr="004A63A4">
              <w:rPr>
                <w:rFonts w:ascii="Times New Roman" w:hAnsi="Times New Roman"/>
                <w:sz w:val="28"/>
                <w:szCs w:val="28"/>
              </w:rPr>
              <w:t xml:space="preserve"> %),</w:t>
            </w:r>
            <w:r w:rsidRPr="004A63A4">
              <w:t xml:space="preserve"> </w:t>
            </w:r>
            <w:r w:rsidRPr="004A63A4">
              <w:rPr>
                <w:rFonts w:ascii="Times New Roman" w:hAnsi="Times New Roman"/>
                <w:sz w:val="28"/>
                <w:szCs w:val="28"/>
              </w:rPr>
              <w:t>теплоснабжения</w:t>
            </w:r>
            <w:r>
              <w:rPr>
                <w:rFonts w:ascii="Times New Roman" w:hAnsi="Times New Roman"/>
                <w:sz w:val="28"/>
                <w:szCs w:val="28"/>
              </w:rPr>
              <w:t xml:space="preserve"> (50 %).</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Эксперты предложили следующие пути преодоления административных барьеров:</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«Борьба с коррупцией»;</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«Налоговые каникулы»;</w:t>
            </w:r>
          </w:p>
          <w:p w:rsidR="002A5A72" w:rsidRPr="003748A2" w:rsidRDefault="002A5A72" w:rsidP="00E56FDF">
            <w:pPr>
              <w:spacing w:after="0" w:line="240" w:lineRule="auto"/>
              <w:ind w:firstLine="454"/>
              <w:jc w:val="both"/>
              <w:rPr>
                <w:rFonts w:ascii="Times New Roman" w:hAnsi="Times New Roman"/>
                <w:sz w:val="28"/>
                <w:szCs w:val="28"/>
              </w:rPr>
            </w:pPr>
            <w:r w:rsidRPr="003748A2">
              <w:rPr>
                <w:rFonts w:ascii="Times New Roman" w:hAnsi="Times New Roman"/>
                <w:i/>
                <w:sz w:val="28"/>
                <w:szCs w:val="28"/>
              </w:rPr>
              <w:t>— «Не проводить проверки в отношении вновь зарегистрированных субъектов 5 лет»;</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«Выдача разрешительной документации на более длительный срок»;</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«Упрощение государственных регулирующих процедур в отношении малого предпринимательства путем упрощения порядка регистрации, сокращения перечня лицензируемых видов деятельности, унификации административных процедур, минимизации числа согласующих и контролирующих инстанций, упрощения порядка и форм отчетности»;</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xml:space="preserve">— «Нужно больше прозрачности, </w:t>
            </w:r>
            <w:r>
              <w:rPr>
                <w:rFonts w:ascii="Times New Roman" w:hAnsi="Times New Roman"/>
                <w:i/>
                <w:sz w:val="28"/>
                <w:szCs w:val="28"/>
              </w:rPr>
              <w:t xml:space="preserve">чтобы все знали о требованиях, </w:t>
            </w:r>
            <w:r w:rsidRPr="003748A2">
              <w:rPr>
                <w:rFonts w:ascii="Times New Roman" w:hAnsi="Times New Roman"/>
                <w:i/>
                <w:sz w:val="28"/>
                <w:szCs w:val="28"/>
              </w:rPr>
              <w:t>точно имели максимально полную информацию»;</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«Снижение сроков предоставления услуг и числа подаваемых документов, снижение цен на энергоносители»;</w:t>
            </w:r>
          </w:p>
          <w:p w:rsidR="002A5A72" w:rsidRPr="003748A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«Сокращение числа организаций, контролирующих субъекты предпринимательства. Снижение количества необходимых документов при открытии предприятий»;</w:t>
            </w:r>
          </w:p>
          <w:p w:rsidR="002A5A72" w:rsidRDefault="002A5A72" w:rsidP="00E56FDF">
            <w:pPr>
              <w:spacing w:after="0" w:line="240" w:lineRule="auto"/>
              <w:ind w:firstLine="454"/>
              <w:jc w:val="both"/>
              <w:rPr>
                <w:rFonts w:ascii="Times New Roman" w:hAnsi="Times New Roman"/>
                <w:i/>
                <w:sz w:val="28"/>
                <w:szCs w:val="28"/>
              </w:rPr>
            </w:pPr>
            <w:r w:rsidRPr="003748A2">
              <w:rPr>
                <w:rFonts w:ascii="Times New Roman" w:hAnsi="Times New Roman"/>
                <w:i/>
                <w:sz w:val="28"/>
                <w:szCs w:val="28"/>
              </w:rPr>
              <w:t>— «Упорядочить процедуру подключения к электроснабжению (по прин</w:t>
            </w:r>
            <w:r>
              <w:rPr>
                <w:rFonts w:ascii="Times New Roman" w:hAnsi="Times New Roman"/>
                <w:i/>
                <w:sz w:val="28"/>
                <w:szCs w:val="28"/>
              </w:rPr>
              <w:t>ципу „единого окна“)»;</w:t>
            </w:r>
          </w:p>
          <w:p w:rsidR="002A5A72" w:rsidRPr="003748A2" w:rsidRDefault="002A5A72" w:rsidP="00E56FDF">
            <w:pPr>
              <w:spacing w:after="0" w:line="240" w:lineRule="auto"/>
              <w:ind w:firstLine="454"/>
              <w:jc w:val="both"/>
              <w:rPr>
                <w:rFonts w:ascii="Times New Roman" w:hAnsi="Times New Roman"/>
                <w:i/>
                <w:sz w:val="28"/>
                <w:szCs w:val="28"/>
              </w:rPr>
            </w:pPr>
            <w:r w:rsidRPr="00417189">
              <w:rPr>
                <w:rFonts w:ascii="Times New Roman" w:hAnsi="Times New Roman"/>
                <w:i/>
                <w:sz w:val="28"/>
                <w:szCs w:val="28"/>
              </w:rPr>
              <w:t>— «Активное взаимодействие субъектов малого предпринимательства и органов местного самоуправления</w:t>
            </w:r>
            <w:r>
              <w:rPr>
                <w:rFonts w:ascii="Times New Roman" w:hAnsi="Times New Roman"/>
                <w:i/>
                <w:sz w:val="28"/>
                <w:szCs w:val="28"/>
              </w:rPr>
              <w:t>».</w:t>
            </w:r>
          </w:p>
          <w:p w:rsidR="002A5A72" w:rsidRPr="00F91BC8" w:rsidRDefault="002A5A72" w:rsidP="00E56FDF">
            <w:pPr>
              <w:spacing w:after="0" w:line="240" w:lineRule="auto"/>
              <w:ind w:firstLine="454"/>
              <w:jc w:val="both"/>
              <w:rPr>
                <w:rFonts w:ascii="Times New Roman" w:hAnsi="Times New Roman"/>
                <w:sz w:val="28"/>
                <w:szCs w:val="28"/>
              </w:rPr>
            </w:pPr>
            <w:r w:rsidRPr="00F91BC8">
              <w:rPr>
                <w:rFonts w:ascii="Times New Roman" w:hAnsi="Times New Roman"/>
                <w:sz w:val="28"/>
                <w:szCs w:val="28"/>
              </w:rPr>
              <w:t>Эксперты также заметили:</w:t>
            </w:r>
          </w:p>
          <w:p w:rsidR="002A5A72" w:rsidRPr="00F91BC8" w:rsidRDefault="002A5A72" w:rsidP="00E56FDF">
            <w:pPr>
              <w:spacing w:after="0" w:line="240" w:lineRule="auto"/>
              <w:ind w:firstLine="454"/>
              <w:jc w:val="both"/>
              <w:rPr>
                <w:rFonts w:ascii="Times New Roman" w:hAnsi="Times New Roman"/>
                <w:sz w:val="28"/>
                <w:szCs w:val="28"/>
              </w:rPr>
            </w:pPr>
            <w:r w:rsidRPr="003748A2">
              <w:rPr>
                <w:rFonts w:ascii="Times New Roman" w:hAnsi="Times New Roman"/>
                <w:i/>
                <w:sz w:val="28"/>
                <w:szCs w:val="28"/>
              </w:rPr>
              <w:t>— «</w:t>
            </w:r>
            <w:r w:rsidRPr="00F91BC8">
              <w:rPr>
                <w:rFonts w:ascii="Times New Roman" w:hAnsi="Times New Roman"/>
                <w:i/>
                <w:sz w:val="28"/>
                <w:szCs w:val="28"/>
              </w:rPr>
              <w:t>Законодательные нововведения по подключению к электро- и газовым сетям процедуру значительно сделали дороже и усложнили. Предприниматели-оптимисты ждали обратного, но ест</w:t>
            </w:r>
            <w:r>
              <w:rPr>
                <w:rFonts w:ascii="Times New Roman" w:hAnsi="Times New Roman"/>
                <w:i/>
                <w:sz w:val="28"/>
                <w:szCs w:val="28"/>
              </w:rPr>
              <w:t>ественные монополии довольны. К </w:t>
            </w:r>
            <w:r w:rsidRPr="00F91BC8">
              <w:rPr>
                <w:rFonts w:ascii="Times New Roman" w:hAnsi="Times New Roman"/>
                <w:i/>
                <w:sz w:val="28"/>
                <w:szCs w:val="28"/>
              </w:rPr>
              <w:t>сожалению</w:t>
            </w:r>
            <w:r>
              <w:rPr>
                <w:rFonts w:ascii="Times New Roman" w:hAnsi="Times New Roman"/>
                <w:i/>
                <w:sz w:val="28"/>
                <w:szCs w:val="28"/>
              </w:rPr>
              <w:t>,</w:t>
            </w:r>
            <w:r w:rsidRPr="00F91BC8">
              <w:rPr>
                <w:rFonts w:ascii="Times New Roman" w:hAnsi="Times New Roman"/>
                <w:i/>
                <w:sz w:val="28"/>
                <w:szCs w:val="28"/>
              </w:rPr>
              <w:t xml:space="preserve"> эта тенденция не увеличивает деловую активность</w:t>
            </w:r>
            <w:r w:rsidRPr="003748A2">
              <w:rPr>
                <w:rFonts w:ascii="Times New Roman" w:hAnsi="Times New Roman"/>
                <w:i/>
                <w:sz w:val="28"/>
                <w:szCs w:val="28"/>
              </w:rPr>
              <w:t>»;</w:t>
            </w:r>
          </w:p>
          <w:p w:rsidR="002A5A72" w:rsidRDefault="002A5A72" w:rsidP="00E56FDF">
            <w:pPr>
              <w:spacing w:after="0" w:line="240" w:lineRule="auto"/>
              <w:ind w:firstLine="454"/>
              <w:jc w:val="both"/>
              <w:rPr>
                <w:rFonts w:ascii="Times New Roman" w:hAnsi="Times New Roman"/>
                <w:i/>
                <w:sz w:val="28"/>
                <w:szCs w:val="28"/>
              </w:rPr>
            </w:pPr>
            <w:r w:rsidRPr="00417189">
              <w:rPr>
                <w:rFonts w:ascii="Times New Roman" w:hAnsi="Times New Roman"/>
                <w:i/>
                <w:sz w:val="28"/>
                <w:szCs w:val="28"/>
              </w:rPr>
              <w:t>— «Име</w:t>
            </w:r>
            <w:r>
              <w:rPr>
                <w:rFonts w:ascii="Times New Roman" w:hAnsi="Times New Roman"/>
                <w:i/>
                <w:sz w:val="28"/>
                <w:szCs w:val="28"/>
              </w:rPr>
              <w:t>ет место бюрократия на местах».</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Эксперты считают, что необходимо с</w:t>
            </w:r>
            <w:r w:rsidRPr="00417189">
              <w:rPr>
                <w:rFonts w:ascii="Times New Roman" w:hAnsi="Times New Roman"/>
                <w:sz w:val="28"/>
                <w:szCs w:val="28"/>
              </w:rPr>
              <w:t>озда</w:t>
            </w:r>
            <w:r>
              <w:rPr>
                <w:rFonts w:ascii="Times New Roman" w:hAnsi="Times New Roman"/>
                <w:sz w:val="28"/>
                <w:szCs w:val="28"/>
              </w:rPr>
              <w:t>ть</w:t>
            </w:r>
            <w:r w:rsidRPr="00417189">
              <w:rPr>
                <w:rFonts w:ascii="Times New Roman" w:hAnsi="Times New Roman"/>
                <w:sz w:val="28"/>
                <w:szCs w:val="28"/>
              </w:rPr>
              <w:t xml:space="preserve"> </w:t>
            </w:r>
            <w:r>
              <w:rPr>
                <w:rFonts w:ascii="Times New Roman" w:hAnsi="Times New Roman"/>
                <w:sz w:val="28"/>
                <w:szCs w:val="28"/>
              </w:rPr>
              <w:t>р</w:t>
            </w:r>
            <w:r w:rsidRPr="00417189">
              <w:rPr>
                <w:rFonts w:ascii="Times New Roman" w:hAnsi="Times New Roman"/>
                <w:sz w:val="28"/>
                <w:szCs w:val="28"/>
              </w:rPr>
              <w:t>еспубликанск</w:t>
            </w:r>
            <w:r>
              <w:rPr>
                <w:rFonts w:ascii="Times New Roman" w:hAnsi="Times New Roman"/>
                <w:sz w:val="28"/>
                <w:szCs w:val="28"/>
              </w:rPr>
              <w:t>ую</w:t>
            </w:r>
            <w:r w:rsidRPr="00417189">
              <w:rPr>
                <w:rFonts w:ascii="Times New Roman" w:hAnsi="Times New Roman"/>
                <w:sz w:val="28"/>
                <w:szCs w:val="28"/>
              </w:rPr>
              <w:t xml:space="preserve"> комисси</w:t>
            </w:r>
            <w:r>
              <w:rPr>
                <w:rFonts w:ascii="Times New Roman" w:hAnsi="Times New Roman"/>
                <w:sz w:val="28"/>
                <w:szCs w:val="28"/>
              </w:rPr>
              <w:t>ю</w:t>
            </w:r>
            <w:r w:rsidRPr="00417189">
              <w:rPr>
                <w:rFonts w:ascii="Times New Roman" w:hAnsi="Times New Roman"/>
                <w:sz w:val="28"/>
                <w:szCs w:val="28"/>
              </w:rPr>
              <w:t xml:space="preserve"> по </w:t>
            </w:r>
            <w:r w:rsidRPr="00417189">
              <w:rPr>
                <w:rFonts w:ascii="Times New Roman" w:hAnsi="Times New Roman"/>
                <w:sz w:val="28"/>
                <w:szCs w:val="28"/>
              </w:rPr>
              <w:lastRenderedPageBreak/>
              <w:t>устранению административных барьеров</w:t>
            </w:r>
            <w:r>
              <w:rPr>
                <w:rFonts w:ascii="Times New Roman" w:hAnsi="Times New Roman"/>
                <w:sz w:val="28"/>
                <w:szCs w:val="28"/>
              </w:rPr>
              <w:t xml:space="preserve"> и п</w:t>
            </w:r>
            <w:r w:rsidRPr="00417189">
              <w:rPr>
                <w:rFonts w:ascii="Times New Roman" w:hAnsi="Times New Roman"/>
                <w:sz w:val="28"/>
                <w:szCs w:val="28"/>
              </w:rPr>
              <w:t>роводить встречи субъектов предпринимательской деятельности с Главой Р</w:t>
            </w:r>
            <w:r>
              <w:rPr>
                <w:rFonts w:ascii="Times New Roman" w:hAnsi="Times New Roman"/>
                <w:sz w:val="28"/>
                <w:szCs w:val="28"/>
              </w:rPr>
              <w:t xml:space="preserve">еспублики </w:t>
            </w:r>
            <w:r w:rsidRPr="00417189">
              <w:rPr>
                <w:rFonts w:ascii="Times New Roman" w:hAnsi="Times New Roman"/>
                <w:sz w:val="28"/>
                <w:szCs w:val="28"/>
              </w:rPr>
              <w:t>М</w:t>
            </w:r>
            <w:r>
              <w:rPr>
                <w:rFonts w:ascii="Times New Roman" w:hAnsi="Times New Roman"/>
                <w:sz w:val="28"/>
                <w:szCs w:val="28"/>
              </w:rPr>
              <w:t>ордовия</w:t>
            </w:r>
            <w:r w:rsidRPr="00417189">
              <w:rPr>
                <w:rFonts w:ascii="Times New Roman" w:hAnsi="Times New Roman"/>
                <w:sz w:val="28"/>
                <w:szCs w:val="28"/>
              </w:rPr>
              <w:t xml:space="preserve"> в целях более детального изучения административных барьеров.</w:t>
            </w:r>
          </w:p>
          <w:p w:rsidR="002A5A72" w:rsidRDefault="002A5A72" w:rsidP="00E56FDF">
            <w:pPr>
              <w:spacing w:after="0" w:line="240" w:lineRule="auto"/>
              <w:ind w:firstLine="454"/>
              <w:jc w:val="both"/>
              <w:rPr>
                <w:rFonts w:ascii="Times New Roman" w:hAnsi="Times New Roman"/>
                <w:sz w:val="28"/>
                <w:szCs w:val="28"/>
              </w:rPr>
            </w:pPr>
            <w:r w:rsidRPr="00B113A3">
              <w:rPr>
                <w:rFonts w:ascii="Times New Roman" w:hAnsi="Times New Roman"/>
                <w:sz w:val="28"/>
                <w:szCs w:val="28"/>
              </w:rPr>
              <w:t xml:space="preserve">Кроме того, в ответах предпринимателей звучали следующие предложения: улучшить взаимодействие бизнеса и муниципальных властей; </w:t>
            </w:r>
            <w:r>
              <w:rPr>
                <w:rFonts w:ascii="Times New Roman" w:hAnsi="Times New Roman"/>
                <w:sz w:val="28"/>
                <w:szCs w:val="28"/>
              </w:rPr>
              <w:t>п</w:t>
            </w:r>
            <w:r w:rsidRPr="000F50B1">
              <w:rPr>
                <w:rFonts w:ascii="Times New Roman" w:hAnsi="Times New Roman"/>
                <w:sz w:val="28"/>
                <w:szCs w:val="28"/>
              </w:rPr>
              <w:t>ров</w:t>
            </w:r>
            <w:r>
              <w:rPr>
                <w:rFonts w:ascii="Times New Roman" w:hAnsi="Times New Roman"/>
                <w:sz w:val="28"/>
                <w:szCs w:val="28"/>
              </w:rPr>
              <w:t>о</w:t>
            </w:r>
            <w:r w:rsidRPr="000F50B1">
              <w:rPr>
                <w:rFonts w:ascii="Times New Roman" w:hAnsi="Times New Roman"/>
                <w:sz w:val="28"/>
                <w:szCs w:val="28"/>
              </w:rPr>
              <w:t>д</w:t>
            </w:r>
            <w:r>
              <w:rPr>
                <w:rFonts w:ascii="Times New Roman" w:hAnsi="Times New Roman"/>
                <w:sz w:val="28"/>
                <w:szCs w:val="28"/>
              </w:rPr>
              <w:t>ить</w:t>
            </w:r>
            <w:r w:rsidRPr="000F50B1">
              <w:rPr>
                <w:rFonts w:ascii="Times New Roman" w:hAnsi="Times New Roman"/>
                <w:sz w:val="28"/>
                <w:szCs w:val="28"/>
              </w:rPr>
              <w:t xml:space="preserve"> специальны</w:t>
            </w:r>
            <w:r>
              <w:rPr>
                <w:rFonts w:ascii="Times New Roman" w:hAnsi="Times New Roman"/>
                <w:sz w:val="28"/>
                <w:szCs w:val="28"/>
              </w:rPr>
              <w:t>е</w:t>
            </w:r>
            <w:r w:rsidRPr="000F50B1">
              <w:rPr>
                <w:rFonts w:ascii="Times New Roman" w:hAnsi="Times New Roman"/>
                <w:sz w:val="28"/>
                <w:szCs w:val="28"/>
              </w:rPr>
              <w:t xml:space="preserve"> конкурс</w:t>
            </w:r>
            <w:r>
              <w:rPr>
                <w:rFonts w:ascii="Times New Roman" w:hAnsi="Times New Roman"/>
                <w:sz w:val="28"/>
                <w:szCs w:val="28"/>
              </w:rPr>
              <w:t>ы</w:t>
            </w:r>
            <w:r w:rsidRPr="000F50B1">
              <w:rPr>
                <w:rFonts w:ascii="Times New Roman" w:hAnsi="Times New Roman"/>
                <w:sz w:val="28"/>
                <w:szCs w:val="28"/>
              </w:rPr>
              <w:t xml:space="preserve"> среди предпринимател</w:t>
            </w:r>
            <w:r>
              <w:rPr>
                <w:rFonts w:ascii="Times New Roman" w:hAnsi="Times New Roman"/>
                <w:sz w:val="28"/>
                <w:szCs w:val="28"/>
              </w:rPr>
              <w:t>ей</w:t>
            </w:r>
            <w:r w:rsidRPr="000F50B1">
              <w:rPr>
                <w:rFonts w:ascii="Times New Roman" w:hAnsi="Times New Roman"/>
                <w:sz w:val="28"/>
                <w:szCs w:val="28"/>
              </w:rPr>
              <w:t xml:space="preserve"> с последующим поощрением</w:t>
            </w:r>
            <w:r>
              <w:rPr>
                <w:rFonts w:ascii="Times New Roman" w:hAnsi="Times New Roman"/>
                <w:sz w:val="28"/>
                <w:szCs w:val="28"/>
              </w:rPr>
              <w:t>; и</w:t>
            </w:r>
            <w:r w:rsidRPr="00F65014">
              <w:rPr>
                <w:rFonts w:ascii="Times New Roman" w:hAnsi="Times New Roman"/>
                <w:sz w:val="28"/>
                <w:szCs w:val="28"/>
              </w:rPr>
              <w:t>зыска</w:t>
            </w:r>
            <w:r>
              <w:rPr>
                <w:rFonts w:ascii="Times New Roman" w:hAnsi="Times New Roman"/>
                <w:sz w:val="28"/>
                <w:szCs w:val="28"/>
              </w:rPr>
              <w:t>ть</w:t>
            </w:r>
            <w:r w:rsidRPr="00F65014">
              <w:rPr>
                <w:rFonts w:ascii="Times New Roman" w:hAnsi="Times New Roman"/>
                <w:sz w:val="28"/>
                <w:szCs w:val="28"/>
              </w:rPr>
              <w:t xml:space="preserve"> возможност</w:t>
            </w:r>
            <w:r>
              <w:rPr>
                <w:rFonts w:ascii="Times New Roman" w:hAnsi="Times New Roman"/>
                <w:sz w:val="28"/>
                <w:szCs w:val="28"/>
              </w:rPr>
              <w:t>ь</w:t>
            </w:r>
            <w:r w:rsidRPr="00F65014">
              <w:rPr>
                <w:rFonts w:ascii="Times New Roman" w:hAnsi="Times New Roman"/>
                <w:sz w:val="28"/>
                <w:szCs w:val="28"/>
              </w:rPr>
              <w:t xml:space="preserve"> ок</w:t>
            </w:r>
            <w:r>
              <w:rPr>
                <w:rFonts w:ascii="Times New Roman" w:hAnsi="Times New Roman"/>
                <w:sz w:val="28"/>
                <w:szCs w:val="28"/>
              </w:rPr>
              <w:t>азания мер финансовой поддержки; оказывать консультативную помощь;</w:t>
            </w:r>
            <w:r w:rsidRPr="00F65014">
              <w:rPr>
                <w:rFonts w:ascii="Times New Roman" w:hAnsi="Times New Roman"/>
                <w:sz w:val="28"/>
                <w:szCs w:val="28"/>
              </w:rPr>
              <w:t xml:space="preserve"> </w:t>
            </w:r>
            <w:r w:rsidRPr="00B113A3">
              <w:rPr>
                <w:rFonts w:ascii="Times New Roman" w:hAnsi="Times New Roman"/>
                <w:sz w:val="28"/>
                <w:szCs w:val="28"/>
              </w:rPr>
              <w:t>сни</w:t>
            </w:r>
            <w:r>
              <w:rPr>
                <w:rFonts w:ascii="Times New Roman" w:hAnsi="Times New Roman"/>
                <w:sz w:val="28"/>
                <w:szCs w:val="28"/>
              </w:rPr>
              <w:t>зить</w:t>
            </w:r>
            <w:r w:rsidRPr="00B113A3">
              <w:rPr>
                <w:rFonts w:ascii="Times New Roman" w:hAnsi="Times New Roman"/>
                <w:sz w:val="28"/>
                <w:szCs w:val="28"/>
              </w:rPr>
              <w:t xml:space="preserve"> арендн</w:t>
            </w:r>
            <w:r>
              <w:rPr>
                <w:rFonts w:ascii="Times New Roman" w:hAnsi="Times New Roman"/>
                <w:sz w:val="28"/>
                <w:szCs w:val="28"/>
              </w:rPr>
              <w:t>ую</w:t>
            </w:r>
            <w:r w:rsidRPr="00B113A3">
              <w:rPr>
                <w:rFonts w:ascii="Times New Roman" w:hAnsi="Times New Roman"/>
                <w:sz w:val="28"/>
                <w:szCs w:val="28"/>
              </w:rPr>
              <w:t xml:space="preserve"> плат</w:t>
            </w:r>
            <w:r>
              <w:rPr>
                <w:rFonts w:ascii="Times New Roman" w:hAnsi="Times New Roman"/>
                <w:sz w:val="28"/>
                <w:szCs w:val="28"/>
              </w:rPr>
              <w:t>у</w:t>
            </w:r>
            <w:r w:rsidRPr="00B113A3">
              <w:rPr>
                <w:rFonts w:ascii="Times New Roman" w:hAnsi="Times New Roman"/>
                <w:sz w:val="28"/>
                <w:szCs w:val="28"/>
              </w:rPr>
              <w:t xml:space="preserve"> за невостребованные помещения; </w:t>
            </w:r>
            <w:r>
              <w:rPr>
                <w:rFonts w:ascii="Times New Roman" w:hAnsi="Times New Roman"/>
                <w:sz w:val="28"/>
                <w:szCs w:val="28"/>
              </w:rPr>
              <w:t>с</w:t>
            </w:r>
            <w:r w:rsidRPr="00F65014">
              <w:rPr>
                <w:rFonts w:ascii="Times New Roman" w:hAnsi="Times New Roman"/>
                <w:sz w:val="28"/>
                <w:szCs w:val="28"/>
              </w:rPr>
              <w:t>пособствовать развит</w:t>
            </w:r>
            <w:r>
              <w:rPr>
                <w:rFonts w:ascii="Times New Roman" w:hAnsi="Times New Roman"/>
                <w:sz w:val="28"/>
                <w:szCs w:val="28"/>
              </w:rPr>
              <w:t>и</w:t>
            </w:r>
            <w:r w:rsidRPr="00F65014">
              <w:rPr>
                <w:rFonts w:ascii="Times New Roman" w:hAnsi="Times New Roman"/>
                <w:sz w:val="28"/>
                <w:szCs w:val="28"/>
              </w:rPr>
              <w:t>ю честной конкуренции</w:t>
            </w:r>
            <w:r>
              <w:rPr>
                <w:rFonts w:ascii="Times New Roman" w:hAnsi="Times New Roman"/>
                <w:sz w:val="28"/>
                <w:szCs w:val="28"/>
              </w:rPr>
              <w:t>; под</w:t>
            </w:r>
            <w:r w:rsidRPr="00F65014">
              <w:rPr>
                <w:rFonts w:ascii="Times New Roman" w:hAnsi="Times New Roman"/>
                <w:sz w:val="28"/>
                <w:szCs w:val="28"/>
              </w:rPr>
              <w:t>нять уровень доходов населения</w:t>
            </w:r>
            <w:r>
              <w:rPr>
                <w:rFonts w:ascii="Times New Roman" w:hAnsi="Times New Roman"/>
                <w:sz w:val="28"/>
                <w:szCs w:val="28"/>
              </w:rPr>
              <w:t>.</w:t>
            </w:r>
          </w:p>
          <w:p w:rsidR="002A5A72" w:rsidRPr="00B113A3" w:rsidRDefault="002A5A72" w:rsidP="00E56FDF">
            <w:pPr>
              <w:spacing w:after="0" w:line="240" w:lineRule="auto"/>
              <w:ind w:firstLine="454"/>
              <w:jc w:val="both"/>
              <w:rPr>
                <w:rFonts w:ascii="Times New Roman" w:hAnsi="Times New Roman"/>
                <w:sz w:val="28"/>
                <w:szCs w:val="28"/>
              </w:rPr>
            </w:pPr>
          </w:p>
          <w:p w:rsidR="002A5A72" w:rsidRPr="00EA5946" w:rsidRDefault="002A5A72" w:rsidP="00EA5946">
            <w:pPr>
              <w:spacing w:after="0" w:line="240" w:lineRule="auto"/>
              <w:ind w:firstLine="454"/>
              <w:jc w:val="center"/>
              <w:rPr>
                <w:rFonts w:ascii="Times New Roman" w:hAnsi="Times New Roman"/>
                <w:b/>
                <w:i/>
                <w:sz w:val="28"/>
                <w:szCs w:val="28"/>
              </w:rPr>
            </w:pPr>
            <w:r w:rsidRPr="00EA5946">
              <w:rPr>
                <w:rFonts w:ascii="Times New Roman" w:hAnsi="Times New Roman"/>
                <w:b/>
                <w:i/>
                <w:sz w:val="28"/>
                <w:szCs w:val="28"/>
              </w:rPr>
              <w:t>Данные о наличии жалоб (обращений) в надзорные органы</w:t>
            </w:r>
          </w:p>
          <w:p w:rsidR="002A5A72" w:rsidRDefault="002A5A72" w:rsidP="00E56FDF">
            <w:pPr>
              <w:spacing w:after="0" w:line="240" w:lineRule="auto"/>
              <w:ind w:firstLine="454"/>
              <w:jc w:val="both"/>
              <w:rPr>
                <w:rFonts w:ascii="Times New Roman" w:hAnsi="Times New Roman"/>
                <w:sz w:val="28"/>
                <w:szCs w:val="28"/>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Несмотря на возникающие у предпринимателей трудности, абсолютное большинство представителей бизнеса, участвовавших в массовом опросе (96,3 %), указали, что не обращались в надзорные органы за защитой своих прав и свобод. При решении тех или иных проблем, они,</w:t>
            </w:r>
            <w:r w:rsidRPr="002F66CA">
              <w:rPr>
                <w:rFonts w:ascii="Times New Roman" w:hAnsi="Times New Roman"/>
                <w:sz w:val="28"/>
                <w:szCs w:val="28"/>
              </w:rPr>
              <w:t xml:space="preserve"> </w:t>
            </w:r>
            <w:r>
              <w:rPr>
                <w:rFonts w:ascii="Times New Roman" w:hAnsi="Times New Roman"/>
                <w:sz w:val="28"/>
                <w:szCs w:val="28"/>
              </w:rPr>
              <w:t xml:space="preserve">прежде всего, полагаются на собственные силы. Лишь 2,6 % респондентов жаловались на притеснения надзорных органов. Жалобы преимущественно направлялись в Министерство экономики, торговли и предпринимательства Республики Мордовия, Прокуратуру Республики Мордовия, Торгово-промышленную палату Республики Мордовия. Недовольства респондентов были связаны с </w:t>
            </w:r>
            <w:r w:rsidRPr="00E17232">
              <w:rPr>
                <w:rFonts w:ascii="Times New Roman" w:hAnsi="Times New Roman"/>
                <w:sz w:val="28"/>
                <w:szCs w:val="28"/>
              </w:rPr>
              <w:t>нарушени</w:t>
            </w:r>
            <w:r>
              <w:rPr>
                <w:rFonts w:ascii="Times New Roman" w:hAnsi="Times New Roman"/>
                <w:sz w:val="28"/>
                <w:szCs w:val="28"/>
              </w:rPr>
              <w:t>ями проведения</w:t>
            </w:r>
            <w:r w:rsidRPr="00E17232">
              <w:rPr>
                <w:rFonts w:ascii="Times New Roman" w:hAnsi="Times New Roman"/>
                <w:sz w:val="28"/>
                <w:szCs w:val="28"/>
              </w:rPr>
              <w:t xml:space="preserve"> конкурс</w:t>
            </w:r>
            <w:r>
              <w:rPr>
                <w:rFonts w:ascii="Times New Roman" w:hAnsi="Times New Roman"/>
                <w:sz w:val="28"/>
                <w:szCs w:val="28"/>
              </w:rPr>
              <w:t xml:space="preserve">ов, с трудностями при осуществлении налоговой отчетности, </w:t>
            </w:r>
            <w:r w:rsidRPr="000F50B1">
              <w:rPr>
                <w:rFonts w:ascii="Times New Roman" w:hAnsi="Times New Roman"/>
                <w:sz w:val="28"/>
                <w:szCs w:val="28"/>
              </w:rPr>
              <w:t>аренд</w:t>
            </w:r>
            <w:r>
              <w:rPr>
                <w:rFonts w:ascii="Times New Roman" w:hAnsi="Times New Roman"/>
                <w:sz w:val="28"/>
                <w:szCs w:val="28"/>
              </w:rPr>
              <w:t>е</w:t>
            </w:r>
            <w:r w:rsidRPr="000F50B1">
              <w:rPr>
                <w:rFonts w:ascii="Times New Roman" w:hAnsi="Times New Roman"/>
                <w:sz w:val="28"/>
                <w:szCs w:val="28"/>
              </w:rPr>
              <w:t xml:space="preserve"> нежилых помещений</w:t>
            </w:r>
            <w:r>
              <w:rPr>
                <w:rFonts w:ascii="Times New Roman" w:hAnsi="Times New Roman"/>
                <w:sz w:val="28"/>
                <w:szCs w:val="28"/>
              </w:rPr>
              <w:t>, получении</w:t>
            </w:r>
            <w:r w:rsidRPr="00E17232">
              <w:t xml:space="preserve"> </w:t>
            </w:r>
            <w:r w:rsidRPr="00E17232">
              <w:rPr>
                <w:rFonts w:ascii="Times New Roman" w:hAnsi="Times New Roman"/>
                <w:sz w:val="28"/>
                <w:szCs w:val="28"/>
              </w:rPr>
              <w:t>лицензии на алкогольную продукцию</w:t>
            </w:r>
            <w:r>
              <w:rPr>
                <w:rFonts w:ascii="Times New Roman" w:hAnsi="Times New Roman"/>
                <w:sz w:val="28"/>
                <w:szCs w:val="28"/>
              </w:rPr>
              <w:t>.</w:t>
            </w:r>
          </w:p>
          <w:p w:rsidR="002A5A72" w:rsidRPr="00971388" w:rsidRDefault="002A5A72" w:rsidP="00E56FDF">
            <w:pPr>
              <w:pStyle w:val="Default"/>
              <w:ind w:firstLine="709"/>
              <w:jc w:val="both"/>
              <w:rPr>
                <w:sz w:val="28"/>
                <w:szCs w:val="28"/>
              </w:rPr>
            </w:pPr>
            <w:r w:rsidRPr="00971388">
              <w:rPr>
                <w:sz w:val="28"/>
                <w:szCs w:val="28"/>
              </w:rPr>
              <w:t xml:space="preserve">В Минэкономики РМ  в </w:t>
            </w:r>
            <w:smartTag w:uri="urn:schemas-microsoft-com:office:smarttags" w:element="metricconverter">
              <w:smartTagPr>
                <w:attr w:name="ProductID" w:val="2018 г"/>
              </w:smartTagPr>
              <w:r w:rsidRPr="00971388">
                <w:rPr>
                  <w:sz w:val="28"/>
                  <w:szCs w:val="28"/>
                </w:rPr>
                <w:t>2018 г</w:t>
              </w:r>
            </w:smartTag>
            <w:r w:rsidRPr="00971388">
              <w:rPr>
                <w:sz w:val="28"/>
                <w:szCs w:val="28"/>
              </w:rPr>
              <w:t xml:space="preserve">. от предпринимателей поступило 5 обращений, в том числе: от ИП – 1, ООО – 3, физ. лиц – 1. Это на 14 обращений меньше, чем в </w:t>
            </w:r>
            <w:smartTag w:uri="urn:schemas-microsoft-com:office:smarttags" w:element="metricconverter">
              <w:smartTagPr>
                <w:attr w:name="ProductID" w:val="2017 г"/>
              </w:smartTagPr>
              <w:r w:rsidRPr="00971388">
                <w:rPr>
                  <w:sz w:val="28"/>
                  <w:szCs w:val="28"/>
                </w:rPr>
                <w:t>2017 г</w:t>
              </w:r>
            </w:smartTag>
            <w:r w:rsidRPr="00971388">
              <w:rPr>
                <w:sz w:val="28"/>
                <w:szCs w:val="28"/>
              </w:rPr>
              <w:t>. (19 обращений). Обращения связаны с субсидированием процентной ставки по кредиту, пролонгацией договоров и по организации собственного бизнеса.</w:t>
            </w:r>
          </w:p>
          <w:p w:rsidR="002A5A72" w:rsidRPr="00971388" w:rsidRDefault="002A5A72" w:rsidP="00E56FDF">
            <w:pPr>
              <w:pStyle w:val="Default"/>
              <w:ind w:firstLine="709"/>
              <w:jc w:val="both"/>
              <w:rPr>
                <w:sz w:val="28"/>
                <w:szCs w:val="28"/>
              </w:rPr>
            </w:pPr>
            <w:r w:rsidRPr="00971388">
              <w:rPr>
                <w:sz w:val="28"/>
                <w:szCs w:val="28"/>
              </w:rPr>
              <w:t xml:space="preserve">По данным Мордовского управления ФАС России в </w:t>
            </w:r>
            <w:smartTag w:uri="urn:schemas-microsoft-com:office:smarttags" w:element="metricconverter">
              <w:smartTagPr>
                <w:attr w:name="ProductID" w:val="2018 г"/>
              </w:smartTagPr>
              <w:r w:rsidRPr="00971388">
                <w:rPr>
                  <w:sz w:val="28"/>
                  <w:szCs w:val="28"/>
                </w:rPr>
                <w:t>2018 г</w:t>
              </w:r>
            </w:smartTag>
            <w:r w:rsidRPr="00971388">
              <w:rPr>
                <w:sz w:val="28"/>
                <w:szCs w:val="28"/>
              </w:rPr>
              <w:t xml:space="preserve">. поступила 31 жалоба (в </w:t>
            </w:r>
            <w:smartTag w:uri="urn:schemas-microsoft-com:office:smarttags" w:element="metricconverter">
              <w:smartTagPr>
                <w:attr w:name="ProductID" w:val="2017 г"/>
              </w:smartTagPr>
              <w:r w:rsidRPr="00971388">
                <w:rPr>
                  <w:sz w:val="28"/>
                  <w:szCs w:val="28"/>
                </w:rPr>
                <w:t>2017 г</w:t>
              </w:r>
            </w:smartTag>
            <w:r w:rsidRPr="00971388">
              <w:rPr>
                <w:sz w:val="28"/>
                <w:szCs w:val="28"/>
              </w:rPr>
              <w:t xml:space="preserve">. – 19). Как и в </w:t>
            </w:r>
            <w:smartTag w:uri="urn:schemas-microsoft-com:office:smarttags" w:element="metricconverter">
              <w:smartTagPr>
                <w:attr w:name="ProductID" w:val="2017 г"/>
              </w:smartTagPr>
              <w:r w:rsidRPr="00971388">
                <w:rPr>
                  <w:sz w:val="28"/>
                  <w:szCs w:val="28"/>
                </w:rPr>
                <w:t>2017 г</w:t>
              </w:r>
            </w:smartTag>
            <w:r w:rsidRPr="00971388">
              <w:rPr>
                <w:sz w:val="28"/>
                <w:szCs w:val="28"/>
              </w:rPr>
              <w:t>. наибольшее количество жалоб связаны с услугами коммунального хозяйства по установлению порядка ценообразования.</w:t>
            </w:r>
          </w:p>
          <w:p w:rsidR="002A5A72" w:rsidRPr="00971388" w:rsidRDefault="002A5A72" w:rsidP="00E56FDF">
            <w:pPr>
              <w:pStyle w:val="Default"/>
              <w:ind w:firstLine="709"/>
              <w:jc w:val="both"/>
              <w:rPr>
                <w:sz w:val="28"/>
                <w:szCs w:val="28"/>
              </w:rPr>
            </w:pPr>
            <w:r w:rsidRPr="00971388">
              <w:rPr>
                <w:sz w:val="28"/>
                <w:szCs w:val="28"/>
              </w:rPr>
              <w:t>В 2018 году в Управление Федеральной налоговой службы по Республике Мордовия поступило на рассмотрение и зарегистрировано в базе данных  559 обращений граждан, что составляет 97,5% от количества поступивших в 2017 году.</w:t>
            </w:r>
          </w:p>
          <w:p w:rsidR="002A5A72" w:rsidRPr="00971388" w:rsidRDefault="002A5A72" w:rsidP="00E56FDF">
            <w:pPr>
              <w:spacing w:line="240" w:lineRule="auto"/>
              <w:ind w:firstLine="709"/>
              <w:jc w:val="both"/>
              <w:rPr>
                <w:rFonts w:ascii="Times New Roman" w:hAnsi="Times New Roman"/>
                <w:sz w:val="28"/>
                <w:szCs w:val="28"/>
              </w:rPr>
            </w:pPr>
            <w:r w:rsidRPr="00971388">
              <w:rPr>
                <w:rFonts w:ascii="Times New Roman" w:hAnsi="Times New Roman"/>
                <w:sz w:val="28"/>
                <w:szCs w:val="28"/>
              </w:rPr>
              <w:t>Тематика задаваемых вопросов в процентном выражении от общего количества зарегистрированных заявлений составляет:</w:t>
            </w:r>
          </w:p>
          <w:p w:rsidR="002A5A72" w:rsidRPr="00971388" w:rsidRDefault="002A5A72" w:rsidP="00320200">
            <w:pPr>
              <w:pStyle w:val="af5"/>
              <w:numPr>
                <w:ilvl w:val="0"/>
                <w:numId w:val="4"/>
              </w:numPr>
              <w:spacing w:after="0" w:line="240" w:lineRule="auto"/>
              <w:rPr>
                <w:rFonts w:ascii="Times New Roman" w:hAnsi="Times New Roman"/>
                <w:sz w:val="28"/>
                <w:szCs w:val="28"/>
              </w:rPr>
            </w:pPr>
            <w:r w:rsidRPr="00971388">
              <w:rPr>
                <w:rFonts w:ascii="Times New Roman" w:hAnsi="Times New Roman"/>
                <w:sz w:val="28"/>
                <w:szCs w:val="28"/>
              </w:rPr>
              <w:t>111 (19,9%) – Задолженность по налогам, сборам и взносам в бюджеты государственных внебюджетных фондов;</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65 (11,6%) – Уклонение от налогообложения;</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39 (7%) – Транспортный налог;</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34 (6,1%) – Налог на имущество;</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23 (4,1%) – Земельный налог;</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lastRenderedPageBreak/>
              <w:t>22 (3,9%) – Учет налогоплательщиков. Получение и отказ от ИНН;</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21 (3,8%) – Налогообложение малого бизнеса, специальных налоговых режимов;</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18 (3,2%) – Регистрация физических лиц в качестве индивидуальных предпринимателей;</w:t>
            </w:r>
          </w:p>
          <w:p w:rsidR="002A5A72" w:rsidRPr="00971388" w:rsidRDefault="002A5A72" w:rsidP="00320200">
            <w:pPr>
              <w:pStyle w:val="af5"/>
              <w:numPr>
                <w:ilvl w:val="0"/>
                <w:numId w:val="5"/>
              </w:numPr>
              <w:tabs>
                <w:tab w:val="left" w:pos="0"/>
              </w:tabs>
              <w:spacing w:after="0" w:line="240" w:lineRule="auto"/>
              <w:rPr>
                <w:rFonts w:ascii="Times New Roman" w:hAnsi="Times New Roman"/>
                <w:sz w:val="28"/>
                <w:szCs w:val="28"/>
              </w:rPr>
            </w:pPr>
            <w:r w:rsidRPr="00971388">
              <w:rPr>
                <w:rFonts w:ascii="Times New Roman" w:hAnsi="Times New Roman"/>
                <w:sz w:val="28"/>
                <w:szCs w:val="28"/>
              </w:rPr>
              <w:t>15 (2,7%) – Получение налоговых уведомлений об уплате налога;</w:t>
            </w:r>
          </w:p>
          <w:p w:rsidR="002A5A72" w:rsidRPr="00971388" w:rsidRDefault="002A5A72" w:rsidP="00320200">
            <w:pPr>
              <w:pStyle w:val="af5"/>
              <w:numPr>
                <w:ilvl w:val="0"/>
                <w:numId w:val="5"/>
              </w:numPr>
              <w:tabs>
                <w:tab w:val="left" w:pos="0"/>
              </w:tabs>
              <w:spacing w:after="140" w:line="240" w:lineRule="auto"/>
              <w:rPr>
                <w:rFonts w:ascii="Times New Roman" w:hAnsi="Times New Roman"/>
                <w:sz w:val="28"/>
                <w:szCs w:val="28"/>
              </w:rPr>
            </w:pPr>
            <w:r w:rsidRPr="00971388">
              <w:rPr>
                <w:rFonts w:ascii="Times New Roman" w:hAnsi="Times New Roman"/>
                <w:sz w:val="28"/>
                <w:szCs w:val="28"/>
              </w:rPr>
              <w:t>12 (2,1%) – Прекращение рассмотрения обращения.</w:t>
            </w:r>
          </w:p>
          <w:p w:rsidR="002A5A72" w:rsidRDefault="002A5A72" w:rsidP="00E56FDF">
            <w:pPr>
              <w:pStyle w:val="af5"/>
              <w:tabs>
                <w:tab w:val="left" w:pos="0"/>
              </w:tabs>
              <w:spacing w:after="0" w:line="240" w:lineRule="auto"/>
              <w:ind w:firstLine="424"/>
              <w:jc w:val="both"/>
              <w:rPr>
                <w:rFonts w:ascii="Times New Roman" w:hAnsi="Times New Roman"/>
                <w:sz w:val="28"/>
                <w:szCs w:val="28"/>
              </w:rPr>
            </w:pPr>
            <w:r w:rsidRPr="00971388">
              <w:rPr>
                <w:rFonts w:ascii="Times New Roman" w:hAnsi="Times New Roman"/>
                <w:sz w:val="28"/>
                <w:szCs w:val="28"/>
              </w:rPr>
              <w:t xml:space="preserve">За </w:t>
            </w:r>
            <w:smartTag w:uri="urn:schemas-microsoft-com:office:smarttags" w:element="metricconverter">
              <w:smartTagPr>
                <w:attr w:name="ProductID" w:val="2018 г"/>
              </w:smartTagPr>
              <w:r w:rsidRPr="00971388">
                <w:rPr>
                  <w:rFonts w:ascii="Times New Roman" w:hAnsi="Times New Roman"/>
                  <w:sz w:val="28"/>
                  <w:szCs w:val="28"/>
                </w:rPr>
                <w:t>2018 г</w:t>
              </w:r>
            </w:smartTag>
            <w:r w:rsidRPr="00971388">
              <w:rPr>
                <w:rFonts w:ascii="Times New Roman" w:hAnsi="Times New Roman"/>
                <w:sz w:val="28"/>
                <w:szCs w:val="28"/>
              </w:rPr>
              <w:t xml:space="preserve">. в Администрацию городского округа поступило </w:t>
            </w:r>
            <w:r>
              <w:rPr>
                <w:rFonts w:ascii="Times New Roman" w:hAnsi="Times New Roman"/>
                <w:sz w:val="28"/>
                <w:szCs w:val="28"/>
              </w:rPr>
              <w:t xml:space="preserve">65 письменных </w:t>
            </w:r>
            <w:r w:rsidRPr="00971388">
              <w:rPr>
                <w:rFonts w:ascii="Times New Roman" w:hAnsi="Times New Roman"/>
                <w:sz w:val="28"/>
                <w:szCs w:val="28"/>
              </w:rPr>
              <w:t xml:space="preserve">обращений  от индивидуальных предпринимателей, что на 11% меньше, чем за аналогичный  период </w:t>
            </w:r>
            <w:smartTag w:uri="urn:schemas-microsoft-com:office:smarttags" w:element="metricconverter">
              <w:smartTagPr>
                <w:attr w:name="ProductID" w:val="2017 г"/>
              </w:smartTagPr>
              <w:r w:rsidRPr="00971388">
                <w:rPr>
                  <w:rFonts w:ascii="Times New Roman" w:hAnsi="Times New Roman"/>
                  <w:sz w:val="28"/>
                  <w:szCs w:val="28"/>
                </w:rPr>
                <w:t>2017 г</w:t>
              </w:r>
            </w:smartTag>
            <w:r w:rsidRPr="00971388">
              <w:rPr>
                <w:rFonts w:ascii="Times New Roman" w:hAnsi="Times New Roman"/>
                <w:sz w:val="28"/>
                <w:szCs w:val="28"/>
              </w:rPr>
              <w:t>. (73 обращения).</w:t>
            </w:r>
          </w:p>
          <w:p w:rsidR="002A5A72" w:rsidRDefault="002A5A72" w:rsidP="00E56FDF">
            <w:pPr>
              <w:pStyle w:val="af5"/>
              <w:tabs>
                <w:tab w:val="left" w:pos="0"/>
              </w:tabs>
              <w:spacing w:after="0" w:line="240" w:lineRule="auto"/>
              <w:ind w:firstLine="424"/>
              <w:jc w:val="both"/>
              <w:rPr>
                <w:rFonts w:ascii="Times New Roman" w:hAnsi="Times New Roman"/>
                <w:sz w:val="28"/>
                <w:szCs w:val="28"/>
              </w:rPr>
            </w:pPr>
          </w:p>
          <w:p w:rsidR="002A5A72" w:rsidRDefault="002A5A72" w:rsidP="00E56FDF">
            <w:pPr>
              <w:spacing w:after="0" w:line="240" w:lineRule="auto"/>
              <w:ind w:firstLine="454"/>
              <w:jc w:val="center"/>
              <w:rPr>
                <w:rFonts w:ascii="Times New Roman" w:hAnsi="Times New Roman"/>
                <w:b/>
                <w:i/>
                <w:sz w:val="28"/>
                <w:szCs w:val="28"/>
              </w:rPr>
            </w:pPr>
            <w:r w:rsidRPr="00421CD6">
              <w:rPr>
                <w:rFonts w:ascii="Times New Roman" w:hAnsi="Times New Roman"/>
                <w:b/>
                <w:i/>
                <w:sz w:val="28"/>
                <w:szCs w:val="28"/>
              </w:rPr>
              <w:t>Выводы и рекомендации</w:t>
            </w:r>
          </w:p>
          <w:p w:rsidR="002A5A72" w:rsidRPr="00421CD6" w:rsidRDefault="002A5A72" w:rsidP="00E56FDF">
            <w:pPr>
              <w:spacing w:after="0" w:line="240" w:lineRule="auto"/>
              <w:ind w:firstLine="454"/>
              <w:jc w:val="center"/>
              <w:rPr>
                <w:rFonts w:ascii="Times New Roman" w:hAnsi="Times New Roman"/>
                <w:b/>
                <w:i/>
                <w:sz w:val="28"/>
                <w:szCs w:val="28"/>
              </w:rPr>
            </w:pP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С </w:t>
            </w:r>
            <w:r w:rsidRPr="004B6A7E">
              <w:rPr>
                <w:rFonts w:ascii="Times New Roman" w:hAnsi="Times New Roman"/>
                <w:sz w:val="28"/>
                <w:szCs w:val="28"/>
              </w:rPr>
              <w:t xml:space="preserve">административными барьерами </w:t>
            </w:r>
            <w:r>
              <w:rPr>
                <w:rFonts w:ascii="Times New Roman" w:hAnsi="Times New Roman"/>
                <w:sz w:val="28"/>
                <w:szCs w:val="28"/>
              </w:rPr>
              <w:t>в</w:t>
            </w:r>
            <w:r w:rsidRPr="00707E58">
              <w:rPr>
                <w:rFonts w:ascii="Times New Roman" w:hAnsi="Times New Roman"/>
                <w:sz w:val="28"/>
                <w:szCs w:val="28"/>
              </w:rPr>
              <w:t xml:space="preserve"> процессе организации и осуществления деятельности </w:t>
            </w:r>
            <w:r w:rsidRPr="004B6A7E">
              <w:rPr>
                <w:rFonts w:ascii="Times New Roman" w:hAnsi="Times New Roman"/>
                <w:sz w:val="28"/>
                <w:szCs w:val="28"/>
              </w:rPr>
              <w:t>сталкивал</w:t>
            </w:r>
            <w:r>
              <w:rPr>
                <w:rFonts w:ascii="Times New Roman" w:hAnsi="Times New Roman"/>
                <w:sz w:val="28"/>
                <w:szCs w:val="28"/>
              </w:rPr>
              <w:t>а</w:t>
            </w:r>
            <w:r w:rsidRPr="004B6A7E">
              <w:rPr>
                <w:rFonts w:ascii="Times New Roman" w:hAnsi="Times New Roman"/>
                <w:sz w:val="28"/>
                <w:szCs w:val="28"/>
              </w:rPr>
              <w:t>сь</w:t>
            </w:r>
            <w:r>
              <w:rPr>
                <w:rFonts w:ascii="Times New Roman" w:hAnsi="Times New Roman"/>
                <w:sz w:val="28"/>
                <w:szCs w:val="28"/>
              </w:rPr>
              <w:t xml:space="preserve"> лишь пятая часть опрошенных в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xml:space="preserve">. </w:t>
            </w:r>
            <w:r w:rsidRPr="00707E58">
              <w:rPr>
                <w:rFonts w:ascii="Times New Roman" w:hAnsi="Times New Roman"/>
                <w:sz w:val="28"/>
                <w:szCs w:val="28"/>
              </w:rPr>
              <w:t>пред</w:t>
            </w:r>
            <w:r>
              <w:rPr>
                <w:rFonts w:ascii="Times New Roman" w:hAnsi="Times New Roman"/>
                <w:sz w:val="28"/>
                <w:szCs w:val="28"/>
              </w:rPr>
              <w:t>ставителей бизнеса</w:t>
            </w:r>
            <w:r w:rsidRPr="00707E58">
              <w:rPr>
                <w:rFonts w:ascii="Times New Roman" w:hAnsi="Times New Roman"/>
                <w:sz w:val="28"/>
                <w:szCs w:val="28"/>
              </w:rPr>
              <w:t>.</w:t>
            </w:r>
            <w:r>
              <w:rPr>
                <w:rFonts w:ascii="Times New Roman" w:hAnsi="Times New Roman"/>
                <w:sz w:val="28"/>
                <w:szCs w:val="28"/>
              </w:rPr>
              <w:t xml:space="preserve"> При этом на них преимущественно обращали внимание предприниматели, которые занимаются бизнесом 20 лет и больше. По сравнению с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частота упоминания </w:t>
            </w:r>
            <w:r w:rsidRPr="00D734D0">
              <w:rPr>
                <w:rFonts w:ascii="Times New Roman" w:hAnsi="Times New Roman"/>
                <w:sz w:val="28"/>
                <w:szCs w:val="28"/>
              </w:rPr>
              <w:t xml:space="preserve">административных барьеров </w:t>
            </w:r>
            <w:r>
              <w:rPr>
                <w:rFonts w:ascii="Times New Roman" w:hAnsi="Times New Roman"/>
                <w:sz w:val="28"/>
                <w:szCs w:val="28"/>
              </w:rPr>
              <w:t xml:space="preserve">увеличилась, но она меньше, чем в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Предприниматели в основном считают, что в Республике Мордовия их уровень за последний год не изменился. Традиционно наиболее распространенной областью присутствия административных барьеров является </w:t>
            </w:r>
            <w:r w:rsidRPr="002B7EDF">
              <w:rPr>
                <w:rFonts w:ascii="Times New Roman" w:hAnsi="Times New Roman"/>
                <w:sz w:val="28"/>
                <w:szCs w:val="28"/>
              </w:rPr>
              <w:t>контроль и надзор за текущей предпринимательской деятельностью</w:t>
            </w:r>
            <w:r>
              <w:rPr>
                <w:rFonts w:ascii="Times New Roman" w:hAnsi="Times New Roman"/>
                <w:sz w:val="28"/>
                <w:szCs w:val="28"/>
              </w:rPr>
              <w:t>. Также трудности возникают при л</w:t>
            </w:r>
            <w:r w:rsidRPr="00B61D76">
              <w:rPr>
                <w:rFonts w:ascii="Times New Roman" w:hAnsi="Times New Roman"/>
                <w:sz w:val="28"/>
                <w:szCs w:val="28"/>
              </w:rPr>
              <w:t>ицензировани</w:t>
            </w:r>
            <w:r>
              <w:rPr>
                <w:rFonts w:ascii="Times New Roman" w:hAnsi="Times New Roman"/>
                <w:sz w:val="28"/>
                <w:szCs w:val="28"/>
              </w:rPr>
              <w:t>и</w:t>
            </w:r>
            <w:r w:rsidRPr="00B61D76">
              <w:rPr>
                <w:rFonts w:ascii="Times New Roman" w:hAnsi="Times New Roman"/>
                <w:sz w:val="28"/>
                <w:szCs w:val="28"/>
              </w:rPr>
              <w:t xml:space="preserve"> отдельных видов деятельности</w:t>
            </w:r>
            <w:r>
              <w:rPr>
                <w:rFonts w:ascii="Times New Roman" w:hAnsi="Times New Roman"/>
                <w:sz w:val="28"/>
                <w:szCs w:val="28"/>
              </w:rPr>
              <w:t xml:space="preserve">, </w:t>
            </w:r>
            <w:r>
              <w:rPr>
                <w:rFonts w:ascii="Times New Roman" w:hAnsi="Times New Roman"/>
                <w:spacing w:val="4"/>
                <w:kern w:val="28"/>
                <w:sz w:val="28"/>
                <w:szCs w:val="28"/>
              </w:rPr>
              <w:t xml:space="preserve">при </w:t>
            </w:r>
            <w:r w:rsidRPr="00C10D9B">
              <w:rPr>
                <w:rFonts w:ascii="Times New Roman" w:hAnsi="Times New Roman"/>
                <w:spacing w:val="4"/>
                <w:kern w:val="28"/>
                <w:sz w:val="28"/>
                <w:szCs w:val="28"/>
              </w:rPr>
              <w:t>получени</w:t>
            </w:r>
            <w:r>
              <w:rPr>
                <w:rFonts w:ascii="Times New Roman" w:hAnsi="Times New Roman"/>
                <w:spacing w:val="4"/>
                <w:kern w:val="28"/>
                <w:sz w:val="28"/>
                <w:szCs w:val="28"/>
              </w:rPr>
              <w:t>и</w:t>
            </w:r>
            <w:r w:rsidRPr="00C10D9B">
              <w:rPr>
                <w:rFonts w:ascii="Times New Roman" w:hAnsi="Times New Roman"/>
                <w:spacing w:val="4"/>
                <w:kern w:val="28"/>
                <w:sz w:val="28"/>
                <w:szCs w:val="28"/>
              </w:rPr>
              <w:t xml:space="preserve"> разрешения на строительство</w:t>
            </w:r>
            <w:r>
              <w:rPr>
                <w:rFonts w:ascii="Times New Roman" w:hAnsi="Times New Roman"/>
                <w:spacing w:val="4"/>
                <w:kern w:val="28"/>
                <w:sz w:val="28"/>
                <w:szCs w:val="28"/>
              </w:rPr>
              <w:t xml:space="preserve">. </w:t>
            </w:r>
            <w:r>
              <w:rPr>
                <w:rFonts w:ascii="Times New Roman" w:hAnsi="Times New Roman"/>
                <w:sz w:val="28"/>
                <w:szCs w:val="28"/>
              </w:rPr>
              <w:t>У</w:t>
            </w:r>
            <w:r w:rsidRPr="00D734D0">
              <w:rPr>
                <w:rFonts w:ascii="Times New Roman" w:hAnsi="Times New Roman"/>
                <w:sz w:val="28"/>
                <w:szCs w:val="28"/>
              </w:rPr>
              <w:t xml:space="preserve"> предпринимателей </w:t>
            </w:r>
            <w:r>
              <w:rPr>
                <w:rFonts w:ascii="Times New Roman" w:hAnsi="Times New Roman"/>
                <w:sz w:val="28"/>
                <w:szCs w:val="28"/>
              </w:rPr>
              <w:t>в</w:t>
            </w:r>
            <w:r w:rsidRPr="00235DB7">
              <w:rPr>
                <w:rFonts w:ascii="Times New Roman" w:hAnsi="Times New Roman"/>
                <w:sz w:val="28"/>
                <w:szCs w:val="28"/>
              </w:rPr>
              <w:t xml:space="preserve"> ГО Саранск</w:t>
            </w:r>
            <w:r>
              <w:rPr>
                <w:rFonts w:ascii="Times New Roman" w:hAnsi="Times New Roman"/>
                <w:sz w:val="28"/>
                <w:szCs w:val="28"/>
              </w:rPr>
              <w:t xml:space="preserve"> чаще административные барьеры отмечены при осуществлении контроля и надзора со стороны соответствующих органов за текущей деятельностью, в муниципальных районах — при лицензировании отдельных видов деятельности.</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В процессе осуществления деятельности представители бизнеса сталкиваются с необходимостью прохождения различных процедур. Наиболее позитивно они оценивают процедуру государственной регистрации юридического лица, индивидуального предпринимателя. Причем ее оценки в динамике повышаются. Не являются достаточно сложными и другие процедуры, </w:t>
            </w:r>
            <w:r w:rsidRPr="004B6A7E">
              <w:rPr>
                <w:rFonts w:ascii="Times New Roman" w:hAnsi="Times New Roman"/>
                <w:sz w:val="28"/>
                <w:szCs w:val="28"/>
              </w:rPr>
              <w:t>связанные с предпринимательской деятельностью</w:t>
            </w:r>
            <w:r>
              <w:rPr>
                <w:rFonts w:ascii="Times New Roman" w:hAnsi="Times New Roman"/>
                <w:sz w:val="28"/>
                <w:szCs w:val="28"/>
              </w:rPr>
              <w:t>.</w:t>
            </w:r>
          </w:p>
          <w:p w:rsidR="002A5A72" w:rsidRDefault="002A5A72" w:rsidP="00E56FDF">
            <w:pPr>
              <w:spacing w:after="0" w:line="240" w:lineRule="auto"/>
              <w:ind w:firstLine="454"/>
              <w:jc w:val="both"/>
              <w:rPr>
                <w:rFonts w:ascii="Times New Roman" w:hAnsi="Times New Roman"/>
                <w:sz w:val="28"/>
                <w:szCs w:val="28"/>
              </w:rPr>
            </w:pPr>
            <w:r>
              <w:rPr>
                <w:rFonts w:ascii="Times New Roman" w:hAnsi="Times New Roman"/>
                <w:sz w:val="28"/>
                <w:szCs w:val="28"/>
              </w:rPr>
              <w:t xml:space="preserve">Прохождение процедур занимает у предпринимателей определенные временные периоды. Наиболее затратными по времени оказались процедуры подключения к электросетям и получения разрешения на строительство, их средний срок прохождения по сравнению с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увеличился.</w:t>
            </w:r>
            <w:r w:rsidRPr="00931735">
              <w:rPr>
                <w:rFonts w:ascii="Times New Roman" w:hAnsi="Times New Roman"/>
                <w:sz w:val="28"/>
                <w:szCs w:val="28"/>
              </w:rPr>
              <w:t xml:space="preserve"> </w:t>
            </w:r>
            <w:r>
              <w:rPr>
                <w:rFonts w:ascii="Times New Roman" w:hAnsi="Times New Roman"/>
                <w:sz w:val="28"/>
                <w:szCs w:val="28"/>
              </w:rPr>
              <w:t xml:space="preserve">При этом существенно снизился срок подключения к сетям газоснабжения, который в предыдущем году был наиболее длительным. Также уменьшилось среднее количество дней, необходимых для подключения к сетям водоснабжения и водоотведения, тепловым и телефонным сетям, для получения лицензии на осуществление конкретного вида деятельности, выписок из </w:t>
            </w:r>
            <w:r w:rsidRPr="004172CE">
              <w:rPr>
                <w:rFonts w:ascii="Times New Roman" w:hAnsi="Times New Roman"/>
                <w:sz w:val="28"/>
                <w:szCs w:val="28"/>
              </w:rPr>
              <w:t>ЕГРЮЛ, ЕГРИП, ЕГРН,</w:t>
            </w:r>
            <w:r>
              <w:rPr>
                <w:rFonts w:ascii="Times New Roman" w:hAnsi="Times New Roman"/>
                <w:sz w:val="28"/>
                <w:szCs w:val="28"/>
              </w:rPr>
              <w:t xml:space="preserve"> для государственной регистрации юридического лица.</w:t>
            </w:r>
          </w:p>
          <w:p w:rsidR="002A5A72" w:rsidRPr="0074264B" w:rsidRDefault="002A5A72" w:rsidP="0074264B">
            <w:pPr>
              <w:spacing w:after="0" w:line="240" w:lineRule="auto"/>
              <w:ind w:firstLine="709"/>
              <w:jc w:val="both"/>
              <w:rPr>
                <w:rFonts w:ascii="Times New Roman" w:hAnsi="Times New Roman"/>
                <w:b/>
                <w:i/>
                <w:sz w:val="28"/>
                <w:szCs w:val="28"/>
              </w:rPr>
            </w:pPr>
            <w:r w:rsidRPr="0074264B">
              <w:rPr>
                <w:rFonts w:ascii="Times New Roman" w:hAnsi="Times New Roman"/>
                <w:b/>
                <w:i/>
                <w:sz w:val="28"/>
                <w:szCs w:val="28"/>
              </w:rPr>
              <w:t xml:space="preserve">Подробная детализация результатов мониторинга наличия (отсутствия) административных барьеров и оценки состояния </w:t>
            </w:r>
            <w:r w:rsidRPr="0074264B">
              <w:rPr>
                <w:rFonts w:ascii="Times New Roman" w:hAnsi="Times New Roman"/>
                <w:b/>
                <w:i/>
                <w:sz w:val="28"/>
                <w:szCs w:val="28"/>
              </w:rPr>
              <w:lastRenderedPageBreak/>
              <w:t xml:space="preserve">конкурентной среды субъектами предпринимательской деятельности, включая описание масштаба и выборки мониторинга ,  числовые значения и анализ информации в соответствии со Стандартом развития конкуренции: </w:t>
            </w:r>
          </w:p>
          <w:p w:rsidR="002A5A72" w:rsidRPr="0029775C" w:rsidRDefault="002A5A72" w:rsidP="007D7555">
            <w:pPr>
              <w:spacing w:after="0" w:line="240" w:lineRule="auto"/>
              <w:ind w:firstLine="454"/>
              <w:jc w:val="both"/>
              <w:rPr>
                <w:rFonts w:ascii="Times New Roman" w:hAnsi="Times New Roman"/>
                <w:spacing w:val="-2"/>
                <w:sz w:val="24"/>
                <w:szCs w:val="24"/>
              </w:rPr>
            </w:pPr>
            <w:hyperlink r:id="rId107" w:history="1">
              <w:r w:rsidRPr="0029775C">
                <w:rPr>
                  <w:rStyle w:val="ac"/>
                  <w:rFonts w:ascii="Times New Roman" w:hAnsi="Times New Roman"/>
                  <w:spacing w:val="-2"/>
                  <w:sz w:val="24"/>
                  <w:szCs w:val="24"/>
                </w:rPr>
                <w:t>http://mineco.e-mordovia.ru/the-development-of-competition/monitor/index.php</w:t>
              </w:r>
            </w:hyperlink>
          </w:p>
          <w:p w:rsidR="002A5A72" w:rsidRPr="0029775C" w:rsidRDefault="002A5A72" w:rsidP="007D7555">
            <w:pPr>
              <w:spacing w:after="0" w:line="240" w:lineRule="auto"/>
              <w:ind w:firstLine="454"/>
              <w:jc w:val="both"/>
              <w:rPr>
                <w:rFonts w:ascii="Times New Roman" w:hAnsi="Times New Roman"/>
                <w:spacing w:val="-2"/>
                <w:sz w:val="28"/>
                <w:szCs w:val="28"/>
              </w:rPr>
            </w:pPr>
          </w:p>
          <w:p w:rsidR="002A5A72" w:rsidRDefault="002A5A72" w:rsidP="00D9017E">
            <w:pPr>
              <w:pStyle w:val="13"/>
              <w:spacing w:after="0" w:line="240" w:lineRule="auto"/>
              <w:ind w:left="0"/>
              <w:jc w:val="both"/>
              <w:rPr>
                <w:rFonts w:ascii="Times New Roman" w:hAnsi="Times New Roman"/>
                <w:b/>
                <w:sz w:val="28"/>
                <w:szCs w:val="28"/>
              </w:rPr>
            </w:pPr>
            <w:r w:rsidRPr="00E56FDF">
              <w:rPr>
                <w:rFonts w:ascii="Times New Roman" w:hAnsi="Times New Roman"/>
                <w:b/>
                <w:sz w:val="28"/>
                <w:szCs w:val="28"/>
              </w:rPr>
              <w:t xml:space="preserve">         3.3.2. Мониторинг удовлетворенности </w:t>
            </w:r>
            <w:r w:rsidRPr="0030185E">
              <w:rPr>
                <w:rFonts w:ascii="Times New Roman" w:hAnsi="Times New Roman"/>
                <w:b/>
                <w:sz w:val="28"/>
                <w:szCs w:val="28"/>
              </w:rPr>
              <w:t>потребителей качеством товаров, работ и услуг на товарных рынках Республики Мордовия и состоянием ценовой конкуренции</w:t>
            </w:r>
          </w:p>
          <w:p w:rsidR="002A5A72" w:rsidRDefault="002A5A72" w:rsidP="00FF6AC6">
            <w:pPr>
              <w:pStyle w:val="13"/>
              <w:spacing w:after="0" w:line="240" w:lineRule="auto"/>
              <w:ind w:left="0"/>
              <w:jc w:val="center"/>
              <w:rPr>
                <w:rFonts w:ascii="Times New Roman" w:hAnsi="Times New Roman"/>
                <w:b/>
                <w:sz w:val="28"/>
                <w:szCs w:val="28"/>
              </w:rPr>
            </w:pPr>
          </w:p>
          <w:p w:rsidR="002A5A72" w:rsidRDefault="002A5A72" w:rsidP="001C2FFA">
            <w:pPr>
              <w:pStyle w:val="13"/>
              <w:spacing w:after="0" w:line="240" w:lineRule="auto"/>
              <w:ind w:left="0"/>
              <w:jc w:val="both"/>
              <w:rPr>
                <w:rFonts w:ascii="Times New Roman" w:hAnsi="Times New Roman"/>
                <w:b/>
                <w:sz w:val="28"/>
                <w:szCs w:val="28"/>
              </w:rPr>
            </w:pPr>
            <w:r>
              <w:rPr>
                <w:rFonts w:ascii="Times New Roman" w:hAnsi="Times New Roman"/>
                <w:b/>
                <w:i/>
                <w:sz w:val="28"/>
                <w:szCs w:val="28"/>
              </w:rPr>
              <w:t xml:space="preserve">      </w:t>
            </w:r>
            <w:r w:rsidRPr="001C2FFA">
              <w:rPr>
                <w:rFonts w:ascii="Times New Roman" w:hAnsi="Times New Roman"/>
                <w:b/>
                <w:i/>
                <w:sz w:val="28"/>
                <w:szCs w:val="28"/>
              </w:rPr>
              <w:t>Подробная детализация результатов мониторинга удовлетворенностии потребителей качеством товаров, работ и услуг на товарных рынках Республики Мордовия и состоянием ценовой конкуренции, включая описание масштаба и выборки мониторинга, числовые значения и анализинформации в соответствии со Стандартом развития конкуренции</w:t>
            </w:r>
            <w:r>
              <w:rPr>
                <w:rFonts w:ascii="Times New Roman" w:hAnsi="Times New Roman"/>
                <w:b/>
                <w:i/>
                <w:sz w:val="28"/>
                <w:szCs w:val="28"/>
              </w:rPr>
              <w:t>:</w:t>
            </w:r>
          </w:p>
          <w:p w:rsidR="002A5A72" w:rsidRPr="0029775C" w:rsidRDefault="002A5A72" w:rsidP="001C2FFA">
            <w:pPr>
              <w:spacing w:after="0" w:line="240" w:lineRule="auto"/>
              <w:ind w:firstLine="454"/>
              <w:jc w:val="both"/>
              <w:rPr>
                <w:rFonts w:ascii="Times New Roman" w:hAnsi="Times New Roman"/>
                <w:spacing w:val="-2"/>
                <w:sz w:val="24"/>
                <w:szCs w:val="24"/>
              </w:rPr>
            </w:pPr>
            <w:hyperlink r:id="rId108" w:history="1">
              <w:r w:rsidRPr="0029775C">
                <w:rPr>
                  <w:rStyle w:val="ac"/>
                  <w:rFonts w:ascii="Times New Roman" w:hAnsi="Times New Roman"/>
                  <w:spacing w:val="-2"/>
                  <w:sz w:val="24"/>
                  <w:szCs w:val="24"/>
                </w:rPr>
                <w:t>http://mineco.e-mordovia.ru/the-development-of-competition/monitor/index.php</w:t>
              </w:r>
            </w:hyperlink>
          </w:p>
          <w:tbl>
            <w:tblPr>
              <w:tblW w:w="9816" w:type="dxa"/>
              <w:tblLayout w:type="fixed"/>
              <w:tblLook w:val="01E0" w:firstRow="1" w:lastRow="1" w:firstColumn="1" w:lastColumn="1" w:noHBand="0" w:noVBand="0"/>
            </w:tblPr>
            <w:tblGrid>
              <w:gridCol w:w="9816"/>
            </w:tblGrid>
            <w:tr w:rsidR="002A5A72" w:rsidRPr="00A61247" w:rsidTr="00E144A6">
              <w:tc>
                <w:tcPr>
                  <w:tcW w:w="9816" w:type="dxa"/>
                  <w:tcBorders>
                    <w:top w:val="nil"/>
                    <w:left w:val="nil"/>
                    <w:bottom w:val="nil"/>
                    <w:right w:val="nil"/>
                  </w:tcBorders>
                </w:tcPr>
                <w:p w:rsidR="002A5A72" w:rsidRDefault="002A5A72" w:rsidP="00E56FDF">
                  <w:pPr>
                    <w:pStyle w:val="11"/>
                    <w:spacing w:before="0" w:after="0" w:line="240" w:lineRule="auto"/>
                    <w:ind w:firstLine="454"/>
                    <w:jc w:val="both"/>
                    <w:rPr>
                      <w:b/>
                      <w:i/>
                      <w:color w:val="000000"/>
                      <w:sz w:val="28"/>
                      <w:szCs w:val="28"/>
                    </w:rPr>
                  </w:pPr>
                </w:p>
                <w:p w:rsidR="002A5A72" w:rsidRPr="00BD60E6" w:rsidRDefault="002A5A72" w:rsidP="00E56FDF">
                  <w:pPr>
                    <w:pStyle w:val="11"/>
                    <w:spacing w:before="0" w:after="0" w:line="240" w:lineRule="auto"/>
                    <w:ind w:firstLine="454"/>
                    <w:jc w:val="both"/>
                    <w:rPr>
                      <w:color w:val="000000"/>
                      <w:sz w:val="28"/>
                      <w:szCs w:val="28"/>
                    </w:rPr>
                  </w:pPr>
                  <w:r w:rsidRPr="00BD60E6">
                    <w:rPr>
                      <w:b/>
                      <w:i/>
                      <w:color w:val="000000"/>
                      <w:sz w:val="28"/>
                      <w:szCs w:val="28"/>
                    </w:rPr>
                    <w:t>Объектом</w:t>
                  </w:r>
                  <w:r w:rsidRPr="00BD60E6">
                    <w:rPr>
                      <w:color w:val="000000"/>
                      <w:sz w:val="28"/>
                      <w:szCs w:val="28"/>
                    </w:rPr>
                    <w:t xml:space="preserve"> социологического исследования выступает постоянное население Республики Мордовия от 16 лет и старше.</w:t>
                  </w:r>
                </w:p>
                <w:p w:rsidR="002A5A72" w:rsidRDefault="002A5A72" w:rsidP="00E56FDF">
                  <w:pPr>
                    <w:pStyle w:val="11"/>
                    <w:spacing w:before="0" w:after="0" w:line="240" w:lineRule="auto"/>
                    <w:ind w:firstLine="454"/>
                    <w:jc w:val="both"/>
                    <w:rPr>
                      <w:color w:val="000000"/>
                      <w:sz w:val="28"/>
                      <w:szCs w:val="28"/>
                    </w:rPr>
                  </w:pPr>
                  <w:r w:rsidRPr="00BD60E6">
                    <w:rPr>
                      <w:b/>
                      <w:i/>
                      <w:color w:val="000000"/>
                      <w:sz w:val="28"/>
                      <w:szCs w:val="28"/>
                    </w:rPr>
                    <w:t>Характеристики генеральной и выборочной совокупностей</w:t>
                  </w:r>
                  <w:r w:rsidRPr="00BD60E6">
                    <w:rPr>
                      <w:b/>
                      <w:color w:val="000000"/>
                      <w:sz w:val="28"/>
                      <w:szCs w:val="28"/>
                    </w:rPr>
                    <w:t xml:space="preserve">. </w:t>
                  </w:r>
                  <w:r w:rsidRPr="00BD60E6">
                    <w:rPr>
                      <w:color w:val="000000"/>
                      <w:sz w:val="28"/>
                      <w:szCs w:val="28"/>
                    </w:rPr>
                    <w:t xml:space="preserve">Всего на территории республики, по данным Мордовиястата на 1 января </w:t>
                  </w:r>
                  <w:smartTag w:uri="urn:schemas-microsoft-com:office:smarttags" w:element="metricconverter">
                    <w:smartTagPr>
                      <w:attr w:name="ProductID" w:val="2018 г"/>
                    </w:smartTagPr>
                    <w:r w:rsidRPr="00BD60E6">
                      <w:rPr>
                        <w:color w:val="000000"/>
                        <w:sz w:val="28"/>
                        <w:szCs w:val="28"/>
                      </w:rPr>
                      <w:t>201</w:t>
                    </w:r>
                    <w:r>
                      <w:rPr>
                        <w:color w:val="000000"/>
                        <w:sz w:val="28"/>
                        <w:szCs w:val="28"/>
                      </w:rPr>
                      <w:t>8</w:t>
                    </w:r>
                    <w:r w:rsidRPr="00BD60E6">
                      <w:rPr>
                        <w:color w:val="000000"/>
                        <w:sz w:val="28"/>
                        <w:szCs w:val="28"/>
                      </w:rPr>
                      <w:t xml:space="preserve"> г</w:t>
                    </w:r>
                  </w:smartTag>
                  <w:r w:rsidRPr="00BD60E6">
                    <w:rPr>
                      <w:color w:val="000000"/>
                      <w:sz w:val="28"/>
                      <w:szCs w:val="28"/>
                    </w:rPr>
                    <w:t>., проживает 68</w:t>
                  </w:r>
                  <w:r>
                    <w:rPr>
                      <w:color w:val="000000"/>
                      <w:sz w:val="28"/>
                      <w:szCs w:val="28"/>
                    </w:rPr>
                    <w:t>2 652</w:t>
                  </w:r>
                  <w:r w:rsidRPr="00BD60E6">
                    <w:rPr>
                      <w:color w:val="000000"/>
                      <w:sz w:val="28"/>
                      <w:szCs w:val="28"/>
                    </w:rPr>
                    <w:t xml:space="preserve"> чел. в возрасте от 16 лет и старше. При проведении массового репрезентативного опроса выборочная совокупность исследования была разделена на квоты в соответствии с распределением постоянного населения Республики Мордовия по полу, возрасту и месту проживания. Итоговый объем выборочной совокупности составил 1 000 чел. при погрешности измерения ±3,4 %. Структура респондентов представлена по полу: мужчины — </w:t>
                  </w:r>
                  <w:r>
                    <w:rPr>
                      <w:color w:val="000000"/>
                      <w:sz w:val="28"/>
                      <w:szCs w:val="28"/>
                    </w:rPr>
                    <w:t>45,4</w:t>
                  </w:r>
                  <w:r>
                    <w:t> </w:t>
                  </w:r>
                  <w:r w:rsidRPr="00BD60E6">
                    <w:rPr>
                      <w:color w:val="000000"/>
                      <w:sz w:val="28"/>
                      <w:szCs w:val="28"/>
                    </w:rPr>
                    <w:t xml:space="preserve">%, женщины — </w:t>
                  </w:r>
                  <w:r>
                    <w:rPr>
                      <w:color w:val="000000"/>
                      <w:sz w:val="28"/>
                      <w:szCs w:val="28"/>
                    </w:rPr>
                    <w:t>54,6 </w:t>
                  </w:r>
                  <w:r w:rsidRPr="00BD60E6">
                    <w:rPr>
                      <w:color w:val="000000"/>
                      <w:sz w:val="28"/>
                      <w:szCs w:val="28"/>
                    </w:rPr>
                    <w:t>%; возрасту: 16—2</w:t>
                  </w:r>
                  <w:r>
                    <w:rPr>
                      <w:color w:val="000000"/>
                      <w:sz w:val="28"/>
                      <w:szCs w:val="28"/>
                    </w:rPr>
                    <w:t>0</w:t>
                  </w:r>
                  <w:r w:rsidRPr="00BD60E6">
                    <w:rPr>
                      <w:color w:val="000000"/>
                      <w:sz w:val="28"/>
                      <w:szCs w:val="28"/>
                    </w:rPr>
                    <w:t xml:space="preserve"> лет — </w:t>
                  </w:r>
                  <w:r>
                    <w:rPr>
                      <w:color w:val="000000"/>
                      <w:sz w:val="28"/>
                      <w:szCs w:val="28"/>
                    </w:rPr>
                    <w:t>10,0</w:t>
                  </w:r>
                  <w:r w:rsidRPr="00BD60E6">
                    <w:rPr>
                      <w:color w:val="000000"/>
                      <w:sz w:val="28"/>
                      <w:szCs w:val="28"/>
                    </w:rPr>
                    <w:t> %, 21—3</w:t>
                  </w:r>
                  <w:r>
                    <w:rPr>
                      <w:color w:val="000000"/>
                      <w:sz w:val="28"/>
                      <w:szCs w:val="28"/>
                    </w:rPr>
                    <w:t>4</w:t>
                  </w:r>
                  <w:r w:rsidRPr="00BD60E6">
                    <w:rPr>
                      <w:color w:val="000000"/>
                      <w:sz w:val="28"/>
                      <w:szCs w:val="28"/>
                    </w:rPr>
                    <w:t xml:space="preserve"> </w:t>
                  </w:r>
                  <w:r>
                    <w:rPr>
                      <w:color w:val="000000"/>
                      <w:sz w:val="28"/>
                      <w:szCs w:val="28"/>
                    </w:rPr>
                    <w:t>года</w:t>
                  </w:r>
                  <w:r w:rsidRPr="00BD60E6">
                    <w:rPr>
                      <w:color w:val="000000"/>
                      <w:sz w:val="28"/>
                      <w:szCs w:val="28"/>
                    </w:rPr>
                    <w:t xml:space="preserve"> — </w:t>
                  </w:r>
                  <w:r>
                    <w:rPr>
                      <w:color w:val="000000"/>
                      <w:sz w:val="28"/>
                      <w:szCs w:val="28"/>
                    </w:rPr>
                    <w:t>17,8</w:t>
                  </w:r>
                  <w:r w:rsidRPr="00BD60E6">
                    <w:rPr>
                      <w:color w:val="000000"/>
                      <w:sz w:val="28"/>
                      <w:szCs w:val="28"/>
                    </w:rPr>
                    <w:t> %, 3</w:t>
                  </w:r>
                  <w:r>
                    <w:rPr>
                      <w:color w:val="000000"/>
                      <w:sz w:val="28"/>
                      <w:szCs w:val="28"/>
                    </w:rPr>
                    <w:t>5</w:t>
                  </w:r>
                  <w:r w:rsidRPr="00BD60E6">
                    <w:rPr>
                      <w:color w:val="000000"/>
                      <w:sz w:val="28"/>
                      <w:szCs w:val="28"/>
                    </w:rPr>
                    <w:t>—</w:t>
                  </w:r>
                  <w:r>
                    <w:rPr>
                      <w:color w:val="000000"/>
                      <w:sz w:val="28"/>
                      <w:szCs w:val="28"/>
                    </w:rPr>
                    <w:t>44</w:t>
                  </w:r>
                  <w:r w:rsidRPr="00BD60E6">
                    <w:rPr>
                      <w:color w:val="000000"/>
                      <w:sz w:val="28"/>
                      <w:szCs w:val="28"/>
                    </w:rPr>
                    <w:t xml:space="preserve"> </w:t>
                  </w:r>
                  <w:r>
                    <w:rPr>
                      <w:color w:val="000000"/>
                      <w:sz w:val="28"/>
                      <w:szCs w:val="28"/>
                    </w:rPr>
                    <w:t>года</w:t>
                  </w:r>
                  <w:r w:rsidRPr="00BD60E6">
                    <w:rPr>
                      <w:color w:val="000000"/>
                      <w:sz w:val="28"/>
                      <w:szCs w:val="28"/>
                    </w:rPr>
                    <w:t xml:space="preserve"> —</w:t>
                  </w:r>
                  <w:r>
                    <w:rPr>
                      <w:color w:val="000000"/>
                      <w:sz w:val="28"/>
                      <w:szCs w:val="28"/>
                    </w:rPr>
                    <w:t xml:space="preserve"> 16,2</w:t>
                  </w:r>
                  <w:r w:rsidRPr="00BD60E6">
                    <w:rPr>
                      <w:color w:val="000000"/>
                      <w:sz w:val="28"/>
                      <w:szCs w:val="28"/>
                    </w:rPr>
                    <w:t xml:space="preserve"> %, </w:t>
                  </w:r>
                  <w:r>
                    <w:rPr>
                      <w:color w:val="000000"/>
                      <w:sz w:val="28"/>
                      <w:szCs w:val="28"/>
                    </w:rPr>
                    <w:t xml:space="preserve">45—59 лет </w:t>
                  </w:r>
                  <w:r w:rsidRPr="00BD60E6">
                    <w:rPr>
                      <w:color w:val="000000"/>
                      <w:sz w:val="28"/>
                      <w:szCs w:val="28"/>
                    </w:rPr>
                    <w:t xml:space="preserve">— </w:t>
                  </w:r>
                  <w:r>
                    <w:rPr>
                      <w:color w:val="000000"/>
                      <w:sz w:val="28"/>
                      <w:szCs w:val="28"/>
                    </w:rPr>
                    <w:t>28,6</w:t>
                  </w:r>
                  <w:r w:rsidRPr="00BD60E6">
                    <w:rPr>
                      <w:color w:val="000000"/>
                      <w:sz w:val="28"/>
                      <w:szCs w:val="28"/>
                    </w:rPr>
                    <w:t> %</w:t>
                  </w:r>
                  <w:r>
                    <w:rPr>
                      <w:color w:val="000000"/>
                      <w:sz w:val="28"/>
                      <w:szCs w:val="28"/>
                    </w:rPr>
                    <w:t>, 60 лет и старше — 27,4 %</w:t>
                  </w:r>
                  <w:r w:rsidRPr="00BD60E6">
                    <w:rPr>
                      <w:color w:val="000000"/>
                      <w:sz w:val="28"/>
                      <w:szCs w:val="28"/>
                    </w:rPr>
                    <w:t xml:space="preserve">. Социально-демографический блок дополнен информацией о социальном статусе: работающие — </w:t>
                  </w:r>
                  <w:r>
                    <w:rPr>
                      <w:color w:val="000000"/>
                      <w:sz w:val="28"/>
                      <w:szCs w:val="28"/>
                    </w:rPr>
                    <w:t>65,0</w:t>
                  </w:r>
                  <w:r w:rsidRPr="00BD60E6">
                    <w:rPr>
                      <w:color w:val="000000"/>
                      <w:sz w:val="28"/>
                      <w:szCs w:val="28"/>
                    </w:rPr>
                    <w:t> %, безработные — 3,</w:t>
                  </w:r>
                  <w:r>
                    <w:rPr>
                      <w:color w:val="000000"/>
                      <w:sz w:val="28"/>
                      <w:szCs w:val="28"/>
                    </w:rPr>
                    <w:t>4</w:t>
                  </w:r>
                  <w:r w:rsidRPr="00BD60E6">
                    <w:rPr>
                      <w:color w:val="000000"/>
                      <w:sz w:val="28"/>
                      <w:szCs w:val="28"/>
                    </w:rPr>
                    <w:t xml:space="preserve"> %, учащиеся/студенты — </w:t>
                  </w:r>
                  <w:r>
                    <w:rPr>
                      <w:color w:val="000000"/>
                      <w:sz w:val="28"/>
                      <w:szCs w:val="28"/>
                    </w:rPr>
                    <w:t>5,6</w:t>
                  </w:r>
                  <w:r w:rsidRPr="00BD60E6">
                    <w:rPr>
                      <w:color w:val="000000"/>
                      <w:sz w:val="28"/>
                      <w:szCs w:val="28"/>
                    </w:rPr>
                    <w:t xml:space="preserve"> %, пенсионеры — </w:t>
                  </w:r>
                  <w:r>
                    <w:rPr>
                      <w:color w:val="000000"/>
                      <w:sz w:val="28"/>
                      <w:szCs w:val="28"/>
                    </w:rPr>
                    <w:t>25,3</w:t>
                  </w:r>
                  <w:r w:rsidRPr="00BD60E6">
                    <w:rPr>
                      <w:color w:val="000000"/>
                      <w:sz w:val="28"/>
                      <w:szCs w:val="28"/>
                    </w:rPr>
                    <w:t xml:space="preserve"> %; </w:t>
                  </w:r>
                  <w:r>
                    <w:rPr>
                      <w:color w:val="000000"/>
                      <w:sz w:val="28"/>
                      <w:szCs w:val="28"/>
                    </w:rPr>
                    <w:t xml:space="preserve">об </w:t>
                  </w:r>
                  <w:r w:rsidRPr="00BD60E6">
                    <w:rPr>
                      <w:color w:val="000000"/>
                      <w:sz w:val="28"/>
                      <w:szCs w:val="28"/>
                    </w:rPr>
                    <w:t>уровне образования: основное (до 9 классов) или среднее (10—11 классов) — 8,</w:t>
                  </w:r>
                  <w:r>
                    <w:rPr>
                      <w:color w:val="000000"/>
                      <w:sz w:val="28"/>
                      <w:szCs w:val="28"/>
                    </w:rPr>
                    <w:t>2</w:t>
                  </w:r>
                  <w:r w:rsidRPr="00BD60E6">
                    <w:rPr>
                      <w:color w:val="000000"/>
                      <w:sz w:val="28"/>
                      <w:szCs w:val="28"/>
                    </w:rPr>
                    <w:t xml:space="preserve"> %, начальное или среднее профессиональное (училище, техникум, колледж) — </w:t>
                  </w:r>
                  <w:r>
                    <w:rPr>
                      <w:color w:val="000000"/>
                      <w:sz w:val="28"/>
                      <w:szCs w:val="28"/>
                    </w:rPr>
                    <w:t>28,8</w:t>
                  </w:r>
                  <w:r w:rsidRPr="00BD60E6">
                    <w:rPr>
                      <w:color w:val="000000"/>
                      <w:sz w:val="28"/>
                      <w:szCs w:val="28"/>
                    </w:rPr>
                    <w:t xml:space="preserve"> %; незаконченное высшее (3 курса и более) — </w:t>
                  </w:r>
                  <w:r>
                    <w:rPr>
                      <w:color w:val="000000"/>
                      <w:sz w:val="28"/>
                      <w:szCs w:val="28"/>
                    </w:rPr>
                    <w:t>7,2</w:t>
                  </w:r>
                  <w:r w:rsidRPr="00BD60E6">
                    <w:rPr>
                      <w:color w:val="000000"/>
                      <w:sz w:val="28"/>
                      <w:szCs w:val="28"/>
                    </w:rPr>
                    <w:t xml:space="preserve"> %, высшее — </w:t>
                  </w:r>
                  <w:r>
                    <w:rPr>
                      <w:color w:val="000000"/>
                      <w:sz w:val="28"/>
                      <w:szCs w:val="28"/>
                    </w:rPr>
                    <w:t>54,3</w:t>
                  </w:r>
                  <w:r w:rsidRPr="00BD60E6">
                    <w:rPr>
                      <w:color w:val="000000"/>
                      <w:sz w:val="28"/>
                      <w:szCs w:val="28"/>
                    </w:rPr>
                    <w:t> %, ученая степень — 1,</w:t>
                  </w:r>
                  <w:r>
                    <w:rPr>
                      <w:color w:val="000000"/>
                      <w:sz w:val="28"/>
                      <w:szCs w:val="28"/>
                    </w:rPr>
                    <w:t>4</w:t>
                  </w:r>
                  <w:r w:rsidRPr="00BD60E6">
                    <w:rPr>
                      <w:color w:val="000000"/>
                      <w:sz w:val="28"/>
                      <w:szCs w:val="28"/>
                    </w:rPr>
                    <w:t xml:space="preserve"> %; уровне дохода: менее 10 тыс. руб. на одного члена семьи получают </w:t>
                  </w:r>
                  <w:r>
                    <w:rPr>
                      <w:color w:val="000000"/>
                      <w:sz w:val="28"/>
                      <w:szCs w:val="28"/>
                    </w:rPr>
                    <w:t>36,1</w:t>
                  </w:r>
                  <w:r w:rsidRPr="00BD60E6">
                    <w:rPr>
                      <w:color w:val="000000"/>
                      <w:sz w:val="28"/>
                      <w:szCs w:val="28"/>
                    </w:rPr>
                    <w:t xml:space="preserve"> %, от 10 до 20 тыс. руб. — </w:t>
                  </w:r>
                  <w:r>
                    <w:rPr>
                      <w:color w:val="000000"/>
                      <w:sz w:val="28"/>
                      <w:szCs w:val="28"/>
                    </w:rPr>
                    <w:t>50</w:t>
                  </w:r>
                  <w:r w:rsidRPr="00BD60E6">
                    <w:rPr>
                      <w:color w:val="000000"/>
                      <w:sz w:val="28"/>
                      <w:szCs w:val="28"/>
                    </w:rPr>
                    <w:t xml:space="preserve">,8 %, от 20 </w:t>
                  </w:r>
                  <w:r w:rsidRPr="00BD60E6">
                    <w:rPr>
                      <w:color w:val="000000"/>
                      <w:spacing w:val="18"/>
                      <w:kern w:val="28"/>
                      <w:sz w:val="28"/>
                      <w:szCs w:val="28"/>
                    </w:rPr>
                    <w:t xml:space="preserve">до 30 тыс. руб. — </w:t>
                  </w:r>
                  <w:r>
                    <w:rPr>
                      <w:color w:val="000000"/>
                      <w:spacing w:val="18"/>
                      <w:kern w:val="28"/>
                      <w:sz w:val="28"/>
                      <w:szCs w:val="28"/>
                    </w:rPr>
                    <w:t>9,7 %, от 30 до 45 тыс. руб. — 2,8</w:t>
                  </w:r>
                  <w:r w:rsidRPr="00BD60E6">
                    <w:rPr>
                      <w:color w:val="000000"/>
                      <w:spacing w:val="18"/>
                      <w:kern w:val="28"/>
                      <w:sz w:val="28"/>
                      <w:szCs w:val="28"/>
                    </w:rPr>
                    <w:t> %, от 45 до 60 тыс.</w:t>
                  </w:r>
                  <w:r w:rsidRPr="00BD60E6">
                    <w:rPr>
                      <w:color w:val="000000"/>
                      <w:sz w:val="28"/>
                      <w:szCs w:val="28"/>
                    </w:rPr>
                    <w:t xml:space="preserve"> руб. — 0,</w:t>
                  </w:r>
                  <w:r>
                    <w:rPr>
                      <w:color w:val="000000"/>
                      <w:sz w:val="28"/>
                      <w:szCs w:val="28"/>
                    </w:rPr>
                    <w:t>1 %, от 60 тыс. </w:t>
                  </w:r>
                  <w:r w:rsidRPr="00BD60E6">
                    <w:rPr>
                      <w:color w:val="000000"/>
                      <w:sz w:val="28"/>
                      <w:szCs w:val="28"/>
                    </w:rPr>
                    <w:t>руб. и более — 0,</w:t>
                  </w:r>
                  <w:r>
                    <w:rPr>
                      <w:color w:val="000000"/>
                      <w:sz w:val="28"/>
                      <w:szCs w:val="28"/>
                    </w:rPr>
                    <w:t>5</w:t>
                  </w:r>
                  <w:r w:rsidRPr="00BD60E6">
                    <w:rPr>
                      <w:color w:val="000000"/>
                      <w:sz w:val="28"/>
                      <w:szCs w:val="28"/>
                    </w:rPr>
                    <w:t> %.</w:t>
                  </w:r>
                </w:p>
                <w:p w:rsidR="002A5A72" w:rsidRDefault="002A5A72" w:rsidP="00E56FDF">
                  <w:pPr>
                    <w:pStyle w:val="11"/>
                    <w:spacing w:before="0" w:after="0" w:line="240" w:lineRule="auto"/>
                    <w:ind w:firstLine="454"/>
                    <w:jc w:val="both"/>
                    <w:rPr>
                      <w:color w:val="000000"/>
                      <w:sz w:val="28"/>
                      <w:szCs w:val="28"/>
                    </w:rPr>
                  </w:pPr>
                  <w:r w:rsidRPr="00BD60E6">
                    <w:rPr>
                      <w:b/>
                      <w:i/>
                      <w:color w:val="000000"/>
                      <w:sz w:val="28"/>
                      <w:szCs w:val="28"/>
                    </w:rPr>
                    <w:t>Методической основой</w:t>
                  </w:r>
                  <w:r w:rsidRPr="00BD60E6">
                    <w:rPr>
                      <w:color w:val="000000"/>
                      <w:sz w:val="28"/>
                      <w:szCs w:val="28"/>
                    </w:rPr>
                    <w:t xml:space="preserve"> исследования выступает очное формализованное </w:t>
                  </w:r>
                  <w:r>
                    <w:rPr>
                      <w:color w:val="000000"/>
                      <w:sz w:val="28"/>
                      <w:szCs w:val="28"/>
                    </w:rPr>
                    <w:t>анкетирование</w:t>
                  </w:r>
                  <w:r w:rsidRPr="00BD60E6">
                    <w:rPr>
                      <w:color w:val="000000"/>
                      <w:sz w:val="28"/>
                      <w:szCs w:val="28"/>
                    </w:rPr>
                    <w:t xml:space="preserve"> респондентов по бланку «Удовлетворенность потребителей качеством товаров и услуг на рынках Республики Мордовия и состоянием ценовой конкуренции».</w:t>
                  </w:r>
                </w:p>
                <w:p w:rsidR="002A5A72" w:rsidRDefault="002A5A72" w:rsidP="00E56FDF">
                  <w:pPr>
                    <w:pStyle w:val="11"/>
                    <w:spacing w:before="0" w:after="0" w:line="288" w:lineRule="auto"/>
                    <w:ind w:firstLine="454"/>
                    <w:jc w:val="both"/>
                    <w:rPr>
                      <w:color w:val="000000"/>
                      <w:sz w:val="28"/>
                      <w:szCs w:val="28"/>
                    </w:rPr>
                  </w:pPr>
                </w:p>
                <w:p w:rsidR="002A5A72" w:rsidRDefault="002A5A72" w:rsidP="00E56FDF">
                  <w:pPr>
                    <w:pStyle w:val="11"/>
                    <w:spacing w:before="0" w:after="0" w:line="240" w:lineRule="auto"/>
                    <w:ind w:firstLine="454"/>
                    <w:jc w:val="center"/>
                    <w:rPr>
                      <w:b/>
                      <w:i/>
                      <w:sz w:val="28"/>
                      <w:szCs w:val="28"/>
                    </w:rPr>
                  </w:pPr>
                  <w:r w:rsidRPr="008A4CF5">
                    <w:rPr>
                      <w:b/>
                      <w:i/>
                      <w:sz w:val="28"/>
                      <w:szCs w:val="28"/>
                    </w:rPr>
                    <w:t>Удовлетворенность потребителей качеством товаров и услуг</w:t>
                  </w:r>
                </w:p>
                <w:p w:rsidR="002A5A72" w:rsidRPr="00FF5541" w:rsidRDefault="002A5A72" w:rsidP="00E56FDF">
                  <w:pPr>
                    <w:pStyle w:val="13"/>
                    <w:spacing w:after="0" w:line="240" w:lineRule="auto"/>
                    <w:ind w:left="0"/>
                    <w:jc w:val="both"/>
                    <w:rPr>
                      <w:rFonts w:ascii="Times New Roman" w:hAnsi="Times New Roman"/>
                      <w:b/>
                      <w:i/>
                      <w:sz w:val="28"/>
                      <w:szCs w:val="28"/>
                    </w:rPr>
                  </w:pPr>
                </w:p>
                <w:p w:rsidR="002A5A72" w:rsidRDefault="002A5A72" w:rsidP="00E56FDF">
                  <w:pPr>
                    <w:pStyle w:val="Default"/>
                    <w:ind w:firstLine="454"/>
                    <w:jc w:val="both"/>
                    <w:rPr>
                      <w:sz w:val="28"/>
                      <w:szCs w:val="28"/>
                    </w:rPr>
                  </w:pPr>
                  <w:r w:rsidRPr="00A0010A">
                    <w:rPr>
                      <w:sz w:val="28"/>
                      <w:szCs w:val="28"/>
                    </w:rPr>
                    <w:t>Ка</w:t>
                  </w:r>
                  <w:r>
                    <w:rPr>
                      <w:sz w:val="28"/>
                      <w:szCs w:val="28"/>
                    </w:rPr>
                    <w:t xml:space="preserve">чество товаров и услуг является значимым фактором их выбора, </w:t>
                  </w:r>
                  <w:r>
                    <w:rPr>
                      <w:sz w:val="28"/>
                      <w:szCs w:val="28"/>
                    </w:rPr>
                    <w:lastRenderedPageBreak/>
                    <w:t xml:space="preserve">особенно когда высока концентрация действующих компаний (предприятий, организаций, фирм) и широк ассортимент предоставляемых предложений. </w:t>
                  </w:r>
                </w:p>
                <w:p w:rsidR="002A5A72" w:rsidRPr="00A50BBF" w:rsidRDefault="002A5A72" w:rsidP="00E56FDF">
                  <w:pPr>
                    <w:pStyle w:val="Default"/>
                    <w:ind w:firstLine="454"/>
                    <w:jc w:val="both"/>
                    <w:rPr>
                      <w:sz w:val="28"/>
                      <w:szCs w:val="28"/>
                    </w:rPr>
                  </w:pPr>
                  <w:r>
                    <w:rPr>
                      <w:sz w:val="28"/>
                      <w:szCs w:val="28"/>
                    </w:rPr>
                    <w:t>Среди рассматриваемых товарных групп наиболее высоки показатели удовлетворенности качеством строительных материалов (64,5 %), далее располагаются продукты питания и лекарственные препараты (по 59,6 %), а также нефтепродукты (41,9 %)</w:t>
                  </w:r>
                  <w:r w:rsidRPr="00BC78A9">
                    <w:rPr>
                      <w:sz w:val="28"/>
                      <w:szCs w:val="28"/>
                    </w:rPr>
                    <w:t>.</w:t>
                  </w:r>
                  <w:r>
                    <w:rPr>
                      <w:sz w:val="28"/>
                      <w:szCs w:val="28"/>
                    </w:rPr>
                    <w:t xml:space="preserve"> За три года мониторинга произошла позитивизация мнений относительно лекарственных препаратов (на 4,4 %), продуктов питания (на 4,2 %) и строительных материалов (на 3,5 %). На рынке нефтепродуктов ситуация не </w:t>
                  </w:r>
                  <w:r w:rsidRPr="00A50BBF">
                    <w:rPr>
                      <w:sz w:val="28"/>
                      <w:szCs w:val="28"/>
                    </w:rPr>
                    <w:t xml:space="preserve">изменилась. </w:t>
                  </w:r>
                </w:p>
                <w:p w:rsidR="002A5A72" w:rsidRDefault="00C66154" w:rsidP="00E56FDF">
                  <w:pPr>
                    <w:spacing w:line="288" w:lineRule="auto"/>
                    <w:jc w:val="both"/>
                    <w:rPr>
                      <w:color w:val="000000"/>
                      <w:kern w:val="1"/>
                      <w:sz w:val="28"/>
                      <w:szCs w:val="28"/>
                      <w:lang w:eastAsia="ar-SA"/>
                    </w:rPr>
                  </w:pPr>
                  <w:r>
                    <w:rPr>
                      <w:noProof/>
                      <w:color w:val="000000"/>
                      <w:kern w:val="1"/>
                      <w:sz w:val="28"/>
                      <w:szCs w:val="28"/>
                      <w:lang w:eastAsia="ru-RU"/>
                    </w:rPr>
                    <w:drawing>
                      <wp:inline distT="0" distB="0" distL="0" distR="0">
                        <wp:extent cx="5943600" cy="2159000"/>
                        <wp:effectExtent l="0" t="0" r="0" b="0"/>
                        <wp:docPr id="3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A5A72" w:rsidRPr="00E11E30" w:rsidRDefault="002A5A72" w:rsidP="00E56FDF">
                  <w:pPr>
                    <w:jc w:val="both"/>
                    <w:rPr>
                      <w:color w:val="000000"/>
                      <w:kern w:val="1"/>
                      <w:sz w:val="28"/>
                      <w:szCs w:val="28"/>
                      <w:lang w:eastAsia="ar-SA"/>
                    </w:rPr>
                  </w:pPr>
                </w:p>
                <w:p w:rsidR="002A5A72" w:rsidRPr="00541F4D" w:rsidRDefault="002A5A72" w:rsidP="00E56FDF">
                  <w:pPr>
                    <w:ind w:firstLine="15"/>
                    <w:jc w:val="center"/>
                    <w:rPr>
                      <w:rFonts w:ascii="Times New Roman" w:hAnsi="Times New Roman"/>
                      <w:color w:val="000000"/>
                      <w:kern w:val="1"/>
                      <w:szCs w:val="24"/>
                      <w:lang w:eastAsia="ar-SA"/>
                    </w:rPr>
                  </w:pPr>
                  <w:r w:rsidRPr="00541F4D">
                    <w:rPr>
                      <w:rFonts w:ascii="Times New Roman" w:hAnsi="Times New Roman"/>
                      <w:color w:val="000000"/>
                      <w:kern w:val="1"/>
                      <w:szCs w:val="24"/>
                      <w:lang w:eastAsia="ar-SA"/>
                    </w:rPr>
                    <w:t xml:space="preserve">Удовлетворенность респондентов качеством товаров, %  </w:t>
                  </w:r>
                </w:p>
                <w:p w:rsidR="002A5A72" w:rsidRPr="00A50BBF" w:rsidRDefault="00C66154" w:rsidP="00E56FDF">
                  <w:pPr>
                    <w:jc w:val="both"/>
                    <w:rPr>
                      <w:rFonts w:cs="Calibri"/>
                      <w:color w:val="000000"/>
                      <w:kern w:val="1"/>
                      <w:sz w:val="28"/>
                      <w:szCs w:val="28"/>
                      <w:lang w:eastAsia="ar-SA"/>
                    </w:rPr>
                  </w:pPr>
                  <w:r>
                    <w:rPr>
                      <w:noProof/>
                      <w:lang w:eastAsia="ru-RU"/>
                    </w:rPr>
                    <w:drawing>
                      <wp:anchor distT="0" distB="0" distL="114300" distR="114300" simplePos="0" relativeHeight="251659776" behindDoc="1" locked="0" layoutInCell="1" allowOverlap="1">
                        <wp:simplePos x="0" y="0"/>
                        <wp:positionH relativeFrom="column">
                          <wp:posOffset>374015</wp:posOffset>
                        </wp:positionH>
                        <wp:positionV relativeFrom="paragraph">
                          <wp:posOffset>295275</wp:posOffset>
                        </wp:positionV>
                        <wp:extent cx="5005705" cy="1720850"/>
                        <wp:effectExtent l="2540" t="0" r="1905" b="3175"/>
                        <wp:wrapTopAndBottom/>
                        <wp:docPr id="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rsidR="002A5A72" w:rsidRPr="00A50BBF" w:rsidRDefault="002A5A72" w:rsidP="00E56FDF">
                  <w:pPr>
                    <w:ind w:firstLine="15"/>
                    <w:jc w:val="center"/>
                    <w:rPr>
                      <w:color w:val="000000"/>
                      <w:kern w:val="1"/>
                      <w:szCs w:val="24"/>
                      <w:lang w:eastAsia="ar-SA"/>
                    </w:rPr>
                  </w:pPr>
                </w:p>
                <w:p w:rsidR="002A5A72" w:rsidRPr="005966CC" w:rsidRDefault="002A5A72" w:rsidP="00E56FDF">
                  <w:pPr>
                    <w:spacing w:after="0" w:line="240" w:lineRule="auto"/>
                    <w:ind w:firstLine="15"/>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Разница позитивных и негативных оценок удовлетворенности</w:t>
                  </w:r>
                </w:p>
                <w:p w:rsidR="002A5A72" w:rsidRPr="005966CC" w:rsidRDefault="002A5A72" w:rsidP="00E56FDF">
                  <w:pPr>
                    <w:spacing w:after="0" w:line="240" w:lineRule="auto"/>
                    <w:ind w:firstLine="15"/>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респондентов качеством товаров, %  </w:t>
                  </w:r>
                </w:p>
                <w:p w:rsidR="002A5A72" w:rsidRDefault="002A5A72" w:rsidP="00E56FDF">
                  <w:pPr>
                    <w:pStyle w:val="Default"/>
                    <w:spacing w:line="288" w:lineRule="auto"/>
                    <w:jc w:val="both"/>
                    <w:rPr>
                      <w:sz w:val="28"/>
                      <w:szCs w:val="28"/>
                      <w:highlight w:val="yellow"/>
                    </w:rPr>
                  </w:pPr>
                </w:p>
                <w:p w:rsidR="002A5A72" w:rsidRDefault="002A5A72" w:rsidP="00E56FDF">
                  <w:pPr>
                    <w:pStyle w:val="Default"/>
                    <w:ind w:firstLine="454"/>
                    <w:jc w:val="both"/>
                    <w:rPr>
                      <w:sz w:val="28"/>
                      <w:szCs w:val="28"/>
                    </w:rPr>
                  </w:pPr>
                  <w:r>
                    <w:rPr>
                      <w:sz w:val="28"/>
                      <w:szCs w:val="28"/>
                    </w:rPr>
                    <w:t xml:space="preserve">Показатели удовлетворенности качеством на рынке услуг варьируются от 31,6 до 74,0 %. В большей степени респонденты удовлетворены потребительскими свойствами услуг сотовой связи (74,0 %), доступа к сети Интернет (70,6 %), культуры (69,9 %), бытовых услуг (68,2 %) и дошкольного образования (66,0 %). Напротив, негативные оценки превалируют на рынках услуг детского отдыха и оздоровления (42,5 %), ЖКХ (42,1 %), гостиниц (35,1 %), психолого-педагогического сопровождения детей с ограниченными </w:t>
                  </w:r>
                  <w:r>
                    <w:rPr>
                      <w:sz w:val="28"/>
                      <w:szCs w:val="28"/>
                    </w:rPr>
                    <w:lastRenderedPageBreak/>
                    <w:t>возможностями здоровья (34,9 %) и туристских услуг (31,6 </w:t>
                  </w:r>
                  <w:r w:rsidRPr="00D13C53">
                    <w:rPr>
                      <w:sz w:val="28"/>
                      <w:szCs w:val="28"/>
                    </w:rPr>
                    <w:t>%)</w:t>
                  </w:r>
                  <w:r>
                    <w:rPr>
                      <w:sz w:val="28"/>
                      <w:szCs w:val="28"/>
                    </w:rPr>
                    <w:t xml:space="preserve">. </w:t>
                  </w:r>
                </w:p>
                <w:p w:rsidR="002A5A72" w:rsidRPr="00D13C53" w:rsidRDefault="002A5A72" w:rsidP="00E56FDF">
                  <w:pPr>
                    <w:pStyle w:val="Default"/>
                    <w:ind w:firstLine="454"/>
                    <w:jc w:val="both"/>
                    <w:rPr>
                      <w:sz w:val="28"/>
                      <w:szCs w:val="28"/>
                    </w:rPr>
                  </w:pPr>
                  <w:r>
                    <w:rPr>
                      <w:sz w:val="28"/>
                      <w:szCs w:val="28"/>
                    </w:rPr>
                    <w:t xml:space="preserve">За три года мониторинга существенно улучшилась ситуация на рынках услуг детского отдыха и оздоровления (на 9,0 %), социального обслуживания (на 8,9 %), дошкольного образования (на 8,1 %), дополнительного образования (на 7,6 %), психолого-педагогического сопровождения детей с ограниченными возможностями здоровья (на 6,5 %) и гостиниц (на 4,0 %). Снижение </w:t>
                  </w:r>
                  <w:r w:rsidRPr="00D13C53">
                    <w:rPr>
                      <w:sz w:val="28"/>
                      <w:szCs w:val="28"/>
                    </w:rPr>
                    <w:t>уровня удовлетворенности коснулось сферы ЖКХ (на 3,6 %).</w:t>
                  </w:r>
                </w:p>
                <w:p w:rsidR="002A5A72" w:rsidRDefault="00C66154" w:rsidP="00E56FDF">
                  <w:pPr>
                    <w:pStyle w:val="Default"/>
                    <w:spacing w:line="288" w:lineRule="auto"/>
                    <w:jc w:val="both"/>
                    <w:rPr>
                      <w:sz w:val="28"/>
                      <w:szCs w:val="28"/>
                    </w:rPr>
                  </w:pPr>
                  <w:r>
                    <w:rPr>
                      <w:noProof/>
                      <w:sz w:val="28"/>
                      <w:szCs w:val="28"/>
                      <w:lang w:eastAsia="ru-RU"/>
                    </w:rPr>
                    <w:drawing>
                      <wp:inline distT="0" distB="0" distL="0" distR="0">
                        <wp:extent cx="5803900" cy="8128000"/>
                        <wp:effectExtent l="0" t="0" r="0" b="0"/>
                        <wp:docPr id="3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A5A72" w:rsidRPr="00D13C53" w:rsidRDefault="002A5A72" w:rsidP="00E56FDF">
                  <w:pPr>
                    <w:pStyle w:val="Default"/>
                    <w:spacing w:line="288" w:lineRule="auto"/>
                    <w:jc w:val="both"/>
                    <w:rPr>
                      <w:sz w:val="28"/>
                      <w:szCs w:val="28"/>
                    </w:rPr>
                  </w:pPr>
                </w:p>
                <w:p w:rsidR="002A5A72" w:rsidRPr="00D13C53" w:rsidRDefault="002A5A72" w:rsidP="00E56FDF">
                  <w:pPr>
                    <w:spacing w:line="288" w:lineRule="auto"/>
                    <w:jc w:val="center"/>
                    <w:rPr>
                      <w:sz w:val="28"/>
                      <w:szCs w:val="28"/>
                    </w:rPr>
                  </w:pPr>
                  <w:r w:rsidRPr="00D13C53">
                    <w:rPr>
                      <w:color w:val="000000"/>
                      <w:szCs w:val="24"/>
                    </w:rPr>
                    <w:t xml:space="preserve"> Удовлетворенность респондентов качеством услуг, %</w:t>
                  </w:r>
                </w:p>
                <w:p w:rsidR="002A5A72" w:rsidRPr="00D13C53" w:rsidRDefault="00C66154" w:rsidP="00E56FDF">
                  <w:pPr>
                    <w:spacing w:line="288" w:lineRule="auto"/>
                    <w:ind w:firstLine="15"/>
                    <w:jc w:val="center"/>
                    <w:rPr>
                      <w:color w:val="000000"/>
                      <w:szCs w:val="24"/>
                    </w:rPr>
                  </w:pPr>
                  <w:r>
                    <w:rPr>
                      <w:noProof/>
                      <w:sz w:val="28"/>
                      <w:szCs w:val="28"/>
                      <w:lang w:eastAsia="ru-RU"/>
                    </w:rPr>
                    <w:drawing>
                      <wp:inline distT="0" distB="0" distL="0" distR="0">
                        <wp:extent cx="5930900" cy="5232400"/>
                        <wp:effectExtent l="0" t="0" r="0" b="0"/>
                        <wp:docPr id="38"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A5A72" w:rsidRDefault="002A5A72" w:rsidP="00E56FDF">
                  <w:pPr>
                    <w:spacing w:line="288" w:lineRule="auto"/>
                    <w:ind w:firstLine="15"/>
                    <w:jc w:val="center"/>
                    <w:rPr>
                      <w:color w:val="000000"/>
                      <w:szCs w:val="24"/>
                    </w:rPr>
                  </w:pPr>
                </w:p>
                <w:p w:rsidR="002A5A72" w:rsidRPr="00D13C53" w:rsidRDefault="002A5A72" w:rsidP="00E56FDF">
                  <w:pPr>
                    <w:spacing w:after="0" w:line="240" w:lineRule="auto"/>
                    <w:ind w:firstLine="15"/>
                    <w:jc w:val="center"/>
                    <w:rPr>
                      <w:color w:val="000000"/>
                      <w:szCs w:val="24"/>
                    </w:rPr>
                  </w:pPr>
                  <w:r w:rsidRPr="00D13C53">
                    <w:rPr>
                      <w:color w:val="000000"/>
                      <w:szCs w:val="24"/>
                    </w:rPr>
                    <w:t>Разница позитивных и негативных оценок удовлетворенности</w:t>
                  </w:r>
                </w:p>
                <w:p w:rsidR="002A5A72" w:rsidRPr="00D13C53" w:rsidRDefault="002A5A72" w:rsidP="00E56FDF">
                  <w:pPr>
                    <w:spacing w:after="0" w:line="240" w:lineRule="auto"/>
                    <w:ind w:firstLine="15"/>
                    <w:jc w:val="center"/>
                    <w:rPr>
                      <w:sz w:val="28"/>
                      <w:szCs w:val="28"/>
                    </w:rPr>
                  </w:pPr>
                  <w:r w:rsidRPr="00D13C53">
                    <w:rPr>
                      <w:color w:val="000000"/>
                      <w:szCs w:val="24"/>
                    </w:rPr>
                    <w:t xml:space="preserve">респондентов качеством товаров, %  </w:t>
                  </w:r>
                </w:p>
                <w:p w:rsidR="002A5A72" w:rsidRDefault="002A5A72" w:rsidP="00E56FDF">
                  <w:pPr>
                    <w:pStyle w:val="Default"/>
                    <w:spacing w:line="288" w:lineRule="auto"/>
                    <w:ind w:firstLine="454"/>
                    <w:jc w:val="both"/>
                    <w:rPr>
                      <w:sz w:val="28"/>
                      <w:szCs w:val="28"/>
                      <w:highlight w:val="yellow"/>
                    </w:rPr>
                  </w:pPr>
                </w:p>
                <w:p w:rsidR="002A5A72" w:rsidRPr="005966CC" w:rsidRDefault="002A5A72" w:rsidP="00E56FDF">
                  <w:pPr>
                    <w:spacing w:after="0" w:line="240" w:lineRule="auto"/>
                    <w:ind w:firstLine="454"/>
                    <w:jc w:val="both"/>
                    <w:rPr>
                      <w:rFonts w:ascii="Times New Roman" w:hAnsi="Times New Roman"/>
                      <w:color w:val="000000"/>
                      <w:sz w:val="28"/>
                      <w:szCs w:val="28"/>
                    </w:rPr>
                  </w:pPr>
                  <w:r w:rsidRPr="005966CC">
                    <w:rPr>
                      <w:rFonts w:ascii="Times New Roman" w:hAnsi="Times New Roman"/>
                      <w:color w:val="000000"/>
                      <w:sz w:val="28"/>
                      <w:szCs w:val="28"/>
                    </w:rPr>
                    <w:t xml:space="preserve">Значения агрегированного показателя — индекса удовлетворенности качеством товаров и услуг — свидетельствуют о преимущественно положительных оценках потребителей. Все рассматриваемые товары и услуги образуют только две значимые группы — с высоким и средним уровнем удовлетворенности, что обеспечивает приемлемый уровень развития </w:t>
                  </w:r>
                  <w:r>
                    <w:rPr>
                      <w:rFonts w:ascii="Times New Roman" w:hAnsi="Times New Roman"/>
                      <w:color w:val="000000"/>
                      <w:sz w:val="28"/>
                      <w:szCs w:val="28"/>
                    </w:rPr>
                    <w:t>неценовой конкуренции в регионе</w:t>
                  </w:r>
                  <w:r w:rsidRPr="005966CC">
                    <w:rPr>
                      <w:rFonts w:ascii="Times New Roman" w:hAnsi="Times New Roman"/>
                      <w:color w:val="000000"/>
                      <w:sz w:val="28"/>
                      <w:szCs w:val="28"/>
                    </w:rPr>
                    <w:t xml:space="preserve">. Необходимо отметить, что такая ситуация сохраняется на протяжении трех лет мониторинга. </w:t>
                  </w:r>
                </w:p>
                <w:p w:rsidR="002A5A72" w:rsidRPr="0009392E" w:rsidRDefault="002A5A72" w:rsidP="00E56FDF">
                  <w:pPr>
                    <w:spacing w:line="240" w:lineRule="auto"/>
                    <w:ind w:firstLine="454"/>
                    <w:jc w:val="both"/>
                    <w:rPr>
                      <w:color w:val="000000"/>
                      <w:sz w:val="28"/>
                      <w:szCs w:val="28"/>
                    </w:rPr>
                  </w:pPr>
                </w:p>
                <w:p w:rsidR="002A5A72" w:rsidRDefault="002A5A72" w:rsidP="00E56FDF">
                  <w:pPr>
                    <w:spacing w:line="240" w:lineRule="auto"/>
                    <w:jc w:val="right"/>
                    <w:rPr>
                      <w:color w:val="000000"/>
                      <w:szCs w:val="24"/>
                    </w:rPr>
                  </w:pPr>
                </w:p>
                <w:p w:rsidR="002A5A72" w:rsidRDefault="002A5A72" w:rsidP="00E56FDF">
                  <w:pPr>
                    <w:spacing w:line="240" w:lineRule="auto"/>
                    <w:jc w:val="right"/>
                    <w:rPr>
                      <w:color w:val="000000"/>
                      <w:szCs w:val="24"/>
                    </w:rPr>
                  </w:pPr>
                </w:p>
                <w:p w:rsidR="002A5A72" w:rsidRDefault="002A5A72" w:rsidP="00E56FDF">
                  <w:pPr>
                    <w:spacing w:line="240" w:lineRule="auto"/>
                    <w:jc w:val="center"/>
                    <w:rPr>
                      <w:b/>
                      <w:color w:val="000000"/>
                      <w:szCs w:val="24"/>
                    </w:rPr>
                  </w:pPr>
                </w:p>
                <w:p w:rsidR="0030564A" w:rsidRDefault="0030564A" w:rsidP="00E56FDF">
                  <w:pPr>
                    <w:spacing w:line="240" w:lineRule="auto"/>
                    <w:jc w:val="center"/>
                    <w:rPr>
                      <w:b/>
                      <w:color w:val="000000"/>
                      <w:szCs w:val="24"/>
                    </w:rPr>
                  </w:pPr>
                </w:p>
                <w:p w:rsidR="002A5A72" w:rsidRDefault="002A5A72" w:rsidP="00E56FDF">
                  <w:pPr>
                    <w:spacing w:line="240" w:lineRule="auto"/>
                    <w:jc w:val="center"/>
                    <w:rPr>
                      <w:b/>
                      <w:color w:val="000000"/>
                      <w:szCs w:val="24"/>
                    </w:rPr>
                  </w:pPr>
                </w:p>
                <w:p w:rsidR="002A5A72" w:rsidRPr="005966CC" w:rsidRDefault="002A5A72" w:rsidP="00E56FDF">
                  <w:pPr>
                    <w:spacing w:after="0" w:line="240" w:lineRule="auto"/>
                    <w:jc w:val="center"/>
                    <w:rPr>
                      <w:rFonts w:ascii="Times New Roman" w:hAnsi="Times New Roman"/>
                      <w:b/>
                      <w:color w:val="000000"/>
                      <w:szCs w:val="24"/>
                    </w:rPr>
                  </w:pPr>
                  <w:r w:rsidRPr="005966CC">
                    <w:rPr>
                      <w:rFonts w:ascii="Times New Roman" w:hAnsi="Times New Roman"/>
                      <w:b/>
                      <w:color w:val="000000"/>
                      <w:szCs w:val="24"/>
                    </w:rPr>
                    <w:t>Индексы удовлетворенности потребителей качеством товаров</w:t>
                  </w:r>
                </w:p>
                <w:p w:rsidR="002A5A72" w:rsidRPr="005966CC" w:rsidRDefault="002A5A72" w:rsidP="00E56FDF">
                  <w:pPr>
                    <w:spacing w:after="0" w:line="240" w:lineRule="auto"/>
                    <w:jc w:val="center"/>
                    <w:rPr>
                      <w:rFonts w:ascii="Times New Roman" w:hAnsi="Times New Roman"/>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2099"/>
                    <w:gridCol w:w="4505"/>
                    <w:gridCol w:w="992"/>
                    <w:gridCol w:w="992"/>
                    <w:gridCol w:w="992"/>
                  </w:tblGrid>
                  <w:tr w:rsidR="002A5A72" w:rsidRPr="005966CC" w:rsidTr="000B1B25">
                    <w:tc>
                      <w:tcPr>
                        <w:tcW w:w="1095"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Характеристика </w:t>
                        </w:r>
                      </w:p>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группы</w:t>
                        </w:r>
                      </w:p>
                    </w:tc>
                    <w:tc>
                      <w:tcPr>
                        <w:tcW w:w="2351"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Рынок товаров</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6 г"/>
                          </w:smartTagPr>
                          <w:r w:rsidRPr="005966CC">
                            <w:rPr>
                              <w:rFonts w:ascii="Times New Roman" w:hAnsi="Times New Roman"/>
                              <w:color w:val="000000"/>
                              <w:kern w:val="1"/>
                              <w:szCs w:val="24"/>
                              <w:lang w:eastAsia="ar-SA"/>
                            </w:rPr>
                            <w:t>2016 г</w:t>
                          </w:r>
                        </w:smartTag>
                        <w:r w:rsidRPr="005966CC">
                          <w:rPr>
                            <w:rFonts w:ascii="Times New Roman" w:hAnsi="Times New Roman"/>
                            <w:color w:val="000000"/>
                            <w:kern w:val="1"/>
                            <w:szCs w:val="24"/>
                            <w:lang w:eastAsia="ar-SA"/>
                          </w:rPr>
                          <w:t>.</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7 г"/>
                          </w:smartTagPr>
                          <w:r w:rsidRPr="005966CC">
                            <w:rPr>
                              <w:rFonts w:ascii="Times New Roman" w:hAnsi="Times New Roman"/>
                              <w:color w:val="000000"/>
                              <w:kern w:val="1"/>
                              <w:szCs w:val="24"/>
                              <w:lang w:eastAsia="ar-SA"/>
                            </w:rPr>
                            <w:t>2017 г</w:t>
                          </w:r>
                        </w:smartTag>
                        <w:r w:rsidRPr="005966CC">
                          <w:rPr>
                            <w:rFonts w:ascii="Times New Roman" w:hAnsi="Times New Roman"/>
                            <w:color w:val="000000"/>
                            <w:kern w:val="1"/>
                            <w:szCs w:val="24"/>
                            <w:lang w:eastAsia="ar-SA"/>
                          </w:rPr>
                          <w:t>.</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8 г"/>
                          </w:smartTagPr>
                          <w:r w:rsidRPr="005966CC">
                            <w:rPr>
                              <w:rFonts w:ascii="Times New Roman" w:hAnsi="Times New Roman"/>
                              <w:color w:val="000000"/>
                              <w:kern w:val="1"/>
                              <w:szCs w:val="24"/>
                              <w:lang w:eastAsia="ar-SA"/>
                            </w:rPr>
                            <w:t>2018 г</w:t>
                          </w:r>
                        </w:smartTag>
                        <w:r w:rsidRPr="005966CC">
                          <w:rPr>
                            <w:rFonts w:ascii="Times New Roman" w:hAnsi="Times New Roman"/>
                            <w:color w:val="000000"/>
                            <w:kern w:val="1"/>
                            <w:szCs w:val="24"/>
                            <w:lang w:eastAsia="ar-SA"/>
                          </w:rPr>
                          <w:t>.</w:t>
                        </w:r>
                      </w:p>
                    </w:tc>
                  </w:tr>
                  <w:tr w:rsidR="002A5A72" w:rsidRPr="005966CC" w:rsidTr="000B1B25">
                    <w:tc>
                      <w:tcPr>
                        <w:tcW w:w="1095"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Высокий уровень </w:t>
                        </w:r>
                      </w:p>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удовлетворенности</w:t>
                        </w:r>
                      </w:p>
                    </w:tc>
                    <w:tc>
                      <w:tcPr>
                        <w:tcW w:w="2351"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kern w:val="1"/>
                            <w:lang w:eastAsia="ar-SA"/>
                          </w:rPr>
                        </w:pPr>
                        <w:r w:rsidRPr="005966CC">
                          <w:rPr>
                            <w:rFonts w:ascii="Times New Roman" w:hAnsi="Times New Roman"/>
                            <w:color w:val="000000"/>
                            <w:kern w:val="1"/>
                            <w:szCs w:val="24"/>
                            <w:lang w:eastAsia="ar-SA"/>
                          </w:rPr>
                          <w:t>Строительные материалы</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right="57"/>
                          <w:jc w:val="right"/>
                          <w:rPr>
                            <w:rFonts w:ascii="Times New Roman" w:hAnsi="Times New Roman"/>
                            <w:kern w:val="1"/>
                            <w:lang w:eastAsia="ar-SA"/>
                          </w:rPr>
                        </w:pPr>
                        <w:r w:rsidRPr="005966CC">
                          <w:rPr>
                            <w:rFonts w:ascii="Times New Roman" w:hAnsi="Times New Roman"/>
                            <w:color w:val="000000"/>
                            <w:kern w:val="1"/>
                            <w:szCs w:val="24"/>
                            <w:lang w:eastAsia="ar-SA"/>
                          </w:rPr>
                          <w:t>60,18</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61,92</w:t>
                        </w:r>
                      </w:p>
                    </w:tc>
                    <w:tc>
                      <w:tcPr>
                        <w:tcW w:w="518"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62,58</w:t>
                        </w:r>
                      </w:p>
                    </w:tc>
                  </w:tr>
                  <w:tr w:rsidR="002A5A72" w:rsidRPr="005966CC" w:rsidTr="000B1B25">
                    <w:tc>
                      <w:tcPr>
                        <w:tcW w:w="1095" w:type="pct"/>
                        <w:vMerge w:val="restar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Средний уровень </w:t>
                        </w:r>
                      </w:p>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удовлетворенности</w:t>
                        </w:r>
                      </w:p>
                    </w:tc>
                    <w:tc>
                      <w:tcPr>
                        <w:tcW w:w="2351"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Лекарственные препараты</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54,98</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58,65</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58,26</w:t>
                        </w:r>
                      </w:p>
                    </w:tc>
                  </w:tr>
                  <w:tr w:rsidR="002A5A72" w:rsidRPr="005966CC" w:rsidTr="000B1B25">
                    <w:tc>
                      <w:tcPr>
                        <w:tcW w:w="1095"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51"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Продукты питания</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52,81</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54,79</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57,12</w:t>
                        </w:r>
                      </w:p>
                    </w:tc>
                  </w:tr>
                  <w:tr w:rsidR="002A5A72" w:rsidRPr="005966CC" w:rsidTr="000B1B25">
                    <w:tc>
                      <w:tcPr>
                        <w:tcW w:w="1095"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51"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Нефтепродукты</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47,95</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50,89</w:t>
                        </w:r>
                      </w:p>
                    </w:tc>
                    <w:tc>
                      <w:tcPr>
                        <w:tcW w:w="518"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47,64</w:t>
                        </w:r>
                      </w:p>
                    </w:tc>
                  </w:tr>
                </w:tbl>
                <w:p w:rsidR="002A5A72" w:rsidRPr="005966CC" w:rsidRDefault="002A5A72" w:rsidP="00E56FDF">
                  <w:pPr>
                    <w:spacing w:after="0" w:line="240" w:lineRule="auto"/>
                    <w:rPr>
                      <w:rFonts w:ascii="Times New Roman" w:hAnsi="Times New Roman"/>
                    </w:rPr>
                  </w:pPr>
                </w:p>
                <w:p w:rsidR="002A5A72" w:rsidRDefault="002A5A72" w:rsidP="00E56FDF">
                  <w:pPr>
                    <w:spacing w:line="240" w:lineRule="auto"/>
                    <w:jc w:val="center"/>
                    <w:rPr>
                      <w:b/>
                      <w:color w:val="000000"/>
                      <w:szCs w:val="24"/>
                    </w:rPr>
                  </w:pPr>
                </w:p>
                <w:p w:rsidR="002A5A72" w:rsidRPr="005966CC" w:rsidRDefault="002A5A72" w:rsidP="00E56FDF">
                  <w:pPr>
                    <w:spacing w:after="0" w:line="240" w:lineRule="auto"/>
                    <w:jc w:val="center"/>
                    <w:rPr>
                      <w:rFonts w:ascii="Times New Roman" w:hAnsi="Times New Roman"/>
                      <w:b/>
                      <w:color w:val="000000"/>
                      <w:szCs w:val="24"/>
                    </w:rPr>
                  </w:pPr>
                  <w:r w:rsidRPr="005966CC">
                    <w:rPr>
                      <w:rFonts w:ascii="Times New Roman" w:hAnsi="Times New Roman"/>
                      <w:b/>
                      <w:color w:val="000000"/>
                      <w:szCs w:val="24"/>
                    </w:rPr>
                    <w:t>Индексы удовлетворенности потребителей качеством услуг</w:t>
                  </w:r>
                </w:p>
                <w:p w:rsidR="002A5A72" w:rsidRPr="005966CC" w:rsidRDefault="002A5A72" w:rsidP="00E56FDF">
                  <w:pPr>
                    <w:spacing w:after="0" w:line="240" w:lineRule="auto"/>
                    <w:jc w:val="center"/>
                    <w:rPr>
                      <w:rFonts w:ascii="Times New Roman" w:hAnsi="Times New Roman"/>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2100"/>
                    <w:gridCol w:w="4468"/>
                    <w:gridCol w:w="1006"/>
                    <w:gridCol w:w="1004"/>
                    <w:gridCol w:w="1002"/>
                  </w:tblGrid>
                  <w:tr w:rsidR="002A5A72" w:rsidRPr="005966CC" w:rsidTr="000B1B25">
                    <w:trPr>
                      <w:trHeight w:val="340"/>
                      <w:tblHeader/>
                    </w:trPr>
                    <w:tc>
                      <w:tcPr>
                        <w:tcW w:w="1096"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Характеристика </w:t>
                        </w:r>
                      </w:p>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группы</w:t>
                        </w: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r w:rsidRPr="005966CC">
                          <w:rPr>
                            <w:rFonts w:ascii="Times New Roman" w:hAnsi="Times New Roman"/>
                            <w:color w:val="000000"/>
                            <w:kern w:val="1"/>
                            <w:szCs w:val="24"/>
                            <w:lang w:eastAsia="ar-SA"/>
                          </w:rPr>
                          <w:t>Рынок услуг</w:t>
                        </w:r>
                      </w:p>
                    </w:tc>
                    <w:tc>
                      <w:tcPr>
                        <w:tcW w:w="525"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6 г"/>
                          </w:smartTagPr>
                          <w:r w:rsidRPr="005966CC">
                            <w:rPr>
                              <w:rFonts w:ascii="Times New Roman" w:hAnsi="Times New Roman"/>
                              <w:color w:val="000000"/>
                              <w:kern w:val="1"/>
                              <w:szCs w:val="24"/>
                              <w:lang w:eastAsia="ar-SA"/>
                            </w:rPr>
                            <w:t>2016 г</w:t>
                          </w:r>
                        </w:smartTag>
                        <w:r w:rsidRPr="005966CC">
                          <w:rPr>
                            <w:rFonts w:ascii="Times New Roman" w:hAnsi="Times New Roman"/>
                            <w:color w:val="000000"/>
                            <w:kern w:val="1"/>
                            <w:szCs w:val="24"/>
                            <w:lang w:eastAsia="ar-SA"/>
                          </w:rPr>
                          <w:t>.</w:t>
                        </w:r>
                      </w:p>
                    </w:tc>
                    <w:tc>
                      <w:tcPr>
                        <w:tcW w:w="524"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7 г"/>
                          </w:smartTagPr>
                          <w:r w:rsidRPr="005966CC">
                            <w:rPr>
                              <w:rFonts w:ascii="Times New Roman" w:hAnsi="Times New Roman"/>
                              <w:color w:val="000000"/>
                              <w:kern w:val="1"/>
                              <w:szCs w:val="24"/>
                              <w:lang w:eastAsia="ar-SA"/>
                            </w:rPr>
                            <w:t>2017 г</w:t>
                          </w:r>
                        </w:smartTag>
                        <w:r w:rsidRPr="005966CC">
                          <w:rPr>
                            <w:rFonts w:ascii="Times New Roman" w:hAnsi="Times New Roman"/>
                            <w:color w:val="000000"/>
                            <w:kern w:val="1"/>
                            <w:szCs w:val="24"/>
                            <w:lang w:eastAsia="ar-SA"/>
                          </w:rPr>
                          <w:t>.</w:t>
                        </w:r>
                      </w:p>
                    </w:tc>
                    <w:tc>
                      <w:tcPr>
                        <w:tcW w:w="524"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8 г"/>
                          </w:smartTagPr>
                          <w:r w:rsidRPr="005966CC">
                            <w:rPr>
                              <w:rFonts w:ascii="Times New Roman" w:hAnsi="Times New Roman"/>
                              <w:color w:val="000000"/>
                              <w:kern w:val="1"/>
                              <w:szCs w:val="24"/>
                              <w:lang w:eastAsia="ar-SA"/>
                            </w:rPr>
                            <w:t>2018 г</w:t>
                          </w:r>
                        </w:smartTag>
                        <w:r w:rsidRPr="005966CC">
                          <w:rPr>
                            <w:rFonts w:ascii="Times New Roman" w:hAnsi="Times New Roman"/>
                            <w:color w:val="000000"/>
                            <w:kern w:val="1"/>
                            <w:szCs w:val="24"/>
                            <w:lang w:eastAsia="ar-SA"/>
                          </w:rPr>
                          <w:t>.</w:t>
                        </w:r>
                      </w:p>
                    </w:tc>
                  </w:tr>
                  <w:tr w:rsidR="002A5A72" w:rsidRPr="005966CC" w:rsidTr="000B1B25">
                    <w:trPr>
                      <w:trHeight w:val="340"/>
                    </w:trPr>
                    <w:tc>
                      <w:tcPr>
                        <w:tcW w:w="1096" w:type="pct"/>
                        <w:vMerge w:val="restar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Высокий уровень удовлетворенности</w:t>
                        </w: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сотовой связи</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70,57</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70,33</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68,89</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культуры</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64,54</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64,98</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68,18</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дошкольного образования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62,96</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65,75</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66,80</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keepNext/>
                          <w:keepLines/>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доступа к сети Интернет</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67,30</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67,10</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66,15</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дополнительного образования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61,06</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65,12</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65,40</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Бытовые услуги</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62,47</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64,24</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64,48</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розничной торговли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57,27</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61,55</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61,74</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Финансовые услуги (кредитование, страхование и т. д.)</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60,67</w:t>
                        </w:r>
                      </w:p>
                    </w:tc>
                  </w:tr>
                  <w:tr w:rsidR="002A5A72" w:rsidRPr="005966CC" w:rsidTr="000B1B25">
                    <w:trPr>
                      <w:trHeight w:val="340"/>
                    </w:trPr>
                    <w:tc>
                      <w:tcPr>
                        <w:tcW w:w="1096" w:type="pct"/>
                        <w:vMerge w:val="restar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Средний уровень удовлетворенности</w:t>
                        </w:r>
                      </w:p>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общественного питания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56,40</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58,88</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58,64</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по перевозке пассажиров наземным транспортом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57,68</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60,15</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57,91</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социального обслуживания</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53,80</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56,02</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57,53</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детского отдыха и оздоровления</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47,87</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52,23</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52,92</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психолого-педагогического сопровождения детей с ограниченными возможностями здоровья</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47,86</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51,22</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52,80</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 xml:space="preserve">Услуги гостиниц </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47,86</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50,83</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49,91</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Туристские услуги</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46,72</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48,20</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47,77</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Медицинские услуги</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45,64</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43,81</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46,31</w:t>
                        </w:r>
                      </w:p>
                    </w:tc>
                  </w:tr>
                  <w:tr w:rsidR="002A5A72" w:rsidRPr="005966CC" w:rsidTr="000B1B25">
                    <w:trPr>
                      <w:trHeight w:val="340"/>
                    </w:trPr>
                    <w:tc>
                      <w:tcPr>
                        <w:tcW w:w="1096" w:type="pct"/>
                        <w:vMerge/>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p>
                    </w:tc>
                    <w:tc>
                      <w:tcPr>
                        <w:tcW w:w="2332" w:type="pct"/>
                        <w:tcBorders>
                          <w:top w:val="single" w:sz="8" w:space="0" w:color="auto"/>
                          <w:left w:val="single" w:sz="8" w:space="0" w:color="auto"/>
                          <w:bottom w:val="single" w:sz="8" w:space="0" w:color="auto"/>
                          <w:right w:val="single" w:sz="8" w:space="0" w:color="auto"/>
                        </w:tcBorders>
                      </w:tcPr>
                      <w:p w:rsidR="002A5A72" w:rsidRPr="005966CC" w:rsidRDefault="002A5A72" w:rsidP="000B1B25">
                        <w:pPr>
                          <w:snapToGrid w:val="0"/>
                          <w:spacing w:after="0" w:line="240" w:lineRule="auto"/>
                          <w:ind w:left="57"/>
                          <w:rPr>
                            <w:rFonts w:ascii="Times New Roman" w:hAnsi="Times New Roman"/>
                            <w:color w:val="000000"/>
                            <w:kern w:val="1"/>
                            <w:szCs w:val="24"/>
                            <w:lang w:eastAsia="ar-SA"/>
                          </w:rPr>
                        </w:pPr>
                        <w:r w:rsidRPr="005966CC">
                          <w:rPr>
                            <w:rFonts w:ascii="Times New Roman" w:hAnsi="Times New Roman"/>
                            <w:color w:val="000000"/>
                            <w:kern w:val="1"/>
                            <w:szCs w:val="24"/>
                            <w:lang w:eastAsia="ar-SA"/>
                          </w:rPr>
                          <w:t>Услуги ЖКХ</w:t>
                        </w:r>
                      </w:p>
                    </w:tc>
                    <w:tc>
                      <w:tcPr>
                        <w:tcW w:w="525"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45,93</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46,06</w:t>
                        </w:r>
                      </w:p>
                    </w:tc>
                    <w:tc>
                      <w:tcPr>
                        <w:tcW w:w="524" w:type="pct"/>
                        <w:tcBorders>
                          <w:top w:val="single" w:sz="8" w:space="0" w:color="auto"/>
                          <w:left w:val="single" w:sz="8" w:space="0" w:color="auto"/>
                          <w:bottom w:val="single" w:sz="8" w:space="0" w:color="auto"/>
                          <w:right w:val="single" w:sz="8" w:space="0" w:color="auto"/>
                        </w:tcBorders>
                        <w:vAlign w:val="bottom"/>
                      </w:tcPr>
                      <w:p w:rsidR="002A5A72" w:rsidRPr="005966CC" w:rsidRDefault="002A5A72" w:rsidP="000B1B25">
                        <w:pPr>
                          <w:snapToGrid w:val="0"/>
                          <w:spacing w:after="0" w:line="240" w:lineRule="auto"/>
                          <w:ind w:right="57"/>
                          <w:jc w:val="right"/>
                          <w:rPr>
                            <w:rFonts w:ascii="Times New Roman" w:hAnsi="Times New Roman"/>
                            <w:color w:val="000000"/>
                            <w:kern w:val="1"/>
                            <w:szCs w:val="24"/>
                            <w:lang w:eastAsia="ar-SA"/>
                          </w:rPr>
                        </w:pPr>
                        <w:r w:rsidRPr="005966CC">
                          <w:rPr>
                            <w:rFonts w:ascii="Times New Roman" w:hAnsi="Times New Roman"/>
                            <w:color w:val="000000"/>
                            <w:kern w:val="1"/>
                            <w:szCs w:val="24"/>
                            <w:lang w:eastAsia="ar-SA"/>
                          </w:rPr>
                          <w:t>44,63</w:t>
                        </w:r>
                      </w:p>
                    </w:tc>
                  </w:tr>
                </w:tbl>
                <w:p w:rsidR="002A5A72" w:rsidRPr="002F0DC9" w:rsidRDefault="002A5A72" w:rsidP="00E56FDF">
                  <w:pPr>
                    <w:spacing w:line="240" w:lineRule="auto"/>
                    <w:ind w:firstLine="454"/>
                    <w:jc w:val="both"/>
                    <w:rPr>
                      <w:color w:val="000000"/>
                      <w:sz w:val="28"/>
                      <w:szCs w:val="28"/>
                      <w:highlight w:val="yellow"/>
                    </w:rPr>
                  </w:pPr>
                </w:p>
                <w:p w:rsidR="002A5A72" w:rsidRDefault="002A5A72" w:rsidP="00E56FDF">
                  <w:pPr>
                    <w:spacing w:line="240" w:lineRule="auto"/>
                    <w:ind w:firstLine="454"/>
                    <w:jc w:val="both"/>
                    <w:rPr>
                      <w:rFonts w:ascii="Times New Roman" w:hAnsi="Times New Roman"/>
                      <w:color w:val="000000"/>
                      <w:sz w:val="28"/>
                      <w:szCs w:val="28"/>
                    </w:rPr>
                  </w:pPr>
                  <w:r w:rsidRPr="005966CC">
                    <w:rPr>
                      <w:rFonts w:ascii="Times New Roman" w:hAnsi="Times New Roman"/>
                      <w:color w:val="000000"/>
                      <w:sz w:val="28"/>
                      <w:szCs w:val="28"/>
                    </w:rPr>
                    <w:t xml:space="preserve">Таким образом, наблюдаются преимущественно позитивные отзывы респондентов о качестве товаров и услуг. В то же время беспокойство вызывают рынки туристских и медицинских услуг, а также услуг ЖКХ. Причем если в первых двух случаях за последние три года ситуация кардинальным образом не изменилась, то в третьем — значительно ухудшилась.  </w:t>
                  </w:r>
                </w:p>
                <w:p w:rsidR="002A5A72" w:rsidRDefault="002A5A72" w:rsidP="00EA5946">
                  <w:pPr>
                    <w:pStyle w:val="34"/>
                  </w:pPr>
                </w:p>
                <w:p w:rsidR="002A5A72" w:rsidRPr="00EA5946" w:rsidRDefault="002A5A72" w:rsidP="00EA5946">
                  <w:pPr>
                    <w:pStyle w:val="34"/>
                    <w:rPr>
                      <w:b/>
                    </w:rPr>
                  </w:pPr>
                  <w:r w:rsidRPr="00EA5946">
                    <w:rPr>
                      <w:b/>
                    </w:rPr>
                    <w:lastRenderedPageBreak/>
                    <w:t>Данные о наличии жалоб (обращений) со стороны потребителей</w:t>
                  </w:r>
                </w:p>
                <w:p w:rsidR="002A5A72" w:rsidRPr="00EA5946" w:rsidRDefault="002A5A72" w:rsidP="00EA5946">
                  <w:pPr>
                    <w:pStyle w:val="34"/>
                    <w:rPr>
                      <w:b/>
                    </w:rPr>
                  </w:pPr>
                  <w:r w:rsidRPr="00EA5946">
                    <w:rPr>
                      <w:b/>
                    </w:rPr>
                    <w:t>в надзорные органы</w:t>
                  </w:r>
                </w:p>
                <w:p w:rsidR="002A5A72" w:rsidRDefault="002A5A72" w:rsidP="00EA5946">
                  <w:pPr>
                    <w:pStyle w:val="34"/>
                  </w:pPr>
                </w:p>
                <w:p w:rsidR="002A5A72" w:rsidRPr="00EA5946" w:rsidRDefault="002A5A72" w:rsidP="00EA5946">
                  <w:pPr>
                    <w:pStyle w:val="34"/>
                  </w:pPr>
                  <w:r w:rsidRPr="00EA5946">
                    <w:t xml:space="preserve">Удовлетворенность потребителей деятельностью организаций </w:t>
                  </w:r>
                  <w:r w:rsidRPr="00EA5946">
                    <w:br/>
                    <w:t>по рассмотрению обращений граждан</w:t>
                  </w:r>
                </w:p>
                <w:p w:rsidR="002A5A72" w:rsidRPr="00152610" w:rsidRDefault="002A5A72" w:rsidP="00E56FDF">
                  <w:pPr>
                    <w:spacing w:after="0" w:line="240" w:lineRule="auto"/>
                    <w:ind w:firstLine="454"/>
                    <w:jc w:val="both"/>
                    <w:rPr>
                      <w:rFonts w:ascii="Times New Roman" w:hAnsi="Times New Roman"/>
                      <w:color w:val="000000"/>
                      <w:sz w:val="28"/>
                      <w:szCs w:val="28"/>
                    </w:rPr>
                  </w:pPr>
                  <w:r w:rsidRPr="00152610">
                    <w:rPr>
                      <w:rFonts w:ascii="Times New Roman" w:hAnsi="Times New Roman"/>
                      <w:color w:val="000000"/>
                      <w:sz w:val="28"/>
                      <w:szCs w:val="28"/>
                    </w:rPr>
                    <w:t>Абсолютное большинство опрошенных (95,2 %) не обращались с жалобами в надзорные органы за защитой своих прав как потребители по характеристикам товаров и услуг, крайне малая доля респондентов (4,1 %) имела подобный опыт обращения, менее одного процента опрошенных (0,7 %) затруднились ответить на поставленный вопрос.</w:t>
                  </w:r>
                </w:p>
                <w:p w:rsidR="002A5A72" w:rsidRPr="00152610" w:rsidRDefault="002A5A72" w:rsidP="00E56FDF">
                  <w:pPr>
                    <w:spacing w:after="0" w:line="240" w:lineRule="auto"/>
                    <w:ind w:firstLine="454"/>
                    <w:jc w:val="both"/>
                    <w:rPr>
                      <w:rFonts w:ascii="Times New Roman" w:hAnsi="Times New Roman"/>
                      <w:color w:val="000000"/>
                      <w:sz w:val="28"/>
                      <w:szCs w:val="28"/>
                    </w:rPr>
                  </w:pPr>
                  <w:r w:rsidRPr="00152610">
                    <w:rPr>
                      <w:rFonts w:ascii="Times New Roman" w:hAnsi="Times New Roman"/>
                      <w:color w:val="000000"/>
                      <w:sz w:val="28"/>
                      <w:szCs w:val="28"/>
                    </w:rPr>
                    <w:t>В большинстве случаев жалобы потребителей, с которыми они обращались в надзорные органы, были связаны с несоответствием качества товаров («бытовая техника (телефон)»</w:t>
                  </w:r>
                  <w:r w:rsidRPr="00152610">
                    <w:rPr>
                      <w:rFonts w:ascii="Times New Roman" w:hAnsi="Times New Roman"/>
                      <w:iCs/>
                      <w:color w:val="000000"/>
                      <w:sz w:val="28"/>
                      <w:szCs w:val="28"/>
                    </w:rPr>
                    <w:t>, «одежда», «приобретение мебели», «продукты питания (молочные продукты)»</w:t>
                  </w:r>
                  <w:r w:rsidRPr="00152610">
                    <w:rPr>
                      <w:rFonts w:ascii="Times New Roman" w:hAnsi="Times New Roman"/>
                      <w:color w:val="000000"/>
                      <w:sz w:val="28"/>
                      <w:szCs w:val="28"/>
                    </w:rPr>
                    <w:t>) и услуг («услуга по обеспечению электроэнергией»</w:t>
                  </w:r>
                  <w:r w:rsidRPr="00152610">
                    <w:rPr>
                      <w:rFonts w:ascii="Times New Roman" w:hAnsi="Times New Roman"/>
                      <w:iCs/>
                      <w:color w:val="000000"/>
                      <w:sz w:val="28"/>
                      <w:szCs w:val="28"/>
                    </w:rPr>
                    <w:t>, «страховки», «сотовая связь, подключение дополнительных функций», «ремонт многоквартирного жилого дома»</w:t>
                  </w:r>
                  <w:r w:rsidRPr="00152610">
                    <w:rPr>
                      <w:rFonts w:ascii="Times New Roman" w:hAnsi="Times New Roman"/>
                      <w:color w:val="000000"/>
                      <w:sz w:val="28"/>
                      <w:szCs w:val="28"/>
                    </w:rPr>
                    <w:t>) установленным требованиям.</w:t>
                  </w:r>
                </w:p>
                <w:p w:rsidR="002A5A72" w:rsidRPr="00152610" w:rsidRDefault="002A5A72" w:rsidP="00E56FDF">
                  <w:pPr>
                    <w:spacing w:after="0" w:line="240" w:lineRule="auto"/>
                    <w:ind w:firstLine="454"/>
                    <w:jc w:val="both"/>
                    <w:rPr>
                      <w:rFonts w:ascii="Times New Roman" w:hAnsi="Times New Roman"/>
                      <w:color w:val="000000"/>
                      <w:sz w:val="28"/>
                      <w:szCs w:val="28"/>
                    </w:rPr>
                  </w:pPr>
                  <w:r w:rsidRPr="00152610">
                    <w:rPr>
                      <w:rFonts w:ascii="Times New Roman" w:hAnsi="Times New Roman"/>
                      <w:color w:val="000000"/>
                      <w:sz w:val="28"/>
                      <w:szCs w:val="28"/>
                    </w:rPr>
                    <w:t>Изучаемые надзорные органы существенно разделяются по уровню обращаемости граждан. Наибольшее количество обращений от потребителей за последний год поступило в Управление Федеральной службы по надзору в сфере защиты прав потребителей и благополучия человека по РМ (Роспотребнадзор) — 37,5 %. Несколько реже опрошенные жаловались в администрацию муниципального района (города) — 30,0 %. К помощи Министерства социальной защиты, труда и занятости населения РМ и Фонда социального страхования РФ по РМ жители региона прибегали значительно реже (17,5 и 12,</w:t>
                  </w:r>
                  <w:r>
                    <w:rPr>
                      <w:rFonts w:ascii="Times New Roman" w:hAnsi="Times New Roman"/>
                      <w:color w:val="000000"/>
                      <w:sz w:val="28"/>
                      <w:szCs w:val="28"/>
                    </w:rPr>
                    <w:t>5 % соответственно)</w:t>
                  </w:r>
                  <w:r w:rsidRPr="00152610">
                    <w:rPr>
                      <w:rFonts w:ascii="Times New Roman" w:hAnsi="Times New Roman"/>
                      <w:color w:val="000000"/>
                      <w:sz w:val="28"/>
                      <w:szCs w:val="28"/>
                    </w:rPr>
                    <w:t>.</w:t>
                  </w:r>
                </w:p>
                <w:p w:rsidR="002A5A72" w:rsidRPr="00152610" w:rsidRDefault="002A5A72" w:rsidP="00E56FDF">
                  <w:pPr>
                    <w:spacing w:after="0" w:line="240" w:lineRule="auto"/>
                    <w:ind w:firstLine="454"/>
                    <w:jc w:val="both"/>
                    <w:rPr>
                      <w:rFonts w:ascii="Times New Roman" w:hAnsi="Times New Roman"/>
                      <w:color w:val="000000"/>
                      <w:sz w:val="28"/>
                      <w:szCs w:val="28"/>
                    </w:rPr>
                  </w:pPr>
                  <w:r w:rsidRPr="00152610">
                    <w:rPr>
                      <w:rFonts w:ascii="Times New Roman" w:hAnsi="Times New Roman"/>
                      <w:color w:val="000000"/>
                      <w:sz w:val="28"/>
                      <w:szCs w:val="28"/>
                    </w:rPr>
                    <w:t>Анализ неформализованных ответов респондентов свидетельствует о том, что потребители также обращались за защитой своих прав в «администрацию района», «администрацию сельского поселения», «Государственную жилищную инспекцию», «к руководству магазинов „Магнит“ и „Пятерочка“», «офис сотовой связи», «Росгосстрах», «мировым судьям».</w:t>
                  </w:r>
                </w:p>
                <w:p w:rsidR="002A5A72" w:rsidRPr="005D2440" w:rsidRDefault="002A5A72" w:rsidP="00E56FDF">
                  <w:pPr>
                    <w:spacing w:line="288" w:lineRule="auto"/>
                    <w:rPr>
                      <w:color w:val="000000"/>
                      <w:sz w:val="28"/>
                      <w:szCs w:val="28"/>
                    </w:rPr>
                  </w:pPr>
                </w:p>
                <w:p w:rsidR="002A5A72" w:rsidRPr="005D2440" w:rsidRDefault="00C66154" w:rsidP="00E56FDF">
                  <w:pPr>
                    <w:spacing w:line="288" w:lineRule="auto"/>
                    <w:jc w:val="both"/>
                    <w:rPr>
                      <w:color w:val="000000"/>
                      <w:sz w:val="28"/>
                      <w:szCs w:val="28"/>
                    </w:rPr>
                  </w:pPr>
                  <w:r>
                    <w:rPr>
                      <w:noProof/>
                      <w:lang w:eastAsia="ru-RU"/>
                    </w:rPr>
                    <w:lastRenderedPageBreak/>
                    <w:drawing>
                      <wp:inline distT="0" distB="0" distL="0" distR="0">
                        <wp:extent cx="5880100" cy="5207000"/>
                        <wp:effectExtent l="0" t="0" r="0" b="0"/>
                        <wp:docPr id="3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A5A72" w:rsidRPr="00152610" w:rsidRDefault="002A5A72" w:rsidP="00E56FDF">
                  <w:pPr>
                    <w:spacing w:after="0" w:line="240" w:lineRule="auto"/>
                    <w:ind w:firstLine="454"/>
                    <w:jc w:val="center"/>
                    <w:rPr>
                      <w:rFonts w:ascii="Times New Roman" w:hAnsi="Times New Roman"/>
                      <w:color w:val="000000"/>
                      <w:szCs w:val="24"/>
                    </w:rPr>
                  </w:pPr>
                  <w:r w:rsidRPr="00152610">
                    <w:rPr>
                      <w:rFonts w:ascii="Times New Roman" w:hAnsi="Times New Roman"/>
                      <w:color w:val="000000"/>
                      <w:szCs w:val="24"/>
                    </w:rPr>
                    <w:t xml:space="preserve">Надзорные органы, в которые обращались потребители за защитой </w:t>
                  </w:r>
                </w:p>
                <w:p w:rsidR="002A5A72" w:rsidRPr="00152610" w:rsidRDefault="002A5A72" w:rsidP="00E56FDF">
                  <w:pPr>
                    <w:spacing w:after="0" w:line="240" w:lineRule="auto"/>
                    <w:ind w:firstLine="454"/>
                    <w:jc w:val="center"/>
                    <w:rPr>
                      <w:rFonts w:ascii="Times New Roman" w:hAnsi="Times New Roman"/>
                      <w:color w:val="000000"/>
                      <w:szCs w:val="24"/>
                    </w:rPr>
                  </w:pPr>
                  <w:r w:rsidRPr="00152610">
                    <w:rPr>
                      <w:rFonts w:ascii="Times New Roman" w:hAnsi="Times New Roman"/>
                      <w:color w:val="000000"/>
                      <w:szCs w:val="24"/>
                    </w:rPr>
                    <w:t>своих прав по характеристикам товаров и услуг за последний год, %</w:t>
                  </w:r>
                </w:p>
                <w:p w:rsidR="002A5A72" w:rsidRPr="00152610" w:rsidRDefault="002A5A72" w:rsidP="00E56FDF">
                  <w:pPr>
                    <w:spacing w:after="0" w:line="240" w:lineRule="auto"/>
                    <w:ind w:firstLine="454"/>
                    <w:jc w:val="center"/>
                    <w:rPr>
                      <w:rFonts w:ascii="Times New Roman" w:hAnsi="Times New Roman"/>
                      <w:color w:val="000000"/>
                      <w:szCs w:val="24"/>
                    </w:rPr>
                  </w:pPr>
                </w:p>
                <w:p w:rsidR="002A5A72" w:rsidRDefault="002A5A72" w:rsidP="00E56FDF">
                  <w:pPr>
                    <w:spacing w:after="0" w:line="240" w:lineRule="auto"/>
                    <w:ind w:firstLine="454"/>
                    <w:jc w:val="both"/>
                    <w:rPr>
                      <w:rFonts w:ascii="Times New Roman" w:hAnsi="Times New Roman"/>
                      <w:color w:val="000000"/>
                      <w:sz w:val="28"/>
                      <w:szCs w:val="28"/>
                    </w:rPr>
                  </w:pPr>
                  <w:r w:rsidRPr="00152610">
                    <w:rPr>
                      <w:rFonts w:ascii="Times New Roman" w:hAnsi="Times New Roman"/>
                      <w:color w:val="000000"/>
                      <w:sz w:val="28"/>
                      <w:szCs w:val="28"/>
                    </w:rPr>
                    <w:t>Более половины опрошенных (58,9 %) затруднились оценить динамику количества жалоб в надзорные органы со стороны потребителей из числа знакомых и родственников. Значительно меньше респондентов (17,5 %) высказали мнение, что количество жалоб за анализируемый период не изменилось, в то же время, по мнению 18,2 % потребителей, их количество увеличилось. Только 5,5 % опрошенных отметили нисходящую динамику количества обращений граждан.</w:t>
                  </w:r>
                </w:p>
                <w:p w:rsidR="002A5A72" w:rsidRPr="00742183" w:rsidRDefault="002A5A72" w:rsidP="00E56FDF">
                  <w:pPr>
                    <w:spacing w:after="0" w:line="240" w:lineRule="auto"/>
                    <w:ind w:firstLine="454"/>
                    <w:jc w:val="both"/>
                    <w:rPr>
                      <w:rFonts w:ascii="Times New Roman" w:hAnsi="Times New Roman"/>
                      <w:color w:val="000000"/>
                      <w:spacing w:val="-4"/>
                      <w:sz w:val="28"/>
                      <w:szCs w:val="28"/>
                      <w:shd w:val="clear" w:color="auto" w:fill="FFFFFF"/>
                    </w:rPr>
                  </w:pPr>
                  <w:r w:rsidRPr="00742183">
                    <w:rPr>
                      <w:rFonts w:ascii="Times New Roman" w:hAnsi="Times New Roman"/>
                      <w:color w:val="000000"/>
                      <w:spacing w:val="-4"/>
                      <w:sz w:val="28"/>
                      <w:szCs w:val="28"/>
                      <w:shd w:val="clear" w:color="auto" w:fill="FFFFFF"/>
                    </w:rPr>
                    <w:t>Доля лиц, обращавшихся в</w:t>
                  </w:r>
                  <w:r w:rsidRPr="00742183">
                    <w:rPr>
                      <w:rFonts w:ascii="Times New Roman" w:hAnsi="Times New Roman"/>
                    </w:rPr>
                    <w:t xml:space="preserve"> </w:t>
                  </w:r>
                  <w:r w:rsidRPr="00742183">
                    <w:rPr>
                      <w:rFonts w:ascii="Times New Roman" w:hAnsi="Times New Roman"/>
                      <w:color w:val="000000"/>
                      <w:spacing w:val="-4"/>
                      <w:sz w:val="28"/>
                      <w:szCs w:val="28"/>
                      <w:shd w:val="clear" w:color="auto" w:fill="FFFFFF"/>
                    </w:rPr>
                    <w:t>надзорные органы за защитой своих прав, является предельно низкой (4,1 %); наибольшее количество обращений от потребителей за последний год поступило в Управление Федеральной службы по надзору в сфере защиты прав потребителей и благополучия человека по РМ (Роспотребнадзор), администрации муниципальных районов (города). Респонденты чаще указывали на отсутствие изменений или рост числа обращений граждан с жалобами в надзорные органы.</w:t>
                  </w:r>
                </w:p>
                <w:p w:rsidR="002A5A72" w:rsidRPr="00742183" w:rsidRDefault="002A5A72" w:rsidP="00E56FDF">
                  <w:pPr>
                    <w:spacing w:after="0" w:line="240" w:lineRule="auto"/>
                    <w:ind w:firstLine="454"/>
                    <w:jc w:val="both"/>
                    <w:rPr>
                      <w:rFonts w:ascii="Times New Roman" w:eastAsia="Droid Sans Fallb" w:hAnsi="Times New Roman"/>
                      <w:color w:val="000000"/>
                      <w:sz w:val="28"/>
                      <w:szCs w:val="28"/>
                      <w:shd w:val="clear" w:color="auto" w:fill="FFFFFF"/>
                    </w:rPr>
                  </w:pPr>
                  <w:r w:rsidRPr="00742183">
                    <w:rPr>
                      <w:rFonts w:ascii="Times New Roman" w:eastAsia="Droid Sans Fallb" w:hAnsi="Times New Roman"/>
                      <w:color w:val="000000"/>
                      <w:sz w:val="28"/>
                      <w:szCs w:val="28"/>
                      <w:shd w:val="clear" w:color="auto" w:fill="FFFFFF"/>
                    </w:rPr>
                    <w:t>Результаты анализа позволяют предложить следующее:</w:t>
                  </w:r>
                </w:p>
                <w:p w:rsidR="002A5A72" w:rsidRDefault="002A5A72" w:rsidP="00E56FDF">
                  <w:pPr>
                    <w:spacing w:after="0" w:line="240" w:lineRule="auto"/>
                    <w:ind w:firstLine="454"/>
                    <w:jc w:val="both"/>
                    <w:rPr>
                      <w:rFonts w:ascii="Times New Roman" w:hAnsi="Times New Roman"/>
                      <w:color w:val="000000"/>
                      <w:sz w:val="28"/>
                      <w:szCs w:val="28"/>
                      <w:shd w:val="clear" w:color="auto" w:fill="FFFFFF"/>
                    </w:rPr>
                  </w:pPr>
                  <w:r w:rsidRPr="00742183">
                    <w:rPr>
                      <w:rFonts w:ascii="Times New Roman" w:eastAsia="Droid Sans Fallb" w:hAnsi="Times New Roman"/>
                      <w:color w:val="000000"/>
                      <w:sz w:val="28"/>
                      <w:szCs w:val="28"/>
                      <w:shd w:val="clear" w:color="auto" w:fill="FFFFFF"/>
                    </w:rPr>
                    <w:t>—</w:t>
                  </w:r>
                  <w:r w:rsidRPr="00742183">
                    <w:rPr>
                      <w:rFonts w:ascii="Times New Roman" w:hAnsi="Times New Roman"/>
                      <w:color w:val="000000"/>
                      <w:sz w:val="28"/>
                      <w:szCs w:val="28"/>
                      <w:shd w:val="clear" w:color="auto" w:fill="FFFFFF"/>
                    </w:rPr>
                    <w:t xml:space="preserve"> Министерству</w:t>
                  </w:r>
                  <w:r w:rsidRPr="00742183">
                    <w:rPr>
                      <w:rFonts w:ascii="Times New Roman" w:hAnsi="Times New Roman"/>
                      <w:color w:val="000000"/>
                      <w:spacing w:val="-4"/>
                      <w:sz w:val="28"/>
                      <w:szCs w:val="28"/>
                      <w:shd w:val="clear" w:color="auto" w:fill="FFFFFF"/>
                    </w:rPr>
                    <w:t xml:space="preserve"> экономики, торговли и предпринимательства РМ, администрациям муниципальных районов (города),</w:t>
                  </w:r>
                  <w:r w:rsidRPr="00742183">
                    <w:rPr>
                      <w:rFonts w:ascii="Times New Roman" w:hAnsi="Times New Roman"/>
                      <w:color w:val="000000"/>
                      <w:sz w:val="28"/>
                      <w:szCs w:val="28"/>
                      <w:shd w:val="clear" w:color="auto" w:fill="FFFFFF"/>
                    </w:rPr>
                    <w:t xml:space="preserve"> а также </w:t>
                  </w:r>
                  <w:r w:rsidRPr="00742183">
                    <w:rPr>
                      <w:rFonts w:ascii="Times New Roman" w:eastAsia="Droid Sans Fallb" w:hAnsi="Times New Roman"/>
                      <w:color w:val="000000"/>
                      <w:spacing w:val="-4"/>
                      <w:sz w:val="28"/>
                      <w:szCs w:val="28"/>
                      <w:shd w:val="clear" w:color="auto" w:fill="FFFFFF"/>
                    </w:rPr>
                    <w:t xml:space="preserve">надзорным органам </w:t>
                  </w:r>
                  <w:r w:rsidRPr="00742183">
                    <w:rPr>
                      <w:rFonts w:ascii="Times New Roman" w:hAnsi="Times New Roman"/>
                      <w:color w:val="000000"/>
                      <w:sz w:val="28"/>
                      <w:szCs w:val="28"/>
                      <w:shd w:val="clear" w:color="auto" w:fill="FFFFFF"/>
                    </w:rPr>
                    <w:t xml:space="preserve">повысить информированность населения об их деятельности через средства </w:t>
                  </w:r>
                  <w:r w:rsidRPr="00742183">
                    <w:rPr>
                      <w:rFonts w:ascii="Times New Roman" w:hAnsi="Times New Roman"/>
                      <w:color w:val="000000"/>
                      <w:sz w:val="28"/>
                      <w:szCs w:val="28"/>
                      <w:shd w:val="clear" w:color="auto" w:fill="FFFFFF"/>
                    </w:rPr>
                    <w:lastRenderedPageBreak/>
                    <w:t>массовой информации, средства массовой коммуникации и непосредственно прямую работу с населением (встречи, собрания и т. д.).</w:t>
                  </w:r>
                </w:p>
                <w:p w:rsidR="002A5A72" w:rsidRDefault="002A5A72" w:rsidP="00E56FDF">
                  <w:pPr>
                    <w:spacing w:after="0" w:line="240" w:lineRule="auto"/>
                    <w:ind w:firstLine="454"/>
                    <w:jc w:val="both"/>
                    <w:rPr>
                      <w:rFonts w:ascii="Times New Roman" w:eastAsia="Droid Sans Fallb" w:hAnsi="Times New Roman"/>
                      <w:color w:val="000000"/>
                      <w:spacing w:val="-4"/>
                      <w:sz w:val="28"/>
                      <w:szCs w:val="28"/>
                      <w:shd w:val="clear" w:color="auto" w:fill="FFFFFF"/>
                    </w:rPr>
                  </w:pPr>
                </w:p>
                <w:p w:rsidR="002A5A72" w:rsidRPr="005737F7" w:rsidRDefault="002A5A72" w:rsidP="00EA5946">
                  <w:pPr>
                    <w:pStyle w:val="34"/>
                  </w:pPr>
                  <w:r w:rsidRPr="005737F7">
                    <w:t xml:space="preserve">Удовлетворенность потребителей состоянием </w:t>
                  </w:r>
                  <w:r w:rsidRPr="005737F7">
                    <w:br/>
                    <w:t>ценовой конкуренции</w:t>
                  </w:r>
                </w:p>
                <w:p w:rsidR="002A5A72" w:rsidRDefault="002A5A72" w:rsidP="00E56FDF">
                  <w:pPr>
                    <w:spacing w:after="0" w:line="240" w:lineRule="auto"/>
                    <w:ind w:firstLine="454"/>
                    <w:jc w:val="both"/>
                    <w:rPr>
                      <w:rFonts w:ascii="Times New Roman" w:hAnsi="Times New Roman"/>
                      <w:color w:val="000000"/>
                      <w:sz w:val="28"/>
                      <w:szCs w:val="28"/>
                    </w:rPr>
                  </w:pPr>
                </w:p>
                <w:p w:rsidR="002A5A72" w:rsidRDefault="002A5A72" w:rsidP="00E56FDF">
                  <w:pPr>
                    <w:spacing w:after="0" w:line="240" w:lineRule="auto"/>
                    <w:ind w:firstLine="454"/>
                    <w:jc w:val="both"/>
                    <w:rPr>
                      <w:rFonts w:ascii="Times New Roman" w:hAnsi="Times New Roman"/>
                      <w:color w:val="000000"/>
                      <w:sz w:val="28"/>
                      <w:szCs w:val="28"/>
                    </w:rPr>
                  </w:pPr>
                  <w:r w:rsidRPr="0024789A">
                    <w:rPr>
                      <w:rFonts w:ascii="Times New Roman" w:hAnsi="Times New Roman"/>
                      <w:color w:val="000000"/>
                      <w:sz w:val="28"/>
                      <w:szCs w:val="28"/>
                    </w:rPr>
                    <w:t>Рынки товаров и услуг разнятся по уровню удовлетворенности ценовой политикой: по отношению к первым фиксируется выраженное негативное, а по отношению ко вторым — позитивное отношение.</w:t>
                  </w:r>
                </w:p>
                <w:p w:rsidR="002A5A72" w:rsidRPr="0024789A" w:rsidRDefault="002A5A72" w:rsidP="00E56FDF">
                  <w:pPr>
                    <w:spacing w:after="0" w:line="240" w:lineRule="auto"/>
                    <w:ind w:firstLine="454"/>
                    <w:jc w:val="both"/>
                    <w:rPr>
                      <w:rFonts w:ascii="Times New Roman" w:hAnsi="Times New Roman"/>
                      <w:color w:val="000000"/>
                      <w:sz w:val="28"/>
                      <w:szCs w:val="28"/>
                    </w:rPr>
                  </w:pPr>
                  <w:r w:rsidRPr="0024789A">
                    <w:rPr>
                      <w:rFonts w:ascii="Times New Roman" w:hAnsi="Times New Roman"/>
                      <w:color w:val="000000"/>
                      <w:sz w:val="28"/>
                      <w:szCs w:val="28"/>
                    </w:rPr>
                    <w:t>Показатели удовлетворенности товарами варьируются от 31,0 до 46,4 %. По рынкам продуктов питания, нефтепродуктов и лекарственных препаратов доминируют негативные оценки, и только на рынке строительных материалов наблюдается амбивалентное</w:t>
                  </w:r>
                  <w:r>
                    <w:rPr>
                      <w:rFonts w:ascii="Times New Roman" w:hAnsi="Times New Roman"/>
                      <w:color w:val="000000"/>
                      <w:sz w:val="28"/>
                      <w:szCs w:val="28"/>
                    </w:rPr>
                    <w:t xml:space="preserve"> отношение</w:t>
                  </w:r>
                  <w:r w:rsidRPr="0024789A">
                    <w:rPr>
                      <w:rFonts w:ascii="Times New Roman" w:hAnsi="Times New Roman"/>
                      <w:color w:val="000000"/>
                      <w:sz w:val="28"/>
                      <w:szCs w:val="28"/>
                    </w:rPr>
                    <w:t>. Тем не менее</w:t>
                  </w:r>
                  <w:r>
                    <w:rPr>
                      <w:rFonts w:ascii="Times New Roman" w:hAnsi="Times New Roman"/>
                      <w:color w:val="000000"/>
                      <w:sz w:val="28"/>
                      <w:szCs w:val="28"/>
                    </w:rPr>
                    <w:t>,</w:t>
                  </w:r>
                  <w:r w:rsidRPr="0024789A">
                    <w:rPr>
                      <w:rFonts w:ascii="Times New Roman" w:hAnsi="Times New Roman"/>
                      <w:color w:val="000000"/>
                      <w:sz w:val="28"/>
                      <w:szCs w:val="28"/>
                    </w:rPr>
                    <w:t xml:space="preserve"> за три года мониторинга наблюдается рост удовлетворенности строительными материалами (на 6,0 %) и продуктами питания (на 5,5 %). По другим группам товаров изменений не произошло.</w:t>
                  </w:r>
                </w:p>
                <w:p w:rsidR="002A5A72" w:rsidRDefault="00C66154" w:rsidP="00E56FDF">
                  <w:pPr>
                    <w:spacing w:line="288" w:lineRule="auto"/>
                    <w:jc w:val="center"/>
                    <w:rPr>
                      <w:color w:val="000000"/>
                      <w:kern w:val="1"/>
                      <w:sz w:val="28"/>
                      <w:szCs w:val="28"/>
                      <w:lang w:eastAsia="ar-SA"/>
                    </w:rPr>
                  </w:pPr>
                  <w:r>
                    <w:rPr>
                      <w:noProof/>
                      <w:color w:val="000000"/>
                      <w:kern w:val="1"/>
                      <w:sz w:val="28"/>
                      <w:szCs w:val="28"/>
                      <w:lang w:eastAsia="ru-RU"/>
                    </w:rPr>
                    <w:drawing>
                      <wp:inline distT="0" distB="0" distL="0" distR="0">
                        <wp:extent cx="5943600" cy="2540000"/>
                        <wp:effectExtent l="0" t="0" r="0" b="0"/>
                        <wp:docPr id="40"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A5A72" w:rsidRPr="005737F7" w:rsidRDefault="002A5A72" w:rsidP="00E56FDF">
                  <w:pPr>
                    <w:spacing w:line="288" w:lineRule="auto"/>
                    <w:jc w:val="center"/>
                    <w:rPr>
                      <w:color w:val="000000"/>
                      <w:kern w:val="1"/>
                      <w:sz w:val="28"/>
                      <w:szCs w:val="28"/>
                      <w:lang w:eastAsia="ar-SA"/>
                    </w:rPr>
                  </w:pPr>
                </w:p>
                <w:p w:rsidR="002A5A72" w:rsidRPr="00FA0E3F" w:rsidRDefault="002A5A72" w:rsidP="00E56FDF">
                  <w:pPr>
                    <w:ind w:firstLine="17"/>
                    <w:jc w:val="center"/>
                    <w:rPr>
                      <w:color w:val="000000"/>
                      <w:kern w:val="1"/>
                      <w:szCs w:val="24"/>
                      <w:lang w:eastAsia="ar-SA"/>
                    </w:rPr>
                  </w:pPr>
                  <w:r w:rsidRPr="005737F7">
                    <w:rPr>
                      <w:color w:val="000000"/>
                      <w:kern w:val="1"/>
                      <w:szCs w:val="24"/>
                      <w:lang w:eastAsia="ar-SA"/>
                    </w:rPr>
                    <w:t>Удовлетворенность респондентов уровнем цен на товары, %</w:t>
                  </w:r>
                  <w:r>
                    <w:rPr>
                      <w:color w:val="000000"/>
                      <w:kern w:val="1"/>
                      <w:szCs w:val="24"/>
                      <w:lang w:eastAsia="ar-SA"/>
                    </w:rPr>
                    <w:t xml:space="preserve">  </w:t>
                  </w:r>
                </w:p>
                <w:p w:rsidR="002A5A72" w:rsidRDefault="00C66154" w:rsidP="00E56FDF">
                  <w:pPr>
                    <w:spacing w:line="288" w:lineRule="auto"/>
                    <w:jc w:val="both"/>
                    <w:rPr>
                      <w:rFonts w:cs="Calibri"/>
                      <w:color w:val="000000"/>
                      <w:kern w:val="1"/>
                      <w:sz w:val="28"/>
                      <w:szCs w:val="28"/>
                      <w:lang w:eastAsia="ar-SA"/>
                    </w:rPr>
                  </w:pPr>
                  <w:r>
                    <w:rPr>
                      <w:rFonts w:cs="Calibri"/>
                      <w:noProof/>
                      <w:color w:val="000000"/>
                      <w:kern w:val="1"/>
                      <w:sz w:val="28"/>
                      <w:szCs w:val="28"/>
                      <w:lang w:eastAsia="ru-RU"/>
                    </w:rPr>
                    <w:drawing>
                      <wp:inline distT="0" distB="0" distL="0" distR="0">
                        <wp:extent cx="4953000" cy="2197100"/>
                        <wp:effectExtent l="0" t="0" r="0" b="0"/>
                        <wp:docPr id="41"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A5A72" w:rsidRPr="005737F7" w:rsidRDefault="002A5A72" w:rsidP="00E56FDF">
                  <w:pPr>
                    <w:spacing w:line="288" w:lineRule="auto"/>
                    <w:jc w:val="both"/>
                    <w:rPr>
                      <w:rFonts w:cs="Calibri"/>
                      <w:color w:val="000000"/>
                      <w:kern w:val="1"/>
                      <w:sz w:val="28"/>
                      <w:szCs w:val="28"/>
                      <w:lang w:eastAsia="ar-SA"/>
                    </w:rPr>
                  </w:pPr>
                </w:p>
                <w:p w:rsidR="002A5A72" w:rsidRPr="005737F7" w:rsidRDefault="002A5A72" w:rsidP="00E56FDF">
                  <w:pPr>
                    <w:spacing w:after="0" w:line="240" w:lineRule="auto"/>
                    <w:ind w:firstLine="17"/>
                    <w:jc w:val="center"/>
                    <w:rPr>
                      <w:color w:val="000000"/>
                      <w:kern w:val="1"/>
                      <w:szCs w:val="24"/>
                      <w:lang w:eastAsia="ar-SA"/>
                    </w:rPr>
                  </w:pPr>
                  <w:r w:rsidRPr="005737F7">
                    <w:rPr>
                      <w:color w:val="000000"/>
                      <w:kern w:val="1"/>
                      <w:szCs w:val="24"/>
                      <w:lang w:eastAsia="ar-SA"/>
                    </w:rPr>
                    <w:lastRenderedPageBreak/>
                    <w:t xml:space="preserve"> Разница позитивных и негативных оценок удовлетворенности</w:t>
                  </w:r>
                </w:p>
                <w:p w:rsidR="002A5A72" w:rsidRPr="00ED6FC0" w:rsidRDefault="002A5A72" w:rsidP="00E56FDF">
                  <w:pPr>
                    <w:spacing w:after="0" w:line="240" w:lineRule="auto"/>
                    <w:ind w:firstLine="17"/>
                    <w:jc w:val="center"/>
                    <w:rPr>
                      <w:color w:val="000000"/>
                      <w:kern w:val="1"/>
                      <w:szCs w:val="24"/>
                      <w:lang w:eastAsia="ar-SA"/>
                    </w:rPr>
                  </w:pPr>
                  <w:r w:rsidRPr="005737F7">
                    <w:rPr>
                      <w:color w:val="000000"/>
                      <w:kern w:val="1"/>
                      <w:szCs w:val="24"/>
                      <w:lang w:eastAsia="ar-SA"/>
                    </w:rPr>
                    <w:t>респонде</w:t>
                  </w:r>
                  <w:r>
                    <w:rPr>
                      <w:color w:val="000000"/>
                      <w:kern w:val="1"/>
                      <w:szCs w:val="24"/>
                      <w:lang w:eastAsia="ar-SA"/>
                    </w:rPr>
                    <w:t xml:space="preserve">нтов уровнем цен на товары, %  </w:t>
                  </w:r>
                </w:p>
                <w:p w:rsidR="002A5A72" w:rsidRDefault="002A5A72" w:rsidP="00E56FDF">
                  <w:pPr>
                    <w:spacing w:line="288" w:lineRule="auto"/>
                    <w:ind w:firstLine="454"/>
                    <w:jc w:val="both"/>
                    <w:rPr>
                      <w:color w:val="000000"/>
                      <w:sz w:val="28"/>
                      <w:szCs w:val="28"/>
                    </w:rPr>
                  </w:pPr>
                </w:p>
                <w:p w:rsidR="002A5A72" w:rsidRPr="0024789A" w:rsidRDefault="002A5A72" w:rsidP="00E56FDF">
                  <w:pPr>
                    <w:spacing w:after="0" w:line="240" w:lineRule="auto"/>
                    <w:ind w:firstLine="454"/>
                    <w:jc w:val="both"/>
                    <w:rPr>
                      <w:rFonts w:ascii="Times New Roman" w:hAnsi="Times New Roman"/>
                      <w:color w:val="000000"/>
                      <w:sz w:val="28"/>
                      <w:szCs w:val="28"/>
                    </w:rPr>
                  </w:pPr>
                  <w:r w:rsidRPr="0024789A">
                    <w:rPr>
                      <w:rFonts w:ascii="Times New Roman" w:hAnsi="Times New Roman"/>
                      <w:color w:val="000000"/>
                      <w:sz w:val="28"/>
                      <w:szCs w:val="28"/>
                    </w:rPr>
                    <w:t>Ценовая политика на рынках услуг в большей степени соответствует потребительским ожиданиям: уровень удовлетворенности колеблется от 28,7 до 68,4 %. Выше других оцениваются услуги сотовой связи (68,4 %), доступа к сети Интернет (67,8 %), культуры (67,3 %), бытовые услуги (60,6 %) и услуги дошкольного образования (60,2 %). Негативные отзывы характерны для рынков услуг психолого-педагогического сопровождения детей с ограниченными возможностями здоровья (33,6 %), гостиниц (32,5 %) и туристских услуг (28,7 %). За три года мониторинга доля положительных мнений возросла на рынках услуг психолого-педагогического сопровождения детей с ограниченными возможностями здоровья (на 7,6 %), социального обслуживания (на 6,5 %), детского отдыха и оздоровления (на 6,2 %), розничной торговли (на 5,6 %), дошкольного образования (на 5,0 %), туристских услуг (на 4,0 %) и дополнительного образования (на 3,7 %). Напротив, снижение фиксируется на рынке услуг сотовой связи (на 5,0 %). По другим услугам динамические перепады незначительны и не превышают пределы допустимой погрешности измерения.</w:t>
                  </w:r>
                </w:p>
                <w:p w:rsidR="002A5A72" w:rsidRDefault="00C66154" w:rsidP="00E56FDF">
                  <w:pPr>
                    <w:spacing w:line="288" w:lineRule="auto"/>
                    <w:jc w:val="right"/>
                    <w:rPr>
                      <w:rFonts w:cs="Calibri"/>
                      <w:color w:val="000000"/>
                      <w:kern w:val="1"/>
                      <w:sz w:val="28"/>
                      <w:szCs w:val="28"/>
                      <w:lang w:eastAsia="ar-SA"/>
                    </w:rPr>
                  </w:pPr>
                  <w:r>
                    <w:rPr>
                      <w:rFonts w:cs="Calibri"/>
                      <w:noProof/>
                      <w:color w:val="000000"/>
                      <w:kern w:val="1"/>
                      <w:sz w:val="28"/>
                      <w:szCs w:val="28"/>
                      <w:lang w:eastAsia="ru-RU"/>
                    </w:rPr>
                    <w:lastRenderedPageBreak/>
                    <w:drawing>
                      <wp:inline distT="0" distB="0" distL="0" distR="0">
                        <wp:extent cx="6007100" cy="7048500"/>
                        <wp:effectExtent l="0" t="0" r="0" b="0"/>
                        <wp:docPr id="42"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A5A72" w:rsidRPr="005737F7" w:rsidRDefault="002A5A72" w:rsidP="00E56FDF">
                  <w:pPr>
                    <w:spacing w:line="288" w:lineRule="auto"/>
                    <w:rPr>
                      <w:rFonts w:cs="Calibri"/>
                      <w:color w:val="000000"/>
                      <w:kern w:val="1"/>
                      <w:sz w:val="28"/>
                      <w:szCs w:val="28"/>
                      <w:lang w:eastAsia="ar-SA"/>
                    </w:rPr>
                  </w:pPr>
                </w:p>
                <w:p w:rsidR="002A5A72" w:rsidRPr="005737F7" w:rsidRDefault="002A5A72" w:rsidP="00E56FDF">
                  <w:pPr>
                    <w:spacing w:line="288" w:lineRule="auto"/>
                    <w:ind w:firstLine="15"/>
                    <w:jc w:val="center"/>
                    <w:rPr>
                      <w:kern w:val="1"/>
                      <w:sz w:val="28"/>
                      <w:szCs w:val="28"/>
                      <w:lang w:eastAsia="ar-SA"/>
                    </w:rPr>
                  </w:pPr>
                  <w:r w:rsidRPr="005737F7">
                    <w:rPr>
                      <w:color w:val="000000"/>
                      <w:kern w:val="1"/>
                      <w:szCs w:val="24"/>
                      <w:lang w:eastAsia="ar-SA"/>
                    </w:rPr>
                    <w:t xml:space="preserve">Удовлетворенность респондентов уровнем цен на услуги, %  </w:t>
                  </w:r>
                </w:p>
                <w:p w:rsidR="002A5A72" w:rsidRDefault="00C66154" w:rsidP="00E56FDF">
                  <w:pPr>
                    <w:spacing w:line="288" w:lineRule="auto"/>
                    <w:ind w:firstLine="15"/>
                    <w:jc w:val="center"/>
                    <w:rPr>
                      <w:color w:val="000000"/>
                      <w:kern w:val="1"/>
                      <w:szCs w:val="24"/>
                      <w:lang w:eastAsia="ar-SA"/>
                    </w:rPr>
                  </w:pPr>
                  <w:r>
                    <w:rPr>
                      <w:noProof/>
                      <w:kern w:val="1"/>
                      <w:sz w:val="28"/>
                      <w:szCs w:val="28"/>
                      <w:lang w:eastAsia="ru-RU"/>
                    </w:rPr>
                    <w:lastRenderedPageBreak/>
                    <w:drawing>
                      <wp:inline distT="0" distB="0" distL="0" distR="0">
                        <wp:extent cx="5930900" cy="5283200"/>
                        <wp:effectExtent l="0" t="0" r="0" b="0"/>
                        <wp:docPr id="43"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A5A72" w:rsidRPr="004F10F2" w:rsidRDefault="002A5A72" w:rsidP="00E56FDF">
                  <w:pPr>
                    <w:spacing w:after="0" w:line="240" w:lineRule="auto"/>
                    <w:ind w:firstLine="15"/>
                    <w:jc w:val="center"/>
                    <w:rPr>
                      <w:rFonts w:ascii="Times New Roman" w:hAnsi="Times New Roman"/>
                      <w:color w:val="000000"/>
                      <w:kern w:val="1"/>
                      <w:szCs w:val="24"/>
                      <w:lang w:eastAsia="ar-SA"/>
                    </w:rPr>
                  </w:pPr>
                  <w:r w:rsidRPr="004F10F2">
                    <w:rPr>
                      <w:rFonts w:ascii="Times New Roman" w:hAnsi="Times New Roman"/>
                      <w:color w:val="000000"/>
                      <w:kern w:val="1"/>
                      <w:szCs w:val="24"/>
                      <w:lang w:eastAsia="ar-SA"/>
                    </w:rPr>
                    <w:t>Разница позитивных и негативных оценок удовлетворенности</w:t>
                  </w:r>
                </w:p>
                <w:p w:rsidR="002A5A72" w:rsidRPr="004F10F2" w:rsidRDefault="002A5A72" w:rsidP="00E56FDF">
                  <w:pPr>
                    <w:spacing w:after="0" w:line="240" w:lineRule="auto"/>
                    <w:ind w:firstLine="15"/>
                    <w:jc w:val="center"/>
                    <w:rPr>
                      <w:rFonts w:ascii="Times New Roman" w:hAnsi="Times New Roman"/>
                      <w:kern w:val="1"/>
                      <w:sz w:val="28"/>
                      <w:szCs w:val="28"/>
                      <w:lang w:eastAsia="ar-SA"/>
                    </w:rPr>
                  </w:pPr>
                  <w:r w:rsidRPr="004F10F2">
                    <w:rPr>
                      <w:rFonts w:ascii="Times New Roman" w:hAnsi="Times New Roman"/>
                      <w:color w:val="000000"/>
                      <w:kern w:val="1"/>
                      <w:szCs w:val="24"/>
                      <w:lang w:eastAsia="ar-SA"/>
                    </w:rPr>
                    <w:t xml:space="preserve">респондентов уровнем цен на услуги, %  </w:t>
                  </w:r>
                </w:p>
                <w:p w:rsidR="002A5A72" w:rsidRPr="0024789A" w:rsidRDefault="002A5A72" w:rsidP="00E56FDF">
                  <w:pPr>
                    <w:spacing w:after="0" w:line="240" w:lineRule="auto"/>
                    <w:ind w:firstLine="454"/>
                    <w:jc w:val="both"/>
                    <w:rPr>
                      <w:rFonts w:ascii="Times New Roman" w:hAnsi="Times New Roman"/>
                      <w:color w:val="000000"/>
                      <w:sz w:val="28"/>
                      <w:szCs w:val="28"/>
                    </w:rPr>
                  </w:pPr>
                  <w:r w:rsidRPr="0024789A">
                    <w:rPr>
                      <w:rFonts w:ascii="Times New Roman" w:hAnsi="Times New Roman"/>
                      <w:color w:val="000000"/>
                      <w:sz w:val="28"/>
                      <w:szCs w:val="28"/>
                    </w:rPr>
                    <w:t>Расчет агрегированного показателя — индекса удовлетворенности уровнем цен на рынках товаров и услуг — свидетельствует, что в отношении товаров доминируют низкий и средний уровень удовлетворенности, а в отношении услуг — средний и высокий.</w:t>
                  </w:r>
                </w:p>
                <w:p w:rsidR="002A5A72" w:rsidRDefault="002A5A72" w:rsidP="00E56FDF">
                  <w:pPr>
                    <w:spacing w:after="0" w:line="240" w:lineRule="auto"/>
                    <w:jc w:val="right"/>
                    <w:rPr>
                      <w:color w:val="000000"/>
                      <w:szCs w:val="24"/>
                    </w:rPr>
                  </w:pPr>
                </w:p>
                <w:p w:rsidR="002A5A72" w:rsidRPr="0024789A" w:rsidRDefault="002A5A72" w:rsidP="00E56FDF">
                  <w:pPr>
                    <w:spacing w:after="0" w:line="240" w:lineRule="auto"/>
                    <w:jc w:val="center"/>
                    <w:rPr>
                      <w:rFonts w:ascii="Times New Roman" w:hAnsi="Times New Roman"/>
                      <w:b/>
                      <w:color w:val="000000"/>
                      <w:szCs w:val="24"/>
                    </w:rPr>
                  </w:pPr>
                  <w:r w:rsidRPr="0024789A">
                    <w:rPr>
                      <w:rFonts w:ascii="Times New Roman" w:hAnsi="Times New Roman"/>
                      <w:b/>
                      <w:color w:val="000000"/>
                      <w:szCs w:val="24"/>
                    </w:rPr>
                    <w:t>Индексы удовлетворенности потребителей уровнем цен на товары</w:t>
                  </w:r>
                </w:p>
                <w:p w:rsidR="002A5A72" w:rsidRPr="0024789A" w:rsidRDefault="002A5A72" w:rsidP="00E56FDF">
                  <w:pPr>
                    <w:spacing w:after="0" w:line="240" w:lineRule="auto"/>
                    <w:jc w:val="center"/>
                    <w:rPr>
                      <w:rFonts w:ascii="Times New Roman" w:hAnsi="Times New Roman"/>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2109"/>
                    <w:gridCol w:w="4930"/>
                    <w:gridCol w:w="847"/>
                    <w:gridCol w:w="847"/>
                    <w:gridCol w:w="847"/>
                  </w:tblGrid>
                  <w:tr w:rsidR="002A5A72" w:rsidRPr="0024789A" w:rsidTr="000B1B25">
                    <w:trPr>
                      <w:cantSplit/>
                      <w:trHeight w:val="20"/>
                    </w:trPr>
                    <w:tc>
                      <w:tcPr>
                        <w:tcW w:w="1101"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Характеристика </w:t>
                        </w:r>
                      </w:p>
                      <w:p w:rsidR="002A5A72" w:rsidRPr="0024789A" w:rsidRDefault="004F10F2" w:rsidP="000B1B25">
                        <w:pPr>
                          <w:snapToGrid w:val="0"/>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Г</w:t>
                        </w:r>
                        <w:r w:rsidR="002A5A72" w:rsidRPr="0024789A">
                          <w:rPr>
                            <w:rFonts w:ascii="Times New Roman" w:hAnsi="Times New Roman"/>
                            <w:color w:val="000000"/>
                            <w:kern w:val="1"/>
                            <w:szCs w:val="24"/>
                            <w:lang w:eastAsia="ar-SA"/>
                          </w:rPr>
                          <w:t>руппы</w:t>
                        </w:r>
                      </w:p>
                    </w:tc>
                    <w:tc>
                      <w:tcPr>
                        <w:tcW w:w="2573"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Рынок товаров</w:t>
                        </w:r>
                      </w:p>
                    </w:tc>
                    <w:tc>
                      <w:tcPr>
                        <w:tcW w:w="442"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6 г"/>
                          </w:smartTagPr>
                          <w:r w:rsidRPr="0024789A">
                            <w:rPr>
                              <w:rFonts w:ascii="Times New Roman" w:hAnsi="Times New Roman"/>
                              <w:color w:val="000000"/>
                              <w:kern w:val="1"/>
                              <w:szCs w:val="24"/>
                              <w:lang w:eastAsia="ar-SA"/>
                            </w:rPr>
                            <w:t>2016 г</w:t>
                          </w:r>
                        </w:smartTag>
                        <w:r w:rsidRPr="0024789A">
                          <w:rPr>
                            <w:rFonts w:ascii="Times New Roman" w:hAnsi="Times New Roman"/>
                            <w:color w:val="000000"/>
                            <w:kern w:val="1"/>
                            <w:szCs w:val="24"/>
                            <w:lang w:eastAsia="ar-SA"/>
                          </w:rPr>
                          <w:t>.</w:t>
                        </w:r>
                      </w:p>
                    </w:tc>
                    <w:tc>
                      <w:tcPr>
                        <w:tcW w:w="442"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7 г"/>
                          </w:smartTagPr>
                          <w:r w:rsidRPr="0024789A">
                            <w:rPr>
                              <w:rFonts w:ascii="Times New Roman" w:hAnsi="Times New Roman"/>
                              <w:color w:val="000000"/>
                              <w:kern w:val="1"/>
                              <w:szCs w:val="24"/>
                              <w:lang w:eastAsia="ar-SA"/>
                            </w:rPr>
                            <w:t>2017 г</w:t>
                          </w:r>
                        </w:smartTag>
                        <w:r w:rsidRPr="0024789A">
                          <w:rPr>
                            <w:rFonts w:ascii="Times New Roman" w:hAnsi="Times New Roman"/>
                            <w:color w:val="000000"/>
                            <w:kern w:val="1"/>
                            <w:szCs w:val="24"/>
                            <w:lang w:eastAsia="ar-SA"/>
                          </w:rPr>
                          <w:t>.</w:t>
                        </w:r>
                      </w:p>
                    </w:tc>
                    <w:tc>
                      <w:tcPr>
                        <w:tcW w:w="443"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8 г"/>
                          </w:smartTagPr>
                          <w:r w:rsidRPr="0024789A">
                            <w:rPr>
                              <w:rFonts w:ascii="Times New Roman" w:hAnsi="Times New Roman"/>
                              <w:color w:val="000000"/>
                              <w:kern w:val="1"/>
                              <w:szCs w:val="24"/>
                              <w:lang w:eastAsia="ar-SA"/>
                            </w:rPr>
                            <w:t>2018 г</w:t>
                          </w:r>
                        </w:smartTag>
                        <w:r w:rsidRPr="0024789A">
                          <w:rPr>
                            <w:rFonts w:ascii="Times New Roman" w:hAnsi="Times New Roman"/>
                            <w:color w:val="000000"/>
                            <w:kern w:val="1"/>
                            <w:szCs w:val="24"/>
                            <w:lang w:eastAsia="ar-SA"/>
                          </w:rPr>
                          <w:t>.</w:t>
                        </w:r>
                      </w:p>
                    </w:tc>
                  </w:tr>
                  <w:tr w:rsidR="002A5A72" w:rsidRPr="0024789A" w:rsidTr="000B1B25">
                    <w:trPr>
                      <w:cantSplit/>
                      <w:trHeight w:val="20"/>
                    </w:trPr>
                    <w:tc>
                      <w:tcPr>
                        <w:tcW w:w="1101" w:type="pct"/>
                        <w:vMerge w:val="restar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Средний уровень удовлетворенности</w:t>
                        </w:r>
                      </w:p>
                    </w:tc>
                    <w:tc>
                      <w:tcPr>
                        <w:tcW w:w="2573"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Строительные материалы</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44,53</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48,43</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49,35</w:t>
                        </w:r>
                      </w:p>
                    </w:tc>
                  </w:tr>
                  <w:tr w:rsidR="002A5A72" w:rsidRPr="0024789A" w:rsidTr="000B1B25">
                    <w:trPr>
                      <w:cantSplit/>
                      <w:trHeight w:val="20"/>
                    </w:trPr>
                    <w:tc>
                      <w:tcPr>
                        <w:tcW w:w="1101"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73"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Продукты питания</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38,86</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42,88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43,62</w:t>
                        </w:r>
                      </w:p>
                    </w:tc>
                  </w:tr>
                  <w:tr w:rsidR="002A5A72" w:rsidRPr="0024789A" w:rsidTr="000B1B25">
                    <w:trPr>
                      <w:cantSplit/>
                      <w:trHeight w:val="20"/>
                    </w:trPr>
                    <w:tc>
                      <w:tcPr>
                        <w:tcW w:w="1101"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73"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Лекарственные препараты</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38,01</w:t>
                        </w:r>
                      </w:p>
                    </w:tc>
                    <w:tc>
                      <w:tcPr>
                        <w:tcW w:w="442"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41,28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40,74</w:t>
                        </w:r>
                      </w:p>
                    </w:tc>
                  </w:tr>
                  <w:tr w:rsidR="002A5A72" w:rsidRPr="0024789A" w:rsidTr="000B1B25">
                    <w:trPr>
                      <w:cantSplit/>
                      <w:trHeight w:val="20"/>
                    </w:trPr>
                    <w:tc>
                      <w:tcPr>
                        <w:tcW w:w="110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Низкий уровень удовлетворенности</w:t>
                        </w:r>
                      </w:p>
                    </w:tc>
                    <w:tc>
                      <w:tcPr>
                        <w:tcW w:w="2573"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Нефтепродукты </w:t>
                        </w:r>
                      </w:p>
                    </w:tc>
                    <w:tc>
                      <w:tcPr>
                        <w:tcW w:w="442"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36,89</w:t>
                        </w:r>
                      </w:p>
                    </w:tc>
                    <w:tc>
                      <w:tcPr>
                        <w:tcW w:w="442"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41,88</w:t>
                        </w:r>
                      </w:p>
                    </w:tc>
                    <w:tc>
                      <w:tcPr>
                        <w:tcW w:w="443"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37,80</w:t>
                        </w:r>
                      </w:p>
                    </w:tc>
                  </w:tr>
                </w:tbl>
                <w:p w:rsidR="002A5A72" w:rsidRPr="0024789A" w:rsidRDefault="002A5A72" w:rsidP="00E56FDF">
                  <w:pPr>
                    <w:spacing w:after="0" w:line="240" w:lineRule="auto"/>
                    <w:jc w:val="right"/>
                    <w:rPr>
                      <w:rFonts w:ascii="Times New Roman" w:hAnsi="Times New Roman"/>
                    </w:rPr>
                  </w:pPr>
                </w:p>
                <w:p w:rsidR="002A5A72" w:rsidRPr="0024789A" w:rsidRDefault="002A5A72" w:rsidP="00E56FDF">
                  <w:pPr>
                    <w:spacing w:after="0" w:line="240" w:lineRule="auto"/>
                    <w:jc w:val="center"/>
                    <w:rPr>
                      <w:rFonts w:ascii="Times New Roman" w:hAnsi="Times New Roman"/>
                      <w:b/>
                      <w:color w:val="000000"/>
                      <w:szCs w:val="24"/>
                    </w:rPr>
                  </w:pPr>
                  <w:r w:rsidRPr="0024789A">
                    <w:rPr>
                      <w:rFonts w:ascii="Times New Roman" w:hAnsi="Times New Roman"/>
                      <w:b/>
                      <w:color w:val="000000"/>
                      <w:szCs w:val="24"/>
                    </w:rPr>
                    <w:t>Индексы удовлетворенности потребителей уровнем цен на услуги</w:t>
                  </w:r>
                </w:p>
                <w:p w:rsidR="002A5A72" w:rsidRPr="0024789A" w:rsidRDefault="002A5A72" w:rsidP="00E56FDF">
                  <w:pPr>
                    <w:spacing w:after="0" w:line="240" w:lineRule="auto"/>
                    <w:jc w:val="center"/>
                    <w:rPr>
                      <w:rFonts w:ascii="Times New Roman" w:hAnsi="Times New Roman"/>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2088"/>
                    <w:gridCol w:w="4945"/>
                    <w:gridCol w:w="849"/>
                    <w:gridCol w:w="849"/>
                    <w:gridCol w:w="849"/>
                  </w:tblGrid>
                  <w:tr w:rsidR="002A5A72" w:rsidRPr="0024789A" w:rsidTr="000B1B25">
                    <w:trPr>
                      <w:cantSplit/>
                      <w:trHeight w:val="405"/>
                      <w:tblHeader/>
                    </w:trPr>
                    <w:tc>
                      <w:tcPr>
                        <w:tcW w:w="1090"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Характеристика</w:t>
                        </w:r>
                      </w:p>
                      <w:p w:rsidR="002A5A72" w:rsidRPr="0024789A" w:rsidRDefault="004F10F2" w:rsidP="000B1B25">
                        <w:pPr>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Г</w:t>
                        </w:r>
                        <w:r w:rsidR="002A5A72" w:rsidRPr="0024789A">
                          <w:rPr>
                            <w:rFonts w:ascii="Times New Roman" w:hAnsi="Times New Roman"/>
                            <w:color w:val="000000"/>
                            <w:kern w:val="1"/>
                            <w:szCs w:val="24"/>
                            <w:lang w:eastAsia="ar-SA"/>
                          </w:rPr>
                          <w:t>руппы</w:t>
                        </w:r>
                      </w:p>
                    </w:tc>
                    <w:tc>
                      <w:tcPr>
                        <w:tcW w:w="2581"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Рынок услуг </w:t>
                        </w:r>
                      </w:p>
                    </w:tc>
                    <w:tc>
                      <w:tcPr>
                        <w:tcW w:w="443"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6 г"/>
                          </w:smartTagPr>
                          <w:r w:rsidRPr="0024789A">
                            <w:rPr>
                              <w:rFonts w:ascii="Times New Roman" w:hAnsi="Times New Roman"/>
                              <w:color w:val="000000"/>
                              <w:kern w:val="1"/>
                              <w:szCs w:val="24"/>
                              <w:lang w:eastAsia="ar-SA"/>
                            </w:rPr>
                            <w:t>2016 г</w:t>
                          </w:r>
                        </w:smartTag>
                        <w:r w:rsidRPr="0024789A">
                          <w:rPr>
                            <w:rFonts w:ascii="Times New Roman" w:hAnsi="Times New Roman"/>
                            <w:color w:val="000000"/>
                            <w:kern w:val="1"/>
                            <w:szCs w:val="24"/>
                            <w:lang w:eastAsia="ar-SA"/>
                          </w:rPr>
                          <w:t>.</w:t>
                        </w:r>
                      </w:p>
                    </w:tc>
                    <w:tc>
                      <w:tcPr>
                        <w:tcW w:w="443"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7 г"/>
                          </w:smartTagPr>
                          <w:r w:rsidRPr="0024789A">
                            <w:rPr>
                              <w:rFonts w:ascii="Times New Roman" w:hAnsi="Times New Roman"/>
                              <w:color w:val="000000"/>
                              <w:kern w:val="1"/>
                              <w:szCs w:val="24"/>
                              <w:lang w:eastAsia="ar-SA"/>
                            </w:rPr>
                            <w:t>2017 г</w:t>
                          </w:r>
                        </w:smartTag>
                        <w:r w:rsidRPr="0024789A">
                          <w:rPr>
                            <w:rFonts w:ascii="Times New Roman" w:hAnsi="Times New Roman"/>
                            <w:color w:val="000000"/>
                            <w:kern w:val="1"/>
                            <w:szCs w:val="24"/>
                            <w:lang w:eastAsia="ar-SA"/>
                          </w:rPr>
                          <w:t>.</w:t>
                        </w:r>
                      </w:p>
                    </w:tc>
                    <w:tc>
                      <w:tcPr>
                        <w:tcW w:w="443" w:type="pct"/>
                        <w:tcBorders>
                          <w:top w:val="single" w:sz="8" w:space="0" w:color="auto"/>
                          <w:left w:val="single" w:sz="8" w:space="0" w:color="auto"/>
                          <w:bottom w:val="single" w:sz="8" w:space="0" w:color="auto"/>
                          <w:right w:val="single" w:sz="8" w:space="0" w:color="auto"/>
                        </w:tcBorders>
                        <w:shd w:val="clear" w:color="auto" w:fill="FFFFFF"/>
                      </w:tcPr>
                      <w:p w:rsidR="002A5A72" w:rsidRPr="0024789A" w:rsidRDefault="002A5A72" w:rsidP="000B1B25">
                        <w:pPr>
                          <w:snapToGrid w:val="0"/>
                          <w:spacing w:after="0" w:line="240" w:lineRule="auto"/>
                          <w:jc w:val="center"/>
                          <w:rPr>
                            <w:rFonts w:ascii="Times New Roman" w:hAnsi="Times New Roman"/>
                            <w:color w:val="000000"/>
                            <w:kern w:val="1"/>
                            <w:szCs w:val="24"/>
                            <w:lang w:eastAsia="ar-SA"/>
                          </w:rPr>
                        </w:pPr>
                        <w:smartTag w:uri="urn:schemas-microsoft-com:office:smarttags" w:element="metricconverter">
                          <w:smartTagPr>
                            <w:attr w:name="ProductID" w:val="2018 г"/>
                          </w:smartTagPr>
                          <w:r w:rsidRPr="0024789A">
                            <w:rPr>
                              <w:rFonts w:ascii="Times New Roman" w:hAnsi="Times New Roman"/>
                              <w:color w:val="000000"/>
                              <w:kern w:val="1"/>
                              <w:szCs w:val="24"/>
                              <w:lang w:eastAsia="ar-SA"/>
                            </w:rPr>
                            <w:t>2018 г</w:t>
                          </w:r>
                        </w:smartTag>
                        <w:r w:rsidRPr="0024789A">
                          <w:rPr>
                            <w:rFonts w:ascii="Times New Roman" w:hAnsi="Times New Roman"/>
                            <w:color w:val="000000"/>
                            <w:kern w:val="1"/>
                            <w:szCs w:val="24"/>
                            <w:lang w:eastAsia="ar-SA"/>
                          </w:rPr>
                          <w:t>.</w:t>
                        </w:r>
                      </w:p>
                    </w:tc>
                  </w:tr>
                  <w:tr w:rsidR="002A5A72" w:rsidRPr="0024789A" w:rsidTr="000B1B25">
                    <w:trPr>
                      <w:cantSplit/>
                      <w:trHeight w:val="256"/>
                    </w:trPr>
                    <w:tc>
                      <w:tcPr>
                        <w:tcW w:w="1090" w:type="pct"/>
                        <w:vMerge w:val="restar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Высокий уровень удовлетворенности</w:t>
                        </w: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культуры</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63,66</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63,24</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66,10</w:t>
                        </w:r>
                      </w:p>
                    </w:tc>
                  </w:tr>
                  <w:tr w:rsidR="002A5A72" w:rsidRPr="0024789A" w:rsidTr="000B1B25">
                    <w:trPr>
                      <w:cantSplit/>
                      <w:trHeight w:val="228"/>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сотовой связи</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68,93</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67,00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65,07</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доступа к сети Интернет</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65,38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65,64</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64,91</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дошкольного образования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61,18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63,65</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63,49</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дополнительного образования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60,16</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62,83</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61,82</w:t>
                        </w:r>
                      </w:p>
                    </w:tc>
                  </w:tr>
                  <w:tr w:rsidR="002A5A72" w:rsidRPr="0024789A" w:rsidTr="000B1B25">
                    <w:trPr>
                      <w:cantSplit/>
                      <w:trHeight w:val="256"/>
                    </w:trPr>
                    <w:tc>
                      <w:tcPr>
                        <w:tcW w:w="1090" w:type="pct"/>
                        <w:vMerge w:val="restar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Средний уровень удовлетворенности</w:t>
                        </w: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Бытовые услуги</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58,05</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58,91</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58,71</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по перевозке пассажиров наземным транспортом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54,92</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55,39</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56,49</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розничной торговли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50,48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53,58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55,99</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социального обслуживания</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53,87</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55,54</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55,20</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Финансовые услуги (кредитование, страхование и т. д.)</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54,11</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общественного питания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50,86</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51,61</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53,84</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психолого-педагогического сопровождения детей с ограниченными возможностями здоровья</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46,05</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49,81</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51,58</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детского отдыха и оздоровления</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46,58</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50,10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49,88</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 xml:space="preserve">Услуги гостиниц </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47,07</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49,65</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48,07</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Туристские услуги</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43,90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47,00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45,05</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keepNext/>
                          <w:keepLines/>
                          <w:snapToGrid w:val="0"/>
                          <w:spacing w:after="0" w:line="240" w:lineRule="auto"/>
                          <w:jc w:val="right"/>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Медицинские услуги</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41,90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42,43</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43,37</w:t>
                        </w:r>
                      </w:p>
                    </w:tc>
                  </w:tr>
                  <w:tr w:rsidR="002A5A72" w:rsidRPr="0024789A" w:rsidTr="000B1B25">
                    <w:trPr>
                      <w:cantSplit/>
                      <w:trHeight w:val="256"/>
                    </w:trPr>
                    <w:tc>
                      <w:tcPr>
                        <w:tcW w:w="1090" w:type="pct"/>
                        <w:vMerge/>
                        <w:tcBorders>
                          <w:top w:val="single" w:sz="8" w:space="0" w:color="auto"/>
                          <w:left w:val="single" w:sz="8" w:space="0" w:color="auto"/>
                          <w:bottom w:val="single" w:sz="8" w:space="0" w:color="auto"/>
                          <w:right w:val="single" w:sz="8" w:space="0" w:color="auto"/>
                        </w:tcBorders>
                      </w:tcPr>
                      <w:p w:rsidR="002A5A72" w:rsidRPr="0024789A" w:rsidRDefault="002A5A72" w:rsidP="000B1B25">
                        <w:pPr>
                          <w:keepNext/>
                          <w:keepLines/>
                          <w:snapToGrid w:val="0"/>
                          <w:spacing w:after="0" w:line="240" w:lineRule="auto"/>
                          <w:jc w:val="right"/>
                          <w:rPr>
                            <w:rFonts w:ascii="Times New Roman" w:hAnsi="Times New Roman"/>
                            <w:color w:val="000000"/>
                            <w:kern w:val="1"/>
                            <w:szCs w:val="24"/>
                            <w:lang w:eastAsia="ar-SA"/>
                          </w:rPr>
                        </w:pPr>
                      </w:p>
                    </w:tc>
                    <w:tc>
                      <w:tcPr>
                        <w:tcW w:w="2581" w:type="pct"/>
                        <w:tcBorders>
                          <w:top w:val="single" w:sz="8" w:space="0" w:color="auto"/>
                          <w:left w:val="single" w:sz="8" w:space="0" w:color="auto"/>
                          <w:bottom w:val="single" w:sz="8" w:space="0" w:color="auto"/>
                          <w:right w:val="single" w:sz="8" w:space="0" w:color="auto"/>
                        </w:tcBorders>
                      </w:tcPr>
                      <w:p w:rsidR="002A5A72" w:rsidRPr="0024789A" w:rsidRDefault="002A5A72" w:rsidP="000B1B25">
                        <w:pPr>
                          <w:snapToGrid w:val="0"/>
                          <w:spacing w:after="0" w:line="240" w:lineRule="auto"/>
                          <w:rPr>
                            <w:rFonts w:ascii="Times New Roman" w:hAnsi="Times New Roman"/>
                            <w:color w:val="000000"/>
                            <w:kern w:val="1"/>
                            <w:szCs w:val="24"/>
                            <w:lang w:eastAsia="ar-SA"/>
                          </w:rPr>
                        </w:pPr>
                        <w:r w:rsidRPr="0024789A">
                          <w:rPr>
                            <w:rFonts w:ascii="Times New Roman" w:hAnsi="Times New Roman"/>
                            <w:color w:val="000000"/>
                            <w:kern w:val="1"/>
                            <w:szCs w:val="24"/>
                            <w:lang w:eastAsia="ar-SA"/>
                          </w:rPr>
                          <w:t>Услуги ЖКХ</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40,90</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42,46</w:t>
                        </w:r>
                      </w:p>
                    </w:tc>
                    <w:tc>
                      <w:tcPr>
                        <w:tcW w:w="443" w:type="pct"/>
                        <w:tcBorders>
                          <w:top w:val="single" w:sz="8" w:space="0" w:color="auto"/>
                          <w:left w:val="single" w:sz="8" w:space="0" w:color="auto"/>
                          <w:bottom w:val="single" w:sz="8" w:space="0" w:color="auto"/>
                          <w:right w:val="single" w:sz="8" w:space="0" w:color="auto"/>
                        </w:tcBorders>
                        <w:vAlign w:val="bottom"/>
                      </w:tcPr>
                      <w:p w:rsidR="002A5A72" w:rsidRPr="0024789A" w:rsidRDefault="002A5A72" w:rsidP="000B1B25">
                        <w:pPr>
                          <w:snapToGrid w:val="0"/>
                          <w:spacing w:after="0" w:line="240" w:lineRule="auto"/>
                          <w:jc w:val="right"/>
                          <w:rPr>
                            <w:rFonts w:ascii="Times New Roman" w:hAnsi="Times New Roman"/>
                            <w:color w:val="000000"/>
                            <w:kern w:val="1"/>
                            <w:szCs w:val="24"/>
                            <w:lang w:eastAsia="ar-SA"/>
                          </w:rPr>
                        </w:pPr>
                        <w:r w:rsidRPr="0024789A">
                          <w:rPr>
                            <w:rFonts w:ascii="Times New Roman" w:hAnsi="Times New Roman"/>
                            <w:color w:val="000000"/>
                            <w:kern w:val="1"/>
                            <w:szCs w:val="24"/>
                            <w:lang w:eastAsia="ar-SA"/>
                          </w:rPr>
                          <w:t>40,49</w:t>
                        </w:r>
                      </w:p>
                    </w:tc>
                  </w:tr>
                </w:tbl>
                <w:p w:rsidR="002A5A72" w:rsidRPr="002F0DC9" w:rsidRDefault="002A5A72" w:rsidP="00E56FDF">
                  <w:pPr>
                    <w:spacing w:line="200" w:lineRule="atLeast"/>
                    <w:jc w:val="both"/>
                    <w:rPr>
                      <w:kern w:val="1"/>
                      <w:highlight w:val="yellow"/>
                      <w:lang w:eastAsia="ar-SA"/>
                    </w:rPr>
                  </w:pPr>
                </w:p>
                <w:p w:rsidR="002A5A72" w:rsidRDefault="002A5A72" w:rsidP="00E56FDF">
                  <w:pPr>
                    <w:spacing w:after="0" w:line="240" w:lineRule="auto"/>
                    <w:ind w:firstLine="454"/>
                    <w:jc w:val="both"/>
                    <w:rPr>
                      <w:rFonts w:ascii="Times New Roman" w:hAnsi="Times New Roman"/>
                      <w:color w:val="000000"/>
                      <w:sz w:val="28"/>
                      <w:szCs w:val="28"/>
                    </w:rPr>
                  </w:pPr>
                  <w:r w:rsidRPr="0024789A">
                    <w:rPr>
                      <w:rFonts w:ascii="Times New Roman" w:hAnsi="Times New Roman"/>
                      <w:color w:val="000000"/>
                      <w:sz w:val="28"/>
                      <w:szCs w:val="28"/>
                    </w:rPr>
                    <w:t xml:space="preserve">Таким образом, соответствует потребительским ожиданиям уровень цен на услуги культуры, сотовой связи, доступа к сети Интернет, дошкольного и дополнительного образования. Проблемную группу образуют строительные материалы, продукты питания и лекарственные препараты, услуги детского отдыха и оздоровления, туристские и медицинские услуги, а также услуги ЖКХ и гостиниц. Наибольшие масштабы неудовлетворенности ценовой политикой наблюдаются на рынке нефтепродуктов, что особенно критично в контексте роста цен на бензин, который зафиксирован в мае </w:t>
                  </w:r>
                  <w:smartTag w:uri="urn:schemas-microsoft-com:office:smarttags" w:element="metricconverter">
                    <w:smartTagPr>
                      <w:attr w:name="ProductID" w:val="2018 г"/>
                    </w:smartTagPr>
                    <w:r w:rsidRPr="0024789A">
                      <w:rPr>
                        <w:rFonts w:ascii="Times New Roman" w:hAnsi="Times New Roman"/>
                        <w:color w:val="000000"/>
                        <w:sz w:val="28"/>
                        <w:szCs w:val="28"/>
                      </w:rPr>
                      <w:t>2018 г</w:t>
                    </w:r>
                  </w:smartTag>
                  <w:r w:rsidRPr="0024789A">
                    <w:rPr>
                      <w:rFonts w:ascii="Times New Roman" w:hAnsi="Times New Roman"/>
                      <w:color w:val="000000"/>
                      <w:sz w:val="28"/>
                      <w:szCs w:val="28"/>
                    </w:rPr>
                    <w:t>.</w:t>
                  </w:r>
                </w:p>
                <w:p w:rsidR="002A5A72" w:rsidRDefault="002A5A72" w:rsidP="00E56FDF">
                  <w:pPr>
                    <w:spacing w:after="0" w:line="240" w:lineRule="auto"/>
                    <w:ind w:firstLine="454"/>
                    <w:jc w:val="both"/>
                    <w:rPr>
                      <w:rFonts w:ascii="Times New Roman" w:hAnsi="Times New Roman"/>
                      <w:b/>
                      <w:i/>
                      <w:color w:val="000000"/>
                      <w:sz w:val="28"/>
                      <w:szCs w:val="28"/>
                      <w:u w:val="single"/>
                    </w:rPr>
                  </w:pPr>
                  <w:r w:rsidRPr="00216064">
                    <w:rPr>
                      <w:rFonts w:ascii="Times New Roman" w:hAnsi="Times New Roman"/>
                      <w:b/>
                      <w:i/>
                      <w:color w:val="000000"/>
                      <w:sz w:val="28"/>
                      <w:szCs w:val="28"/>
                      <w:u w:val="single"/>
                    </w:rPr>
                    <w:t>Вывод:</w:t>
                  </w:r>
                </w:p>
                <w:p w:rsidR="002A5A72" w:rsidRPr="00216064" w:rsidRDefault="002A5A72" w:rsidP="00E56FDF">
                  <w:pPr>
                    <w:spacing w:after="0" w:line="240" w:lineRule="auto"/>
                    <w:ind w:firstLine="454"/>
                    <w:jc w:val="both"/>
                    <w:rPr>
                      <w:rFonts w:ascii="Times New Roman" w:hAnsi="Times New Roman"/>
                      <w:sz w:val="28"/>
                      <w:szCs w:val="28"/>
                    </w:rPr>
                  </w:pPr>
                  <w:r w:rsidRPr="00216064">
                    <w:rPr>
                      <w:rFonts w:ascii="Times New Roman" w:hAnsi="Times New Roman"/>
                      <w:sz w:val="28"/>
                      <w:szCs w:val="28"/>
                    </w:rPr>
                    <w:t>Качество представленных товаров и услуг не вызывает серьезных нареканий со стороны потребителей: в большинстве случаев доминируют позитивные отзывы. Исключение составляют рынки туристских и медицинских услуг, а также услуг ЖКХ. И если в первых двух случаях за последние три года ситуация практически не менялась, то в третьем — значительно ухудшилась.</w:t>
                  </w:r>
                </w:p>
                <w:p w:rsidR="002A5A72" w:rsidRDefault="002A5A72" w:rsidP="00E56FDF">
                  <w:pPr>
                    <w:spacing w:after="0" w:line="240" w:lineRule="auto"/>
                    <w:ind w:firstLine="454"/>
                    <w:jc w:val="both"/>
                    <w:rPr>
                      <w:rFonts w:ascii="Times New Roman" w:hAnsi="Times New Roman"/>
                      <w:sz w:val="28"/>
                      <w:szCs w:val="28"/>
                    </w:rPr>
                  </w:pPr>
                  <w:r w:rsidRPr="00216064">
                    <w:rPr>
                      <w:rFonts w:ascii="Times New Roman" w:hAnsi="Times New Roman"/>
                      <w:sz w:val="28"/>
                      <w:szCs w:val="28"/>
                    </w:rPr>
                    <w:t xml:space="preserve">Ценовая политика на рынках товаров и услуг устраивает не всех потребителей. Чаще всего соответствуют ожиданиям респондентов услуги культуры, сотовой связи, доступа к сети Интернет, дошкольного и дополнительного образования. Критично воспринимаются населением цены на нефтепродукты, которые после проведения настоящего исследования резко возросли. </w:t>
                  </w:r>
                </w:p>
                <w:p w:rsidR="002A5A72" w:rsidRPr="009B58F7" w:rsidRDefault="002A5A72" w:rsidP="009B58F7">
                  <w:pPr>
                    <w:spacing w:after="0" w:line="240" w:lineRule="auto"/>
                    <w:contextualSpacing/>
                    <w:jc w:val="both"/>
                    <w:rPr>
                      <w:rFonts w:ascii="Times New Roman" w:hAnsi="Times New Roman"/>
                      <w:b/>
                      <w:sz w:val="28"/>
                      <w:szCs w:val="28"/>
                    </w:rPr>
                  </w:pPr>
                  <w:r w:rsidRPr="009B58F7">
                    <w:rPr>
                      <w:rFonts w:ascii="Times New Roman" w:hAnsi="Times New Roman"/>
                      <w:b/>
                      <w:i/>
                      <w:sz w:val="28"/>
                      <w:szCs w:val="28"/>
                    </w:rPr>
                    <w:t xml:space="preserve">      Подробная детализация результатов мониторинга удовлетворенности потребителей качеством товаров, работ и услуг на товарных рынках Республики Мордовия и состоянием ценовой конкуренции, включая описание масштаба и выборки мониторинга, числовые значения и анализинформации в соответствии со Стандартом развития конкуренции:</w:t>
                  </w:r>
                </w:p>
                <w:p w:rsidR="002A5A72" w:rsidRPr="0029775C" w:rsidRDefault="002A5A72" w:rsidP="009B58F7">
                  <w:pPr>
                    <w:spacing w:after="0" w:line="240" w:lineRule="auto"/>
                    <w:ind w:firstLine="454"/>
                    <w:jc w:val="both"/>
                    <w:rPr>
                      <w:rFonts w:ascii="Times New Roman" w:hAnsi="Times New Roman"/>
                      <w:spacing w:val="-2"/>
                      <w:sz w:val="24"/>
                      <w:szCs w:val="24"/>
                    </w:rPr>
                  </w:pPr>
                  <w:hyperlink r:id="rId118" w:history="1">
                    <w:r w:rsidRPr="0029775C">
                      <w:rPr>
                        <w:rFonts w:ascii="Times New Roman" w:hAnsi="Times New Roman"/>
                        <w:color w:val="0000FF"/>
                        <w:spacing w:val="-2"/>
                        <w:sz w:val="24"/>
                        <w:szCs w:val="24"/>
                        <w:u w:val="single"/>
                      </w:rPr>
                      <w:t>http://mineco.e-mordovia.ru/the-development-of-competition/monitor/index.php</w:t>
                    </w:r>
                  </w:hyperlink>
                </w:p>
                <w:tbl>
                  <w:tblPr>
                    <w:tblW w:w="10207" w:type="dxa"/>
                    <w:tblLayout w:type="fixed"/>
                    <w:tblLook w:val="01E0" w:firstRow="1" w:lastRow="1" w:firstColumn="1" w:lastColumn="1" w:noHBand="0" w:noVBand="0"/>
                  </w:tblPr>
                  <w:tblGrid>
                    <w:gridCol w:w="10207"/>
                  </w:tblGrid>
                  <w:tr w:rsidR="002A5A72" w:rsidRPr="009B58F7" w:rsidTr="000B1B25">
                    <w:tc>
                      <w:tcPr>
                        <w:tcW w:w="10207" w:type="dxa"/>
                        <w:tcBorders>
                          <w:top w:val="nil"/>
                          <w:left w:val="nil"/>
                          <w:bottom w:val="nil"/>
                          <w:right w:val="nil"/>
                        </w:tcBorders>
                      </w:tcPr>
                      <w:p w:rsidR="002A5A72" w:rsidRPr="009B58F7" w:rsidRDefault="002A5A72" w:rsidP="009B58F7">
                        <w:pPr>
                          <w:spacing w:after="0" w:line="240" w:lineRule="auto"/>
                          <w:jc w:val="both"/>
                          <w:rPr>
                            <w:rFonts w:ascii="Times New Roman" w:hAnsi="Times New Roman"/>
                            <w:sz w:val="28"/>
                            <w:szCs w:val="28"/>
                          </w:rPr>
                        </w:pPr>
                      </w:p>
                    </w:tc>
                  </w:tr>
                </w:tbl>
                <w:p w:rsidR="002A5A72" w:rsidRPr="00A61247" w:rsidRDefault="002A5A72" w:rsidP="00214272">
                  <w:pPr>
                    <w:spacing w:after="0" w:line="240" w:lineRule="auto"/>
                    <w:jc w:val="both"/>
                    <w:rPr>
                      <w:rFonts w:ascii="Times New Roman" w:hAnsi="Times New Roman"/>
                      <w:sz w:val="28"/>
                      <w:szCs w:val="28"/>
                    </w:rPr>
                  </w:pPr>
                </w:p>
              </w:tc>
            </w:tr>
          </w:tbl>
          <w:p w:rsidR="002A5A72" w:rsidRPr="00A61247" w:rsidRDefault="002A5A72" w:rsidP="00214272">
            <w:pPr>
              <w:spacing w:after="0" w:line="240" w:lineRule="auto"/>
              <w:ind w:firstLine="454"/>
              <w:jc w:val="both"/>
              <w:rPr>
                <w:rFonts w:ascii="Times New Roman" w:hAnsi="Times New Roman"/>
                <w:sz w:val="28"/>
                <w:szCs w:val="28"/>
              </w:rPr>
            </w:pPr>
          </w:p>
        </w:tc>
      </w:tr>
    </w:tbl>
    <w:p w:rsidR="002A5A72" w:rsidRDefault="002A5A72" w:rsidP="00E56FDF">
      <w:pPr>
        <w:pStyle w:val="13"/>
        <w:spacing w:after="0" w:line="240" w:lineRule="auto"/>
        <w:ind w:left="0"/>
        <w:jc w:val="center"/>
        <w:rPr>
          <w:rFonts w:ascii="Times New Roman" w:hAnsi="Times New Roman"/>
          <w:b/>
          <w:i/>
          <w:sz w:val="28"/>
          <w:szCs w:val="28"/>
        </w:rPr>
      </w:pPr>
    </w:p>
    <w:p w:rsidR="002A5A72" w:rsidRDefault="00E144A6" w:rsidP="00E56FDF">
      <w:pPr>
        <w:pStyle w:val="13"/>
        <w:spacing w:after="0" w:line="240" w:lineRule="auto"/>
        <w:ind w:left="317"/>
        <w:jc w:val="center"/>
        <w:rPr>
          <w:rFonts w:ascii="Times New Roman" w:hAnsi="Times New Roman"/>
          <w:b/>
          <w:sz w:val="28"/>
          <w:szCs w:val="28"/>
        </w:rPr>
      </w:pPr>
      <w:r>
        <w:rPr>
          <w:rFonts w:ascii="Times New Roman" w:hAnsi="Times New Roman"/>
          <w:b/>
          <w:sz w:val="28"/>
          <w:szCs w:val="28"/>
        </w:rPr>
        <w:lastRenderedPageBreak/>
        <w:t xml:space="preserve">3.3.3 </w:t>
      </w:r>
      <w:r w:rsidR="002A5A72" w:rsidRPr="0030185E">
        <w:rPr>
          <w:rFonts w:ascii="Times New Roman" w:hAnsi="Times New Roman"/>
          <w:b/>
          <w:sz w:val="28"/>
          <w:szCs w:val="28"/>
        </w:rPr>
        <w:t>Мониторинг</w:t>
      </w:r>
      <w:r w:rsidR="002A5A72">
        <w:rPr>
          <w:rFonts w:ascii="Times New Roman" w:hAnsi="Times New Roman"/>
          <w:b/>
          <w:sz w:val="28"/>
          <w:szCs w:val="28"/>
        </w:rPr>
        <w:t xml:space="preserve"> </w:t>
      </w:r>
      <w:r w:rsidR="002A5A72" w:rsidRPr="0030185E">
        <w:rPr>
          <w:rFonts w:ascii="Times New Roman" w:hAnsi="Times New Roman"/>
          <w:b/>
          <w:sz w:val="28"/>
          <w:szCs w:val="28"/>
        </w:rPr>
        <w:t>удовлетворенности субъектов</w:t>
      </w:r>
      <w:r w:rsidR="002A5A72">
        <w:rPr>
          <w:rFonts w:ascii="Times New Roman" w:hAnsi="Times New Roman"/>
          <w:b/>
          <w:sz w:val="28"/>
          <w:szCs w:val="28"/>
        </w:rPr>
        <w:t xml:space="preserve"> </w:t>
      </w:r>
      <w:r w:rsidR="002A5A72" w:rsidRPr="0030185E">
        <w:rPr>
          <w:rFonts w:ascii="Times New Roman" w:hAnsi="Times New Roman"/>
          <w:b/>
          <w:sz w:val="28"/>
          <w:szCs w:val="28"/>
        </w:rPr>
        <w:t>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деятельности по содействию развитию конкуренции, размещаемой органом исполнительной власти Республики Мордовия, уполномоченным содействовать развитию конкуренции в Республике Мордовия</w:t>
      </w:r>
    </w:p>
    <w:p w:rsidR="002A5A72" w:rsidRDefault="002A5A72" w:rsidP="00E56FDF">
      <w:pPr>
        <w:pStyle w:val="13"/>
        <w:spacing w:after="0" w:line="240" w:lineRule="auto"/>
        <w:ind w:left="0"/>
        <w:jc w:val="center"/>
        <w:rPr>
          <w:rFonts w:ascii="Times New Roman" w:hAnsi="Times New Roman"/>
          <w:b/>
          <w:i/>
          <w:sz w:val="28"/>
          <w:szCs w:val="28"/>
        </w:rPr>
      </w:pPr>
    </w:p>
    <w:p w:rsidR="002A5A72" w:rsidRDefault="002A5A72" w:rsidP="00E56FDF">
      <w:pPr>
        <w:pStyle w:val="13"/>
        <w:spacing w:after="0" w:line="240" w:lineRule="auto"/>
        <w:ind w:left="0"/>
        <w:jc w:val="center"/>
        <w:rPr>
          <w:rFonts w:ascii="Times New Roman" w:hAnsi="Times New Roman"/>
          <w:b/>
          <w:i/>
          <w:sz w:val="28"/>
          <w:szCs w:val="28"/>
        </w:rPr>
      </w:pPr>
      <w:r w:rsidRPr="00C9770B">
        <w:rPr>
          <w:rFonts w:ascii="Times New Roman" w:hAnsi="Times New Roman"/>
          <w:b/>
          <w:i/>
          <w:sz w:val="28"/>
          <w:szCs w:val="28"/>
        </w:rPr>
        <w:t>Удовлетворенность</w:t>
      </w:r>
      <w:r w:rsidRPr="0030185E">
        <w:rPr>
          <w:rFonts w:ascii="Times New Roman" w:hAnsi="Times New Roman"/>
          <w:b/>
          <w:sz w:val="28"/>
          <w:szCs w:val="28"/>
        </w:rPr>
        <w:t xml:space="preserve"> </w:t>
      </w:r>
      <w:r w:rsidRPr="00E06989">
        <w:rPr>
          <w:rFonts w:ascii="Times New Roman" w:hAnsi="Times New Roman"/>
          <w:b/>
          <w:i/>
          <w:sz w:val="28"/>
          <w:szCs w:val="28"/>
        </w:rPr>
        <w:t>субъектов предпринимательской деятельности</w:t>
      </w:r>
      <w:r w:rsidRPr="00C9770B">
        <w:rPr>
          <w:rFonts w:ascii="Times New Roman" w:hAnsi="Times New Roman"/>
          <w:b/>
          <w:i/>
          <w:sz w:val="28"/>
          <w:szCs w:val="28"/>
        </w:rPr>
        <w:t xml:space="preserve"> качеством официальной информации о состоянии конкурентной среды на рынках товаров и услуг</w:t>
      </w:r>
    </w:p>
    <w:p w:rsidR="002A5A72" w:rsidRDefault="002A5A72" w:rsidP="00E56FDF">
      <w:pPr>
        <w:pStyle w:val="13"/>
        <w:spacing w:after="0" w:line="240" w:lineRule="auto"/>
        <w:ind w:left="317"/>
        <w:jc w:val="center"/>
        <w:rPr>
          <w:rFonts w:ascii="Times New Roman" w:hAnsi="Times New Roman"/>
          <w:b/>
          <w:sz w:val="28"/>
          <w:szCs w:val="28"/>
        </w:rPr>
      </w:pPr>
    </w:p>
    <w:p w:rsidR="002A5A72" w:rsidRPr="00E33F51" w:rsidRDefault="002A5A72" w:rsidP="00E56FDF">
      <w:pPr>
        <w:spacing w:after="0" w:line="240" w:lineRule="auto"/>
        <w:ind w:firstLine="454"/>
        <w:jc w:val="both"/>
        <w:rPr>
          <w:rFonts w:ascii="Times New Roman" w:hAnsi="Times New Roman"/>
          <w:color w:val="000000"/>
          <w:sz w:val="28"/>
          <w:szCs w:val="28"/>
        </w:rPr>
      </w:pPr>
      <w:r w:rsidRPr="00E33F51">
        <w:rPr>
          <w:rFonts w:ascii="Times New Roman" w:hAnsi="Times New Roman"/>
          <w:color w:val="000000"/>
          <w:sz w:val="28"/>
          <w:szCs w:val="28"/>
        </w:rPr>
        <w:t xml:space="preserve">Результаты массового опроса представителей предпринимательского сообщества показали, что большая часть респондентов высоко оценивает качество официальной информации о состоянии конкурентной среды на рынках товаров/услуг Республики Мордовия (количество участников, данные о перспективах развития конкретных рынков, барьеры входа на рынки и т. д.) и о деятельности по содействию развитию конкуренции, размещаемой в открытом доступе Министерством экономики, торговли и предпринимательства Республики Мордовия и администрациями муниципальных районов и ГО Саранск. По сравнению с </w:t>
      </w:r>
      <w:smartTag w:uri="urn:schemas-microsoft-com:office:smarttags" w:element="metricconverter">
        <w:smartTagPr>
          <w:attr w:name="ProductID" w:val="2017 г"/>
        </w:smartTagPr>
        <w:r w:rsidRPr="00E33F51">
          <w:rPr>
            <w:rFonts w:ascii="Times New Roman" w:hAnsi="Times New Roman"/>
            <w:color w:val="000000"/>
            <w:sz w:val="28"/>
            <w:szCs w:val="28"/>
          </w:rPr>
          <w:t>2017 г</w:t>
        </w:r>
      </w:smartTag>
      <w:r w:rsidRPr="00E33F51">
        <w:rPr>
          <w:rFonts w:ascii="Times New Roman" w:hAnsi="Times New Roman"/>
          <w:color w:val="000000"/>
          <w:sz w:val="28"/>
          <w:szCs w:val="28"/>
        </w:rPr>
        <w:t xml:space="preserve">. незначительно снизилась доля предпринимателей, положительно оценивших качество этой информации. Доля затруднившихся при определении степени удовлетворенности понятностью, доступностью и удобством получения данных сведений практически не изменилась: в </w:t>
      </w:r>
      <w:smartTag w:uri="urn:schemas-microsoft-com:office:smarttags" w:element="metricconverter">
        <w:smartTagPr>
          <w:attr w:name="ProductID" w:val="2017 г"/>
        </w:smartTagPr>
        <w:r w:rsidRPr="00E33F51">
          <w:rPr>
            <w:rFonts w:ascii="Times New Roman" w:hAnsi="Times New Roman"/>
            <w:color w:val="000000"/>
            <w:sz w:val="28"/>
            <w:szCs w:val="28"/>
          </w:rPr>
          <w:t>2017 г</w:t>
        </w:r>
      </w:smartTag>
      <w:r w:rsidRPr="00E33F51">
        <w:rPr>
          <w:rFonts w:ascii="Times New Roman" w:hAnsi="Times New Roman"/>
          <w:color w:val="000000"/>
          <w:sz w:val="28"/>
          <w:szCs w:val="28"/>
        </w:rPr>
        <w:t xml:space="preserve">. она варьировалась от 20,1 до 24,0 %, в </w:t>
      </w:r>
      <w:smartTag w:uri="urn:schemas-microsoft-com:office:smarttags" w:element="metricconverter">
        <w:smartTagPr>
          <w:attr w:name="ProductID" w:val="2018 г"/>
        </w:smartTagPr>
        <w:r w:rsidRPr="00E33F51">
          <w:rPr>
            <w:rFonts w:ascii="Times New Roman" w:hAnsi="Times New Roman"/>
            <w:color w:val="000000"/>
            <w:sz w:val="28"/>
            <w:szCs w:val="28"/>
          </w:rPr>
          <w:t>2018 г</w:t>
        </w:r>
      </w:smartTag>
      <w:r w:rsidRPr="00E33F51">
        <w:rPr>
          <w:rFonts w:ascii="Times New Roman" w:hAnsi="Times New Roman"/>
          <w:color w:val="000000"/>
          <w:sz w:val="28"/>
          <w:szCs w:val="28"/>
        </w:rPr>
        <w:t xml:space="preserve">. — от 19,0 до 24,8 %.  </w:t>
      </w:r>
    </w:p>
    <w:p w:rsidR="002A5A72" w:rsidRPr="00E33F51" w:rsidRDefault="002A5A72" w:rsidP="00E56FDF">
      <w:pPr>
        <w:spacing w:after="0" w:line="240" w:lineRule="auto"/>
        <w:ind w:firstLine="454"/>
        <w:jc w:val="both"/>
        <w:rPr>
          <w:rFonts w:ascii="Times New Roman" w:hAnsi="Times New Roman"/>
          <w:color w:val="000000"/>
          <w:sz w:val="28"/>
          <w:szCs w:val="28"/>
        </w:rPr>
      </w:pPr>
      <w:r w:rsidRPr="00E33F51">
        <w:rPr>
          <w:rFonts w:ascii="Times New Roman" w:hAnsi="Times New Roman"/>
          <w:color w:val="000000"/>
          <w:sz w:val="28"/>
          <w:szCs w:val="28"/>
        </w:rPr>
        <w:t>Позитивные оценки рассматриваемых компонентов в отношении сведений, размещаемых в открытом доступе Министерством экономики, торговли и предпринимательства Республики Мордовия, практи</w:t>
      </w:r>
      <w:r>
        <w:rPr>
          <w:rFonts w:ascii="Times New Roman" w:hAnsi="Times New Roman"/>
          <w:color w:val="000000"/>
          <w:sz w:val="28"/>
          <w:szCs w:val="28"/>
        </w:rPr>
        <w:t>чески не различаются</w:t>
      </w:r>
      <w:r w:rsidRPr="00E33F51">
        <w:rPr>
          <w:rFonts w:ascii="Times New Roman" w:hAnsi="Times New Roman"/>
          <w:color w:val="000000"/>
          <w:sz w:val="28"/>
          <w:szCs w:val="28"/>
        </w:rPr>
        <w:t xml:space="preserve">. Это говорит о том, что респонденты не разграничивают данные компоненты. В отношении оценок понятности, доступности и удобства получения информации, размещаемой в открытом доступе администрациями муниципальных районов и ГО Саранск, наблюдается </w:t>
      </w:r>
      <w:r>
        <w:rPr>
          <w:rFonts w:ascii="Times New Roman" w:hAnsi="Times New Roman"/>
          <w:color w:val="000000"/>
          <w:sz w:val="28"/>
          <w:szCs w:val="28"/>
        </w:rPr>
        <w:t>аналогичная ситуация</w:t>
      </w:r>
      <w:r w:rsidRPr="00E33F51">
        <w:rPr>
          <w:rFonts w:ascii="Times New Roman" w:hAnsi="Times New Roman"/>
          <w:color w:val="000000"/>
          <w:sz w:val="28"/>
          <w:szCs w:val="28"/>
        </w:rPr>
        <w:t xml:space="preserve">. При этом качество официальных сведений, предоставляемых администрациями муниципальных районов и ГО Саранск, оценивалось выше, чем Министерством экономики, торговли и предпринимательства Республики Мордовия. </w:t>
      </w:r>
    </w:p>
    <w:p w:rsidR="002A5A72" w:rsidRPr="00E33F51" w:rsidRDefault="002A5A72" w:rsidP="00E56FDF">
      <w:pPr>
        <w:spacing w:after="0" w:line="240" w:lineRule="auto"/>
        <w:ind w:firstLine="454"/>
        <w:jc w:val="both"/>
        <w:rPr>
          <w:rFonts w:ascii="Times New Roman" w:hAnsi="Times New Roman"/>
          <w:color w:val="000000"/>
          <w:sz w:val="28"/>
          <w:szCs w:val="28"/>
        </w:rPr>
      </w:pPr>
    </w:p>
    <w:p w:rsidR="002A5A72" w:rsidRPr="00E33F51" w:rsidRDefault="002A5A72" w:rsidP="00E56FDF">
      <w:pPr>
        <w:spacing w:after="0" w:line="240" w:lineRule="auto"/>
        <w:ind w:firstLine="454"/>
        <w:jc w:val="both"/>
        <w:rPr>
          <w:rFonts w:ascii="Times New Roman" w:hAnsi="Times New Roman"/>
          <w:color w:val="000000"/>
          <w:sz w:val="28"/>
          <w:szCs w:val="28"/>
        </w:rPr>
      </w:pPr>
    </w:p>
    <w:p w:rsidR="002A5A72" w:rsidRPr="00E33F51" w:rsidRDefault="00C66154" w:rsidP="00E56FDF">
      <w:pPr>
        <w:spacing w:after="0" w:line="240" w:lineRule="auto"/>
        <w:jc w:val="both"/>
        <w:rPr>
          <w:rFonts w:ascii="Times New Roman" w:hAnsi="Times New Roman"/>
          <w:color w:val="000000"/>
          <w:sz w:val="28"/>
          <w:szCs w:val="28"/>
        </w:rPr>
      </w:pPr>
      <w:r>
        <w:rPr>
          <w:rFonts w:ascii="Times New Roman" w:hAnsi="Times New Roman"/>
          <w:noProof/>
          <w:sz w:val="28"/>
          <w:szCs w:val="28"/>
          <w:lang w:eastAsia="ru-RU"/>
        </w:rPr>
        <w:lastRenderedPageBreak/>
        <w:drawing>
          <wp:inline distT="0" distB="0" distL="0" distR="0">
            <wp:extent cx="5816600" cy="1727200"/>
            <wp:effectExtent l="0" t="0" r="0" b="0"/>
            <wp:docPr id="44"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Разница оценок качества официальной информации о состоянии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конкурентной среды на рынках товаров/услуг Республики Мордовия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(количество участников, данные о перспективах развития конкретных рынков, барьеры входа на рынки и т. д.) и о деятельности по содействию развитию конкуренции,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размещаемой в открытом доступе Министерством экономики, торговли и предпринимательства Республики Мордовия,</w:t>
      </w:r>
    </w:p>
    <w:p w:rsidR="002A5A72"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по результатам массового опроса предпринимателей, %</w:t>
      </w:r>
    </w:p>
    <w:p w:rsidR="002A5A72"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C66154" w:rsidP="00E56FDF">
      <w:pPr>
        <w:spacing w:after="0" w:line="240" w:lineRule="auto"/>
        <w:ind w:firstLine="454"/>
        <w:jc w:val="both"/>
        <w:rPr>
          <w:rFonts w:ascii="Times New Roman" w:hAnsi="Times New Roman"/>
          <w:color w:val="000000"/>
          <w:sz w:val="28"/>
          <w:szCs w:val="28"/>
        </w:rPr>
      </w:pPr>
      <w:r>
        <w:rPr>
          <w:rFonts w:ascii="Times New Roman" w:hAnsi="Times New Roman"/>
          <w:noProof/>
          <w:sz w:val="28"/>
          <w:szCs w:val="28"/>
          <w:lang w:eastAsia="ru-RU"/>
        </w:rPr>
        <w:drawing>
          <wp:inline distT="0" distB="0" distL="0" distR="0">
            <wp:extent cx="5537200" cy="1803400"/>
            <wp:effectExtent l="0" t="0" r="0" b="0"/>
            <wp:docPr id="45" name="Диаграмма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Разница оценок качества официальной информации о состоянии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конкурентной среды на рынках товаров/услуг Республики Мордовия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(количество участников, данные о перспективах развития конкретных рынков, барьеры входа на рынки и т. д.) и о деятельности по содействию развитию конкуренции,</w:t>
      </w:r>
    </w:p>
    <w:p w:rsidR="002A5A72" w:rsidRPr="00E33F51" w:rsidRDefault="002A5A72" w:rsidP="00E56FDF">
      <w:pPr>
        <w:spacing w:after="0" w:line="240" w:lineRule="auto"/>
        <w:jc w:val="center"/>
        <w:rPr>
          <w:rFonts w:ascii="Times New Roman" w:hAnsi="Times New Roman"/>
          <w:bCs/>
          <w:color w:val="000000"/>
          <w:sz w:val="24"/>
        </w:rPr>
      </w:pPr>
      <w:r w:rsidRPr="00E33F51">
        <w:rPr>
          <w:rFonts w:ascii="Times New Roman" w:hAnsi="Times New Roman"/>
          <w:color w:val="000000"/>
          <w:sz w:val="24"/>
        </w:rPr>
        <w:t xml:space="preserve"> размещаемой в открытом доступе </w:t>
      </w:r>
      <w:r w:rsidRPr="00E33F51">
        <w:rPr>
          <w:rFonts w:ascii="Times New Roman" w:hAnsi="Times New Roman"/>
          <w:bCs/>
          <w:color w:val="000000"/>
          <w:sz w:val="24"/>
        </w:rPr>
        <w:t xml:space="preserve">администрациями </w:t>
      </w:r>
    </w:p>
    <w:p w:rsidR="002A5A72" w:rsidRPr="00E33F51" w:rsidRDefault="002A5A72" w:rsidP="00E56FDF">
      <w:pPr>
        <w:spacing w:after="0" w:line="240" w:lineRule="auto"/>
        <w:jc w:val="center"/>
        <w:rPr>
          <w:rFonts w:ascii="Times New Roman" w:hAnsi="Times New Roman"/>
          <w:bCs/>
          <w:color w:val="000000"/>
          <w:sz w:val="24"/>
        </w:rPr>
      </w:pPr>
      <w:r w:rsidRPr="00E33F51">
        <w:rPr>
          <w:rFonts w:ascii="Times New Roman" w:hAnsi="Times New Roman"/>
          <w:bCs/>
          <w:color w:val="000000"/>
          <w:sz w:val="24"/>
        </w:rPr>
        <w:t>муниципальных районов и ГО Саранск,</w:t>
      </w:r>
      <w:r w:rsidRPr="00E33F51">
        <w:rPr>
          <w:rFonts w:ascii="Times New Roman" w:hAnsi="Times New Roman"/>
          <w:color w:val="000000"/>
          <w:sz w:val="24"/>
        </w:rPr>
        <w:t xml:space="preserve">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по результатам массового опроса предпринимателей, %</w:t>
      </w:r>
    </w:p>
    <w:p w:rsidR="002A5A72" w:rsidRPr="00E33F51" w:rsidRDefault="002A5A72" w:rsidP="00E56FDF">
      <w:pPr>
        <w:spacing w:after="0" w:line="240" w:lineRule="auto"/>
        <w:ind w:firstLine="454"/>
        <w:jc w:val="both"/>
        <w:rPr>
          <w:rFonts w:ascii="Times New Roman" w:hAnsi="Times New Roman"/>
          <w:color w:val="000000"/>
          <w:sz w:val="28"/>
          <w:szCs w:val="28"/>
        </w:rPr>
      </w:pPr>
    </w:p>
    <w:p w:rsidR="002A5A72" w:rsidRPr="00E33F51" w:rsidRDefault="002A5A72" w:rsidP="00E56FDF">
      <w:pPr>
        <w:spacing w:after="0" w:line="240" w:lineRule="auto"/>
        <w:ind w:firstLine="454"/>
        <w:jc w:val="both"/>
        <w:rPr>
          <w:rFonts w:ascii="Times New Roman" w:hAnsi="Times New Roman"/>
          <w:color w:val="000000"/>
          <w:sz w:val="28"/>
          <w:szCs w:val="28"/>
        </w:rPr>
      </w:pPr>
      <w:r w:rsidRPr="00E33F51">
        <w:rPr>
          <w:rFonts w:ascii="Times New Roman" w:hAnsi="Times New Roman"/>
          <w:color w:val="000000"/>
          <w:sz w:val="28"/>
          <w:szCs w:val="28"/>
        </w:rPr>
        <w:t xml:space="preserve">Существенные различия в оценках качества официальной информации фиксируются в зависимости от стажа ведения предпринимательской деятельности. По месту жительства респондентов оценки являются схожими. Наиболее высоко оценили рассматриваемые компоненты относительно Министерства экономики, торговли и предпринимательства Республики Мордовия, а также администраций муниципальных районов и ГО Саранск предприниматели со стажем работы </w:t>
      </w:r>
      <w:r>
        <w:rPr>
          <w:rFonts w:ascii="Times New Roman" w:hAnsi="Times New Roman"/>
          <w:color w:val="000000"/>
          <w:sz w:val="28"/>
          <w:szCs w:val="28"/>
        </w:rPr>
        <w:t>от 5 до 10 лет</w:t>
      </w:r>
      <w:r w:rsidRPr="00E33F51">
        <w:rPr>
          <w:rFonts w:ascii="Times New Roman" w:hAnsi="Times New Roman"/>
          <w:color w:val="000000"/>
          <w:sz w:val="28"/>
          <w:szCs w:val="28"/>
        </w:rPr>
        <w:t>.</w:t>
      </w:r>
    </w:p>
    <w:p w:rsidR="002A5A72" w:rsidRPr="00E33F51" w:rsidRDefault="002A5A72" w:rsidP="00E56FDF">
      <w:pPr>
        <w:spacing w:after="0" w:line="240" w:lineRule="auto"/>
        <w:ind w:firstLine="454"/>
        <w:jc w:val="both"/>
        <w:rPr>
          <w:rFonts w:ascii="Times New Roman" w:hAnsi="Times New Roman"/>
          <w:color w:val="000000"/>
          <w:sz w:val="28"/>
          <w:szCs w:val="28"/>
        </w:rPr>
      </w:pPr>
    </w:p>
    <w:p w:rsidR="002A5A72" w:rsidRPr="00E33F51" w:rsidRDefault="00C66154" w:rsidP="00E56FDF">
      <w:pPr>
        <w:spacing w:after="0" w:line="240" w:lineRule="auto"/>
        <w:ind w:firstLine="454"/>
        <w:jc w:val="both"/>
        <w:rPr>
          <w:rFonts w:ascii="Times New Roman" w:hAnsi="Times New Roman"/>
          <w:color w:val="000000"/>
          <w:sz w:val="28"/>
          <w:szCs w:val="28"/>
        </w:rPr>
      </w:pPr>
      <w:r>
        <w:rPr>
          <w:rFonts w:ascii="Times New Roman" w:hAnsi="Times New Roman"/>
          <w:noProof/>
          <w:sz w:val="28"/>
          <w:szCs w:val="28"/>
          <w:lang w:eastAsia="ru-RU"/>
        </w:rPr>
        <w:lastRenderedPageBreak/>
        <w:drawing>
          <wp:inline distT="0" distB="0" distL="0" distR="0">
            <wp:extent cx="5791200" cy="3035300"/>
            <wp:effectExtent l="0" t="0" r="0" b="0"/>
            <wp:docPr id="46" name="Диаграмма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A5A72" w:rsidRDefault="002A5A72" w:rsidP="00E56FDF">
      <w:pPr>
        <w:spacing w:after="0" w:line="240" w:lineRule="auto"/>
        <w:jc w:val="center"/>
        <w:rPr>
          <w:rFonts w:ascii="Times New Roman" w:hAnsi="Times New Roman"/>
          <w:color w:val="000000"/>
          <w:spacing w:val="-4"/>
          <w:kern w:val="24"/>
          <w:sz w:val="24"/>
        </w:rPr>
      </w:pP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 xml:space="preserve">Общая удовлетворенность качеством официальной информации </w:t>
      </w: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 xml:space="preserve">о состоянии конкурентной среды на рынках товаров/услуг Республики Мордовия </w:t>
      </w: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 xml:space="preserve">(количество участников, данные о перспективах развития конкретных рынков, </w:t>
      </w: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 xml:space="preserve">барьеры входа на рынки и т. д.) и о деятельности по содействию развитию конкуренции, размещаемой в открытом доступе Министерством экономики, </w:t>
      </w:r>
      <w:r w:rsidRPr="00E33F51">
        <w:rPr>
          <w:rFonts w:ascii="Times New Roman" w:hAnsi="Times New Roman"/>
          <w:color w:val="000000"/>
          <w:sz w:val="24"/>
        </w:rPr>
        <w:t>торговли и предпринимательства</w:t>
      </w:r>
      <w:r w:rsidRPr="00E33F51">
        <w:rPr>
          <w:rFonts w:ascii="Times New Roman" w:hAnsi="Times New Roman"/>
          <w:color w:val="000000"/>
          <w:sz w:val="28"/>
          <w:szCs w:val="28"/>
        </w:rPr>
        <w:t xml:space="preserve"> </w:t>
      </w:r>
      <w:r w:rsidRPr="00E33F51">
        <w:rPr>
          <w:rFonts w:ascii="Times New Roman" w:hAnsi="Times New Roman"/>
          <w:color w:val="000000"/>
          <w:spacing w:val="-4"/>
          <w:kern w:val="24"/>
          <w:sz w:val="24"/>
        </w:rPr>
        <w:t xml:space="preserve">Республики Мордовия, </w:t>
      </w: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 xml:space="preserve">по результатам массового опроса предпринимателей, </w:t>
      </w:r>
    </w:p>
    <w:p w:rsidR="002A5A72" w:rsidRPr="00E33F51" w:rsidRDefault="002A5A72" w:rsidP="00E56FDF">
      <w:pPr>
        <w:spacing w:after="0" w:line="240" w:lineRule="auto"/>
        <w:jc w:val="center"/>
        <w:rPr>
          <w:rFonts w:ascii="Times New Roman" w:hAnsi="Times New Roman"/>
          <w:color w:val="000000"/>
          <w:spacing w:val="-4"/>
          <w:kern w:val="24"/>
          <w:sz w:val="24"/>
        </w:rPr>
      </w:pPr>
      <w:r w:rsidRPr="00E33F51">
        <w:rPr>
          <w:rFonts w:ascii="Times New Roman" w:hAnsi="Times New Roman"/>
          <w:color w:val="000000"/>
          <w:spacing w:val="-4"/>
          <w:kern w:val="24"/>
          <w:sz w:val="24"/>
        </w:rPr>
        <w:t>в зависимости от стажа предпринимательской деятельности, %</w:t>
      </w:r>
    </w:p>
    <w:p w:rsidR="002A5A72" w:rsidRPr="00E33F51" w:rsidRDefault="002A5A72" w:rsidP="00E56FDF">
      <w:pPr>
        <w:spacing w:after="0" w:line="240" w:lineRule="auto"/>
        <w:rPr>
          <w:rFonts w:ascii="Times New Roman" w:hAnsi="Times New Roman"/>
          <w:color w:val="000000"/>
          <w:sz w:val="24"/>
        </w:rPr>
      </w:pPr>
    </w:p>
    <w:p w:rsidR="002A5A72" w:rsidRPr="00E33F51" w:rsidRDefault="00C66154" w:rsidP="00E56FDF">
      <w:pPr>
        <w:spacing w:after="0" w:line="240" w:lineRule="auto"/>
        <w:ind w:firstLine="454"/>
        <w:jc w:val="both"/>
        <w:rPr>
          <w:rFonts w:ascii="Times New Roman" w:hAnsi="Times New Roman"/>
          <w:color w:val="000000"/>
          <w:sz w:val="28"/>
          <w:szCs w:val="28"/>
        </w:rPr>
      </w:pPr>
      <w:r>
        <w:rPr>
          <w:noProof/>
          <w:lang w:eastAsia="ru-RU"/>
        </w:rPr>
        <w:drawing>
          <wp:anchor distT="0" distB="0" distL="114300" distR="114300" simplePos="0" relativeHeight="251660800" behindDoc="0" locked="0" layoutInCell="1" allowOverlap="1">
            <wp:simplePos x="0" y="0"/>
            <wp:positionH relativeFrom="column">
              <wp:align>left</wp:align>
            </wp:positionH>
            <wp:positionV relativeFrom="paragraph">
              <wp:align>top</wp:align>
            </wp:positionV>
            <wp:extent cx="5541010" cy="2941320"/>
            <wp:effectExtent l="0" t="0" r="2540" b="1905"/>
            <wp:wrapSquare wrapText="bothSides"/>
            <wp:docPr id="9" name="Диаграмма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Общая удовлетворенность качеством официальной информации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о состоянии конкурентной среды на рынках товаров/услуг Республики Мордовия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 xml:space="preserve">(количество участников, данные о перспективах развития конкретных рынков, </w:t>
      </w:r>
    </w:p>
    <w:p w:rsidR="002A5A72" w:rsidRPr="00E33F51" w:rsidRDefault="002A5A72" w:rsidP="00E56FDF">
      <w:pPr>
        <w:spacing w:after="0" w:line="240" w:lineRule="auto"/>
        <w:jc w:val="center"/>
        <w:rPr>
          <w:rFonts w:ascii="Times New Roman" w:hAnsi="Times New Roman"/>
          <w:bCs/>
          <w:color w:val="000000"/>
          <w:sz w:val="24"/>
        </w:rPr>
      </w:pPr>
      <w:r w:rsidRPr="00E33F51">
        <w:rPr>
          <w:rFonts w:ascii="Times New Roman" w:hAnsi="Times New Roman"/>
          <w:color w:val="000000"/>
          <w:sz w:val="24"/>
        </w:rPr>
        <w:t xml:space="preserve">барьеры входа на рынки и т. д.) и о деятельности по содействию развитию конкуренции, размещаемой в открытом доступе </w:t>
      </w:r>
      <w:r w:rsidRPr="00E33F51">
        <w:rPr>
          <w:rFonts w:ascii="Times New Roman" w:hAnsi="Times New Roman"/>
          <w:bCs/>
          <w:color w:val="000000"/>
          <w:sz w:val="24"/>
        </w:rPr>
        <w:t>администрациями муниципальных районов и</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bCs/>
          <w:color w:val="000000"/>
          <w:sz w:val="24"/>
        </w:rPr>
        <w:t>ГО Саранск,</w:t>
      </w:r>
      <w:r w:rsidRPr="00E33F51">
        <w:rPr>
          <w:rFonts w:ascii="Times New Roman" w:hAnsi="Times New Roman"/>
          <w:color w:val="000000"/>
          <w:sz w:val="24"/>
        </w:rPr>
        <w:t xml:space="preserve"> по результатам массового опроса предпринимателей, </w:t>
      </w:r>
    </w:p>
    <w:p w:rsidR="002A5A72" w:rsidRPr="00E33F51" w:rsidRDefault="002A5A72" w:rsidP="00E56FDF">
      <w:pPr>
        <w:spacing w:after="0" w:line="240" w:lineRule="auto"/>
        <w:jc w:val="center"/>
        <w:rPr>
          <w:rFonts w:ascii="Times New Roman" w:hAnsi="Times New Roman"/>
          <w:color w:val="000000"/>
          <w:sz w:val="24"/>
        </w:rPr>
      </w:pPr>
      <w:r w:rsidRPr="00E33F51">
        <w:rPr>
          <w:rFonts w:ascii="Times New Roman" w:hAnsi="Times New Roman"/>
          <w:color w:val="000000"/>
          <w:sz w:val="24"/>
        </w:rPr>
        <w:t>в зависимости от стажа предпринимательской деятельности, %</w:t>
      </w:r>
    </w:p>
    <w:p w:rsidR="002A5A72" w:rsidRDefault="002A5A72" w:rsidP="00E56FDF">
      <w:pPr>
        <w:spacing w:after="0" w:line="240" w:lineRule="auto"/>
        <w:ind w:firstLine="454"/>
        <w:jc w:val="both"/>
        <w:rPr>
          <w:rFonts w:ascii="Times New Roman" w:hAnsi="Times New Roman"/>
          <w:color w:val="000000"/>
          <w:sz w:val="28"/>
          <w:szCs w:val="28"/>
        </w:rPr>
      </w:pPr>
      <w:r w:rsidRPr="00E33F51">
        <w:rPr>
          <w:rFonts w:ascii="Times New Roman" w:hAnsi="Times New Roman"/>
          <w:color w:val="000000"/>
          <w:sz w:val="28"/>
          <w:szCs w:val="28"/>
        </w:rPr>
        <w:lastRenderedPageBreak/>
        <w:t xml:space="preserve">Среди респондентов со стажем ведения предпринимательской деятельности от 20 лет отмечена наименьшая удовлетворенность качеством официальной информации, размещаемой в открытом доступе как Министерством экономики, торговли и предпринимательства Республики Мордовия, так и администрациями муниципальных районов и ГО Саранск. При этом оценки данной группы предпринимателей заметно снизились: в </w:t>
      </w:r>
      <w:smartTag w:uri="urn:schemas-microsoft-com:office:smarttags" w:element="metricconverter">
        <w:smartTagPr>
          <w:attr w:name="ProductID" w:val="2017 г"/>
        </w:smartTagPr>
        <w:r w:rsidRPr="00E33F51">
          <w:rPr>
            <w:rFonts w:ascii="Times New Roman" w:hAnsi="Times New Roman"/>
            <w:color w:val="000000"/>
            <w:sz w:val="28"/>
            <w:szCs w:val="28"/>
          </w:rPr>
          <w:t>2017 г</w:t>
        </w:r>
      </w:smartTag>
      <w:r w:rsidRPr="00E33F51">
        <w:rPr>
          <w:rFonts w:ascii="Times New Roman" w:hAnsi="Times New Roman"/>
          <w:color w:val="000000"/>
          <w:sz w:val="28"/>
          <w:szCs w:val="28"/>
        </w:rPr>
        <w:t xml:space="preserve">. они варьировались от 52,4 до 61,9 %, а в </w:t>
      </w:r>
      <w:smartTag w:uri="urn:schemas-microsoft-com:office:smarttags" w:element="metricconverter">
        <w:smartTagPr>
          <w:attr w:name="ProductID" w:val="2018 г"/>
        </w:smartTagPr>
        <w:r w:rsidRPr="00E33F51">
          <w:rPr>
            <w:rFonts w:ascii="Times New Roman" w:hAnsi="Times New Roman"/>
            <w:color w:val="000000"/>
            <w:sz w:val="28"/>
            <w:szCs w:val="28"/>
          </w:rPr>
          <w:t>2018 г</w:t>
        </w:r>
      </w:smartTag>
      <w:r w:rsidRPr="00E33F51">
        <w:rPr>
          <w:rFonts w:ascii="Times New Roman" w:hAnsi="Times New Roman"/>
          <w:color w:val="000000"/>
          <w:sz w:val="28"/>
          <w:szCs w:val="28"/>
        </w:rPr>
        <w:t>. — от 35,5 до 48,4 %.</w:t>
      </w:r>
    </w:p>
    <w:p w:rsidR="002A5A72" w:rsidRDefault="002A5A72" w:rsidP="00E56FDF">
      <w:pPr>
        <w:spacing w:after="0" w:line="240" w:lineRule="auto"/>
        <w:ind w:firstLine="454"/>
        <w:jc w:val="both"/>
        <w:rPr>
          <w:rFonts w:ascii="Times New Roman" w:hAnsi="Times New Roman"/>
          <w:sz w:val="28"/>
          <w:szCs w:val="28"/>
        </w:rPr>
      </w:pPr>
      <w:r w:rsidRPr="00511972">
        <w:rPr>
          <w:rFonts w:ascii="Times New Roman" w:hAnsi="Times New Roman"/>
          <w:sz w:val="28"/>
          <w:szCs w:val="28"/>
        </w:rPr>
        <w:t xml:space="preserve">Качеству информации о конкурентной среде и о деятельности по развитию конкуренции </w:t>
      </w:r>
      <w:r>
        <w:rPr>
          <w:rFonts w:ascii="Times New Roman" w:hAnsi="Times New Roman"/>
          <w:sz w:val="28"/>
          <w:szCs w:val="28"/>
        </w:rPr>
        <w:t>предприниматели</w:t>
      </w:r>
      <w:r w:rsidRPr="00511972">
        <w:rPr>
          <w:rFonts w:ascii="Times New Roman" w:hAnsi="Times New Roman"/>
          <w:sz w:val="28"/>
          <w:szCs w:val="28"/>
        </w:rPr>
        <w:t xml:space="preserve"> да</w:t>
      </w:r>
      <w:r>
        <w:rPr>
          <w:rFonts w:ascii="Times New Roman" w:hAnsi="Times New Roman"/>
          <w:sz w:val="28"/>
          <w:szCs w:val="28"/>
        </w:rPr>
        <w:t>ют</w:t>
      </w:r>
      <w:r w:rsidRPr="00511972">
        <w:rPr>
          <w:rFonts w:ascii="Times New Roman" w:hAnsi="Times New Roman"/>
          <w:sz w:val="28"/>
          <w:szCs w:val="28"/>
        </w:rPr>
        <w:t xml:space="preserve"> преимущественно позитивные оценки. При этом </w:t>
      </w:r>
      <w:r w:rsidRPr="00D47B1A">
        <w:rPr>
          <w:rFonts w:ascii="Times New Roman" w:hAnsi="Times New Roman"/>
          <w:sz w:val="28"/>
          <w:szCs w:val="28"/>
        </w:rPr>
        <w:t>официальн</w:t>
      </w:r>
      <w:r>
        <w:rPr>
          <w:rFonts w:ascii="Times New Roman" w:hAnsi="Times New Roman"/>
          <w:sz w:val="28"/>
          <w:szCs w:val="28"/>
        </w:rPr>
        <w:t>ая</w:t>
      </w:r>
      <w:r w:rsidRPr="00D47B1A">
        <w:rPr>
          <w:rFonts w:ascii="Times New Roman" w:hAnsi="Times New Roman"/>
          <w:sz w:val="28"/>
          <w:szCs w:val="28"/>
        </w:rPr>
        <w:t xml:space="preserve"> информаци</w:t>
      </w:r>
      <w:r>
        <w:rPr>
          <w:rFonts w:ascii="Times New Roman" w:hAnsi="Times New Roman"/>
          <w:sz w:val="28"/>
          <w:szCs w:val="28"/>
        </w:rPr>
        <w:t>я</w:t>
      </w:r>
      <w:r w:rsidRPr="00D47B1A">
        <w:rPr>
          <w:rFonts w:ascii="Times New Roman" w:hAnsi="Times New Roman"/>
          <w:sz w:val="28"/>
          <w:szCs w:val="28"/>
        </w:rPr>
        <w:t>, размещаем</w:t>
      </w:r>
      <w:r>
        <w:rPr>
          <w:rFonts w:ascii="Times New Roman" w:hAnsi="Times New Roman"/>
          <w:sz w:val="28"/>
          <w:szCs w:val="28"/>
        </w:rPr>
        <w:t>ая</w:t>
      </w:r>
      <w:r w:rsidRPr="00D47B1A">
        <w:rPr>
          <w:rFonts w:ascii="Times New Roman" w:hAnsi="Times New Roman"/>
          <w:sz w:val="28"/>
          <w:szCs w:val="28"/>
        </w:rPr>
        <w:t xml:space="preserve"> администрациями муниципальных районов и ГО Саранск, оценива</w:t>
      </w:r>
      <w:r>
        <w:rPr>
          <w:rFonts w:ascii="Times New Roman" w:hAnsi="Times New Roman"/>
          <w:sz w:val="28"/>
          <w:szCs w:val="28"/>
        </w:rPr>
        <w:t>ется</w:t>
      </w:r>
      <w:r w:rsidRPr="00D47B1A">
        <w:rPr>
          <w:rFonts w:ascii="Times New Roman" w:hAnsi="Times New Roman"/>
          <w:sz w:val="28"/>
          <w:szCs w:val="28"/>
        </w:rPr>
        <w:t xml:space="preserve"> выше, чем</w:t>
      </w:r>
      <w:r>
        <w:rPr>
          <w:rFonts w:ascii="Times New Roman" w:hAnsi="Times New Roman"/>
          <w:sz w:val="28"/>
          <w:szCs w:val="28"/>
        </w:rPr>
        <w:t xml:space="preserve"> </w:t>
      </w:r>
      <w:r w:rsidRPr="00D47B1A">
        <w:rPr>
          <w:rFonts w:ascii="Times New Roman" w:hAnsi="Times New Roman"/>
          <w:sz w:val="28"/>
          <w:szCs w:val="28"/>
        </w:rPr>
        <w:t>Министерством экономики</w:t>
      </w:r>
      <w:r>
        <w:rPr>
          <w:rFonts w:ascii="Times New Roman" w:hAnsi="Times New Roman"/>
          <w:sz w:val="28"/>
          <w:szCs w:val="28"/>
        </w:rPr>
        <w:t>, торговли и предпринимательства</w:t>
      </w:r>
      <w:r w:rsidRPr="00D47B1A">
        <w:rPr>
          <w:rFonts w:ascii="Times New Roman" w:hAnsi="Times New Roman"/>
          <w:sz w:val="28"/>
          <w:szCs w:val="28"/>
        </w:rPr>
        <w:t xml:space="preserve"> Республики Мордовия.</w:t>
      </w:r>
      <w:r>
        <w:rPr>
          <w:rFonts w:ascii="Times New Roman" w:hAnsi="Times New Roman"/>
          <w:sz w:val="28"/>
          <w:szCs w:val="28"/>
        </w:rPr>
        <w:t xml:space="preserve"> </w:t>
      </w:r>
    </w:p>
    <w:p w:rsidR="002A5A72" w:rsidRDefault="002A5A72" w:rsidP="00E56FDF">
      <w:pPr>
        <w:spacing w:after="0" w:line="240" w:lineRule="auto"/>
        <w:ind w:firstLine="454"/>
        <w:jc w:val="both"/>
        <w:rPr>
          <w:rFonts w:ascii="Times New Roman" w:hAnsi="Times New Roman"/>
          <w:sz w:val="28"/>
          <w:szCs w:val="28"/>
        </w:rPr>
      </w:pPr>
    </w:p>
    <w:p w:rsidR="002A5A72" w:rsidRDefault="002A5A72" w:rsidP="00E56FDF">
      <w:pPr>
        <w:spacing w:after="0" w:line="240" w:lineRule="auto"/>
        <w:ind w:firstLine="454"/>
        <w:jc w:val="both"/>
        <w:rPr>
          <w:rFonts w:ascii="Times New Roman" w:hAnsi="Times New Roman"/>
          <w:b/>
          <w:i/>
          <w:sz w:val="28"/>
          <w:szCs w:val="28"/>
        </w:rPr>
      </w:pPr>
      <w:r w:rsidRPr="00C9770B">
        <w:rPr>
          <w:rFonts w:ascii="Times New Roman" w:hAnsi="Times New Roman"/>
          <w:b/>
          <w:i/>
          <w:sz w:val="28"/>
          <w:szCs w:val="28"/>
        </w:rPr>
        <w:t>Удовлетворенность потребителей качеством официальной информации о состоянии конкурентной среды на рынках товаров и услуг</w:t>
      </w:r>
    </w:p>
    <w:p w:rsidR="002A5A72" w:rsidRDefault="002A5A72" w:rsidP="00E56FDF">
      <w:pPr>
        <w:spacing w:after="0" w:line="240" w:lineRule="auto"/>
        <w:ind w:firstLine="454"/>
        <w:jc w:val="both"/>
        <w:rPr>
          <w:rFonts w:ascii="Times New Roman" w:hAnsi="Times New Roman"/>
          <w:sz w:val="28"/>
          <w:szCs w:val="28"/>
        </w:rPr>
      </w:pPr>
    </w:p>
    <w:p w:rsidR="002A5A72" w:rsidRPr="007B0DD9" w:rsidRDefault="002A5A72" w:rsidP="00E56FDF">
      <w:pPr>
        <w:spacing w:after="0" w:line="240" w:lineRule="auto"/>
        <w:ind w:firstLine="454"/>
        <w:jc w:val="both"/>
        <w:rPr>
          <w:rFonts w:ascii="Times New Roman" w:hAnsi="Times New Roman"/>
          <w:color w:val="000000"/>
          <w:sz w:val="28"/>
          <w:szCs w:val="28"/>
        </w:rPr>
      </w:pPr>
      <w:r w:rsidRPr="007B0DD9">
        <w:rPr>
          <w:rFonts w:ascii="Times New Roman" w:hAnsi="Times New Roman"/>
          <w:color w:val="000000"/>
          <w:sz w:val="28"/>
          <w:szCs w:val="28"/>
        </w:rPr>
        <w:t xml:space="preserve">Качество официальной информации о состоянии конкурентной среды оценивается по трем взаимосвязанным параметрам: понятность изложения, удобство получения и доступность. </w:t>
      </w:r>
    </w:p>
    <w:p w:rsidR="002A5A72" w:rsidRPr="007B0DD9" w:rsidRDefault="002A5A72" w:rsidP="00E56FDF">
      <w:pPr>
        <w:spacing w:after="0" w:line="240" w:lineRule="auto"/>
        <w:ind w:firstLine="454"/>
        <w:jc w:val="both"/>
        <w:rPr>
          <w:rFonts w:ascii="Times New Roman" w:hAnsi="Times New Roman"/>
          <w:color w:val="000000"/>
          <w:sz w:val="28"/>
          <w:szCs w:val="28"/>
        </w:rPr>
      </w:pPr>
      <w:r w:rsidRPr="007B0DD9">
        <w:rPr>
          <w:rFonts w:ascii="Times New Roman" w:hAnsi="Times New Roman"/>
          <w:color w:val="000000"/>
          <w:sz w:val="28"/>
          <w:szCs w:val="28"/>
        </w:rPr>
        <w:t>Более половины респондентов (в первом случае — 51,2 %, во втором — 56,3 %) обладают необходимыми сведениями для оценки информации (понятность изложения, удобство получения и доступность) о состоянии конкурентной среды на рынках товаров и услуг Республики Мордовия, размещаемой в открытом доступе.</w:t>
      </w:r>
    </w:p>
    <w:p w:rsidR="002A5A72" w:rsidRPr="007B0DD9" w:rsidRDefault="002A5A72" w:rsidP="00E56FDF">
      <w:pPr>
        <w:spacing w:after="0" w:line="240" w:lineRule="auto"/>
        <w:ind w:firstLine="454"/>
        <w:jc w:val="both"/>
        <w:rPr>
          <w:rFonts w:ascii="Times New Roman" w:hAnsi="Times New Roman"/>
          <w:color w:val="000000"/>
          <w:sz w:val="28"/>
          <w:szCs w:val="28"/>
        </w:rPr>
      </w:pPr>
      <w:r w:rsidRPr="007B0DD9">
        <w:rPr>
          <w:rFonts w:ascii="Times New Roman" w:hAnsi="Times New Roman"/>
          <w:color w:val="000000"/>
          <w:sz w:val="28"/>
          <w:szCs w:val="28"/>
        </w:rPr>
        <w:t>Понятность изложения официальной информации о состоянии конкурентной среды на рынках товаров и услуг Республики Мордовия, размещаемой в открытом доступе, оценивается в большинстве случаев положительно. Так, доля респондентов, полностью или частично удовлетворенных понятностью изложения информации, размещаемой администрацией муниципального района (города), составила 75,3 %, а Министерством экономики, торговли и предпринимательства РМ — 69,3</w:t>
      </w:r>
      <w:r>
        <w:rPr>
          <w:rFonts w:ascii="Times New Roman" w:hAnsi="Times New Roman"/>
          <w:color w:val="000000"/>
          <w:sz w:val="28"/>
          <w:szCs w:val="28"/>
        </w:rPr>
        <w:t xml:space="preserve"> %. </w:t>
      </w:r>
      <w:r w:rsidRPr="007B0DD9">
        <w:rPr>
          <w:rFonts w:ascii="Times New Roman" w:hAnsi="Times New Roman"/>
          <w:color w:val="000000"/>
          <w:sz w:val="28"/>
          <w:szCs w:val="28"/>
        </w:rPr>
        <w:t xml:space="preserve">По сравнению с предыдущим годом наблюдается незначительное снижение данного показателя (в первом случае — на 5,9 %, во втором — на 3,9 %). </w:t>
      </w:r>
    </w:p>
    <w:p w:rsidR="002A5A72" w:rsidRPr="005D2440" w:rsidRDefault="00C66154" w:rsidP="00E56FDF">
      <w:pPr>
        <w:spacing w:line="200" w:lineRule="atLeast"/>
        <w:ind w:firstLine="454"/>
        <w:jc w:val="center"/>
      </w:pPr>
      <w:r>
        <w:rPr>
          <w:noProof/>
          <w:lang w:eastAsia="ru-RU"/>
        </w:rPr>
        <w:drawing>
          <wp:inline distT="0" distB="0" distL="0" distR="0">
            <wp:extent cx="5791200" cy="1562100"/>
            <wp:effectExtent l="0" t="0" r="0" b="0"/>
            <wp:docPr id="4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A5A72" w:rsidRPr="004F10F2" w:rsidRDefault="002A5A72" w:rsidP="00E56FDF">
      <w:pPr>
        <w:spacing w:after="0" w:line="240" w:lineRule="auto"/>
        <w:jc w:val="center"/>
        <w:rPr>
          <w:rFonts w:ascii="Times New Roman" w:hAnsi="Times New Roman"/>
          <w:color w:val="000000"/>
          <w:szCs w:val="24"/>
        </w:rPr>
      </w:pPr>
      <w:r w:rsidRPr="004F10F2">
        <w:rPr>
          <w:rFonts w:ascii="Times New Roman" w:hAnsi="Times New Roman"/>
          <w:color w:val="000000"/>
          <w:szCs w:val="24"/>
        </w:rPr>
        <w:t>Удовлетворенность респондентов понятностью изложения</w:t>
      </w:r>
    </w:p>
    <w:p w:rsidR="002A5A72" w:rsidRPr="004F10F2" w:rsidRDefault="002A5A72" w:rsidP="00E56FDF">
      <w:pPr>
        <w:spacing w:after="0" w:line="240" w:lineRule="auto"/>
        <w:jc w:val="center"/>
        <w:rPr>
          <w:rFonts w:ascii="Times New Roman" w:hAnsi="Times New Roman"/>
          <w:color w:val="000000"/>
          <w:szCs w:val="24"/>
        </w:rPr>
      </w:pPr>
      <w:r w:rsidRPr="004F10F2">
        <w:rPr>
          <w:rFonts w:ascii="Times New Roman" w:hAnsi="Times New Roman"/>
          <w:color w:val="000000"/>
          <w:szCs w:val="24"/>
        </w:rPr>
        <w:t xml:space="preserve">официальной информации о состоянии конкурентной среды на рынках товаров </w:t>
      </w:r>
    </w:p>
    <w:p w:rsidR="002A5A72" w:rsidRPr="004F10F2" w:rsidRDefault="002A5A72" w:rsidP="00E56FDF">
      <w:pPr>
        <w:spacing w:after="0" w:line="240" w:lineRule="auto"/>
        <w:jc w:val="center"/>
        <w:rPr>
          <w:rFonts w:ascii="Times New Roman" w:hAnsi="Times New Roman"/>
        </w:rPr>
      </w:pPr>
      <w:r w:rsidRPr="004F10F2">
        <w:rPr>
          <w:rFonts w:ascii="Times New Roman" w:hAnsi="Times New Roman"/>
          <w:color w:val="000000"/>
          <w:szCs w:val="24"/>
        </w:rPr>
        <w:t>и услуг, размещаемой в открытом доступе, %</w:t>
      </w:r>
    </w:p>
    <w:p w:rsidR="002A5A72" w:rsidRDefault="002A5A72" w:rsidP="00E56FDF">
      <w:pPr>
        <w:spacing w:after="0" w:line="240" w:lineRule="auto"/>
        <w:ind w:firstLine="454"/>
        <w:jc w:val="both"/>
        <w:rPr>
          <w:rFonts w:ascii="Times New Roman" w:hAnsi="Times New Roman"/>
          <w:color w:val="000000"/>
          <w:sz w:val="28"/>
          <w:szCs w:val="28"/>
          <w:shd w:val="clear" w:color="auto" w:fill="FFFFFF"/>
        </w:rPr>
      </w:pPr>
      <w:r w:rsidRPr="007B0DD9">
        <w:rPr>
          <w:rFonts w:ascii="Times New Roman" w:hAnsi="Times New Roman"/>
          <w:color w:val="000000"/>
          <w:sz w:val="28"/>
          <w:szCs w:val="28"/>
          <w:shd w:val="clear" w:color="auto" w:fill="FFFFFF"/>
        </w:rPr>
        <w:lastRenderedPageBreak/>
        <w:t>Значение показателя относительно понятности изложения официальной информации о конкурентной среде в разрезе муниципальных образований характеризуется преимущественно положительным вектором</w:t>
      </w:r>
      <w:r>
        <w:rPr>
          <w:rFonts w:ascii="Times New Roman" w:hAnsi="Times New Roman"/>
          <w:color w:val="000000"/>
          <w:sz w:val="28"/>
          <w:szCs w:val="28"/>
          <w:shd w:val="clear" w:color="auto" w:fill="FFFFFF"/>
        </w:rPr>
        <w:t>.</w:t>
      </w:r>
    </w:p>
    <w:p w:rsidR="002A5A72" w:rsidRPr="00CF34B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Большая часть респондентов, за</w:t>
      </w:r>
      <w:r w:rsidRPr="00CF34B2">
        <w:rPr>
          <w:rFonts w:ascii="Times New Roman" w:hAnsi="Times New Roman"/>
          <w:color w:val="000000"/>
          <w:sz w:val="28"/>
          <w:szCs w:val="28"/>
          <w:shd w:val="clear" w:color="auto" w:fill="FFFFFF"/>
        </w:rPr>
        <w:t xml:space="preserve">интересовавшаяся официальной информацией о конкурентной среде, высоко оценивает удобство ее получения. </w:t>
      </w:r>
      <w:r w:rsidRPr="00CF34B2">
        <w:rPr>
          <w:rFonts w:ascii="Times New Roman" w:hAnsi="Times New Roman"/>
          <w:color w:val="000000"/>
          <w:sz w:val="28"/>
          <w:szCs w:val="28"/>
        </w:rPr>
        <w:t xml:space="preserve">Информацией, размещаемой администрацией муниципального района (города), в той или иной степени удовлетворены 74,1 % опрошенных. Аналогичную информацию, предоставляемую Министерством экономики, торговли и предпринимательства РМ, положительно оценивают 66,3 % респондентов. По сравнению с предыдущим годом значимое снижение показателя (на 12,6 %) зафиксировано относительно информации, размещаемой администрацией муниципального района (города), небольшой рост (на 3,0 %) отмечен относительно сведений, предоставляемых Министерством экономики, торговли и предпринимательства РМ. </w:t>
      </w:r>
    </w:p>
    <w:p w:rsidR="002A5A72" w:rsidRPr="00CF34B2" w:rsidRDefault="00C66154" w:rsidP="00E56FDF">
      <w:pPr>
        <w:spacing w:after="0" w:line="240" w:lineRule="auto"/>
        <w:jc w:val="both"/>
        <w:rPr>
          <w:rFonts w:ascii="Times New Roman" w:hAnsi="Times New Roman"/>
          <w:color w:val="000000"/>
          <w:sz w:val="28"/>
          <w:szCs w:val="28"/>
        </w:rPr>
      </w:pPr>
      <w:r>
        <w:rPr>
          <w:rFonts w:ascii="Times New Roman" w:hAnsi="Times New Roman"/>
          <w:noProof/>
          <w:lang w:eastAsia="ru-RU"/>
        </w:rPr>
        <w:drawing>
          <wp:inline distT="0" distB="0" distL="0" distR="0">
            <wp:extent cx="5943600" cy="1765300"/>
            <wp:effectExtent l="0" t="0" r="0" b="0"/>
            <wp:docPr id="4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A5A72" w:rsidRPr="00CF34B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t>Удовлетворенность населения удобством получения</w:t>
      </w:r>
    </w:p>
    <w:p w:rsidR="002A5A72" w:rsidRPr="00CF34B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t xml:space="preserve">официальной информации о состоянии конкурентной среды на рынках товаров </w:t>
      </w:r>
    </w:p>
    <w:p w:rsidR="002A5A7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t>и услуг, размещаемой в открытом доступе, %</w:t>
      </w:r>
    </w:p>
    <w:p w:rsidR="002A5A72" w:rsidRPr="00CF34B2" w:rsidRDefault="002A5A72" w:rsidP="00E56FDF">
      <w:pPr>
        <w:spacing w:after="0" w:line="240" w:lineRule="auto"/>
        <w:ind w:firstLine="454"/>
        <w:jc w:val="center"/>
        <w:rPr>
          <w:rFonts w:ascii="Times New Roman" w:hAnsi="Times New Roman"/>
        </w:rPr>
      </w:pPr>
    </w:p>
    <w:p w:rsidR="002A5A72" w:rsidRPr="00CF34B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 xml:space="preserve">Доступность информации о состоянии конкурентной среды на рынках товаров и услуг, размещаемой в открытом доступе, респонденты оценивают в большинстве случаев положительно. Так, доступной официальную информацию, размещаемую администрацией муниципального района (города), считают 75,6 % опрошенных, а Министерством экономики, торговли и предпринимательства </w:t>
      </w:r>
      <w:r>
        <w:rPr>
          <w:rFonts w:ascii="Times New Roman" w:hAnsi="Times New Roman"/>
          <w:color w:val="000000"/>
          <w:sz w:val="28"/>
          <w:szCs w:val="28"/>
        </w:rPr>
        <w:t>РМ — 68,9 %</w:t>
      </w:r>
      <w:r w:rsidRPr="00CF34B2">
        <w:rPr>
          <w:rFonts w:ascii="Times New Roman" w:hAnsi="Times New Roman"/>
          <w:color w:val="000000"/>
          <w:sz w:val="28"/>
          <w:szCs w:val="28"/>
        </w:rPr>
        <w:t xml:space="preserve">. По сравнению с предыдущим годом на 2,1 % снизилась доля респондентов, удовлетворенных доступностью сведений, предоставляемых администрацией муниципального района (города). Показатель по Министерству экономики, торговли и предпринимательства РМ увеличился на 0,6 %. </w:t>
      </w:r>
    </w:p>
    <w:p w:rsidR="002A5A72" w:rsidRPr="00CF34B2" w:rsidRDefault="00C66154" w:rsidP="00E56FDF">
      <w:pPr>
        <w:spacing w:after="0" w:line="240" w:lineRule="auto"/>
        <w:jc w:val="both"/>
        <w:rPr>
          <w:rFonts w:ascii="Times New Roman" w:hAnsi="Times New Roman"/>
          <w:color w:val="000000"/>
          <w:sz w:val="28"/>
          <w:szCs w:val="28"/>
        </w:rPr>
      </w:pPr>
      <w:r>
        <w:rPr>
          <w:rFonts w:ascii="Times New Roman" w:hAnsi="Times New Roman"/>
          <w:noProof/>
          <w:lang w:eastAsia="ru-RU"/>
        </w:rPr>
        <w:drawing>
          <wp:inline distT="0" distB="0" distL="0" distR="0">
            <wp:extent cx="5943600" cy="1765300"/>
            <wp:effectExtent l="0" t="0" r="0" b="0"/>
            <wp:docPr id="4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A5A72" w:rsidRPr="00CF34B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lastRenderedPageBreak/>
        <w:t>Удовлетворенность населения доступностью</w:t>
      </w:r>
    </w:p>
    <w:p w:rsidR="002A5A72" w:rsidRPr="00CF34B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t xml:space="preserve">официальной информации о состоянии конкурентной среды на рынках товаров </w:t>
      </w:r>
    </w:p>
    <w:p w:rsidR="002A5A72" w:rsidRDefault="002A5A72" w:rsidP="00E56FDF">
      <w:pPr>
        <w:spacing w:after="0" w:line="240" w:lineRule="auto"/>
        <w:ind w:firstLine="454"/>
        <w:jc w:val="center"/>
        <w:rPr>
          <w:rFonts w:ascii="Times New Roman" w:hAnsi="Times New Roman"/>
          <w:color w:val="000000"/>
          <w:szCs w:val="24"/>
        </w:rPr>
      </w:pPr>
      <w:r w:rsidRPr="00CF34B2">
        <w:rPr>
          <w:rFonts w:ascii="Times New Roman" w:hAnsi="Times New Roman"/>
          <w:color w:val="000000"/>
          <w:szCs w:val="24"/>
        </w:rPr>
        <w:t>и услуг, размещаемой в открытом доступе, %</w:t>
      </w:r>
    </w:p>
    <w:p w:rsidR="002A5A72" w:rsidRDefault="002A5A72" w:rsidP="00E56FDF">
      <w:pPr>
        <w:spacing w:after="0" w:line="240" w:lineRule="auto"/>
        <w:ind w:firstLine="454"/>
        <w:jc w:val="center"/>
        <w:rPr>
          <w:rFonts w:ascii="Times New Roman" w:hAnsi="Times New Roman"/>
          <w:color w:val="000000"/>
          <w:szCs w:val="24"/>
        </w:rPr>
      </w:pPr>
    </w:p>
    <w:p w:rsidR="002A5A72" w:rsidRPr="00CF34B2" w:rsidRDefault="002A5A72" w:rsidP="00E56FDF">
      <w:pPr>
        <w:spacing w:after="0" w:line="240" w:lineRule="auto"/>
        <w:ind w:firstLine="454"/>
        <w:jc w:val="center"/>
        <w:rPr>
          <w:rFonts w:ascii="Times New Roman" w:hAnsi="Times New Roman"/>
          <w:color w:val="000000"/>
          <w:szCs w:val="24"/>
        </w:rPr>
      </w:pPr>
    </w:p>
    <w:p w:rsidR="002A5A7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В соответствии с методикой исследования были рассчитаны агрегированные показатели — индексы удовлетворенности потребителей качеством официальной информации о состоянии конкурентной среды, размещаемой в открытом доступе, по различным критериям. Индекс удовлетворенности потребителей понятностью изложения официальной информации, размещаемой администрацией муниципального района (города), составил 81,45 пункта, Министерством экономики, торговли и предпринимательства РМ — 78,24 </w:t>
      </w:r>
      <w:r>
        <w:rPr>
          <w:rFonts w:ascii="Times New Roman" w:hAnsi="Times New Roman"/>
          <w:color w:val="000000"/>
          <w:sz w:val="28"/>
          <w:szCs w:val="28"/>
        </w:rPr>
        <w:t>пункта</w:t>
      </w:r>
      <w:r w:rsidRPr="00CF34B2">
        <w:rPr>
          <w:rFonts w:ascii="Times New Roman" w:hAnsi="Times New Roman"/>
          <w:color w:val="000000"/>
          <w:sz w:val="28"/>
          <w:szCs w:val="28"/>
        </w:rPr>
        <w:t>.</w:t>
      </w:r>
    </w:p>
    <w:p w:rsidR="002A5A72" w:rsidRPr="00CF34B2" w:rsidRDefault="002A5A72" w:rsidP="00E56FDF">
      <w:pPr>
        <w:spacing w:after="0" w:line="240" w:lineRule="auto"/>
        <w:ind w:firstLine="454"/>
        <w:jc w:val="both"/>
        <w:rPr>
          <w:rFonts w:ascii="Times New Roman" w:hAnsi="Times New Roman"/>
          <w:color w:val="000000"/>
          <w:sz w:val="28"/>
          <w:szCs w:val="28"/>
        </w:rPr>
      </w:pP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 xml:space="preserve">Индексы удовлетворенности понятностью изложения </w:t>
      </w: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официальной информации</w:t>
      </w:r>
    </w:p>
    <w:p w:rsidR="002A5A72" w:rsidRPr="00CF34B2" w:rsidRDefault="002A5A72" w:rsidP="00E56FDF">
      <w:pPr>
        <w:spacing w:after="0" w:line="240" w:lineRule="auto"/>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523"/>
        <w:gridCol w:w="3630"/>
        <w:gridCol w:w="1106"/>
        <w:gridCol w:w="1106"/>
        <w:gridCol w:w="1104"/>
      </w:tblGrid>
      <w:tr w:rsidR="002A5A72" w:rsidRPr="00CF34B2" w:rsidTr="000B1B25">
        <w:trPr>
          <w:cantSplit/>
          <w:trHeight w:val="20"/>
        </w:trPr>
        <w:tc>
          <w:tcPr>
            <w:tcW w:w="1332"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Характеристика</w:t>
            </w:r>
          </w:p>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 xml:space="preserve"> группы</w:t>
            </w:r>
          </w:p>
        </w:tc>
        <w:tc>
          <w:tcPr>
            <w:tcW w:w="1917"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Орган власти</w:t>
            </w:r>
          </w:p>
        </w:tc>
        <w:tc>
          <w:tcPr>
            <w:tcW w:w="58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6 г"/>
              </w:smartTagPr>
              <w:r w:rsidRPr="00CF34B2">
                <w:rPr>
                  <w:rFonts w:ascii="Times New Roman" w:hAnsi="Times New Roman"/>
                  <w:color w:val="000000"/>
                  <w:szCs w:val="24"/>
                </w:rPr>
                <w:t>2016 г</w:t>
              </w:r>
            </w:smartTag>
            <w:r w:rsidRPr="00CF34B2">
              <w:rPr>
                <w:rFonts w:ascii="Times New Roman" w:hAnsi="Times New Roman"/>
                <w:color w:val="000000"/>
                <w:szCs w:val="24"/>
              </w:rPr>
              <w:t>.</w:t>
            </w:r>
          </w:p>
        </w:tc>
        <w:tc>
          <w:tcPr>
            <w:tcW w:w="58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7 г"/>
              </w:smartTagPr>
              <w:r w:rsidRPr="00CF34B2">
                <w:rPr>
                  <w:rFonts w:ascii="Times New Roman" w:hAnsi="Times New Roman"/>
                  <w:color w:val="000000"/>
                  <w:szCs w:val="24"/>
                </w:rPr>
                <w:t>2017 г</w:t>
              </w:r>
            </w:smartTag>
            <w:r w:rsidRPr="00CF34B2">
              <w:rPr>
                <w:rFonts w:ascii="Times New Roman" w:hAnsi="Times New Roman"/>
                <w:color w:val="000000"/>
                <w:szCs w:val="24"/>
              </w:rPr>
              <w:t>.</w:t>
            </w:r>
          </w:p>
        </w:tc>
        <w:tc>
          <w:tcPr>
            <w:tcW w:w="584" w:type="pct"/>
            <w:shd w:val="clear" w:color="auto" w:fill="FFFFFF"/>
          </w:tcPr>
          <w:p w:rsidR="002A5A72" w:rsidRPr="00CF34B2" w:rsidRDefault="002A5A72" w:rsidP="000B1B25">
            <w:pPr>
              <w:spacing w:after="0" w:line="240" w:lineRule="auto"/>
              <w:jc w:val="center"/>
              <w:rPr>
                <w:rFonts w:ascii="Times New Roman" w:hAnsi="Times New Roman"/>
              </w:rPr>
            </w:pPr>
            <w:smartTag w:uri="urn:schemas-microsoft-com:office:smarttags" w:element="metricconverter">
              <w:smartTagPr>
                <w:attr w:name="ProductID" w:val="2018 г"/>
              </w:smartTagPr>
              <w:r w:rsidRPr="00CF34B2">
                <w:rPr>
                  <w:rFonts w:ascii="Times New Roman" w:hAnsi="Times New Roman"/>
                </w:rPr>
                <w:t>2018 г</w:t>
              </w:r>
            </w:smartTag>
            <w:r w:rsidRPr="00CF34B2">
              <w:rPr>
                <w:rFonts w:ascii="Times New Roman" w:hAnsi="Times New Roman"/>
              </w:rPr>
              <w:t>.</w:t>
            </w:r>
          </w:p>
        </w:tc>
      </w:tr>
      <w:tr w:rsidR="002A5A72" w:rsidRPr="00CF34B2" w:rsidTr="000B1B25">
        <w:trPr>
          <w:cantSplit/>
          <w:trHeight w:val="20"/>
        </w:trPr>
        <w:tc>
          <w:tcPr>
            <w:tcW w:w="1332"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Максимально высокий уровень удовлетворенности</w:t>
            </w:r>
          </w:p>
        </w:tc>
        <w:tc>
          <w:tcPr>
            <w:tcW w:w="1917"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Администрация муниципального района (города)</w:t>
            </w:r>
          </w:p>
        </w:tc>
        <w:tc>
          <w:tcPr>
            <w:tcW w:w="584" w:type="pct"/>
            <w:vAlign w:val="center"/>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76,90</w:t>
            </w:r>
          </w:p>
        </w:tc>
        <w:tc>
          <w:tcPr>
            <w:tcW w:w="584" w:type="pct"/>
            <w:vAlign w:val="center"/>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81,81</w:t>
            </w:r>
          </w:p>
        </w:tc>
        <w:tc>
          <w:tcPr>
            <w:tcW w:w="584" w:type="pct"/>
            <w:vAlign w:val="center"/>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81,45</w:t>
            </w:r>
          </w:p>
        </w:tc>
      </w:tr>
      <w:tr w:rsidR="002A5A72" w:rsidRPr="00CF34B2" w:rsidTr="000B1B25">
        <w:trPr>
          <w:cantSplit/>
          <w:trHeight w:val="20"/>
        </w:trPr>
        <w:tc>
          <w:tcPr>
            <w:tcW w:w="1332"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Высокий уровень удовлетворенности</w:t>
            </w:r>
          </w:p>
        </w:tc>
        <w:tc>
          <w:tcPr>
            <w:tcW w:w="1917"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 xml:space="preserve">Министерство экономики, торговли и предпринимательства РМ </w:t>
            </w:r>
          </w:p>
        </w:tc>
        <w:tc>
          <w:tcPr>
            <w:tcW w:w="584" w:type="pct"/>
            <w:vAlign w:val="bottom"/>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73,32</w:t>
            </w:r>
          </w:p>
        </w:tc>
        <w:tc>
          <w:tcPr>
            <w:tcW w:w="584" w:type="pct"/>
            <w:vAlign w:val="bottom"/>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78,20</w:t>
            </w:r>
          </w:p>
        </w:tc>
        <w:tc>
          <w:tcPr>
            <w:tcW w:w="584" w:type="pct"/>
            <w:vAlign w:val="bottom"/>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78,24</w:t>
            </w:r>
          </w:p>
        </w:tc>
      </w:tr>
    </w:tbl>
    <w:p w:rsidR="002A5A72" w:rsidRPr="00CF34B2" w:rsidRDefault="002A5A72" w:rsidP="00E56FDF">
      <w:pPr>
        <w:keepNext/>
        <w:spacing w:after="0" w:line="240" w:lineRule="auto"/>
        <w:jc w:val="right"/>
        <w:rPr>
          <w:rFonts w:ascii="Times New Roman" w:hAnsi="Times New Roman"/>
          <w:b/>
          <w:color w:val="000000"/>
          <w:szCs w:val="24"/>
        </w:rPr>
      </w:pPr>
    </w:p>
    <w:p w:rsidR="002A5A72" w:rsidRPr="00CF34B2" w:rsidRDefault="002A5A72" w:rsidP="00E56FDF">
      <w:pPr>
        <w:keepNext/>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Агрегированный показатель удовлетворенности удобством получения официальной информации также характеризуется высокими значениями. Так, индекс удовлетворенности информацией по рассматриваемому критерию относительно администрации муниципального района (города) равен 80,38 пункта, чуть меньше значение индекса относительно Министерства экономики, торговли и предпринимательства РМ — 76,33 пункта</w:t>
      </w:r>
      <w:r>
        <w:rPr>
          <w:rFonts w:ascii="Times New Roman" w:hAnsi="Times New Roman"/>
          <w:color w:val="000000"/>
          <w:sz w:val="28"/>
          <w:szCs w:val="28"/>
        </w:rPr>
        <w:t>.</w:t>
      </w: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 xml:space="preserve">Индексы удовлетворенности удобством получения </w:t>
      </w: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официальной информации</w:t>
      </w:r>
    </w:p>
    <w:p w:rsidR="002A5A72" w:rsidRPr="00CF34B2" w:rsidRDefault="002A5A72" w:rsidP="00E56FDF">
      <w:pPr>
        <w:spacing w:after="0" w:line="240" w:lineRule="auto"/>
        <w:jc w:val="center"/>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606"/>
        <w:gridCol w:w="3178"/>
        <w:gridCol w:w="1220"/>
        <w:gridCol w:w="1293"/>
        <w:gridCol w:w="1172"/>
      </w:tblGrid>
      <w:tr w:rsidR="002A5A72" w:rsidRPr="00CF34B2" w:rsidTr="000B1B25">
        <w:trPr>
          <w:cantSplit/>
          <w:trHeight w:val="633"/>
        </w:trPr>
        <w:tc>
          <w:tcPr>
            <w:tcW w:w="1376"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 xml:space="preserve">Характеристика </w:t>
            </w:r>
          </w:p>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группы</w:t>
            </w:r>
          </w:p>
        </w:tc>
        <w:tc>
          <w:tcPr>
            <w:tcW w:w="1678"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Орган власти</w:t>
            </w:r>
          </w:p>
        </w:tc>
        <w:tc>
          <w:tcPr>
            <w:tcW w:w="64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6 г"/>
              </w:smartTagPr>
              <w:r w:rsidRPr="00CF34B2">
                <w:rPr>
                  <w:rFonts w:ascii="Times New Roman" w:hAnsi="Times New Roman"/>
                  <w:color w:val="000000"/>
                  <w:szCs w:val="24"/>
                </w:rPr>
                <w:t>2016 г</w:t>
              </w:r>
            </w:smartTag>
            <w:r w:rsidRPr="00CF34B2">
              <w:rPr>
                <w:rFonts w:ascii="Times New Roman" w:hAnsi="Times New Roman"/>
                <w:color w:val="000000"/>
                <w:szCs w:val="24"/>
              </w:rPr>
              <w:t>.</w:t>
            </w:r>
          </w:p>
        </w:tc>
        <w:tc>
          <w:tcPr>
            <w:tcW w:w="683"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7 г"/>
              </w:smartTagPr>
              <w:r w:rsidRPr="00CF34B2">
                <w:rPr>
                  <w:rFonts w:ascii="Times New Roman" w:hAnsi="Times New Roman"/>
                  <w:color w:val="000000"/>
                  <w:szCs w:val="24"/>
                </w:rPr>
                <w:t>2017 г</w:t>
              </w:r>
            </w:smartTag>
            <w:r w:rsidRPr="00CF34B2">
              <w:rPr>
                <w:rFonts w:ascii="Times New Roman" w:hAnsi="Times New Roman"/>
                <w:color w:val="000000"/>
                <w:szCs w:val="24"/>
              </w:rPr>
              <w:t>.</w:t>
            </w:r>
          </w:p>
        </w:tc>
        <w:tc>
          <w:tcPr>
            <w:tcW w:w="619" w:type="pct"/>
            <w:shd w:val="clear" w:color="auto" w:fill="FFFFFF"/>
          </w:tcPr>
          <w:p w:rsidR="002A5A72" w:rsidRPr="00CF34B2" w:rsidRDefault="002A5A72" w:rsidP="000B1B25">
            <w:pPr>
              <w:spacing w:after="0" w:line="240" w:lineRule="auto"/>
              <w:jc w:val="center"/>
              <w:rPr>
                <w:rFonts w:ascii="Times New Roman" w:hAnsi="Times New Roman"/>
              </w:rPr>
            </w:pPr>
            <w:smartTag w:uri="urn:schemas-microsoft-com:office:smarttags" w:element="metricconverter">
              <w:smartTagPr>
                <w:attr w:name="ProductID" w:val="2018 г"/>
              </w:smartTagPr>
              <w:r w:rsidRPr="00CF34B2">
                <w:rPr>
                  <w:rFonts w:ascii="Times New Roman" w:hAnsi="Times New Roman"/>
                </w:rPr>
                <w:t>2018 г</w:t>
              </w:r>
            </w:smartTag>
            <w:r w:rsidRPr="00CF34B2">
              <w:rPr>
                <w:rFonts w:ascii="Times New Roman" w:hAnsi="Times New Roman"/>
              </w:rPr>
              <w:t>.</w:t>
            </w:r>
          </w:p>
        </w:tc>
      </w:tr>
      <w:tr w:rsidR="002A5A72" w:rsidRPr="00CF34B2" w:rsidTr="000B1B25">
        <w:trPr>
          <w:cantSplit/>
          <w:trHeight w:val="603"/>
        </w:trPr>
        <w:tc>
          <w:tcPr>
            <w:tcW w:w="1376"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Максимально высокий уровень удовлетворенности</w:t>
            </w:r>
          </w:p>
        </w:tc>
        <w:tc>
          <w:tcPr>
            <w:tcW w:w="1678"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Администрация муниципального района (города)</w:t>
            </w:r>
          </w:p>
        </w:tc>
        <w:tc>
          <w:tcPr>
            <w:tcW w:w="644" w:type="pct"/>
            <w:vAlign w:val="center"/>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75,46</w:t>
            </w:r>
          </w:p>
        </w:tc>
        <w:tc>
          <w:tcPr>
            <w:tcW w:w="683" w:type="pct"/>
            <w:vAlign w:val="center"/>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80,73</w:t>
            </w:r>
          </w:p>
        </w:tc>
        <w:tc>
          <w:tcPr>
            <w:tcW w:w="619" w:type="pct"/>
            <w:vAlign w:val="center"/>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80,38</w:t>
            </w:r>
          </w:p>
        </w:tc>
      </w:tr>
      <w:tr w:rsidR="002A5A72" w:rsidRPr="00CF34B2" w:rsidTr="000B1B25">
        <w:trPr>
          <w:cantSplit/>
          <w:trHeight w:val="263"/>
        </w:trPr>
        <w:tc>
          <w:tcPr>
            <w:tcW w:w="1376"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Высокий уровень удовлетворенности</w:t>
            </w:r>
          </w:p>
        </w:tc>
        <w:tc>
          <w:tcPr>
            <w:tcW w:w="1678"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 xml:space="preserve">Министерство экономики, торговли и предпринимательства РМ </w:t>
            </w:r>
          </w:p>
        </w:tc>
        <w:tc>
          <w:tcPr>
            <w:tcW w:w="644" w:type="pct"/>
            <w:vAlign w:val="bottom"/>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72,09</w:t>
            </w:r>
          </w:p>
        </w:tc>
        <w:tc>
          <w:tcPr>
            <w:tcW w:w="683" w:type="pct"/>
            <w:vAlign w:val="bottom"/>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76,92</w:t>
            </w:r>
          </w:p>
        </w:tc>
        <w:tc>
          <w:tcPr>
            <w:tcW w:w="619" w:type="pct"/>
            <w:vAlign w:val="bottom"/>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76,33</w:t>
            </w:r>
          </w:p>
        </w:tc>
      </w:tr>
    </w:tbl>
    <w:p w:rsidR="002A5A72" w:rsidRPr="00CF34B2" w:rsidRDefault="002A5A72" w:rsidP="00E56FDF">
      <w:pPr>
        <w:spacing w:after="0" w:line="240" w:lineRule="auto"/>
        <w:rPr>
          <w:rFonts w:ascii="Times New Roman" w:hAnsi="Times New Roman"/>
        </w:rPr>
      </w:pPr>
    </w:p>
    <w:p w:rsidR="002A5A7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 xml:space="preserve">Индекс удовлетворенности доступностью официальной информации, размещаемой администрацией муниципального района (города), составил 82,40 пункта, Министерством экономики, торговли и предпринимательства РМ </w:t>
      </w:r>
      <w:r>
        <w:rPr>
          <w:rFonts w:ascii="Times New Roman" w:hAnsi="Times New Roman"/>
          <w:color w:val="000000"/>
          <w:sz w:val="28"/>
          <w:szCs w:val="28"/>
        </w:rPr>
        <w:t>— 78,13 пункта</w:t>
      </w:r>
      <w:r w:rsidRPr="00CF34B2">
        <w:rPr>
          <w:rFonts w:ascii="Times New Roman" w:hAnsi="Times New Roman"/>
          <w:color w:val="000000"/>
          <w:sz w:val="28"/>
          <w:szCs w:val="28"/>
        </w:rPr>
        <w:t>.</w:t>
      </w:r>
    </w:p>
    <w:p w:rsidR="002A5A72" w:rsidRDefault="002A5A72" w:rsidP="00E56FDF">
      <w:pPr>
        <w:spacing w:after="0" w:line="240" w:lineRule="auto"/>
        <w:ind w:firstLine="454"/>
        <w:jc w:val="both"/>
        <w:rPr>
          <w:rFonts w:ascii="Times New Roman" w:hAnsi="Times New Roman"/>
          <w:color w:val="000000"/>
          <w:sz w:val="28"/>
          <w:szCs w:val="28"/>
        </w:rPr>
      </w:pPr>
    </w:p>
    <w:p w:rsidR="002A5A72" w:rsidRPr="00CF34B2" w:rsidRDefault="002A5A72" w:rsidP="00E56FDF">
      <w:pPr>
        <w:spacing w:after="0" w:line="240" w:lineRule="auto"/>
        <w:ind w:firstLine="454"/>
        <w:jc w:val="both"/>
        <w:rPr>
          <w:rFonts w:ascii="Times New Roman" w:hAnsi="Times New Roman"/>
          <w:b/>
          <w:color w:val="000000"/>
          <w:szCs w:val="24"/>
        </w:rPr>
      </w:pP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 xml:space="preserve">Индексы удовлетворенности доступностью получения </w:t>
      </w: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официальной информации</w:t>
      </w:r>
    </w:p>
    <w:p w:rsidR="002A5A72" w:rsidRPr="00CF34B2" w:rsidRDefault="002A5A72" w:rsidP="00E56FDF">
      <w:pPr>
        <w:spacing w:after="0" w:line="240" w:lineRule="auto"/>
        <w:jc w:val="center"/>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603"/>
        <w:gridCol w:w="3039"/>
        <w:gridCol w:w="1275"/>
        <w:gridCol w:w="1276"/>
        <w:gridCol w:w="1276"/>
      </w:tblGrid>
      <w:tr w:rsidR="002A5A72" w:rsidRPr="00CF34B2" w:rsidTr="000B1B25">
        <w:trPr>
          <w:cantSplit/>
          <w:trHeight w:val="633"/>
        </w:trPr>
        <w:tc>
          <w:tcPr>
            <w:tcW w:w="137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 xml:space="preserve">Характеристика </w:t>
            </w:r>
          </w:p>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группы</w:t>
            </w:r>
          </w:p>
        </w:tc>
        <w:tc>
          <w:tcPr>
            <w:tcW w:w="160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Орган власти</w:t>
            </w:r>
          </w:p>
        </w:tc>
        <w:tc>
          <w:tcPr>
            <w:tcW w:w="673"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6 г"/>
              </w:smartTagPr>
              <w:r w:rsidRPr="00CF34B2">
                <w:rPr>
                  <w:rFonts w:ascii="Times New Roman" w:hAnsi="Times New Roman"/>
                  <w:color w:val="000000"/>
                  <w:szCs w:val="24"/>
                </w:rPr>
                <w:t>2016 г</w:t>
              </w:r>
            </w:smartTag>
            <w:r w:rsidRPr="00CF34B2">
              <w:rPr>
                <w:rFonts w:ascii="Times New Roman" w:hAnsi="Times New Roman"/>
                <w:color w:val="000000"/>
                <w:szCs w:val="24"/>
              </w:rPr>
              <w:t>.</w:t>
            </w:r>
          </w:p>
        </w:tc>
        <w:tc>
          <w:tcPr>
            <w:tcW w:w="674"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7 г"/>
              </w:smartTagPr>
              <w:r w:rsidRPr="00CF34B2">
                <w:rPr>
                  <w:rFonts w:ascii="Times New Roman" w:hAnsi="Times New Roman"/>
                  <w:color w:val="000000"/>
                  <w:szCs w:val="24"/>
                </w:rPr>
                <w:t>2017 г</w:t>
              </w:r>
            </w:smartTag>
            <w:r w:rsidRPr="00CF34B2">
              <w:rPr>
                <w:rFonts w:ascii="Times New Roman" w:hAnsi="Times New Roman"/>
                <w:color w:val="000000"/>
                <w:szCs w:val="24"/>
              </w:rPr>
              <w:t>.</w:t>
            </w:r>
          </w:p>
        </w:tc>
        <w:tc>
          <w:tcPr>
            <w:tcW w:w="674" w:type="pct"/>
            <w:shd w:val="clear" w:color="auto" w:fill="FFFFFF"/>
          </w:tcPr>
          <w:p w:rsidR="002A5A72" w:rsidRPr="00CF34B2" w:rsidRDefault="002A5A72" w:rsidP="000B1B25">
            <w:pPr>
              <w:spacing w:after="0" w:line="240" w:lineRule="auto"/>
              <w:jc w:val="center"/>
              <w:rPr>
                <w:rFonts w:ascii="Times New Roman" w:hAnsi="Times New Roman"/>
              </w:rPr>
            </w:pPr>
            <w:smartTag w:uri="urn:schemas-microsoft-com:office:smarttags" w:element="metricconverter">
              <w:smartTagPr>
                <w:attr w:name="ProductID" w:val="2018 г"/>
              </w:smartTagPr>
              <w:r w:rsidRPr="00CF34B2">
                <w:rPr>
                  <w:rFonts w:ascii="Times New Roman" w:hAnsi="Times New Roman"/>
                </w:rPr>
                <w:t>2018 г</w:t>
              </w:r>
            </w:smartTag>
            <w:r w:rsidRPr="00CF34B2">
              <w:rPr>
                <w:rFonts w:ascii="Times New Roman" w:hAnsi="Times New Roman"/>
              </w:rPr>
              <w:t>.</w:t>
            </w:r>
          </w:p>
        </w:tc>
      </w:tr>
      <w:tr w:rsidR="002A5A72" w:rsidRPr="00CF34B2" w:rsidTr="000B1B25">
        <w:trPr>
          <w:cantSplit/>
          <w:trHeight w:val="603"/>
        </w:trPr>
        <w:tc>
          <w:tcPr>
            <w:tcW w:w="1374"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Максимально высокий уровень удовлетворенности</w:t>
            </w:r>
          </w:p>
        </w:tc>
        <w:tc>
          <w:tcPr>
            <w:tcW w:w="1604"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Администрация муниципального района (города)</w:t>
            </w:r>
          </w:p>
        </w:tc>
        <w:tc>
          <w:tcPr>
            <w:tcW w:w="673" w:type="pct"/>
            <w:vAlign w:val="center"/>
          </w:tcPr>
          <w:p w:rsidR="002A5A72" w:rsidRPr="00CF34B2" w:rsidRDefault="002A5A72" w:rsidP="000B1B25">
            <w:pPr>
              <w:snapToGrid w:val="0"/>
              <w:spacing w:after="0" w:line="240" w:lineRule="auto"/>
              <w:ind w:right="-15"/>
              <w:jc w:val="right"/>
              <w:rPr>
                <w:rFonts w:ascii="Times New Roman" w:hAnsi="Times New Roman"/>
                <w:color w:val="000000"/>
                <w:szCs w:val="24"/>
              </w:rPr>
            </w:pPr>
            <w:r w:rsidRPr="00CF34B2">
              <w:rPr>
                <w:rFonts w:ascii="Times New Roman" w:hAnsi="Times New Roman"/>
                <w:color w:val="000000"/>
                <w:szCs w:val="24"/>
              </w:rPr>
              <w:t>76,41</w:t>
            </w:r>
          </w:p>
        </w:tc>
        <w:tc>
          <w:tcPr>
            <w:tcW w:w="674" w:type="pct"/>
            <w:vAlign w:val="center"/>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81,88</w:t>
            </w:r>
          </w:p>
        </w:tc>
        <w:tc>
          <w:tcPr>
            <w:tcW w:w="674" w:type="pct"/>
            <w:vAlign w:val="center"/>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82,40</w:t>
            </w:r>
          </w:p>
        </w:tc>
      </w:tr>
      <w:tr w:rsidR="002A5A72" w:rsidRPr="00CF34B2" w:rsidTr="000B1B25">
        <w:trPr>
          <w:cantSplit/>
          <w:trHeight w:val="263"/>
        </w:trPr>
        <w:tc>
          <w:tcPr>
            <w:tcW w:w="1374"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Высокий уровень удовлетворенности</w:t>
            </w:r>
          </w:p>
        </w:tc>
        <w:tc>
          <w:tcPr>
            <w:tcW w:w="1604" w:type="pc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 xml:space="preserve">Министерство экономики, торговли и предпринимательства РМ </w:t>
            </w:r>
          </w:p>
        </w:tc>
        <w:tc>
          <w:tcPr>
            <w:tcW w:w="673" w:type="pct"/>
            <w:vAlign w:val="bottom"/>
          </w:tcPr>
          <w:p w:rsidR="002A5A72" w:rsidRPr="00CF34B2" w:rsidRDefault="002A5A72" w:rsidP="000B1B25">
            <w:pPr>
              <w:snapToGrid w:val="0"/>
              <w:spacing w:after="0" w:line="240" w:lineRule="auto"/>
              <w:ind w:right="-15"/>
              <w:jc w:val="right"/>
              <w:rPr>
                <w:rFonts w:ascii="Times New Roman" w:hAnsi="Times New Roman"/>
                <w:color w:val="000000"/>
                <w:sz w:val="28"/>
                <w:szCs w:val="28"/>
              </w:rPr>
            </w:pPr>
            <w:r w:rsidRPr="00CF34B2">
              <w:rPr>
                <w:rFonts w:ascii="Times New Roman" w:hAnsi="Times New Roman"/>
                <w:color w:val="000000"/>
                <w:szCs w:val="24"/>
              </w:rPr>
              <w:t>72,01</w:t>
            </w:r>
          </w:p>
        </w:tc>
        <w:tc>
          <w:tcPr>
            <w:tcW w:w="674" w:type="pct"/>
            <w:vAlign w:val="bottom"/>
          </w:tcPr>
          <w:p w:rsidR="002A5A72" w:rsidRPr="00CF34B2" w:rsidRDefault="002A5A72" w:rsidP="000B1B25">
            <w:pPr>
              <w:autoSpaceDE w:val="0"/>
              <w:snapToGrid w:val="0"/>
              <w:spacing w:after="0" w:line="240" w:lineRule="auto"/>
              <w:jc w:val="right"/>
              <w:rPr>
                <w:rFonts w:ascii="Times New Roman" w:hAnsi="Times New Roman"/>
                <w:color w:val="000000"/>
                <w:szCs w:val="24"/>
              </w:rPr>
            </w:pPr>
            <w:r w:rsidRPr="00CF34B2">
              <w:rPr>
                <w:rFonts w:ascii="Times New Roman" w:hAnsi="Times New Roman"/>
                <w:color w:val="000000"/>
                <w:szCs w:val="24"/>
              </w:rPr>
              <w:t>78,13</w:t>
            </w:r>
          </w:p>
        </w:tc>
        <w:tc>
          <w:tcPr>
            <w:tcW w:w="674" w:type="pct"/>
            <w:vAlign w:val="bottom"/>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78,13</w:t>
            </w:r>
          </w:p>
        </w:tc>
      </w:tr>
    </w:tbl>
    <w:p w:rsidR="002A5A72" w:rsidRPr="00CF34B2" w:rsidRDefault="002A5A72" w:rsidP="00E56FDF">
      <w:pPr>
        <w:spacing w:after="0" w:line="240" w:lineRule="auto"/>
        <w:jc w:val="both"/>
        <w:rPr>
          <w:rFonts w:ascii="Times New Roman" w:hAnsi="Times New Roman"/>
          <w:color w:val="000000"/>
          <w:sz w:val="28"/>
          <w:szCs w:val="28"/>
        </w:rPr>
      </w:pPr>
    </w:p>
    <w:p w:rsidR="002A5A72" w:rsidRPr="00CF34B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Обобщенный индекс удовлетворенности качеством официальной информации по таким критериям, как понятность информации, удобство получения и доступность, свидетельствует о высоком уровне удовлетворенности респондентов материалами, размещаемыми органами местного самоуправления и уполномоченным органом исполнительной власти по содействию конкуренции. Так, значение сводного показателя удовлетворенности относительно администрации муниципального района (города) составило 80,37 пункта, Министерства экономики, торговли и предпринимательства РМ — 76,49</w:t>
      </w:r>
      <w:r>
        <w:rPr>
          <w:rFonts w:ascii="Times New Roman" w:hAnsi="Times New Roman"/>
          <w:color w:val="000000"/>
          <w:sz w:val="28"/>
          <w:szCs w:val="28"/>
        </w:rPr>
        <w:t xml:space="preserve"> пункта</w:t>
      </w:r>
      <w:r w:rsidRPr="00CF34B2">
        <w:rPr>
          <w:rFonts w:ascii="Times New Roman" w:hAnsi="Times New Roman"/>
          <w:color w:val="000000"/>
          <w:sz w:val="28"/>
          <w:szCs w:val="28"/>
        </w:rPr>
        <w:t>.</w:t>
      </w:r>
    </w:p>
    <w:p w:rsidR="002A5A72" w:rsidRPr="00CF34B2" w:rsidRDefault="002A5A72" w:rsidP="00E56FDF">
      <w:pPr>
        <w:spacing w:after="0" w:line="240" w:lineRule="auto"/>
        <w:rPr>
          <w:rFonts w:ascii="Times New Roman" w:hAnsi="Times New Roman"/>
        </w:rPr>
      </w:pP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 xml:space="preserve">Обобщенные индексы удовлетворенности качеством </w:t>
      </w:r>
    </w:p>
    <w:p w:rsidR="002A5A72" w:rsidRPr="00CF34B2" w:rsidRDefault="002A5A72" w:rsidP="00E56FDF">
      <w:pPr>
        <w:spacing w:after="0" w:line="240" w:lineRule="auto"/>
        <w:jc w:val="center"/>
        <w:rPr>
          <w:rFonts w:ascii="Times New Roman" w:hAnsi="Times New Roman"/>
          <w:b/>
          <w:color w:val="000000"/>
          <w:szCs w:val="24"/>
        </w:rPr>
      </w:pPr>
      <w:r w:rsidRPr="00CF34B2">
        <w:rPr>
          <w:rFonts w:ascii="Times New Roman" w:hAnsi="Times New Roman"/>
          <w:b/>
          <w:color w:val="000000"/>
          <w:szCs w:val="24"/>
        </w:rPr>
        <w:t>официальной информацией</w:t>
      </w:r>
    </w:p>
    <w:p w:rsidR="002A5A72" w:rsidRPr="00CF34B2" w:rsidRDefault="002A5A72" w:rsidP="00E56FDF">
      <w:pPr>
        <w:spacing w:after="0" w:line="240" w:lineRule="auto"/>
        <w:jc w:val="right"/>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725"/>
        <w:gridCol w:w="5564"/>
        <w:gridCol w:w="1180"/>
      </w:tblGrid>
      <w:tr w:rsidR="002A5A72" w:rsidRPr="00CF34B2" w:rsidTr="000B1B25">
        <w:trPr>
          <w:cantSplit/>
          <w:trHeight w:val="421"/>
        </w:trPr>
        <w:tc>
          <w:tcPr>
            <w:tcW w:w="1439"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 xml:space="preserve">Характеристика </w:t>
            </w:r>
          </w:p>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группы</w:t>
            </w:r>
          </w:p>
        </w:tc>
        <w:tc>
          <w:tcPr>
            <w:tcW w:w="2938"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Орган власти</w:t>
            </w:r>
          </w:p>
        </w:tc>
        <w:tc>
          <w:tcPr>
            <w:tcW w:w="623" w:type="pct"/>
            <w:shd w:val="clear" w:color="auto" w:fill="FFFFFF"/>
          </w:tcPr>
          <w:p w:rsidR="002A5A72" w:rsidRPr="00CF34B2" w:rsidRDefault="002A5A72" w:rsidP="000B1B25">
            <w:pPr>
              <w:snapToGrid w:val="0"/>
              <w:spacing w:after="0" w:line="240" w:lineRule="auto"/>
              <w:jc w:val="center"/>
              <w:rPr>
                <w:rFonts w:ascii="Times New Roman" w:hAnsi="Times New Roman"/>
                <w:color w:val="000000"/>
                <w:szCs w:val="24"/>
              </w:rPr>
            </w:pPr>
            <w:r w:rsidRPr="00CF34B2">
              <w:rPr>
                <w:rFonts w:ascii="Times New Roman" w:hAnsi="Times New Roman"/>
                <w:color w:val="000000"/>
                <w:szCs w:val="24"/>
              </w:rPr>
              <w:t>Индекс</w:t>
            </w:r>
          </w:p>
        </w:tc>
      </w:tr>
      <w:tr w:rsidR="002A5A72" w:rsidRPr="00CF34B2" w:rsidTr="000B1B25">
        <w:trPr>
          <w:cantSplit/>
          <w:trHeight w:val="256"/>
        </w:trPr>
        <w:tc>
          <w:tcPr>
            <w:tcW w:w="1439" w:type="pct"/>
            <w:vMerge w:val="restart"/>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Высокий уровень удовлетворенности</w:t>
            </w:r>
          </w:p>
        </w:tc>
        <w:tc>
          <w:tcPr>
            <w:tcW w:w="2938" w:type="pct"/>
            <w:shd w:val="clear" w:color="auto" w:fill="FFFFFF"/>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Администрация муниципального района (города)</w:t>
            </w:r>
          </w:p>
        </w:tc>
        <w:tc>
          <w:tcPr>
            <w:tcW w:w="623" w:type="pct"/>
            <w:shd w:val="clear" w:color="auto" w:fill="FFFFFF"/>
            <w:vAlign w:val="bottom"/>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80,37</w:t>
            </w:r>
          </w:p>
        </w:tc>
      </w:tr>
      <w:tr w:rsidR="002A5A72" w:rsidRPr="00CF34B2" w:rsidTr="000B1B25">
        <w:trPr>
          <w:cantSplit/>
          <w:trHeight w:val="256"/>
        </w:trPr>
        <w:tc>
          <w:tcPr>
            <w:tcW w:w="1439" w:type="pct"/>
            <w:vMerge/>
          </w:tcPr>
          <w:p w:rsidR="002A5A72" w:rsidRPr="00CF34B2" w:rsidRDefault="002A5A72" w:rsidP="000B1B25">
            <w:pPr>
              <w:snapToGrid w:val="0"/>
              <w:spacing w:after="0" w:line="240" w:lineRule="auto"/>
              <w:jc w:val="both"/>
              <w:rPr>
                <w:rFonts w:ascii="Times New Roman" w:hAnsi="Times New Roman"/>
                <w:color w:val="000000"/>
                <w:szCs w:val="24"/>
              </w:rPr>
            </w:pPr>
          </w:p>
        </w:tc>
        <w:tc>
          <w:tcPr>
            <w:tcW w:w="2938" w:type="pct"/>
            <w:shd w:val="clear" w:color="auto" w:fill="FFFFFF"/>
          </w:tcPr>
          <w:p w:rsidR="002A5A72" w:rsidRPr="00CF34B2" w:rsidRDefault="002A5A72" w:rsidP="000B1B25">
            <w:pPr>
              <w:snapToGrid w:val="0"/>
              <w:spacing w:after="0" w:line="240" w:lineRule="auto"/>
              <w:rPr>
                <w:rFonts w:ascii="Times New Roman" w:hAnsi="Times New Roman"/>
                <w:color w:val="000000"/>
                <w:szCs w:val="24"/>
              </w:rPr>
            </w:pPr>
            <w:r w:rsidRPr="00CF34B2">
              <w:rPr>
                <w:rFonts w:ascii="Times New Roman" w:hAnsi="Times New Roman"/>
                <w:color w:val="000000"/>
                <w:szCs w:val="24"/>
              </w:rPr>
              <w:t xml:space="preserve">Министерство экономики, торговли и предпринимательства РМ </w:t>
            </w:r>
          </w:p>
        </w:tc>
        <w:tc>
          <w:tcPr>
            <w:tcW w:w="623" w:type="pct"/>
            <w:shd w:val="clear" w:color="auto" w:fill="FFFFFF"/>
            <w:vAlign w:val="bottom"/>
          </w:tcPr>
          <w:p w:rsidR="002A5A72" w:rsidRPr="00CF34B2" w:rsidRDefault="002A5A72" w:rsidP="000B1B25">
            <w:pPr>
              <w:spacing w:after="0" w:line="240" w:lineRule="auto"/>
              <w:jc w:val="right"/>
              <w:rPr>
                <w:rFonts w:ascii="Times New Roman" w:hAnsi="Times New Roman"/>
              </w:rPr>
            </w:pPr>
            <w:r w:rsidRPr="00CF34B2">
              <w:rPr>
                <w:rFonts w:ascii="Times New Roman" w:hAnsi="Times New Roman"/>
              </w:rPr>
              <w:t>76,49</w:t>
            </w:r>
          </w:p>
        </w:tc>
      </w:tr>
    </w:tbl>
    <w:p w:rsidR="002A5A72" w:rsidRPr="00CF34B2" w:rsidRDefault="002A5A72" w:rsidP="00E56FDF">
      <w:pPr>
        <w:spacing w:after="0" w:line="240" w:lineRule="auto"/>
        <w:rPr>
          <w:rFonts w:ascii="Times New Roman" w:hAnsi="Times New Roman"/>
        </w:rPr>
      </w:pPr>
    </w:p>
    <w:p w:rsidR="002A5A72" w:rsidRPr="00CF34B2" w:rsidRDefault="002A5A72" w:rsidP="00E56FDF">
      <w:pPr>
        <w:spacing w:after="0" w:line="240" w:lineRule="auto"/>
        <w:ind w:firstLine="454"/>
        <w:jc w:val="both"/>
        <w:rPr>
          <w:rFonts w:ascii="Times New Roman" w:hAnsi="Times New Roman"/>
          <w:color w:val="000000"/>
          <w:sz w:val="28"/>
          <w:szCs w:val="28"/>
        </w:rPr>
      </w:pPr>
      <w:r w:rsidRPr="00CF34B2">
        <w:rPr>
          <w:rFonts w:ascii="Times New Roman" w:hAnsi="Times New Roman"/>
          <w:color w:val="000000"/>
          <w:sz w:val="28"/>
          <w:szCs w:val="28"/>
        </w:rPr>
        <w:t xml:space="preserve">Анализ индексов удовлетворенности понятностью изложения официальной информации в разрезе муниципальных образований свидетельствует об их положительных значениях. Так, в группе </w:t>
      </w:r>
      <w:r w:rsidRPr="00B00AFE">
        <w:rPr>
          <w:rFonts w:ascii="Times New Roman" w:hAnsi="Times New Roman"/>
          <w:color w:val="000000"/>
          <w:sz w:val="28"/>
          <w:szCs w:val="28"/>
        </w:rPr>
        <w:t>с низкой погрешностью измерения,</w:t>
      </w:r>
      <w:r w:rsidRPr="00CF34B2">
        <w:rPr>
          <w:rFonts w:ascii="Times New Roman" w:hAnsi="Times New Roman"/>
          <w:color w:val="000000"/>
          <w:sz w:val="28"/>
          <w:szCs w:val="28"/>
        </w:rPr>
        <w:t xml:space="preserve"> к которой относится только ГО Саранск, индекс удовлетворенности составил 55,09 пункта. </w:t>
      </w:r>
    </w:p>
    <w:p w:rsidR="002A5A72" w:rsidRPr="00B00AFE" w:rsidRDefault="002A5A72" w:rsidP="00B00AFE">
      <w:pPr>
        <w:spacing w:after="0" w:line="240" w:lineRule="auto"/>
        <w:ind w:firstLine="454"/>
        <w:jc w:val="both"/>
        <w:rPr>
          <w:rFonts w:ascii="Times New Roman" w:hAnsi="Times New Roman"/>
          <w:color w:val="000000"/>
          <w:sz w:val="28"/>
          <w:szCs w:val="28"/>
        </w:rPr>
      </w:pPr>
      <w:r w:rsidRPr="00B00AFE">
        <w:rPr>
          <w:rFonts w:ascii="Times New Roman" w:hAnsi="Times New Roman"/>
          <w:color w:val="000000"/>
          <w:sz w:val="28"/>
          <w:szCs w:val="28"/>
        </w:rPr>
        <w:t>Проведенный анализ удовлетворенности потребителей качеством официальной информации о состоянии конкурентной среды на рынках товаров и услуг республики и деятельности по содействию развитию конкуренции в регионе, размещаемой исполнительными органами государственной власти, в том числе уполномоченным органом исполнительной власти по содействию развитию конкуренции, и муниципальными образованиями, позволяет сделать следующие выводы.</w:t>
      </w:r>
    </w:p>
    <w:p w:rsidR="002A5A72" w:rsidRDefault="002A5A72" w:rsidP="00E56FDF">
      <w:pPr>
        <w:spacing w:after="0" w:line="240" w:lineRule="auto"/>
        <w:ind w:firstLine="454"/>
        <w:jc w:val="both"/>
        <w:rPr>
          <w:rFonts w:ascii="Times New Roman" w:hAnsi="Times New Roman"/>
          <w:color w:val="000000"/>
          <w:sz w:val="28"/>
          <w:szCs w:val="28"/>
          <w:shd w:val="clear" w:color="auto" w:fill="FFFFFF"/>
        </w:rPr>
      </w:pPr>
      <w:r w:rsidRPr="005E236D">
        <w:rPr>
          <w:rFonts w:ascii="Times New Roman" w:hAnsi="Times New Roman"/>
          <w:color w:val="000000"/>
          <w:sz w:val="28"/>
          <w:szCs w:val="28"/>
        </w:rPr>
        <w:t>Большей части респондентов известно об информации, размещаемой в открытом доступе о состоянии конкурентной среды на рынках товаров и услуг Республики Мордовия</w:t>
      </w:r>
      <w:r w:rsidRPr="005E236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
    <w:p w:rsidR="002A5A72" w:rsidRPr="005E236D" w:rsidRDefault="002A5A72" w:rsidP="00E56FDF">
      <w:pPr>
        <w:spacing w:after="0" w:line="240" w:lineRule="auto"/>
        <w:ind w:firstLine="454"/>
        <w:jc w:val="both"/>
        <w:rPr>
          <w:rFonts w:ascii="Times New Roman" w:hAnsi="Times New Roman"/>
          <w:color w:val="000000"/>
          <w:sz w:val="28"/>
          <w:szCs w:val="28"/>
          <w:shd w:val="clear" w:color="auto" w:fill="FFFFFF"/>
        </w:rPr>
      </w:pPr>
      <w:r>
        <w:rPr>
          <w:rFonts w:ascii="Times New Roman" w:hAnsi="Times New Roman"/>
          <w:color w:val="000000"/>
          <w:spacing w:val="-4"/>
          <w:sz w:val="28"/>
          <w:szCs w:val="28"/>
          <w:shd w:val="clear" w:color="auto" w:fill="FFFFFF"/>
        </w:rPr>
        <w:t>К</w:t>
      </w:r>
      <w:r w:rsidRPr="005E236D">
        <w:rPr>
          <w:rFonts w:ascii="Times New Roman" w:hAnsi="Times New Roman"/>
          <w:color w:val="000000"/>
          <w:spacing w:val="-4"/>
          <w:sz w:val="28"/>
          <w:szCs w:val="28"/>
          <w:shd w:val="clear" w:color="auto" w:fill="FFFFFF"/>
        </w:rPr>
        <w:t>ачество официальной информации по основным критериям (понятность изложения, удобство получения и доступность), размещаемой в открытом доступе Министерством экономики, торговли и предпринимательства РМ и администрациями муниципальных районов (города), большинство респондентов оценили положительно.</w:t>
      </w:r>
    </w:p>
    <w:p w:rsidR="002A5A72" w:rsidRDefault="002A5A72" w:rsidP="00E56FDF">
      <w:pPr>
        <w:spacing w:line="240" w:lineRule="auto"/>
        <w:ind w:firstLine="454"/>
        <w:jc w:val="both"/>
        <w:rPr>
          <w:rFonts w:ascii="Times New Roman" w:hAnsi="Times New Roman"/>
          <w:color w:val="000000"/>
          <w:spacing w:val="-4"/>
          <w:sz w:val="28"/>
          <w:szCs w:val="28"/>
          <w:shd w:val="clear" w:color="auto" w:fill="FFFFFF"/>
        </w:rPr>
      </w:pPr>
      <w:r w:rsidRPr="005E236D">
        <w:rPr>
          <w:rFonts w:ascii="Times New Roman" w:hAnsi="Times New Roman"/>
          <w:color w:val="000000"/>
          <w:spacing w:val="-4"/>
          <w:sz w:val="28"/>
          <w:szCs w:val="28"/>
          <w:shd w:val="clear" w:color="auto" w:fill="FFFFFF"/>
        </w:rPr>
        <w:lastRenderedPageBreak/>
        <w:t xml:space="preserve">Рассчитанные индексы удовлетворенности качеством официальной информации свидетельствуют о возросшем по сравнению с </w:t>
      </w:r>
      <w:smartTag w:uri="urn:schemas-microsoft-com:office:smarttags" w:element="metricconverter">
        <w:smartTagPr>
          <w:attr w:name="ProductID" w:val="2017 г"/>
        </w:smartTagPr>
        <w:r w:rsidRPr="005E236D">
          <w:rPr>
            <w:rFonts w:ascii="Times New Roman" w:hAnsi="Times New Roman"/>
            <w:color w:val="000000"/>
            <w:spacing w:val="-4"/>
            <w:sz w:val="28"/>
            <w:szCs w:val="28"/>
            <w:shd w:val="clear" w:color="auto" w:fill="FFFFFF"/>
          </w:rPr>
          <w:t>2017 г</w:t>
        </w:r>
      </w:smartTag>
      <w:r w:rsidRPr="005E236D">
        <w:rPr>
          <w:rFonts w:ascii="Times New Roman" w:hAnsi="Times New Roman"/>
          <w:color w:val="000000"/>
          <w:spacing w:val="-4"/>
          <w:sz w:val="28"/>
          <w:szCs w:val="28"/>
          <w:shd w:val="clear" w:color="auto" w:fill="FFFFFF"/>
        </w:rPr>
        <w:t>. уровне удовлетворенности потребителей.</w:t>
      </w:r>
    </w:p>
    <w:p w:rsidR="002A5A72" w:rsidRPr="00CA7B93" w:rsidRDefault="002A5A72" w:rsidP="00F17B5C">
      <w:pPr>
        <w:pStyle w:val="13"/>
        <w:spacing w:after="0" w:line="240" w:lineRule="auto"/>
        <w:ind w:left="317"/>
        <w:jc w:val="both"/>
        <w:rPr>
          <w:rFonts w:ascii="Times New Roman" w:hAnsi="Times New Roman"/>
          <w:b/>
          <w:i/>
          <w:sz w:val="28"/>
          <w:szCs w:val="28"/>
        </w:rPr>
      </w:pPr>
      <w:r w:rsidRPr="00CA7B93">
        <w:rPr>
          <w:rFonts w:ascii="Times New Roman" w:hAnsi="Times New Roman"/>
          <w:b/>
          <w:i/>
          <w:sz w:val="28"/>
          <w:szCs w:val="28"/>
        </w:rPr>
        <w:t xml:space="preserve">     </w:t>
      </w:r>
      <w:r w:rsidRPr="00F17B5C">
        <w:rPr>
          <w:rFonts w:ascii="Times New Roman" w:hAnsi="Times New Roman"/>
          <w:b/>
          <w:i/>
          <w:sz w:val="28"/>
          <w:szCs w:val="28"/>
        </w:rPr>
        <w:t>Подробная детализация результатов мониторинга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деятельности по содействию развитию конкуренции, размещаемой органом исполнительной власти Республики Мордовия, уполномоченным содействовать развитию конкуренции в Республике</w:t>
      </w:r>
      <w:r w:rsidRPr="00CA7B93">
        <w:rPr>
          <w:rFonts w:ascii="Times New Roman" w:hAnsi="Times New Roman"/>
          <w:b/>
          <w:i/>
          <w:sz w:val="28"/>
          <w:szCs w:val="28"/>
        </w:rPr>
        <w:t xml:space="preserve"> Мордовия, включая числовые значения и анализ информации в соответствии со Стандартом развития конкуренции:</w:t>
      </w:r>
    </w:p>
    <w:p w:rsidR="002A5A72" w:rsidRPr="0029775C" w:rsidRDefault="002A5A72" w:rsidP="00F17B5C">
      <w:pPr>
        <w:spacing w:after="0" w:line="240" w:lineRule="auto"/>
        <w:ind w:firstLine="454"/>
        <w:jc w:val="both"/>
        <w:rPr>
          <w:rFonts w:ascii="Times New Roman" w:hAnsi="Times New Roman"/>
          <w:spacing w:val="-2"/>
          <w:sz w:val="24"/>
          <w:szCs w:val="24"/>
        </w:rPr>
      </w:pPr>
      <w:hyperlink r:id="rId126" w:history="1">
        <w:r w:rsidRPr="0029775C">
          <w:rPr>
            <w:rStyle w:val="ac"/>
            <w:rFonts w:ascii="Times New Roman" w:hAnsi="Times New Roman"/>
            <w:spacing w:val="-2"/>
            <w:sz w:val="24"/>
            <w:szCs w:val="24"/>
          </w:rPr>
          <w:t>http://mineco.e-mordovia.ru/the-development-of-competition/monitor/index.php</w:t>
        </w:r>
      </w:hyperlink>
    </w:p>
    <w:p w:rsidR="002A5A72" w:rsidRPr="0074264B" w:rsidRDefault="002A5A72" w:rsidP="00F17B5C">
      <w:pPr>
        <w:pStyle w:val="13"/>
        <w:spacing w:after="0" w:line="240" w:lineRule="auto"/>
        <w:ind w:left="0"/>
        <w:jc w:val="both"/>
        <w:rPr>
          <w:rFonts w:ascii="Times New Roman" w:hAnsi="Times New Roman"/>
          <w:b/>
          <w:i/>
          <w:sz w:val="28"/>
          <w:szCs w:val="28"/>
        </w:rPr>
      </w:pPr>
    </w:p>
    <w:p w:rsidR="002A5A72" w:rsidRDefault="002A5A72" w:rsidP="003640D5">
      <w:pPr>
        <w:pStyle w:val="a3"/>
        <w:spacing w:after="0" w:line="240" w:lineRule="auto"/>
        <w:ind w:left="0"/>
        <w:jc w:val="center"/>
        <w:rPr>
          <w:rFonts w:ascii="Times New Roman" w:hAnsi="Times New Roman"/>
          <w:b/>
          <w:sz w:val="28"/>
          <w:szCs w:val="28"/>
        </w:rPr>
      </w:pPr>
    </w:p>
    <w:p w:rsidR="002A5A72" w:rsidRDefault="002A5A72" w:rsidP="003640D5">
      <w:pPr>
        <w:pStyle w:val="a3"/>
        <w:spacing w:after="0" w:line="240" w:lineRule="auto"/>
        <w:ind w:left="0"/>
        <w:jc w:val="center"/>
        <w:rPr>
          <w:rFonts w:ascii="Times New Roman" w:hAnsi="Times New Roman"/>
          <w:b/>
          <w:sz w:val="28"/>
          <w:szCs w:val="28"/>
        </w:rPr>
      </w:pPr>
    </w:p>
    <w:p w:rsidR="002A5A72" w:rsidRDefault="002A5A72" w:rsidP="003640D5">
      <w:pPr>
        <w:pStyle w:val="a3"/>
        <w:spacing w:after="0" w:line="240" w:lineRule="auto"/>
        <w:ind w:left="0"/>
        <w:jc w:val="center"/>
        <w:rPr>
          <w:rFonts w:ascii="Times New Roman" w:hAnsi="Times New Roman"/>
          <w:b/>
          <w:sz w:val="28"/>
          <w:szCs w:val="28"/>
        </w:rPr>
      </w:pPr>
      <w:r w:rsidRPr="00DE5531">
        <w:rPr>
          <w:rFonts w:ascii="Times New Roman" w:hAnsi="Times New Roman"/>
          <w:b/>
          <w:sz w:val="28"/>
          <w:szCs w:val="28"/>
        </w:rPr>
        <w:t>3.3.4. Мониторинг деятельности субъектов естественных монополий на</w:t>
      </w:r>
      <w:r w:rsidRPr="00255AE7">
        <w:rPr>
          <w:rFonts w:ascii="Times New Roman" w:hAnsi="Times New Roman"/>
          <w:b/>
          <w:sz w:val="28"/>
          <w:szCs w:val="28"/>
        </w:rPr>
        <w:t xml:space="preserve"> территории Республики Мордовия</w:t>
      </w:r>
    </w:p>
    <w:p w:rsidR="002A5A72" w:rsidRDefault="002A5A72" w:rsidP="000C487E">
      <w:pPr>
        <w:spacing w:after="0" w:line="240" w:lineRule="auto"/>
        <w:rPr>
          <w:rFonts w:ascii="Times New Roman" w:hAnsi="Times New Roman"/>
          <w:b/>
          <w:bCs/>
          <w:iCs/>
          <w:color w:val="000000"/>
          <w:sz w:val="28"/>
          <w:szCs w:val="28"/>
        </w:rPr>
      </w:pPr>
    </w:p>
    <w:p w:rsidR="002A5A72" w:rsidRDefault="002A5A72" w:rsidP="003E22A5">
      <w:pPr>
        <w:spacing w:after="0" w:line="240" w:lineRule="auto"/>
        <w:ind w:firstLine="709"/>
        <w:jc w:val="center"/>
        <w:rPr>
          <w:rFonts w:ascii="Times New Roman" w:hAnsi="Times New Roman"/>
          <w:b/>
          <w:bCs/>
          <w:i/>
          <w:iCs/>
          <w:color w:val="000000"/>
          <w:sz w:val="28"/>
          <w:szCs w:val="28"/>
        </w:rPr>
      </w:pPr>
      <w:r>
        <w:rPr>
          <w:rFonts w:ascii="Times New Roman" w:hAnsi="Times New Roman"/>
          <w:b/>
          <w:bCs/>
          <w:i/>
          <w:iCs/>
          <w:color w:val="000000"/>
          <w:sz w:val="28"/>
          <w:szCs w:val="28"/>
        </w:rPr>
        <w:t>Детализация результатов ежегодного мониторинга деятельности субъектов естественных монополий</w:t>
      </w:r>
    </w:p>
    <w:p w:rsidR="002A5A72" w:rsidRDefault="002A5A72" w:rsidP="006A6ED9">
      <w:pPr>
        <w:spacing w:after="0" w:line="240" w:lineRule="auto"/>
        <w:ind w:firstLine="709"/>
        <w:jc w:val="both"/>
        <w:rPr>
          <w:rFonts w:ascii="Times New Roman" w:hAnsi="Times New Roman"/>
          <w:color w:val="000000"/>
          <w:sz w:val="28"/>
          <w:szCs w:val="28"/>
        </w:rPr>
      </w:pPr>
    </w:p>
    <w:p w:rsidR="002A5A72" w:rsidRDefault="002A5A72" w:rsidP="006A6ED9">
      <w:pPr>
        <w:spacing w:after="0" w:line="240" w:lineRule="auto"/>
        <w:ind w:firstLine="709"/>
        <w:jc w:val="both"/>
        <w:rPr>
          <w:rFonts w:ascii="Times New Roman" w:hAnsi="Times New Roman"/>
          <w:color w:val="000000"/>
          <w:sz w:val="28"/>
          <w:szCs w:val="28"/>
        </w:rPr>
      </w:pPr>
    </w:p>
    <w:p w:rsidR="002A5A72" w:rsidRDefault="002A5A72" w:rsidP="00AC14B9">
      <w:pPr>
        <w:spacing w:after="0" w:line="240" w:lineRule="auto"/>
        <w:ind w:firstLine="709"/>
        <w:jc w:val="both"/>
        <w:rPr>
          <w:rFonts w:ascii="Times New Roman" w:hAnsi="Times New Roman"/>
          <w:sz w:val="28"/>
          <w:szCs w:val="28"/>
        </w:rPr>
      </w:pPr>
      <w:r>
        <w:rPr>
          <w:rFonts w:ascii="Times New Roman" w:hAnsi="Times New Roman"/>
          <w:sz w:val="28"/>
          <w:szCs w:val="28"/>
        </w:rPr>
        <w:t>В Республике Мордовия рынок</w:t>
      </w:r>
      <w:r w:rsidRPr="007E6581">
        <w:rPr>
          <w:rFonts w:ascii="Times New Roman" w:hAnsi="Times New Roman"/>
          <w:sz w:val="28"/>
          <w:szCs w:val="28"/>
        </w:rPr>
        <w:t xml:space="preserve"> услуг естественных монополий</w:t>
      </w:r>
      <w:r>
        <w:rPr>
          <w:rFonts w:ascii="Times New Roman" w:hAnsi="Times New Roman"/>
          <w:color w:val="000000"/>
          <w:sz w:val="28"/>
          <w:szCs w:val="28"/>
        </w:rPr>
        <w:t xml:space="preserve"> представлен рядом негосударственных организаций</w:t>
      </w:r>
      <w:r>
        <w:rPr>
          <w:rFonts w:ascii="Times New Roman" w:hAnsi="Times New Roman"/>
          <w:sz w:val="28"/>
          <w:szCs w:val="28"/>
        </w:rPr>
        <w:t xml:space="preserve">. Более 50 % экспертов считают, что в регионе достаточно </w:t>
      </w:r>
      <w:r>
        <w:rPr>
          <w:rFonts w:ascii="Times New Roman" w:hAnsi="Times New Roman"/>
          <w:color w:val="000000"/>
          <w:sz w:val="28"/>
          <w:szCs w:val="28"/>
        </w:rPr>
        <w:t>компаний, оказывающих</w:t>
      </w:r>
      <w:r w:rsidRPr="0008384F">
        <w:rPr>
          <w:rFonts w:ascii="Times New Roman" w:hAnsi="Times New Roman"/>
          <w:sz w:val="28"/>
          <w:szCs w:val="28"/>
        </w:rPr>
        <w:t xml:space="preserve"> </w:t>
      </w:r>
      <w:r>
        <w:rPr>
          <w:rFonts w:ascii="Times New Roman" w:hAnsi="Times New Roman"/>
          <w:sz w:val="28"/>
          <w:szCs w:val="28"/>
        </w:rPr>
        <w:t>услуги газоснабжения, теплоснабжения, водоотведения.</w:t>
      </w:r>
    </w:p>
    <w:p w:rsidR="002A5A72" w:rsidRPr="0091300C" w:rsidRDefault="002A5A72" w:rsidP="00AC14B9">
      <w:pPr>
        <w:widowControl w:val="0"/>
        <w:spacing w:after="0" w:line="240" w:lineRule="auto"/>
        <w:ind w:firstLine="454"/>
        <w:jc w:val="both"/>
        <w:rPr>
          <w:rFonts w:ascii="Times New Roman" w:hAnsi="Times New Roman"/>
          <w:color w:val="000000"/>
          <w:kern w:val="28"/>
          <w:sz w:val="28"/>
          <w:szCs w:val="28"/>
        </w:rPr>
      </w:pPr>
      <w:r w:rsidRPr="0091300C">
        <w:rPr>
          <w:rFonts w:ascii="Times New Roman" w:hAnsi="Times New Roman"/>
          <w:color w:val="000000"/>
          <w:sz w:val="28"/>
          <w:szCs w:val="28"/>
        </w:rPr>
        <w:t>Большое значение в повышении эффективности предпринимательской деятельности и</w:t>
      </w:r>
      <w:r>
        <w:rPr>
          <w:rFonts w:ascii="Times New Roman" w:hAnsi="Times New Roman"/>
          <w:color w:val="000000"/>
          <w:sz w:val="28"/>
          <w:szCs w:val="28"/>
        </w:rPr>
        <w:t>меют</w:t>
      </w:r>
      <w:r w:rsidRPr="0091300C">
        <w:rPr>
          <w:rFonts w:ascii="Times New Roman" w:hAnsi="Times New Roman"/>
          <w:color w:val="000000"/>
          <w:sz w:val="28"/>
          <w:szCs w:val="28"/>
        </w:rPr>
        <w:t xml:space="preserve"> цена и качество услуг, предоставляемы</w:t>
      </w:r>
      <w:r>
        <w:rPr>
          <w:rFonts w:ascii="Times New Roman" w:hAnsi="Times New Roman"/>
          <w:color w:val="000000"/>
          <w:sz w:val="28"/>
          <w:szCs w:val="28"/>
        </w:rPr>
        <w:t>х</w:t>
      </w:r>
      <w:r w:rsidRPr="0091300C">
        <w:rPr>
          <w:rFonts w:ascii="Times New Roman" w:hAnsi="Times New Roman"/>
          <w:color w:val="000000"/>
          <w:sz w:val="28"/>
          <w:szCs w:val="28"/>
        </w:rPr>
        <w:t xml:space="preserve"> </w:t>
      </w:r>
      <w:r w:rsidRPr="0091300C">
        <w:rPr>
          <w:rFonts w:ascii="Times New Roman" w:hAnsi="Times New Roman"/>
          <w:color w:val="000000"/>
          <w:kern w:val="28"/>
          <w:sz w:val="28"/>
          <w:szCs w:val="28"/>
        </w:rPr>
        <w:t>естественными монополиями.</w:t>
      </w:r>
      <w:r>
        <w:rPr>
          <w:rFonts w:ascii="Times New Roman" w:hAnsi="Times New Roman"/>
          <w:color w:val="000000"/>
          <w:kern w:val="28"/>
          <w:sz w:val="28"/>
          <w:szCs w:val="28"/>
        </w:rPr>
        <w:t xml:space="preserve"> </w:t>
      </w:r>
      <w:r w:rsidRPr="0076532F">
        <w:rPr>
          <w:rFonts w:ascii="Times New Roman" w:hAnsi="Times New Roman"/>
          <w:color w:val="000000"/>
          <w:kern w:val="28"/>
          <w:sz w:val="28"/>
          <w:szCs w:val="28"/>
        </w:rPr>
        <w:t>Традиционно</w:t>
      </w:r>
      <w:r>
        <w:rPr>
          <w:rFonts w:ascii="Times New Roman" w:hAnsi="Times New Roman"/>
          <w:color w:val="000000"/>
          <w:kern w:val="28"/>
          <w:sz w:val="28"/>
          <w:szCs w:val="28"/>
        </w:rPr>
        <w:t xml:space="preserve"> опрошенных</w:t>
      </w:r>
      <w:r w:rsidRPr="0091300C">
        <w:rPr>
          <w:rFonts w:ascii="Times New Roman" w:hAnsi="Times New Roman"/>
          <w:color w:val="000000"/>
          <w:kern w:val="28"/>
          <w:sz w:val="28"/>
          <w:szCs w:val="28"/>
        </w:rPr>
        <w:t xml:space="preserve"> </w:t>
      </w:r>
      <w:r>
        <w:rPr>
          <w:rFonts w:ascii="Times New Roman" w:hAnsi="Times New Roman"/>
          <w:color w:val="000000"/>
          <w:kern w:val="28"/>
          <w:sz w:val="28"/>
          <w:szCs w:val="28"/>
        </w:rPr>
        <w:t xml:space="preserve">в </w:t>
      </w:r>
      <w:r w:rsidRPr="0091300C">
        <w:rPr>
          <w:rFonts w:ascii="Times New Roman" w:hAnsi="Times New Roman"/>
          <w:sz w:val="28"/>
          <w:szCs w:val="28"/>
        </w:rPr>
        <w:t>больш</w:t>
      </w:r>
      <w:r>
        <w:rPr>
          <w:rFonts w:ascii="Times New Roman" w:hAnsi="Times New Roman"/>
          <w:sz w:val="28"/>
          <w:szCs w:val="28"/>
        </w:rPr>
        <w:t>ой</w:t>
      </w:r>
      <w:r w:rsidRPr="0091300C">
        <w:rPr>
          <w:rFonts w:ascii="Times New Roman" w:hAnsi="Times New Roman"/>
          <w:sz w:val="28"/>
          <w:szCs w:val="28"/>
        </w:rPr>
        <w:t xml:space="preserve"> </w:t>
      </w:r>
      <w:r>
        <w:rPr>
          <w:rFonts w:ascii="Times New Roman" w:hAnsi="Times New Roman"/>
          <w:sz w:val="28"/>
          <w:szCs w:val="28"/>
        </w:rPr>
        <w:t>степени</w:t>
      </w:r>
      <w:r w:rsidRPr="0091300C">
        <w:rPr>
          <w:rFonts w:ascii="Times New Roman" w:hAnsi="Times New Roman"/>
          <w:sz w:val="28"/>
          <w:szCs w:val="28"/>
        </w:rPr>
        <w:t xml:space="preserve"> устраив</w:t>
      </w:r>
      <w:r>
        <w:rPr>
          <w:rFonts w:ascii="Times New Roman" w:hAnsi="Times New Roman"/>
          <w:sz w:val="28"/>
          <w:szCs w:val="28"/>
        </w:rPr>
        <w:t>ают</w:t>
      </w:r>
      <w:r w:rsidRPr="0091300C">
        <w:rPr>
          <w:rFonts w:ascii="Times New Roman" w:hAnsi="Times New Roman"/>
          <w:sz w:val="28"/>
          <w:szCs w:val="28"/>
        </w:rPr>
        <w:t xml:space="preserve"> цены на услуги почтовой и стационарной телефонной связи. </w:t>
      </w:r>
      <w:r w:rsidRPr="0091300C">
        <w:rPr>
          <w:rFonts w:ascii="Times New Roman" w:hAnsi="Times New Roman"/>
          <w:color w:val="000000"/>
          <w:kern w:val="28"/>
          <w:sz w:val="28"/>
          <w:szCs w:val="28"/>
        </w:rPr>
        <w:t xml:space="preserve">Наиболее низкий уровень удовлетворенности относительно цен на услуги естественных монополий характерен для </w:t>
      </w:r>
      <w:r w:rsidRPr="0091300C">
        <w:rPr>
          <w:rFonts w:ascii="Times New Roman" w:hAnsi="Times New Roman"/>
          <w:sz w:val="28"/>
          <w:szCs w:val="28"/>
        </w:rPr>
        <w:t>эле</w:t>
      </w:r>
      <w:r>
        <w:rPr>
          <w:rFonts w:ascii="Times New Roman" w:hAnsi="Times New Roman"/>
          <w:sz w:val="28"/>
          <w:szCs w:val="28"/>
        </w:rPr>
        <w:t>ктроснабжения и теплоснабжения. К</w:t>
      </w:r>
      <w:r w:rsidRPr="0091300C">
        <w:rPr>
          <w:rFonts w:ascii="Times New Roman" w:hAnsi="Times New Roman"/>
          <w:color w:val="000000"/>
          <w:kern w:val="28"/>
          <w:sz w:val="28"/>
          <w:szCs w:val="28"/>
        </w:rPr>
        <w:t>ачеств</w:t>
      </w:r>
      <w:r>
        <w:rPr>
          <w:rFonts w:ascii="Times New Roman" w:hAnsi="Times New Roman"/>
          <w:color w:val="000000"/>
          <w:kern w:val="28"/>
          <w:sz w:val="28"/>
          <w:szCs w:val="28"/>
        </w:rPr>
        <w:t>у</w:t>
      </w:r>
      <w:r w:rsidRPr="0091300C">
        <w:rPr>
          <w:rFonts w:ascii="Times New Roman" w:hAnsi="Times New Roman"/>
          <w:color w:val="000000"/>
          <w:kern w:val="28"/>
          <w:sz w:val="28"/>
          <w:szCs w:val="28"/>
        </w:rPr>
        <w:t xml:space="preserve"> услуг</w:t>
      </w:r>
      <w:r>
        <w:rPr>
          <w:rFonts w:ascii="Times New Roman" w:hAnsi="Times New Roman"/>
          <w:color w:val="000000"/>
          <w:kern w:val="28"/>
          <w:sz w:val="28"/>
          <w:szCs w:val="28"/>
        </w:rPr>
        <w:t xml:space="preserve"> </w:t>
      </w:r>
      <w:r w:rsidRPr="009976DE">
        <w:rPr>
          <w:rFonts w:ascii="Times New Roman" w:hAnsi="Times New Roman"/>
          <w:color w:val="000000"/>
          <w:kern w:val="28"/>
          <w:sz w:val="28"/>
          <w:szCs w:val="28"/>
        </w:rPr>
        <w:t xml:space="preserve">естественных монополий </w:t>
      </w:r>
      <w:r>
        <w:rPr>
          <w:rFonts w:ascii="Times New Roman" w:hAnsi="Times New Roman"/>
          <w:color w:val="000000"/>
          <w:kern w:val="28"/>
          <w:sz w:val="28"/>
          <w:szCs w:val="28"/>
        </w:rPr>
        <w:t xml:space="preserve">дают </w:t>
      </w:r>
      <w:r w:rsidRPr="0091300C">
        <w:rPr>
          <w:rFonts w:ascii="Times New Roman" w:hAnsi="Times New Roman"/>
          <w:color w:val="000000"/>
          <w:kern w:val="28"/>
          <w:sz w:val="28"/>
          <w:szCs w:val="28"/>
        </w:rPr>
        <w:t>более высокие оценки</w:t>
      </w:r>
      <w:r w:rsidRPr="0091300C">
        <w:rPr>
          <w:rFonts w:ascii="Times New Roman" w:hAnsi="Times New Roman"/>
          <w:sz w:val="28"/>
          <w:szCs w:val="28"/>
        </w:rPr>
        <w:t xml:space="preserve">, чем уровню цен. В основном </w:t>
      </w:r>
      <w:r>
        <w:rPr>
          <w:rFonts w:ascii="Times New Roman" w:hAnsi="Times New Roman"/>
          <w:sz w:val="28"/>
          <w:szCs w:val="28"/>
        </w:rPr>
        <w:t>респонденты</w:t>
      </w:r>
      <w:r w:rsidRPr="0091300C">
        <w:rPr>
          <w:rFonts w:ascii="Times New Roman" w:hAnsi="Times New Roman"/>
          <w:sz w:val="28"/>
          <w:szCs w:val="28"/>
        </w:rPr>
        <w:t xml:space="preserve"> </w:t>
      </w:r>
      <w:r>
        <w:rPr>
          <w:rFonts w:ascii="Times New Roman" w:hAnsi="Times New Roman"/>
          <w:sz w:val="28"/>
          <w:szCs w:val="28"/>
        </w:rPr>
        <w:t xml:space="preserve">положительно </w:t>
      </w:r>
      <w:r w:rsidRPr="0091300C">
        <w:rPr>
          <w:rFonts w:ascii="Times New Roman" w:hAnsi="Times New Roman"/>
          <w:sz w:val="28"/>
          <w:szCs w:val="28"/>
        </w:rPr>
        <w:t xml:space="preserve">оценивают </w:t>
      </w:r>
      <w:r w:rsidRPr="0091300C">
        <w:rPr>
          <w:rFonts w:ascii="Times New Roman" w:hAnsi="Times New Roman"/>
          <w:color w:val="000000"/>
          <w:kern w:val="28"/>
          <w:sz w:val="28"/>
          <w:szCs w:val="28"/>
        </w:rPr>
        <w:t>качество услуг</w:t>
      </w:r>
      <w:r w:rsidRPr="0091300C">
        <w:rPr>
          <w:rFonts w:ascii="Times New Roman" w:hAnsi="Times New Roman"/>
          <w:sz w:val="28"/>
          <w:szCs w:val="28"/>
        </w:rPr>
        <w:t xml:space="preserve"> стационарной телефонной связи, газоснабжения, почтовой связи, а наиме</w:t>
      </w:r>
      <w:r>
        <w:rPr>
          <w:rFonts w:ascii="Times New Roman" w:hAnsi="Times New Roman"/>
          <w:sz w:val="28"/>
          <w:szCs w:val="28"/>
        </w:rPr>
        <w:t>ньшая удовлетворенность отмечается по</w:t>
      </w:r>
      <w:r w:rsidRPr="0091300C">
        <w:rPr>
          <w:rFonts w:ascii="Times New Roman" w:hAnsi="Times New Roman"/>
          <w:sz w:val="28"/>
          <w:szCs w:val="28"/>
        </w:rPr>
        <w:t xml:space="preserve"> услуг</w:t>
      </w:r>
      <w:r>
        <w:rPr>
          <w:rFonts w:ascii="Times New Roman" w:hAnsi="Times New Roman"/>
          <w:sz w:val="28"/>
          <w:szCs w:val="28"/>
        </w:rPr>
        <w:t>ам</w:t>
      </w:r>
      <w:r w:rsidRPr="0091300C">
        <w:rPr>
          <w:rFonts w:ascii="Times New Roman" w:hAnsi="Times New Roman"/>
          <w:sz w:val="28"/>
          <w:szCs w:val="28"/>
        </w:rPr>
        <w:t xml:space="preserve"> водоснабжения</w:t>
      </w:r>
      <w:r w:rsidRPr="0091300C">
        <w:rPr>
          <w:rFonts w:ascii="Times New Roman" w:hAnsi="Times New Roman"/>
          <w:color w:val="000000"/>
          <w:kern w:val="28"/>
          <w:sz w:val="28"/>
          <w:szCs w:val="28"/>
        </w:rPr>
        <w:t>.</w:t>
      </w:r>
    </w:p>
    <w:p w:rsidR="002A5A72" w:rsidRDefault="002A5A72" w:rsidP="00AC14B9">
      <w:pPr>
        <w:spacing w:after="0" w:line="240" w:lineRule="auto"/>
        <w:ind w:firstLine="709"/>
        <w:jc w:val="both"/>
        <w:rPr>
          <w:rFonts w:ascii="Times New Roman" w:hAnsi="Times New Roman"/>
          <w:sz w:val="28"/>
          <w:szCs w:val="28"/>
        </w:rPr>
      </w:pPr>
      <w:r>
        <w:rPr>
          <w:rFonts w:ascii="Times New Roman" w:hAnsi="Times New Roman"/>
          <w:sz w:val="28"/>
          <w:szCs w:val="28"/>
        </w:rPr>
        <w:t>С</w:t>
      </w:r>
      <w:r w:rsidRPr="0091300C">
        <w:rPr>
          <w:rFonts w:ascii="Times New Roman" w:hAnsi="Times New Roman"/>
          <w:sz w:val="28"/>
          <w:szCs w:val="28"/>
        </w:rPr>
        <w:t>рок</w:t>
      </w:r>
      <w:r>
        <w:rPr>
          <w:rFonts w:ascii="Times New Roman" w:hAnsi="Times New Roman"/>
          <w:sz w:val="28"/>
          <w:szCs w:val="28"/>
        </w:rPr>
        <w:t>и</w:t>
      </w:r>
      <w:r w:rsidRPr="0091300C">
        <w:rPr>
          <w:rFonts w:ascii="Times New Roman" w:hAnsi="Times New Roman"/>
          <w:sz w:val="28"/>
          <w:szCs w:val="28"/>
        </w:rPr>
        <w:t xml:space="preserve"> получения доступа </w:t>
      </w:r>
      <w:r>
        <w:rPr>
          <w:rFonts w:ascii="Times New Roman" w:hAnsi="Times New Roman"/>
          <w:sz w:val="28"/>
          <w:szCs w:val="28"/>
        </w:rPr>
        <w:t xml:space="preserve">к услугам естественных монополий </w:t>
      </w:r>
      <w:r w:rsidRPr="0091300C">
        <w:rPr>
          <w:rFonts w:ascii="Times New Roman" w:hAnsi="Times New Roman"/>
          <w:sz w:val="28"/>
          <w:szCs w:val="28"/>
        </w:rPr>
        <w:t>и сложност</w:t>
      </w:r>
      <w:r>
        <w:rPr>
          <w:rFonts w:ascii="Times New Roman" w:hAnsi="Times New Roman"/>
          <w:sz w:val="28"/>
          <w:szCs w:val="28"/>
        </w:rPr>
        <w:t xml:space="preserve">ь </w:t>
      </w:r>
      <w:r w:rsidRPr="0091300C">
        <w:rPr>
          <w:rFonts w:ascii="Times New Roman" w:hAnsi="Times New Roman"/>
          <w:sz w:val="28"/>
          <w:szCs w:val="28"/>
        </w:rPr>
        <w:t>процедур, необходимых для этого</w:t>
      </w:r>
      <w:r>
        <w:rPr>
          <w:rFonts w:ascii="Times New Roman" w:hAnsi="Times New Roman"/>
          <w:sz w:val="28"/>
          <w:szCs w:val="28"/>
        </w:rPr>
        <w:t>, в большей мере устраивают ,</w:t>
      </w:r>
      <w:r w:rsidRPr="0084478A">
        <w:rPr>
          <w:rFonts w:ascii="Times New Roman" w:hAnsi="Times New Roman"/>
          <w:sz w:val="28"/>
          <w:szCs w:val="28"/>
        </w:rPr>
        <w:t xml:space="preserve"> </w:t>
      </w:r>
      <w:r w:rsidRPr="0091300C">
        <w:rPr>
          <w:rFonts w:ascii="Times New Roman" w:hAnsi="Times New Roman"/>
          <w:sz w:val="28"/>
          <w:szCs w:val="28"/>
        </w:rPr>
        <w:t xml:space="preserve">чем </w:t>
      </w:r>
      <w:r>
        <w:rPr>
          <w:rFonts w:ascii="Times New Roman" w:hAnsi="Times New Roman"/>
          <w:sz w:val="28"/>
          <w:szCs w:val="28"/>
        </w:rPr>
        <w:t>с</w:t>
      </w:r>
      <w:r w:rsidRPr="0091300C">
        <w:rPr>
          <w:rFonts w:ascii="Times New Roman" w:hAnsi="Times New Roman"/>
          <w:sz w:val="28"/>
          <w:szCs w:val="28"/>
        </w:rPr>
        <w:t xml:space="preserve">тоимость подключения к </w:t>
      </w:r>
      <w:r>
        <w:rPr>
          <w:rFonts w:ascii="Times New Roman" w:hAnsi="Times New Roman"/>
          <w:sz w:val="28"/>
          <w:szCs w:val="28"/>
        </w:rPr>
        <w:t>данным услугам.</w:t>
      </w:r>
      <w:r w:rsidRPr="0091300C">
        <w:rPr>
          <w:rFonts w:ascii="Times New Roman" w:hAnsi="Times New Roman"/>
          <w:sz w:val="28"/>
          <w:szCs w:val="28"/>
        </w:rPr>
        <w:t xml:space="preserve"> </w:t>
      </w:r>
      <w:r>
        <w:rPr>
          <w:rFonts w:ascii="Times New Roman" w:hAnsi="Times New Roman"/>
          <w:sz w:val="28"/>
          <w:szCs w:val="28"/>
        </w:rPr>
        <w:t>У</w:t>
      </w:r>
      <w:r w:rsidRPr="003E23BF">
        <w:rPr>
          <w:rFonts w:ascii="Times New Roman" w:hAnsi="Times New Roman"/>
          <w:sz w:val="28"/>
          <w:szCs w:val="28"/>
        </w:rPr>
        <w:t>слуг</w:t>
      </w:r>
      <w:r>
        <w:rPr>
          <w:rFonts w:ascii="Times New Roman" w:hAnsi="Times New Roman"/>
          <w:sz w:val="28"/>
          <w:szCs w:val="28"/>
        </w:rPr>
        <w:t>и</w:t>
      </w:r>
      <w:r w:rsidRPr="003E23BF">
        <w:rPr>
          <w:rFonts w:ascii="Times New Roman" w:hAnsi="Times New Roman"/>
          <w:sz w:val="28"/>
          <w:szCs w:val="28"/>
        </w:rPr>
        <w:t xml:space="preserve"> водоснабжения и электроснабжения </w:t>
      </w:r>
      <w:r>
        <w:rPr>
          <w:rFonts w:ascii="Times New Roman" w:hAnsi="Times New Roman"/>
          <w:sz w:val="28"/>
          <w:szCs w:val="28"/>
        </w:rPr>
        <w:t xml:space="preserve">имеют наибольшую удовлетворенность как </w:t>
      </w:r>
      <w:r w:rsidRPr="003E23BF">
        <w:rPr>
          <w:rFonts w:ascii="Times New Roman" w:hAnsi="Times New Roman"/>
          <w:sz w:val="28"/>
          <w:szCs w:val="28"/>
        </w:rPr>
        <w:t>срокам</w:t>
      </w:r>
      <w:r>
        <w:rPr>
          <w:rFonts w:ascii="Times New Roman" w:hAnsi="Times New Roman"/>
          <w:sz w:val="28"/>
          <w:szCs w:val="28"/>
        </w:rPr>
        <w:t>и</w:t>
      </w:r>
      <w:r w:rsidRPr="003E23BF">
        <w:rPr>
          <w:rFonts w:ascii="Times New Roman" w:hAnsi="Times New Roman"/>
          <w:sz w:val="28"/>
          <w:szCs w:val="28"/>
        </w:rPr>
        <w:t xml:space="preserve"> доступа</w:t>
      </w:r>
      <w:r>
        <w:rPr>
          <w:rFonts w:ascii="Times New Roman" w:hAnsi="Times New Roman"/>
          <w:sz w:val="28"/>
          <w:szCs w:val="28"/>
        </w:rPr>
        <w:t xml:space="preserve">, так и </w:t>
      </w:r>
      <w:r w:rsidRPr="003E23BF">
        <w:rPr>
          <w:rFonts w:ascii="Times New Roman" w:hAnsi="Times New Roman"/>
          <w:sz w:val="28"/>
          <w:szCs w:val="28"/>
        </w:rPr>
        <w:t>количество</w:t>
      </w:r>
      <w:r>
        <w:rPr>
          <w:rFonts w:ascii="Times New Roman" w:hAnsi="Times New Roman"/>
          <w:sz w:val="28"/>
          <w:szCs w:val="28"/>
        </w:rPr>
        <w:t>м</w:t>
      </w:r>
      <w:r w:rsidRPr="003E23BF">
        <w:rPr>
          <w:rFonts w:ascii="Times New Roman" w:hAnsi="Times New Roman"/>
          <w:sz w:val="28"/>
          <w:szCs w:val="28"/>
        </w:rPr>
        <w:t xml:space="preserve"> </w:t>
      </w:r>
      <w:r>
        <w:rPr>
          <w:rFonts w:ascii="Times New Roman" w:hAnsi="Times New Roman"/>
          <w:sz w:val="28"/>
          <w:szCs w:val="28"/>
        </w:rPr>
        <w:t xml:space="preserve">необходимых </w:t>
      </w:r>
      <w:r w:rsidRPr="003E23BF">
        <w:rPr>
          <w:rFonts w:ascii="Times New Roman" w:hAnsi="Times New Roman"/>
          <w:sz w:val="28"/>
          <w:szCs w:val="28"/>
        </w:rPr>
        <w:t>процедур</w:t>
      </w:r>
      <w:r>
        <w:rPr>
          <w:rFonts w:ascii="Times New Roman" w:hAnsi="Times New Roman"/>
          <w:sz w:val="28"/>
          <w:szCs w:val="28"/>
        </w:rPr>
        <w:t xml:space="preserve">. </w:t>
      </w:r>
      <w:r w:rsidRPr="0091300C">
        <w:rPr>
          <w:rFonts w:ascii="Times New Roman" w:hAnsi="Times New Roman"/>
          <w:sz w:val="28"/>
          <w:szCs w:val="28"/>
        </w:rPr>
        <w:t>Недовольство ценами на подключение респонденты чаще высказывали относительно услуг электроснабжения, газоснабжения.</w:t>
      </w:r>
    </w:p>
    <w:p w:rsidR="002A5A72" w:rsidRDefault="002A5A72" w:rsidP="00AC14B9">
      <w:pPr>
        <w:widowControl w:val="0"/>
        <w:spacing w:after="0" w:line="240" w:lineRule="auto"/>
        <w:ind w:firstLine="426"/>
        <w:jc w:val="both"/>
        <w:rPr>
          <w:rFonts w:ascii="Times New Roman" w:hAnsi="Times New Roman"/>
          <w:spacing w:val="-4"/>
          <w:kern w:val="28"/>
          <w:sz w:val="28"/>
          <w:szCs w:val="28"/>
        </w:rPr>
      </w:pPr>
      <w:r>
        <w:rPr>
          <w:rFonts w:ascii="Times New Roman" w:hAnsi="Times New Roman"/>
          <w:spacing w:val="-4"/>
          <w:kern w:val="28"/>
          <w:sz w:val="28"/>
          <w:szCs w:val="28"/>
        </w:rPr>
        <w:lastRenderedPageBreak/>
        <w:t>Эксперты в равной степени отметили, что негосударственных организаций на рынках услуг водоснабжения как достаточно, так и недостаточно.</w:t>
      </w:r>
    </w:p>
    <w:p w:rsidR="002A5A72" w:rsidRDefault="002A5A72" w:rsidP="00AC14B9">
      <w:pPr>
        <w:spacing w:after="0" w:line="240" w:lineRule="auto"/>
        <w:ind w:firstLine="709"/>
        <w:jc w:val="both"/>
        <w:rPr>
          <w:b/>
          <w:color w:val="000000"/>
          <w:szCs w:val="24"/>
        </w:rPr>
      </w:pPr>
      <w:r>
        <w:rPr>
          <w:rFonts w:ascii="Times New Roman" w:hAnsi="Times New Roman"/>
          <w:sz w:val="28"/>
          <w:szCs w:val="28"/>
        </w:rPr>
        <w:t>По мнению 52,0 % экспертов, недостаточно компаний на рынках услуг электроснабжения.</w:t>
      </w:r>
    </w:p>
    <w:p w:rsidR="002A5A72" w:rsidRDefault="002A5A72" w:rsidP="00AC14B9">
      <w:pPr>
        <w:spacing w:after="0" w:line="240" w:lineRule="auto"/>
        <w:ind w:firstLine="454"/>
        <w:jc w:val="both"/>
        <w:rPr>
          <w:rFonts w:ascii="Times New Roman" w:hAnsi="Times New Roman"/>
          <w:spacing w:val="-4"/>
          <w:kern w:val="28"/>
          <w:sz w:val="28"/>
          <w:szCs w:val="28"/>
        </w:rPr>
      </w:pPr>
      <w:r>
        <w:rPr>
          <w:rFonts w:ascii="Times New Roman" w:hAnsi="Times New Roman"/>
          <w:spacing w:val="-4"/>
          <w:kern w:val="28"/>
          <w:sz w:val="28"/>
          <w:szCs w:val="28"/>
        </w:rPr>
        <w:t xml:space="preserve">Возможность выбора положительно оценивалась ими на рынках </w:t>
      </w:r>
      <w:r w:rsidRPr="002D4EA1">
        <w:rPr>
          <w:rFonts w:ascii="Times New Roman" w:hAnsi="Times New Roman"/>
          <w:spacing w:val="-4"/>
          <w:kern w:val="28"/>
          <w:sz w:val="28"/>
          <w:szCs w:val="28"/>
        </w:rPr>
        <w:t>услуг водоснабжения</w:t>
      </w:r>
      <w:r>
        <w:rPr>
          <w:rFonts w:ascii="Times New Roman" w:hAnsi="Times New Roman"/>
          <w:spacing w:val="-4"/>
          <w:kern w:val="28"/>
          <w:sz w:val="28"/>
          <w:szCs w:val="28"/>
        </w:rPr>
        <w:t>,</w:t>
      </w:r>
      <w:r w:rsidRPr="002D4EA1">
        <w:rPr>
          <w:rFonts w:ascii="Times New Roman" w:hAnsi="Times New Roman"/>
          <w:spacing w:val="-4"/>
          <w:kern w:val="28"/>
          <w:sz w:val="28"/>
          <w:szCs w:val="28"/>
        </w:rPr>
        <w:t xml:space="preserve"> газоснабжения</w:t>
      </w:r>
      <w:r>
        <w:rPr>
          <w:rFonts w:ascii="Times New Roman" w:hAnsi="Times New Roman"/>
          <w:spacing w:val="-4"/>
          <w:kern w:val="28"/>
          <w:sz w:val="28"/>
          <w:szCs w:val="28"/>
        </w:rPr>
        <w:t xml:space="preserve">. Эксперты преимущественно выражали неудовлетворенность возможностью выбора </w:t>
      </w:r>
      <w:r w:rsidRPr="002D4EA1">
        <w:rPr>
          <w:rFonts w:ascii="Times New Roman" w:hAnsi="Times New Roman"/>
          <w:spacing w:val="-4"/>
          <w:kern w:val="28"/>
          <w:sz w:val="28"/>
          <w:szCs w:val="28"/>
        </w:rPr>
        <w:t>услуг электроснабжения</w:t>
      </w:r>
      <w:r>
        <w:rPr>
          <w:rFonts w:ascii="Times New Roman" w:hAnsi="Times New Roman"/>
          <w:spacing w:val="-4"/>
          <w:kern w:val="28"/>
          <w:sz w:val="28"/>
          <w:szCs w:val="28"/>
        </w:rPr>
        <w:t>.</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Выделенные ранги в зависимости от значений индексов удовлетворенности потребителей ценой и качеством услуг естественных монополий позволяют сравнить их позиции и осуществить дифференциацию по следующим основаниям:</w:t>
      </w:r>
    </w:p>
    <w:p w:rsidR="002A5A72" w:rsidRPr="00AE1F2C" w:rsidRDefault="002A5A72" w:rsidP="00AC14B9">
      <w:pPr>
        <w:spacing w:after="0" w:line="240" w:lineRule="auto"/>
        <w:ind w:firstLine="454"/>
        <w:jc w:val="both"/>
        <w:rPr>
          <w:rFonts w:ascii="Times New Roman" w:hAnsi="Times New Roman"/>
          <w:color w:val="000000"/>
          <w:sz w:val="28"/>
          <w:szCs w:val="28"/>
          <w:highlight w:val="yellow"/>
        </w:rPr>
      </w:pPr>
      <w:r w:rsidRPr="00AE1F2C">
        <w:rPr>
          <w:rFonts w:ascii="Times New Roman" w:hAnsi="Times New Roman"/>
          <w:color w:val="000000"/>
          <w:sz w:val="28"/>
          <w:szCs w:val="28"/>
        </w:rPr>
        <w:t>— услуги с невысокой удовлетворенностью как уровнем цен, так и качеством предоставления: водоочистка, теплоснабжение, водоснабжение, водоотведение;</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услуги с приемлемым уровнем качества, но сравнительно высоким для потребителя уровнем цен: электроснабжение, газоснабжение;</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услуги с оптимальным уровнем цен при низкой оценке качества их предоставления: почтовая связь;</w:t>
      </w:r>
    </w:p>
    <w:p w:rsidR="002A5A72"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услуги со сравнительно высокой оценкой цены и качества предоставления: стационарная телефонная связь.</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Таким образом, наиболее проблемными по уровню цен и качеству предоставления являются услуги естественных монополий жилищно-коммунального комплекса (водоочистка, теплоснабжение, водоснабжение и водоотведение).</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xml:space="preserve">Довольно высоко потребители оценили услуги стационарной телефонной связи. Почтовая связь, где фиксируется доступный уровень цен, нуждается в повышении качества предоставления. </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Сравнительный анализ уровня цен и качества услуг естественных монополий позволяет сформулировать следующие рекомендации:</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повышение эффективности контроля тарифной политики субъектов естественных монополий, особенно по услугам водоочистки, теплоснабжения и электроснабжения, на разных уровнях (внутренний аудит, внешний аудит, независимая оценка и др.);</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повышение качества предоставляемых субъектами естественных монополий услуг; особое внимание уделить водоочистке в Ромодановском, Лямбирском муниципальных районах и в ГО Саранск, водоснабжению в ГО Саранск, водоотведению в Ромодановском и Ковылкинском муниципальных районах;</w:t>
      </w:r>
    </w:p>
    <w:p w:rsidR="002A5A72" w:rsidRPr="00AE1F2C" w:rsidRDefault="002A5A72" w:rsidP="00AC14B9">
      <w:pPr>
        <w:spacing w:after="0" w:line="240" w:lineRule="auto"/>
        <w:ind w:firstLine="454"/>
        <w:jc w:val="both"/>
        <w:rPr>
          <w:rFonts w:ascii="Times New Roman" w:hAnsi="Times New Roman"/>
          <w:color w:val="000000"/>
          <w:sz w:val="28"/>
          <w:szCs w:val="28"/>
        </w:rPr>
      </w:pPr>
      <w:r w:rsidRPr="00AE1F2C">
        <w:rPr>
          <w:rFonts w:ascii="Times New Roman" w:hAnsi="Times New Roman"/>
          <w:color w:val="000000"/>
          <w:sz w:val="28"/>
          <w:szCs w:val="28"/>
        </w:rPr>
        <w:t>— усиление общественного контроля над деятельностью субъектов естественных монополий в области ценовой политики и качества предоставления услуг путем создания специальных центров общественного контроля;</w:t>
      </w:r>
    </w:p>
    <w:p w:rsidR="00A92926" w:rsidRDefault="002A5A72" w:rsidP="00A92926">
      <w:pPr>
        <w:spacing w:after="0" w:line="240" w:lineRule="auto"/>
        <w:ind w:firstLine="454"/>
        <w:jc w:val="both"/>
        <w:rPr>
          <w:rFonts w:ascii="Times New Roman" w:hAnsi="Times New Roman"/>
          <w:b/>
          <w:bCs/>
          <w:i/>
          <w:iCs/>
          <w:color w:val="000000"/>
          <w:sz w:val="28"/>
          <w:szCs w:val="28"/>
        </w:rPr>
        <w:sectPr w:rsidR="00A92926" w:rsidSect="009709B1">
          <w:headerReference w:type="even" r:id="rId127"/>
          <w:pgSz w:w="11906" w:h="16838" w:code="9"/>
          <w:pgMar w:top="1134" w:right="850" w:bottom="567" w:left="1701" w:header="708" w:footer="708" w:gutter="0"/>
          <w:cols w:space="708"/>
          <w:titlePg/>
          <w:docGrid w:linePitch="360"/>
        </w:sectPr>
      </w:pPr>
      <w:r w:rsidRPr="00AE1F2C">
        <w:rPr>
          <w:rFonts w:ascii="Times New Roman" w:hAnsi="Times New Roman"/>
          <w:color w:val="000000"/>
          <w:sz w:val="28"/>
          <w:szCs w:val="28"/>
        </w:rPr>
        <w:t xml:space="preserve">— улучшение качества услуг почтовой связи, в первую очередь в Атяшевском муниципальном районе и ГО Саранск. </w:t>
      </w:r>
    </w:p>
    <w:p w:rsidR="002A5A72" w:rsidRDefault="002A5A72" w:rsidP="00A92926">
      <w:pPr>
        <w:spacing w:after="0" w:line="240" w:lineRule="auto"/>
        <w:ind w:firstLine="709"/>
        <w:jc w:val="right"/>
        <w:rPr>
          <w:rFonts w:ascii="Times New Roman" w:hAnsi="Times New Roman"/>
          <w:bCs/>
          <w:iCs/>
          <w:color w:val="000000"/>
          <w:sz w:val="28"/>
          <w:szCs w:val="28"/>
        </w:rPr>
      </w:pPr>
      <w:r w:rsidRPr="00B34EF3">
        <w:rPr>
          <w:rFonts w:ascii="Times New Roman" w:hAnsi="Times New Roman"/>
          <w:bCs/>
          <w:iCs/>
          <w:color w:val="000000"/>
          <w:sz w:val="28"/>
          <w:szCs w:val="28"/>
        </w:rPr>
        <w:lastRenderedPageBreak/>
        <w:t>1</w:t>
      </w:r>
    </w:p>
    <w:p w:rsidR="00A92926" w:rsidRDefault="00A92926" w:rsidP="00A92926">
      <w:pPr>
        <w:spacing w:after="0" w:line="240" w:lineRule="auto"/>
        <w:ind w:firstLine="709"/>
        <w:rPr>
          <w:rFonts w:ascii="Times New Roman" w:hAnsi="Times New Roman"/>
          <w:b/>
          <w:i/>
          <w:sz w:val="28"/>
          <w:szCs w:val="28"/>
        </w:rPr>
      </w:pPr>
      <w:bookmarkStart w:id="4" w:name="bookmark0"/>
      <w:r w:rsidRPr="00A92926">
        <w:rPr>
          <w:rFonts w:ascii="Times New Roman" w:hAnsi="Times New Roman"/>
          <w:b/>
          <w:i/>
          <w:sz w:val="28"/>
          <w:szCs w:val="28"/>
        </w:rPr>
        <w:t xml:space="preserve">Наличие сформированного перечня рынков, на котором присутствуют субъекты естественных монополий в Республике Мордовия в </w:t>
      </w:r>
      <w:smartTag w:uri="urn:schemas-microsoft-com:office:smarttags" w:element="metricconverter">
        <w:smartTagPr>
          <w:attr w:name="ProductID" w:val="2018 г"/>
        </w:smartTagPr>
        <w:r w:rsidRPr="00A92926">
          <w:rPr>
            <w:rFonts w:ascii="Times New Roman" w:hAnsi="Times New Roman"/>
            <w:b/>
            <w:i/>
            <w:sz w:val="28"/>
            <w:szCs w:val="28"/>
          </w:rPr>
          <w:t>2018 г</w:t>
        </w:r>
      </w:smartTag>
      <w:r w:rsidRPr="00A92926">
        <w:rPr>
          <w:rFonts w:ascii="Times New Roman" w:hAnsi="Times New Roman"/>
          <w:b/>
          <w:i/>
          <w:sz w:val="28"/>
          <w:szCs w:val="28"/>
        </w:rPr>
        <w:t xml:space="preserve">. </w:t>
      </w:r>
    </w:p>
    <w:p w:rsidR="00A92926" w:rsidRDefault="00A92926" w:rsidP="00A929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p>
    <w:p w:rsidR="004C2679" w:rsidRDefault="004C2679" w:rsidP="00A92926">
      <w:pPr>
        <w:spacing w:after="0" w:line="240" w:lineRule="auto"/>
        <w:ind w:firstLine="709"/>
        <w:jc w:val="right"/>
        <w:rPr>
          <w:rFonts w:ascii="Times New Roman" w:hAnsi="Times New Roman"/>
          <w:sz w:val="28"/>
          <w:szCs w:val="28"/>
        </w:rPr>
      </w:pPr>
    </w:p>
    <w:p w:rsidR="004C2679" w:rsidRDefault="004C2679" w:rsidP="004C2679">
      <w:pPr>
        <w:pStyle w:val="1a"/>
        <w:keepNext/>
        <w:widowControl/>
        <w:shd w:val="clear" w:color="auto" w:fill="auto"/>
        <w:spacing w:before="31" w:after="157"/>
        <w:rPr>
          <w:sz w:val="28"/>
          <w:szCs w:val="28"/>
        </w:rPr>
      </w:pPr>
      <w:r>
        <w:rPr>
          <w:rStyle w:val="19"/>
          <w:color w:val="000000"/>
        </w:rPr>
        <w:t xml:space="preserve">РЕЕСТР СУБЪЕКТОВ ЕСТЕСТВЕННЫХ МОНОПОЛИЙ </w:t>
      </w:r>
    </w:p>
    <w:tbl>
      <w:tblPr>
        <w:tblW w:w="15239" w:type="dxa"/>
        <w:tblInd w:w="5" w:type="dxa"/>
        <w:tblLayout w:type="fixed"/>
        <w:tblCellMar>
          <w:left w:w="0" w:type="dxa"/>
          <w:right w:w="0" w:type="dxa"/>
        </w:tblCellMar>
        <w:tblLook w:val="0000" w:firstRow="0" w:lastRow="0" w:firstColumn="0" w:lastColumn="0" w:noHBand="0" w:noVBand="0"/>
      </w:tblPr>
      <w:tblGrid>
        <w:gridCol w:w="747"/>
        <w:gridCol w:w="2090"/>
        <w:gridCol w:w="2090"/>
        <w:gridCol w:w="895"/>
        <w:gridCol w:w="1408"/>
        <w:gridCol w:w="1701"/>
        <w:gridCol w:w="1667"/>
        <w:gridCol w:w="1881"/>
        <w:gridCol w:w="1413"/>
        <w:gridCol w:w="1347"/>
      </w:tblGrid>
      <w:tr w:rsidR="004C2679" w:rsidTr="005A5406">
        <w:trPr>
          <w:trHeight w:hRule="exact" w:val="1151"/>
          <w:tblHeader/>
        </w:trPr>
        <w:tc>
          <w:tcPr>
            <w:tcW w:w="74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ind w:left="320"/>
            </w:pPr>
            <w:r w:rsidRPr="005A0CAD">
              <w:rPr>
                <w:rStyle w:val="125pt"/>
                <w:color w:val="000000"/>
                <w:szCs w:val="25"/>
              </w:rPr>
              <w:t>№</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Реестр</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Раздел</w:t>
            </w:r>
          </w:p>
        </w:tc>
        <w:tc>
          <w:tcPr>
            <w:tcW w:w="895"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Номер</w:t>
            </w:r>
          </w:p>
        </w:tc>
        <w:tc>
          <w:tcPr>
            <w:tcW w:w="1408"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Регион</w:t>
            </w:r>
          </w:p>
        </w:tc>
        <w:tc>
          <w:tcPr>
            <w:tcW w:w="170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Организация</w:t>
            </w:r>
          </w:p>
        </w:tc>
        <w:tc>
          <w:tcPr>
            <w:tcW w:w="166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Реквизиты</w:t>
            </w:r>
          </w:p>
        </w:tc>
        <w:tc>
          <w:tcPr>
            <w:tcW w:w="188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50" w:lineRule="exact"/>
              <w:jc w:val="center"/>
            </w:pPr>
            <w:r w:rsidRPr="005A0CAD">
              <w:rPr>
                <w:rStyle w:val="125pt"/>
                <w:color w:val="000000"/>
                <w:szCs w:val="25"/>
              </w:rPr>
              <w:t>Адрес</w:t>
            </w:r>
          </w:p>
        </w:tc>
        <w:tc>
          <w:tcPr>
            <w:tcW w:w="1413"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after="0" w:line="216" w:lineRule="auto"/>
              <w:jc w:val="center"/>
            </w:pPr>
            <w:r w:rsidRPr="005A0CAD">
              <w:rPr>
                <w:rStyle w:val="125pt"/>
                <w:color w:val="000000"/>
                <w:szCs w:val="25"/>
              </w:rPr>
              <w:t>Номер</w:t>
            </w:r>
          </w:p>
          <w:p w:rsidR="004C2679" w:rsidRPr="005A0CAD" w:rsidRDefault="004C2679" w:rsidP="00012863">
            <w:pPr>
              <w:pStyle w:val="af5"/>
              <w:keepNext/>
              <w:spacing w:after="0" w:line="216" w:lineRule="auto"/>
              <w:jc w:val="center"/>
            </w:pPr>
            <w:r w:rsidRPr="005A0CAD">
              <w:rPr>
                <w:rStyle w:val="125pt"/>
                <w:color w:val="000000"/>
                <w:szCs w:val="25"/>
              </w:rPr>
              <w:t>приказа</w:t>
            </w:r>
          </w:p>
          <w:p w:rsidR="004C2679" w:rsidRPr="00BD4E4E" w:rsidRDefault="004C2679" w:rsidP="00012863">
            <w:pPr>
              <w:pStyle w:val="af5"/>
              <w:keepNext/>
              <w:spacing w:after="0" w:line="216" w:lineRule="auto"/>
              <w:jc w:val="center"/>
              <w:rPr>
                <w:rStyle w:val="125pt"/>
                <w:color w:val="000000"/>
                <w:szCs w:val="25"/>
              </w:rPr>
            </w:pPr>
            <w:r>
              <w:rPr>
                <w:rStyle w:val="125pt"/>
                <w:color w:val="000000"/>
                <w:szCs w:val="25"/>
              </w:rPr>
              <w:t xml:space="preserve">о </w:t>
            </w:r>
            <w:r w:rsidRPr="005A0CAD">
              <w:rPr>
                <w:rStyle w:val="125pt"/>
                <w:color w:val="000000"/>
                <w:szCs w:val="25"/>
              </w:rPr>
              <w:t>включе</w:t>
            </w:r>
            <w:r w:rsidRPr="00BD4E4E">
              <w:rPr>
                <w:rStyle w:val="125pt"/>
                <w:color w:val="000000"/>
                <w:szCs w:val="25"/>
              </w:rPr>
              <w:t>-</w:t>
            </w:r>
          </w:p>
          <w:p w:rsidR="004C2679" w:rsidRPr="005A0CAD" w:rsidRDefault="004C2679" w:rsidP="00012863">
            <w:pPr>
              <w:pStyle w:val="af5"/>
              <w:keepNext/>
              <w:spacing w:after="0" w:line="216" w:lineRule="auto"/>
              <w:jc w:val="center"/>
            </w:pPr>
            <w:r w:rsidRPr="005A0CAD">
              <w:rPr>
                <w:rStyle w:val="125pt"/>
                <w:color w:val="000000"/>
                <w:szCs w:val="25"/>
              </w:rPr>
              <w:t>нии</w:t>
            </w:r>
          </w:p>
        </w:tc>
        <w:tc>
          <w:tcPr>
            <w:tcW w:w="1347" w:type="dxa"/>
            <w:tcBorders>
              <w:top w:val="single" w:sz="4" w:space="0" w:color="auto"/>
              <w:left w:val="single" w:sz="4" w:space="0" w:color="auto"/>
              <w:bottom w:val="nil"/>
              <w:right w:val="single" w:sz="4" w:space="0" w:color="auto"/>
            </w:tcBorders>
            <w:shd w:val="clear" w:color="auto" w:fill="FFFFFF"/>
          </w:tcPr>
          <w:p w:rsidR="004C2679" w:rsidRPr="005A0CAD" w:rsidRDefault="004C2679" w:rsidP="00012863">
            <w:pPr>
              <w:pStyle w:val="af5"/>
              <w:keepNext/>
              <w:spacing w:line="235" w:lineRule="exact"/>
              <w:jc w:val="center"/>
            </w:pPr>
            <w:r w:rsidRPr="005A0CAD">
              <w:rPr>
                <w:rStyle w:val="125pt"/>
                <w:color w:val="000000"/>
                <w:szCs w:val="25"/>
              </w:rPr>
              <w:t>Дата приказа о включении</w:t>
            </w:r>
          </w:p>
        </w:tc>
      </w:tr>
      <w:tr w:rsidR="004C2679" w:rsidTr="005A5406">
        <w:trPr>
          <w:trHeight w:hRule="exact" w:val="1697"/>
        </w:trPr>
        <w:tc>
          <w:tcPr>
            <w:tcW w:w="74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1</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after="60" w:line="230" w:lineRule="exact"/>
              <w:jc w:val="center"/>
            </w:pPr>
            <w:r w:rsidRPr="005A0CAD">
              <w:rPr>
                <w:rStyle w:val="115pt"/>
                <w:color w:val="000000"/>
                <w:szCs w:val="23"/>
              </w:rPr>
              <w:t>13.1.1</w:t>
            </w:r>
          </w:p>
          <w:p w:rsidR="004C2679" w:rsidRPr="005A0CAD" w:rsidRDefault="004C2679" w:rsidP="00012863">
            <w:pPr>
              <w:pStyle w:val="af5"/>
              <w:keepNext/>
              <w:spacing w:before="60" w:line="230" w:lineRule="exact"/>
              <w:jc w:val="center"/>
            </w:pPr>
            <w:r w:rsidRPr="005A0CAD">
              <w:rPr>
                <w:rStyle w:val="115pt"/>
                <w:color w:val="000000"/>
                <w:szCs w:val="23"/>
              </w:rPr>
              <w:t>0</w:t>
            </w:r>
          </w:p>
        </w:tc>
        <w:tc>
          <w:tcPr>
            <w:tcW w:w="1408"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Республика</w:t>
            </w:r>
          </w:p>
          <w:p w:rsidR="004C2679" w:rsidRPr="005A0CAD" w:rsidRDefault="004C2679" w:rsidP="00012863">
            <w:pPr>
              <w:pStyle w:val="af5"/>
              <w:keepNext/>
              <w:spacing w:line="235" w:lineRule="exact"/>
              <w:jc w:val="center"/>
            </w:pPr>
            <w:r w:rsidRPr="005A0CAD">
              <w:rPr>
                <w:rStyle w:val="115pt"/>
                <w:color w:val="000000"/>
                <w:szCs w:val="23"/>
              </w:rPr>
              <w:t>Мордовия</w:t>
            </w:r>
          </w:p>
        </w:tc>
        <w:tc>
          <w:tcPr>
            <w:tcW w:w="170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МП Лямбирского района РМ ЖКХ «Елховское»</w:t>
            </w:r>
          </w:p>
        </w:tc>
        <w:tc>
          <w:tcPr>
            <w:tcW w:w="166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ИНН</w:t>
            </w:r>
          </w:p>
          <w:p w:rsidR="004C2679" w:rsidRPr="005A0CAD" w:rsidRDefault="004C2679" w:rsidP="00012863">
            <w:pPr>
              <w:pStyle w:val="af5"/>
              <w:keepNext/>
              <w:spacing w:line="240" w:lineRule="exact"/>
              <w:jc w:val="center"/>
            </w:pPr>
            <w:r w:rsidRPr="005A0CAD">
              <w:rPr>
                <w:rStyle w:val="115pt"/>
                <w:color w:val="000000"/>
                <w:szCs w:val="23"/>
              </w:rPr>
              <w:t>1315099524</w:t>
            </w:r>
          </w:p>
          <w:p w:rsidR="004C2679" w:rsidRPr="005A0CAD" w:rsidRDefault="004C2679" w:rsidP="00012863">
            <w:pPr>
              <w:pStyle w:val="af5"/>
              <w:keepNext/>
              <w:spacing w:line="240" w:lineRule="exact"/>
              <w:jc w:val="center"/>
            </w:pPr>
            <w:r w:rsidRPr="005A0CAD">
              <w:rPr>
                <w:rStyle w:val="115pt"/>
                <w:color w:val="000000"/>
                <w:szCs w:val="23"/>
              </w:rPr>
              <w:t>ОГРН</w:t>
            </w:r>
          </w:p>
          <w:p w:rsidR="004C2679" w:rsidRPr="005A0CAD" w:rsidRDefault="004C2679" w:rsidP="00012863">
            <w:pPr>
              <w:pStyle w:val="af5"/>
              <w:keepNext/>
              <w:spacing w:line="240" w:lineRule="exact"/>
              <w:jc w:val="center"/>
            </w:pPr>
            <w:r w:rsidRPr="005A0CAD">
              <w:rPr>
                <w:rStyle w:val="115pt"/>
                <w:color w:val="000000"/>
                <w:szCs w:val="23"/>
              </w:rPr>
              <w:t>1021301064718</w:t>
            </w:r>
          </w:p>
        </w:tc>
        <w:tc>
          <w:tcPr>
            <w:tcW w:w="188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ул. Заводская, д.1, с. Б- Елховка, Лямбирский р- н, Республика Мордовия, 431503</w:t>
            </w:r>
          </w:p>
        </w:tc>
        <w:tc>
          <w:tcPr>
            <w:tcW w:w="1413"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713-э</w:t>
            </w:r>
          </w:p>
        </w:tc>
        <w:tc>
          <w:tcPr>
            <w:tcW w:w="1347" w:type="dxa"/>
            <w:tcBorders>
              <w:top w:val="single" w:sz="4" w:space="0" w:color="auto"/>
              <w:left w:val="single" w:sz="4" w:space="0" w:color="auto"/>
              <w:bottom w:val="nil"/>
              <w:right w:val="single" w:sz="4" w:space="0" w:color="auto"/>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05.06.2013</w:t>
            </w:r>
          </w:p>
        </w:tc>
      </w:tr>
      <w:tr w:rsidR="004C2679" w:rsidTr="005A5406">
        <w:trPr>
          <w:trHeight w:hRule="exact" w:val="1526"/>
        </w:trPr>
        <w:tc>
          <w:tcPr>
            <w:tcW w:w="74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2</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after="60" w:line="230" w:lineRule="exact"/>
              <w:jc w:val="center"/>
            </w:pPr>
            <w:r w:rsidRPr="005A0CAD">
              <w:rPr>
                <w:rStyle w:val="115pt"/>
                <w:color w:val="000000"/>
                <w:szCs w:val="23"/>
              </w:rPr>
              <w:t>13.1.1</w:t>
            </w:r>
          </w:p>
          <w:p w:rsidR="004C2679" w:rsidRPr="005A0CAD" w:rsidRDefault="004C2679" w:rsidP="00012863">
            <w:pPr>
              <w:pStyle w:val="af5"/>
              <w:keepNext/>
              <w:spacing w:before="60" w:line="230" w:lineRule="exact"/>
              <w:jc w:val="center"/>
            </w:pPr>
            <w:r w:rsidRPr="005A0CAD">
              <w:rPr>
                <w:rStyle w:val="115pt"/>
                <w:color w:val="000000"/>
                <w:szCs w:val="23"/>
              </w:rPr>
              <w:t>1</w:t>
            </w:r>
          </w:p>
        </w:tc>
        <w:tc>
          <w:tcPr>
            <w:tcW w:w="1408"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Республика</w:t>
            </w:r>
          </w:p>
          <w:p w:rsidR="004C2679" w:rsidRPr="005A0CAD" w:rsidRDefault="004C2679" w:rsidP="00012863">
            <w:pPr>
              <w:pStyle w:val="af5"/>
              <w:keepNext/>
              <w:spacing w:line="235" w:lineRule="exact"/>
              <w:jc w:val="center"/>
            </w:pPr>
            <w:r w:rsidRPr="005A0CAD">
              <w:rPr>
                <w:rStyle w:val="115pt"/>
                <w:color w:val="000000"/>
                <w:szCs w:val="23"/>
              </w:rPr>
              <w:t>Мордовия</w:t>
            </w:r>
          </w:p>
        </w:tc>
        <w:tc>
          <w:tcPr>
            <w:tcW w:w="170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ООО</w:t>
            </w:r>
          </w:p>
          <w:p w:rsidR="004C2679" w:rsidRPr="005A0CAD" w:rsidRDefault="004C2679" w:rsidP="00012863">
            <w:pPr>
              <w:pStyle w:val="af5"/>
              <w:keepNext/>
              <w:spacing w:line="235" w:lineRule="exact"/>
              <w:jc w:val="center"/>
            </w:pPr>
            <w:r w:rsidRPr="005A0CAD">
              <w:rPr>
                <w:rStyle w:val="115pt"/>
                <w:color w:val="000000"/>
                <w:szCs w:val="23"/>
              </w:rPr>
              <w:t>«Системы жизнеобеспе чения РМ»</w:t>
            </w:r>
          </w:p>
        </w:tc>
        <w:tc>
          <w:tcPr>
            <w:tcW w:w="1667"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ИНН</w:t>
            </w:r>
          </w:p>
          <w:p w:rsidR="004C2679" w:rsidRPr="005A0CAD" w:rsidRDefault="004C2679" w:rsidP="00012863">
            <w:pPr>
              <w:pStyle w:val="af5"/>
              <w:keepNext/>
              <w:spacing w:line="240" w:lineRule="exact"/>
              <w:jc w:val="center"/>
            </w:pPr>
            <w:r w:rsidRPr="005A0CAD">
              <w:rPr>
                <w:rStyle w:val="115pt"/>
                <w:color w:val="000000"/>
                <w:szCs w:val="23"/>
              </w:rPr>
              <w:t>1326218854</w:t>
            </w:r>
          </w:p>
          <w:p w:rsidR="004C2679" w:rsidRPr="005A0CAD" w:rsidRDefault="004C2679" w:rsidP="00012863">
            <w:pPr>
              <w:pStyle w:val="af5"/>
              <w:keepNext/>
              <w:spacing w:line="240" w:lineRule="exact"/>
              <w:jc w:val="center"/>
            </w:pPr>
            <w:r w:rsidRPr="005A0CAD">
              <w:rPr>
                <w:rStyle w:val="115pt"/>
                <w:color w:val="000000"/>
                <w:szCs w:val="23"/>
              </w:rPr>
              <w:t>ОГРН</w:t>
            </w:r>
          </w:p>
          <w:p w:rsidR="004C2679" w:rsidRPr="005A0CAD" w:rsidRDefault="004C2679" w:rsidP="00012863">
            <w:pPr>
              <w:pStyle w:val="af5"/>
              <w:keepNext/>
              <w:spacing w:line="240" w:lineRule="exact"/>
              <w:jc w:val="center"/>
            </w:pPr>
            <w:r w:rsidRPr="005A0CAD">
              <w:rPr>
                <w:rStyle w:val="115pt"/>
                <w:color w:val="000000"/>
                <w:szCs w:val="23"/>
              </w:rPr>
              <w:t>1111326001434</w:t>
            </w:r>
          </w:p>
        </w:tc>
        <w:tc>
          <w:tcPr>
            <w:tcW w:w="1881"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ул.</w:t>
            </w:r>
          </w:p>
          <w:p w:rsidR="004C2679" w:rsidRPr="005A0CAD" w:rsidRDefault="004C2679" w:rsidP="00012863">
            <w:pPr>
              <w:pStyle w:val="af5"/>
              <w:keepNext/>
              <w:spacing w:line="235" w:lineRule="exact"/>
              <w:jc w:val="center"/>
            </w:pPr>
            <w:r w:rsidRPr="005A0CAD">
              <w:rPr>
                <w:rStyle w:val="115pt"/>
                <w:color w:val="000000"/>
                <w:szCs w:val="23"/>
              </w:rPr>
              <w:t xml:space="preserve">Большевистска я, д. 81А, </w:t>
            </w:r>
            <w:smartTag w:uri="urn:schemas-microsoft-com:office:smarttags" w:element="metricconverter">
              <w:smartTagPr>
                <w:attr w:name="ProductID" w:val="307, г"/>
              </w:smartTagPr>
              <w:r w:rsidRPr="005A0CAD">
                <w:rPr>
                  <w:rStyle w:val="115pt"/>
                  <w:color w:val="000000"/>
                  <w:szCs w:val="23"/>
                </w:rPr>
                <w:t>307, г</w:t>
              </w:r>
            </w:smartTag>
            <w:r w:rsidRPr="005A0CAD">
              <w:rPr>
                <w:rStyle w:val="115pt"/>
                <w:color w:val="000000"/>
                <w:szCs w:val="23"/>
              </w:rPr>
              <w:t>. Саранск, Республика Мордовия, 430005</w:t>
            </w:r>
          </w:p>
        </w:tc>
        <w:tc>
          <w:tcPr>
            <w:tcW w:w="1413" w:type="dxa"/>
            <w:tcBorders>
              <w:top w:val="single" w:sz="4" w:space="0" w:color="auto"/>
              <w:left w:val="single" w:sz="4" w:space="0" w:color="auto"/>
              <w:bottom w:val="nil"/>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704-э</w:t>
            </w:r>
          </w:p>
        </w:tc>
        <w:tc>
          <w:tcPr>
            <w:tcW w:w="1347" w:type="dxa"/>
            <w:tcBorders>
              <w:top w:val="single" w:sz="4" w:space="0" w:color="auto"/>
              <w:left w:val="single" w:sz="4" w:space="0" w:color="auto"/>
              <w:bottom w:val="nil"/>
              <w:right w:val="single" w:sz="4" w:space="0" w:color="auto"/>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05.06.2013</w:t>
            </w:r>
          </w:p>
        </w:tc>
      </w:tr>
      <w:tr w:rsidR="004C2679" w:rsidTr="005A5406">
        <w:trPr>
          <w:trHeight w:hRule="exact" w:val="1551"/>
        </w:trPr>
        <w:tc>
          <w:tcPr>
            <w:tcW w:w="747"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3</w:t>
            </w:r>
          </w:p>
        </w:tc>
        <w:tc>
          <w:tcPr>
            <w:tcW w:w="2090"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 xml:space="preserve">Раздел </w:t>
            </w:r>
            <w:r w:rsidRPr="005A0CAD">
              <w:rPr>
                <w:rStyle w:val="115pt"/>
                <w:color w:val="000000"/>
                <w:szCs w:val="23"/>
                <w:lang w:val="en-US"/>
              </w:rPr>
              <w:t>I</w:t>
            </w:r>
            <w:r w:rsidRPr="005A0CAD">
              <w:rPr>
                <w:rStyle w:val="115pt"/>
                <w:color w:val="000000"/>
                <w:szCs w:val="23"/>
              </w:rPr>
              <w:t xml:space="preserve">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after="60" w:line="230" w:lineRule="exact"/>
              <w:jc w:val="center"/>
            </w:pPr>
            <w:r w:rsidRPr="005A0CAD">
              <w:rPr>
                <w:rStyle w:val="115pt"/>
                <w:color w:val="000000"/>
                <w:szCs w:val="23"/>
              </w:rPr>
              <w:t>13.1.1</w:t>
            </w:r>
          </w:p>
          <w:p w:rsidR="004C2679" w:rsidRPr="005A0CAD" w:rsidRDefault="004C2679" w:rsidP="00012863">
            <w:pPr>
              <w:pStyle w:val="af5"/>
              <w:keepNext/>
              <w:spacing w:before="60" w:line="230" w:lineRule="exact"/>
              <w:jc w:val="center"/>
            </w:pPr>
            <w:r w:rsidRPr="005A0CAD">
              <w:rPr>
                <w:rStyle w:val="115pt"/>
                <w:color w:val="000000"/>
                <w:szCs w:val="23"/>
              </w:rPr>
              <w:t>2</w:t>
            </w:r>
          </w:p>
        </w:tc>
        <w:tc>
          <w:tcPr>
            <w:tcW w:w="1408"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Республика</w:t>
            </w:r>
          </w:p>
          <w:p w:rsidR="004C2679" w:rsidRPr="005A0CAD" w:rsidRDefault="004C2679" w:rsidP="00012863">
            <w:pPr>
              <w:pStyle w:val="af5"/>
              <w:keepNext/>
              <w:spacing w:line="235" w:lineRule="exact"/>
              <w:jc w:val="center"/>
            </w:pPr>
            <w:r w:rsidRPr="005A0CAD">
              <w:rPr>
                <w:rStyle w:val="115pt"/>
                <w:color w:val="000000"/>
                <w:szCs w:val="23"/>
              </w:rPr>
              <w:t>Мордовия</w:t>
            </w:r>
          </w:p>
        </w:tc>
        <w:tc>
          <w:tcPr>
            <w:tcW w:w="1701"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ООО</w:t>
            </w:r>
          </w:p>
          <w:p w:rsidR="004C2679" w:rsidRPr="005A0CAD" w:rsidRDefault="004C2679" w:rsidP="00012863">
            <w:pPr>
              <w:pStyle w:val="af5"/>
              <w:keepNext/>
              <w:spacing w:line="240" w:lineRule="exact"/>
              <w:jc w:val="center"/>
            </w:pPr>
            <w:r w:rsidRPr="005A0CAD">
              <w:rPr>
                <w:rStyle w:val="115pt"/>
                <w:color w:val="000000"/>
                <w:szCs w:val="23"/>
              </w:rPr>
              <w:t>Производстве нная фирма «Жилкоммун строй»</w:t>
            </w:r>
          </w:p>
        </w:tc>
        <w:tc>
          <w:tcPr>
            <w:tcW w:w="1667"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40" w:lineRule="exact"/>
              <w:jc w:val="center"/>
            </w:pPr>
            <w:r w:rsidRPr="005A0CAD">
              <w:rPr>
                <w:rStyle w:val="115pt"/>
                <w:color w:val="000000"/>
                <w:szCs w:val="23"/>
              </w:rPr>
              <w:t>ИНН</w:t>
            </w:r>
          </w:p>
          <w:p w:rsidR="004C2679" w:rsidRPr="005A0CAD" w:rsidRDefault="004C2679" w:rsidP="00012863">
            <w:pPr>
              <w:pStyle w:val="af5"/>
              <w:keepNext/>
              <w:spacing w:line="240" w:lineRule="exact"/>
              <w:jc w:val="center"/>
            </w:pPr>
            <w:r w:rsidRPr="005A0CAD">
              <w:rPr>
                <w:rStyle w:val="115pt"/>
                <w:color w:val="000000"/>
                <w:szCs w:val="23"/>
              </w:rPr>
              <w:t>1328162389</w:t>
            </w:r>
          </w:p>
          <w:p w:rsidR="004C2679" w:rsidRPr="005A0CAD" w:rsidRDefault="004C2679" w:rsidP="00012863">
            <w:pPr>
              <w:pStyle w:val="af5"/>
              <w:keepNext/>
              <w:spacing w:line="240" w:lineRule="exact"/>
              <w:jc w:val="center"/>
            </w:pPr>
            <w:r w:rsidRPr="005A0CAD">
              <w:rPr>
                <w:rStyle w:val="115pt"/>
                <w:color w:val="000000"/>
                <w:szCs w:val="23"/>
              </w:rPr>
              <w:t>ОГРН</w:t>
            </w:r>
          </w:p>
          <w:p w:rsidR="004C2679" w:rsidRPr="005A0CAD" w:rsidRDefault="004C2679" w:rsidP="00012863">
            <w:pPr>
              <w:pStyle w:val="af5"/>
              <w:keepNext/>
              <w:spacing w:line="240" w:lineRule="exact"/>
              <w:jc w:val="center"/>
            </w:pPr>
            <w:r w:rsidRPr="005A0CAD">
              <w:rPr>
                <w:rStyle w:val="115pt"/>
                <w:color w:val="000000"/>
                <w:szCs w:val="23"/>
              </w:rPr>
              <w:t>1021301116671</w:t>
            </w:r>
          </w:p>
        </w:tc>
        <w:tc>
          <w:tcPr>
            <w:tcW w:w="1881"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pPr>
            <w:r w:rsidRPr="005A0CAD">
              <w:rPr>
                <w:rStyle w:val="115pt"/>
                <w:color w:val="000000"/>
                <w:szCs w:val="23"/>
              </w:rPr>
              <w:t>ул.</w:t>
            </w:r>
          </w:p>
          <w:p w:rsidR="004C2679" w:rsidRPr="005A0CAD" w:rsidRDefault="004C2679" w:rsidP="00012863">
            <w:pPr>
              <w:pStyle w:val="af5"/>
              <w:keepNext/>
              <w:spacing w:line="235" w:lineRule="exact"/>
              <w:jc w:val="center"/>
            </w:pPr>
            <w:r w:rsidRPr="005A0CAD">
              <w:rPr>
                <w:rStyle w:val="115pt"/>
                <w:color w:val="000000"/>
                <w:szCs w:val="23"/>
              </w:rPr>
              <w:t>Мокшанская, д.16, г. Саранск, Республика Мордовия, 430010</w:t>
            </w:r>
          </w:p>
        </w:tc>
        <w:tc>
          <w:tcPr>
            <w:tcW w:w="1413"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1728-э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4C2679" w:rsidRPr="005A0CAD" w:rsidRDefault="004C2679" w:rsidP="00012863">
            <w:pPr>
              <w:pStyle w:val="af5"/>
              <w:keepNext/>
              <w:spacing w:line="230" w:lineRule="exact"/>
              <w:jc w:val="center"/>
            </w:pPr>
            <w:r w:rsidRPr="005A0CAD">
              <w:rPr>
                <w:rStyle w:val="115pt"/>
                <w:color w:val="000000"/>
                <w:szCs w:val="23"/>
              </w:rPr>
              <w:t>26.12.2013</w:t>
            </w:r>
          </w:p>
        </w:tc>
      </w:tr>
      <w:tr w:rsidR="004C2679" w:rsidTr="005A5406">
        <w:trPr>
          <w:trHeight w:hRule="exact" w:val="1699"/>
        </w:trPr>
        <w:tc>
          <w:tcPr>
            <w:tcW w:w="747"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0" w:lineRule="exact"/>
              <w:jc w:val="center"/>
              <w:rPr>
                <w:color w:val="000000"/>
                <w:sz w:val="23"/>
                <w:szCs w:val="23"/>
                <w:shd w:val="clear" w:color="auto" w:fill="FFFFFF"/>
              </w:rPr>
            </w:pPr>
            <w:r w:rsidRPr="005A0CAD">
              <w:rPr>
                <w:rStyle w:val="115pt"/>
                <w:color w:val="000000"/>
                <w:szCs w:val="23"/>
              </w:rPr>
              <w:t>4</w:t>
            </w:r>
          </w:p>
        </w:tc>
        <w:tc>
          <w:tcPr>
            <w:tcW w:w="2090"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4C2679" w:rsidRPr="005A0CAD" w:rsidRDefault="004C2679" w:rsidP="00012863">
            <w:pPr>
              <w:pStyle w:val="af5"/>
              <w:keepNext/>
              <w:spacing w:after="60" w:line="230" w:lineRule="exact"/>
              <w:jc w:val="center"/>
              <w:rPr>
                <w:color w:val="000000"/>
                <w:sz w:val="23"/>
                <w:szCs w:val="23"/>
                <w:shd w:val="clear" w:color="auto" w:fill="FFFFFF"/>
              </w:rPr>
            </w:pPr>
            <w:r w:rsidRPr="005A0CAD">
              <w:rPr>
                <w:rStyle w:val="115pt"/>
                <w:color w:val="000000"/>
                <w:szCs w:val="23"/>
              </w:rPr>
              <w:t>3</w:t>
            </w:r>
          </w:p>
        </w:tc>
        <w:tc>
          <w:tcPr>
            <w:tcW w:w="1408"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4C2679" w:rsidRPr="005A0CAD" w:rsidRDefault="004C2679" w:rsidP="00012863">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701"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after="0" w:line="240" w:lineRule="exact"/>
              <w:jc w:val="center"/>
              <w:rPr>
                <w:color w:val="000000"/>
                <w:sz w:val="23"/>
                <w:szCs w:val="23"/>
                <w:shd w:val="clear" w:color="auto" w:fill="FFFFFF"/>
              </w:rPr>
            </w:pPr>
            <w:r w:rsidRPr="005A0CAD">
              <w:rPr>
                <w:rStyle w:val="115pt"/>
                <w:color w:val="000000"/>
                <w:szCs w:val="23"/>
              </w:rPr>
              <w:t>МУП</w:t>
            </w:r>
          </w:p>
          <w:p w:rsidR="004C2679" w:rsidRPr="005A0CAD" w:rsidRDefault="004C2679" w:rsidP="00012863">
            <w:pPr>
              <w:pStyle w:val="af5"/>
              <w:keepNext/>
              <w:spacing w:after="0" w:line="240" w:lineRule="exact"/>
              <w:jc w:val="center"/>
              <w:rPr>
                <w:color w:val="000000"/>
                <w:sz w:val="23"/>
                <w:szCs w:val="23"/>
                <w:shd w:val="clear" w:color="auto" w:fill="FFFFFF"/>
              </w:rPr>
            </w:pPr>
            <w:r w:rsidRPr="005A0CAD">
              <w:rPr>
                <w:rStyle w:val="115pt"/>
                <w:color w:val="000000"/>
                <w:szCs w:val="23"/>
              </w:rPr>
              <w:t>«Атюрьевоэл</w:t>
            </w:r>
          </w:p>
          <w:p w:rsidR="004C2679" w:rsidRPr="005A0CAD" w:rsidRDefault="004C2679" w:rsidP="00012863">
            <w:pPr>
              <w:pStyle w:val="af5"/>
              <w:keepNext/>
              <w:spacing w:after="0" w:line="240" w:lineRule="exact"/>
              <w:jc w:val="center"/>
              <w:rPr>
                <w:color w:val="000000"/>
                <w:sz w:val="23"/>
                <w:szCs w:val="23"/>
                <w:shd w:val="clear" w:color="auto" w:fill="FFFFFF"/>
              </w:rPr>
            </w:pPr>
            <w:r w:rsidRPr="005A0CAD">
              <w:rPr>
                <w:rStyle w:val="115pt"/>
                <w:color w:val="000000"/>
                <w:szCs w:val="23"/>
              </w:rPr>
              <w:t>ектротеплосе</w:t>
            </w:r>
          </w:p>
          <w:p w:rsidR="004C2679" w:rsidRPr="005A0CAD" w:rsidRDefault="004C2679" w:rsidP="00012863">
            <w:pPr>
              <w:pStyle w:val="af5"/>
              <w:keepNext/>
              <w:spacing w:after="0" w:line="240" w:lineRule="exact"/>
              <w:jc w:val="center"/>
              <w:rPr>
                <w:color w:val="000000"/>
                <w:sz w:val="23"/>
                <w:szCs w:val="23"/>
                <w:shd w:val="clear" w:color="auto" w:fill="FFFFFF"/>
              </w:rPr>
            </w:pPr>
            <w:r w:rsidRPr="005A0CAD">
              <w:rPr>
                <w:rStyle w:val="115pt"/>
                <w:color w:val="000000"/>
                <w:szCs w:val="23"/>
              </w:rPr>
              <w:t>ть»</w:t>
            </w:r>
          </w:p>
        </w:tc>
        <w:tc>
          <w:tcPr>
            <w:tcW w:w="1667"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4C2679" w:rsidRPr="005A0CAD" w:rsidRDefault="004C2679" w:rsidP="00012863">
            <w:pPr>
              <w:pStyle w:val="af5"/>
              <w:keepNext/>
              <w:spacing w:line="240" w:lineRule="exact"/>
              <w:jc w:val="center"/>
              <w:rPr>
                <w:color w:val="000000"/>
                <w:sz w:val="23"/>
                <w:szCs w:val="23"/>
                <w:shd w:val="clear" w:color="auto" w:fill="FFFFFF"/>
              </w:rPr>
            </w:pPr>
            <w:r w:rsidRPr="005A0CAD">
              <w:rPr>
                <w:rStyle w:val="115pt"/>
                <w:color w:val="000000"/>
                <w:szCs w:val="23"/>
              </w:rPr>
              <w:t>1302064517</w:t>
            </w:r>
          </w:p>
          <w:p w:rsidR="004C2679" w:rsidRPr="005A0CAD" w:rsidRDefault="004C2679" w:rsidP="00012863">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4C2679" w:rsidRPr="005A0CAD" w:rsidRDefault="004C2679" w:rsidP="00012863">
            <w:pPr>
              <w:pStyle w:val="af5"/>
              <w:keepNext/>
              <w:spacing w:line="240" w:lineRule="exact"/>
              <w:jc w:val="center"/>
              <w:rPr>
                <w:color w:val="000000"/>
                <w:sz w:val="23"/>
                <w:szCs w:val="23"/>
                <w:shd w:val="clear" w:color="auto" w:fill="FFFFFF"/>
              </w:rPr>
            </w:pPr>
            <w:r w:rsidRPr="005A0CAD">
              <w:rPr>
                <w:rStyle w:val="115pt"/>
                <w:color w:val="000000"/>
                <w:szCs w:val="23"/>
              </w:rPr>
              <w:t>1021300764484</w:t>
            </w:r>
          </w:p>
        </w:tc>
        <w:tc>
          <w:tcPr>
            <w:tcW w:w="1881"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5" w:lineRule="exact"/>
              <w:jc w:val="center"/>
              <w:rPr>
                <w:color w:val="000000"/>
                <w:sz w:val="23"/>
                <w:szCs w:val="23"/>
                <w:shd w:val="clear" w:color="auto" w:fill="FFFFFF"/>
              </w:rPr>
            </w:pPr>
            <w:r w:rsidRPr="005A0CAD">
              <w:rPr>
                <w:rStyle w:val="115pt"/>
                <w:color w:val="000000"/>
                <w:szCs w:val="23"/>
              </w:rPr>
              <w:t>Ул.Центральная, 7А, с.Атюрьево, Атюрьевский район, Республика Мордовия, 431050</w:t>
            </w:r>
          </w:p>
        </w:tc>
        <w:tc>
          <w:tcPr>
            <w:tcW w:w="1413" w:type="dxa"/>
            <w:tcBorders>
              <w:top w:val="single" w:sz="4" w:space="0" w:color="auto"/>
              <w:left w:val="single" w:sz="4" w:space="0" w:color="auto"/>
              <w:bottom w:val="single" w:sz="4" w:space="0" w:color="auto"/>
              <w:right w:val="nil"/>
            </w:tcBorders>
            <w:shd w:val="clear" w:color="auto" w:fill="FFFFFF"/>
          </w:tcPr>
          <w:p w:rsidR="004C2679" w:rsidRPr="005A0CAD" w:rsidRDefault="004C2679" w:rsidP="00012863">
            <w:pPr>
              <w:pStyle w:val="af5"/>
              <w:keepNext/>
              <w:spacing w:line="230" w:lineRule="exact"/>
              <w:jc w:val="center"/>
              <w:rPr>
                <w:color w:val="000000"/>
                <w:sz w:val="23"/>
                <w:szCs w:val="23"/>
                <w:shd w:val="clear" w:color="auto" w:fill="FFFFFF"/>
              </w:rPr>
            </w:pPr>
            <w:r w:rsidRPr="005A0CAD">
              <w:rPr>
                <w:rStyle w:val="115pt"/>
                <w:color w:val="000000"/>
                <w:szCs w:val="23"/>
              </w:rPr>
              <w:t>1262/15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4C2679" w:rsidRPr="005A0CAD" w:rsidRDefault="004C2679" w:rsidP="00012863">
            <w:pPr>
              <w:pStyle w:val="af5"/>
              <w:keepNext/>
              <w:spacing w:line="230" w:lineRule="exact"/>
              <w:jc w:val="center"/>
              <w:rPr>
                <w:color w:val="000000"/>
                <w:sz w:val="23"/>
                <w:szCs w:val="23"/>
                <w:shd w:val="clear" w:color="auto" w:fill="FFFFFF"/>
              </w:rPr>
            </w:pPr>
            <w:r w:rsidRPr="005A0CAD">
              <w:rPr>
                <w:rStyle w:val="115pt"/>
                <w:color w:val="000000"/>
                <w:szCs w:val="23"/>
              </w:rPr>
              <w:t>16.12.2015</w:t>
            </w:r>
          </w:p>
        </w:tc>
      </w:tr>
    </w:tbl>
    <w:p w:rsidR="004C2679" w:rsidRPr="00A92926" w:rsidRDefault="004C2679" w:rsidP="00A92926">
      <w:pPr>
        <w:spacing w:after="0" w:line="240" w:lineRule="auto"/>
        <w:ind w:firstLine="709"/>
        <w:jc w:val="right"/>
        <w:rPr>
          <w:rStyle w:val="19"/>
          <w:color w:val="000000"/>
          <w:sz w:val="28"/>
          <w:szCs w:val="28"/>
        </w:rPr>
      </w:pPr>
    </w:p>
    <w:tbl>
      <w:tblPr>
        <w:tblW w:w="15239" w:type="dxa"/>
        <w:tblInd w:w="5" w:type="dxa"/>
        <w:tblLayout w:type="fixed"/>
        <w:tblCellMar>
          <w:left w:w="0" w:type="dxa"/>
          <w:right w:w="0" w:type="dxa"/>
        </w:tblCellMar>
        <w:tblLook w:val="0000" w:firstRow="0" w:lastRow="0" w:firstColumn="0" w:lastColumn="0" w:noHBand="0" w:noVBand="0"/>
      </w:tblPr>
      <w:tblGrid>
        <w:gridCol w:w="747"/>
        <w:gridCol w:w="2090"/>
        <w:gridCol w:w="2090"/>
        <w:gridCol w:w="895"/>
        <w:gridCol w:w="1549"/>
        <w:gridCol w:w="1560"/>
        <w:gridCol w:w="1667"/>
        <w:gridCol w:w="1881"/>
        <w:gridCol w:w="1413"/>
        <w:gridCol w:w="1347"/>
      </w:tblGrid>
      <w:tr w:rsidR="002A5A72" w:rsidTr="004F10F2">
        <w:trPr>
          <w:cantSplit/>
          <w:trHeight w:hRule="exact" w:val="2697"/>
        </w:trPr>
        <w:tc>
          <w:tcPr>
            <w:tcW w:w="747" w:type="dxa"/>
            <w:tcBorders>
              <w:top w:val="single" w:sz="4" w:space="0" w:color="auto"/>
              <w:left w:val="single" w:sz="4" w:space="0" w:color="auto"/>
              <w:bottom w:val="single" w:sz="4" w:space="0" w:color="auto"/>
              <w:right w:val="nil"/>
            </w:tcBorders>
            <w:shd w:val="clear" w:color="auto" w:fill="FFFFFF"/>
          </w:tcPr>
          <w:bookmarkEnd w:id="4"/>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Муниципаль</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ное</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предприятие</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«Краснослоб</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одскэлектрот</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еплосеть»</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Краснослобо</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дского</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района</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Республики</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1314002804</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1021300763582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Кировский пер., д.31, г. Краснослободс к, Республика Мордовия, 431261</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1505"/>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6</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«СаранскТеп</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лоТранс»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1326185831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1021300974353</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Пр. 50 лет Октября, д.29, г.Саранск, Республика Мордовия, 430032</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1262/15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16.12.2015</w:t>
            </w:r>
          </w:p>
        </w:tc>
      </w:tr>
      <w:tr w:rsidR="002A5A72" w:rsidTr="004F10F2">
        <w:trPr>
          <w:trHeight w:hRule="exact" w:val="1751"/>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7</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МУП</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«Темниковэл</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ектротеплосе</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ть»</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г.Темникова</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Республики</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1319021977</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1021300832486</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Дорофеева, д.18А, г.Темников, Республика Мордовия, 431220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1262/15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16.12.2015</w:t>
            </w:r>
          </w:p>
        </w:tc>
      </w:tr>
      <w:tr w:rsidR="002A5A72" w:rsidTr="004F10F2">
        <w:trPr>
          <w:trHeight w:hRule="exact" w:val="201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8</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Ардатовского муниципальн ого района Республики Мордовия «Ардатовтеп лосеть»</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1301063574</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1061322005106</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Микрорайон-1, д.36, г.Ардатов, Ардатовский район, 431860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1305/15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24.12.2015</w:t>
            </w:r>
          </w:p>
        </w:tc>
      </w:tr>
      <w:tr w:rsidR="002A5A72" w:rsidTr="004F10F2">
        <w:trPr>
          <w:trHeight w:hRule="exact" w:val="1731"/>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9</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9</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Муниципаль ного Образования Ковылкино «Ковылкинские городские сети»</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1323123185</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1051323017790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Ул. 40 лет Октября, д. </w:t>
            </w:r>
            <w:smartTag w:uri="urn:schemas-microsoft-com:office:smarttags" w:element="metricconverter">
              <w:smartTagPr>
                <w:attr w:name="ProductID" w:val="10, г"/>
              </w:smartTagPr>
              <w:r w:rsidRPr="005A0CAD">
                <w:rPr>
                  <w:rStyle w:val="115pt"/>
                  <w:color w:val="000000"/>
                  <w:szCs w:val="23"/>
                </w:rPr>
                <w:t>10, г</w:t>
              </w:r>
            </w:smartTag>
            <w:r w:rsidRPr="005A0CAD">
              <w:rPr>
                <w:rStyle w:val="115pt"/>
                <w:color w:val="000000"/>
                <w:szCs w:val="23"/>
              </w:rPr>
              <w:t>. Ковылкино, Республика Мордовия, 431350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1305/15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24.12.2015</w:t>
            </w:r>
          </w:p>
        </w:tc>
      </w:tr>
      <w:tr w:rsidR="002A5A72" w:rsidTr="004F10F2">
        <w:trPr>
          <w:trHeight w:hRule="exact" w:val="16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10</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МП</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«Горсвет»</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430026, Мордовия, г. Саранск, ул. Пролетарская, 133</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47/3</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07.09.2000</w:t>
            </w:r>
          </w:p>
        </w:tc>
      </w:tr>
      <w:tr w:rsidR="002A5A72" w:rsidTr="004F10F2">
        <w:trPr>
          <w:trHeight w:hRule="exact" w:val="16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11</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0</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«Мордовком</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мунэнерго»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1326218861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1111326001467</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Большевистская, 81 А, </w:t>
            </w:r>
            <w:smartTag w:uri="urn:schemas-microsoft-com:office:smarttags" w:element="metricconverter">
              <w:smartTagPr>
                <w:attr w:name="ProductID" w:val="305, г"/>
              </w:smartTagPr>
              <w:r w:rsidRPr="005A0CAD">
                <w:rPr>
                  <w:rStyle w:val="115pt"/>
                  <w:color w:val="000000"/>
                  <w:szCs w:val="23"/>
                </w:rPr>
                <w:t>305, г</w:t>
              </w:r>
            </w:smartTag>
            <w:r w:rsidRPr="005A0CAD">
              <w:rPr>
                <w:rStyle w:val="115pt"/>
                <w:color w:val="000000"/>
                <w:szCs w:val="23"/>
              </w:rPr>
              <w:t>. Саранск, Республика Мордовия, 430005</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1305/15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24.12.2015</w:t>
            </w:r>
          </w:p>
        </w:tc>
      </w:tr>
      <w:tr w:rsidR="002A5A72" w:rsidTr="004F10F2">
        <w:trPr>
          <w:trHeight w:hRule="exact" w:val="16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2</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ОБЩЕСТВО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ОГРАНИЧЕ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ННОЙ</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ОТВЕТСТВЕ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ННОСТЬЮ</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«МАЛАХИТ</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1322000769</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1141322000269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Республиканска я, д.17А, р.п. Чамзинка, Чамзинский район, Республика Мордовия</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1305/15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24.12.2015</w:t>
            </w:r>
          </w:p>
        </w:tc>
      </w:tr>
      <w:tr w:rsidR="002A5A72" w:rsidTr="004F10F2">
        <w:trPr>
          <w:trHeight w:hRule="exact" w:val="16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5</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«Энергия»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1321116464</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1051308009191</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Мичурина, р.п. Торбеево, Республика Мордовия, 431030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16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14</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6</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 «103 арсенал»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1328001381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1091328002358</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Мордовская, д, </w:t>
            </w:r>
            <w:smartTag w:uri="urn:schemas-microsoft-com:office:smarttags" w:element="metricconverter">
              <w:smartTagPr>
                <w:attr w:name="ProductID" w:val="35, г"/>
              </w:smartTagPr>
              <w:r w:rsidRPr="005A0CAD">
                <w:rPr>
                  <w:rStyle w:val="115pt"/>
                  <w:color w:val="000000"/>
                  <w:szCs w:val="23"/>
                </w:rPr>
                <w:t>35, г</w:t>
              </w:r>
            </w:smartTag>
            <w:r w:rsidRPr="005A0CAD">
              <w:rPr>
                <w:rStyle w:val="115pt"/>
                <w:color w:val="000000"/>
                <w:szCs w:val="23"/>
              </w:rPr>
              <w:t>. Саранск, Республика Мордовия, 430004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1262/15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16.12.2015</w:t>
            </w:r>
          </w:p>
        </w:tc>
      </w:tr>
      <w:tr w:rsidR="002A5A72" w:rsidTr="004F10F2">
        <w:trPr>
          <w:trHeight w:hRule="exact" w:val="2865"/>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15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«Жилищник» Большеигнат овского сельского поселения Большеигнат овского муниципальн ого района Республики 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1305073260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1101310000483</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Школьная, д.3а, с.Большое Игнатово, Большеигнатов ский район, Республика Мордовия, 431670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156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9</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«Жилищно</w:t>
            </w:r>
            <w:r w:rsidRPr="005A0CAD">
              <w:rPr>
                <w:rStyle w:val="115pt"/>
                <w:color w:val="000000"/>
                <w:szCs w:val="23"/>
              </w:rPr>
              <w:softHyphen/>
              <w:t>коммунальное хозяйство Явас»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1308083308</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1081308000025</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Косарева, д.30, п. Явас, республика Мордовия, 431160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1547"/>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ЗАО Техническая фирма «Ватт» (бывш. ЗАО Техническая фирма «Ватт»)</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smartTag w:uri="urn:schemas-microsoft-com:office:smarttags" w:element="metricconverter">
              <w:smartTagPr>
                <w:attr w:name="ProductID" w:val="430007, г"/>
              </w:smartTagPr>
              <w:r w:rsidRPr="005A0CAD">
                <w:rPr>
                  <w:rStyle w:val="115pt"/>
                  <w:color w:val="000000"/>
                  <w:szCs w:val="23"/>
                </w:rPr>
                <w:t>430007, г</w:t>
              </w:r>
            </w:smartTag>
            <w:r w:rsidRPr="005A0CAD">
              <w:rPr>
                <w:rStyle w:val="115pt"/>
                <w:color w:val="000000"/>
                <w:szCs w:val="23"/>
              </w:rPr>
              <w:t>. Саранск, ул. Осипенко, 93</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21/1</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17.04.2002</w:t>
            </w:r>
          </w:p>
        </w:tc>
      </w:tr>
      <w:tr w:rsidR="002A5A72" w:rsidTr="004F10F2">
        <w:trPr>
          <w:trHeight w:hRule="exact" w:val="167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0</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«Источник»</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1312090844</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1021300889378</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Пролетарская, д. 2Е, стр. </w:t>
            </w:r>
            <w:smartTag w:uri="urn:schemas-microsoft-com:office:smarttags" w:element="metricconverter">
              <w:smartTagPr>
                <w:attr w:name="ProductID" w:val="2, г"/>
              </w:smartTagPr>
              <w:r w:rsidRPr="005A0CAD">
                <w:rPr>
                  <w:rStyle w:val="115pt"/>
                  <w:color w:val="000000"/>
                  <w:szCs w:val="23"/>
                </w:rPr>
                <w:t>2, г</w:t>
              </w:r>
            </w:smartTag>
            <w:r w:rsidRPr="005A0CAD">
              <w:rPr>
                <w:rStyle w:val="115pt"/>
                <w:color w:val="000000"/>
                <w:szCs w:val="23"/>
              </w:rPr>
              <w:t>. Ковылкино, Республика Мордовия, 431350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854/18</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22.06.2018</w:t>
            </w:r>
          </w:p>
        </w:tc>
      </w:tr>
      <w:tr w:rsidR="002A5A72" w:rsidTr="004F10F2">
        <w:trPr>
          <w:trHeight w:hRule="exact" w:val="326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19</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A44E75" w:rsidRDefault="002A5A72" w:rsidP="00A44E75">
            <w:pPr>
              <w:pStyle w:val="af5"/>
              <w:keepNext/>
              <w:spacing w:after="0" w:line="240" w:lineRule="exact"/>
              <w:jc w:val="center"/>
              <w:rPr>
                <w:color w:val="000000"/>
                <w:sz w:val="22"/>
                <w:szCs w:val="22"/>
                <w:shd w:val="clear" w:color="auto" w:fill="FFFFFF"/>
              </w:rPr>
            </w:pPr>
            <w:r w:rsidRPr="00A44E75">
              <w:rPr>
                <w:rStyle w:val="115pt"/>
                <w:color w:val="000000"/>
                <w:sz w:val="22"/>
                <w:szCs w:val="22"/>
              </w:rPr>
              <w:t>МУНИЦИПА</w:t>
            </w:r>
          </w:p>
          <w:p w:rsidR="002A5A72" w:rsidRPr="00A44E75" w:rsidRDefault="002A5A72" w:rsidP="00A44E75">
            <w:pPr>
              <w:pStyle w:val="af5"/>
              <w:keepNext/>
              <w:spacing w:after="0" w:line="240" w:lineRule="exact"/>
              <w:jc w:val="center"/>
              <w:rPr>
                <w:color w:val="000000"/>
                <w:sz w:val="22"/>
                <w:szCs w:val="22"/>
                <w:shd w:val="clear" w:color="auto" w:fill="FFFFFF"/>
              </w:rPr>
            </w:pPr>
            <w:r w:rsidRPr="00A44E75">
              <w:rPr>
                <w:rStyle w:val="115pt"/>
                <w:color w:val="000000"/>
                <w:sz w:val="22"/>
                <w:szCs w:val="22"/>
              </w:rPr>
              <w:t>ЛЬНОЕ</w:t>
            </w:r>
          </w:p>
          <w:p w:rsidR="002A5A72" w:rsidRPr="00A44E75" w:rsidRDefault="002A5A72" w:rsidP="00A44E75">
            <w:pPr>
              <w:pStyle w:val="af5"/>
              <w:keepNext/>
              <w:spacing w:after="0" w:line="240" w:lineRule="exact"/>
              <w:jc w:val="center"/>
              <w:rPr>
                <w:color w:val="000000"/>
                <w:sz w:val="22"/>
                <w:szCs w:val="22"/>
                <w:shd w:val="clear" w:color="auto" w:fill="FFFFFF"/>
              </w:rPr>
            </w:pPr>
            <w:r w:rsidRPr="00A44E75">
              <w:rPr>
                <w:rStyle w:val="115pt"/>
                <w:color w:val="000000"/>
                <w:sz w:val="22"/>
                <w:szCs w:val="22"/>
              </w:rPr>
              <w:t>УНИТАРНОЕ</w:t>
            </w:r>
          </w:p>
          <w:p w:rsidR="002A5A72" w:rsidRPr="00A44E75" w:rsidRDefault="002A5A72" w:rsidP="00A44E75">
            <w:pPr>
              <w:pStyle w:val="af5"/>
              <w:keepNext/>
              <w:spacing w:after="0" w:line="240" w:lineRule="exact"/>
              <w:jc w:val="center"/>
              <w:rPr>
                <w:color w:val="000000"/>
                <w:sz w:val="22"/>
                <w:szCs w:val="22"/>
                <w:shd w:val="clear" w:color="auto" w:fill="FFFFFF"/>
              </w:rPr>
            </w:pPr>
            <w:r w:rsidRPr="00A44E75">
              <w:rPr>
                <w:rStyle w:val="115pt"/>
                <w:color w:val="000000"/>
                <w:sz w:val="22"/>
                <w:szCs w:val="22"/>
              </w:rPr>
              <w:t>ПРЕДПРИЯТИЕ</w:t>
            </w:r>
          </w:p>
          <w:p w:rsidR="002A5A72" w:rsidRPr="005A0CAD" w:rsidRDefault="002A5A72" w:rsidP="00A44E75">
            <w:pPr>
              <w:pStyle w:val="af5"/>
              <w:keepNext/>
              <w:spacing w:after="0" w:line="240" w:lineRule="exact"/>
              <w:jc w:val="center"/>
              <w:rPr>
                <w:color w:val="000000"/>
                <w:sz w:val="23"/>
                <w:szCs w:val="23"/>
                <w:shd w:val="clear" w:color="auto" w:fill="FFFFFF"/>
              </w:rPr>
            </w:pPr>
            <w:r w:rsidRPr="00A44E75">
              <w:rPr>
                <w:rStyle w:val="115pt"/>
                <w:color w:val="000000"/>
                <w:sz w:val="22"/>
                <w:szCs w:val="22"/>
              </w:rPr>
              <w:t>«АНДРЕЕВС КОЕ ЖКХ» ТЕМНИКОВ СКОГО МУНИЦИПА ЛЬНОГО</w:t>
            </w:r>
            <w:r w:rsidRPr="005A0CAD">
              <w:rPr>
                <w:rStyle w:val="115pt"/>
                <w:color w:val="000000"/>
                <w:szCs w:val="23"/>
              </w:rPr>
              <w:t xml:space="preserve"> РАЙОНА РЕСПУБЛИКИ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1319001716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1141314000190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Молодежная, д. 10, д. Андреевка, Темниковский район, Республика Мордовия, 431237</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141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20</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«Мордовская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сетевая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компания»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1326220846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1121326000399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Локомотивная, 17 А, г. Ульяновск, Ульяновская область,432006</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1585/16</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10.11.2016</w:t>
            </w:r>
          </w:p>
        </w:tc>
      </w:tr>
      <w:tr w:rsidR="002A5A72" w:rsidTr="004F10F2">
        <w:trPr>
          <w:trHeight w:hRule="exact" w:val="155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21</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0D50CB">
            <w:pPr>
              <w:pStyle w:val="af5"/>
              <w:keepNext/>
              <w:spacing w:line="240" w:lineRule="exact"/>
              <w:jc w:val="center"/>
              <w:rPr>
                <w:color w:val="000000"/>
                <w:sz w:val="23"/>
                <w:szCs w:val="23"/>
                <w:shd w:val="clear" w:color="auto" w:fill="FFFFFF"/>
              </w:rPr>
            </w:pPr>
            <w:r w:rsidRPr="005A0CAD">
              <w:rPr>
                <w:rStyle w:val="115pt"/>
                <w:color w:val="000000"/>
                <w:szCs w:val="23"/>
              </w:rPr>
              <w:t>МУП «Торговый рынок Ичалковского муниципального района Респуб-лики 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1310188650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1101310000440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Советская, д. 62, с. Кемля, Республика Мордовия, 431640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1096/18</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06.08.2018</w:t>
            </w:r>
          </w:p>
        </w:tc>
      </w:tr>
      <w:tr w:rsidR="002A5A72" w:rsidTr="004F10F2">
        <w:trPr>
          <w:trHeight w:hRule="exact" w:val="155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22</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ЗАО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«Энергосерви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сная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компания»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smartTag w:uri="urn:schemas-microsoft-com:office:smarttags" w:element="metricconverter">
              <w:smartTagPr>
                <w:attr w:name="ProductID" w:val="430000, г"/>
              </w:smartTagPr>
              <w:r w:rsidRPr="005A0CAD">
                <w:rPr>
                  <w:rStyle w:val="115pt"/>
                  <w:color w:val="000000"/>
                  <w:szCs w:val="23"/>
                </w:rPr>
                <w:t>430000, г</w:t>
              </w:r>
            </w:smartTag>
            <w:r w:rsidRPr="005A0CAD">
              <w:rPr>
                <w:rStyle w:val="115pt"/>
                <w:color w:val="000000"/>
                <w:szCs w:val="23"/>
              </w:rPr>
              <w:t>. Саранск, 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Проспект Ленина, дом 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60-э/6</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10.09.2002</w:t>
            </w:r>
          </w:p>
        </w:tc>
      </w:tr>
      <w:tr w:rsidR="002A5A72" w:rsidTr="004F10F2">
        <w:trPr>
          <w:trHeight w:hRule="exact" w:val="1562"/>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23</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13.1.5</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«Электротепл</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осеть»</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1308082103</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1041302005360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Советская, д.70а, п. Зубова Поляна, Республика Мордовия, 431110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759-э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28.11.2012</w:t>
            </w:r>
          </w:p>
        </w:tc>
      </w:tr>
      <w:tr w:rsidR="002A5A72" w:rsidTr="004F10F2">
        <w:trPr>
          <w:trHeight w:hRule="exact" w:val="155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24</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13.1.7</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«Авалон-С»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1327000473</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1051327019369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430019, Мордовия, г. Саранск, 2-я Промышленая, д.18а</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209-э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07.03.2013</w:t>
            </w:r>
          </w:p>
        </w:tc>
      </w:tr>
      <w:tr w:rsidR="002A5A72" w:rsidTr="004F10F2">
        <w:trPr>
          <w:trHeight w:hRule="exact" w:val="156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«Мордовская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электротепло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сетевая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компания»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1324134775</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1081324000504</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Луначарского, д.179А, г. Рузаевка, Республика Мордовия, 431449</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157-э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27.02.2013</w:t>
            </w:r>
          </w:p>
        </w:tc>
      </w:tr>
      <w:tr w:rsidR="002A5A72" w:rsidTr="004F10F2">
        <w:trPr>
          <w:trHeight w:hRule="exact" w:val="156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 «Услуги по передаче электрической и (или) тепловой энергии»</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13.1.9</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«Энерголин»</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1326141351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1021300977334</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Чапаева, д.46, г. Саранск, Республика Мордовия, 430000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722-э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07.06.2013</w:t>
            </w:r>
          </w:p>
        </w:tc>
      </w:tr>
      <w:tr w:rsidR="002A5A72" w:rsidTr="004F10F2">
        <w:trPr>
          <w:trHeight w:hRule="exact" w:val="156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топливно</w:t>
            </w:r>
            <w:r w:rsidRPr="005A0CAD">
              <w:rPr>
                <w:rStyle w:val="115pt"/>
                <w:color w:val="000000"/>
                <w:szCs w:val="23"/>
              </w:rPr>
              <w:softHyphen/>
              <w:t>энергетическом комплексе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II «Транспортировк а газа по трубопроводам»</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13.2.1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«Газпром газораспреде ление Саранск» (бывш. ОАО «Мордовгаз»)</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430010, Республика Мордовия, г.Саранск, ул.Большевитск ая, дом 60, ком.17</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121/1</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14.11.1997</w:t>
            </w:r>
          </w:p>
        </w:tc>
      </w:tr>
      <w:tr w:rsidR="002A5A72" w:rsidTr="004F10F2">
        <w:trPr>
          <w:trHeight w:hRule="exact" w:val="2397"/>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28</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 "Жил сервис"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1321116922</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1071308000037</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Интернационал ьная, д. 9, п. Торбеево, Торбеевский р- н, республика Мордовия, 431030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680-э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28.05.2013</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29</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0</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городского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поселения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Ковылкино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«Водоканал</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Ковылкинский»</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1323122752</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1041312000652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Желябова, д.12 А, г. Ковылкино, Республика Мордовия, 431350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04.02.2014</w:t>
            </w:r>
          </w:p>
        </w:tc>
      </w:tr>
      <w:tr w:rsidR="002A5A72" w:rsidTr="004F10F2">
        <w:trPr>
          <w:trHeight w:hRule="exact" w:val="239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30</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«Монтажрем</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строй»</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1307000740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1081314000228</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Строителей, д.2, с. Ельники, Республика Мордовия, 431370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1487-э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16.09.2014</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31</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МП</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городского</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округа</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Саранск</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«Саранское</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водопроводно-</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канализацион</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ное</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хозяйство»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1325022400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1021300973374</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пер. Дачный, д.2а, г. Саранск, Республика Мордовия, 430011</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822-э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21.05.2014</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32</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«Тургеневож</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илкоммунсер</w:t>
            </w:r>
          </w:p>
          <w:p w:rsidR="002A5A72" w:rsidRPr="005A0CAD" w:rsidRDefault="002A5A72" w:rsidP="000D50CB">
            <w:pPr>
              <w:pStyle w:val="af5"/>
              <w:keepNext/>
              <w:spacing w:after="0" w:line="240" w:lineRule="exact"/>
              <w:jc w:val="center"/>
              <w:rPr>
                <w:color w:val="000000"/>
                <w:sz w:val="23"/>
                <w:szCs w:val="23"/>
                <w:shd w:val="clear" w:color="auto" w:fill="FFFFFF"/>
              </w:rPr>
            </w:pPr>
            <w:r w:rsidRPr="005A0CAD">
              <w:rPr>
                <w:rStyle w:val="115pt"/>
                <w:color w:val="000000"/>
                <w:szCs w:val="23"/>
              </w:rPr>
              <w:t>вис»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1301064539</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1071322001189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Школьная, д.5а, п. Тургенево, Ардатовский р- н, Республика Мордовия, 431890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126-э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02.02.2015</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33</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5</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МП Чамзинского муниципальн ого района «Чамзинкаво доканал»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1322122252</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1091322000252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Суродеева, д. 2, п. Комсомольский , Республика Мордовия, 431722</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306-э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17.02.2015</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34</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6</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Темниковский</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«Водоканал»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1319001226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1101314000512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Р.Люксембург, д.52, г. Темников, Республика Мордовия, 431220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807-э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23.04.2015</w:t>
            </w:r>
          </w:p>
        </w:tc>
      </w:tr>
      <w:tr w:rsidR="002A5A72" w:rsidTr="004F10F2">
        <w:trPr>
          <w:trHeight w:hRule="exact" w:val="298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7</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МП Атяшевского городского поселения Атяшевского муниципальн ого района Республики Мордовия «Жилищно</w:t>
            </w:r>
            <w:r w:rsidRPr="005A0CAD">
              <w:rPr>
                <w:rStyle w:val="115pt"/>
                <w:color w:val="000000"/>
                <w:szCs w:val="23"/>
              </w:rPr>
              <w:softHyphen/>
              <w:t>коммунальное хозяйство»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1303025503</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1021300549280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Строителей, 6, п. Атяшево, Республика Мордовия, 431800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2004-э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19.11.2014</w:t>
            </w:r>
          </w:p>
        </w:tc>
      </w:tr>
      <w:tr w:rsidR="002A5A72" w:rsidTr="004F10F2">
        <w:trPr>
          <w:trHeight w:hRule="exact" w:val="298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36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«Горсток»</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1324000436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1121324000412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Кутузова, г.Рузаевка,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1262/15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16.12.2015</w:t>
            </w:r>
          </w:p>
        </w:tc>
      </w:tr>
      <w:tr w:rsidR="002A5A72" w:rsidTr="004F10F2">
        <w:trPr>
          <w:trHeight w:hRule="exact" w:val="2404"/>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13.В.1</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9</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«Водоканал-</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Ковылкинкий»</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1323125721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1101323000459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Большевицкая,</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30,</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г.Ковылкино,</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431350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241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38</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«Краснослоб</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одскводокана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лсервис»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1314000229</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1061314001650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Интернациональ-ная, д.143,г. Краснослободск, Республика Мордовия, 431260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1597-э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13.12.2013</w:t>
            </w:r>
          </w:p>
        </w:tc>
      </w:tr>
      <w:tr w:rsidR="002A5A72" w:rsidTr="004F10F2">
        <w:trPr>
          <w:trHeight w:hRule="exact" w:val="241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39</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0</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«Горвода»</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1324000429</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1121324000401</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Ул. Кутузова, </w:t>
            </w:r>
            <w:smartTag w:uri="urn:schemas-microsoft-com:office:smarttags" w:element="metricconverter">
              <w:smartTagPr>
                <w:attr w:name="ProductID" w:val="89, г"/>
              </w:smartTagPr>
              <w:r w:rsidRPr="005A0CAD">
                <w:rPr>
                  <w:rStyle w:val="115pt"/>
                  <w:color w:val="000000"/>
                  <w:szCs w:val="23"/>
                </w:rPr>
                <w:t>89, г</w:t>
              </w:r>
            </w:smartTag>
            <w:r w:rsidRPr="005A0CAD">
              <w:rPr>
                <w:rStyle w:val="115pt"/>
                <w:color w:val="000000"/>
                <w:szCs w:val="23"/>
              </w:rPr>
              <w:t>.Рузаевка,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987/15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21.10.2015</w:t>
            </w:r>
          </w:p>
        </w:tc>
      </w:tr>
      <w:tr w:rsidR="002A5A72" w:rsidTr="004F10F2">
        <w:trPr>
          <w:trHeight w:hRule="exact" w:val="241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40</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«Водоснаб»</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1310000186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1121310000283</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Пер. Спортивный, д. 2, с.Кемля, Ичаловский район, Республика Мордовия, 431640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270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41</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Старошайгов ского муниципальн ого района Республики Мордовия «Старошайго вское жилищно</w:t>
            </w:r>
            <w:r w:rsidRPr="005A0CAD">
              <w:rPr>
                <w:rStyle w:val="115pt"/>
                <w:color w:val="000000"/>
                <w:szCs w:val="23"/>
              </w:rPr>
              <w:softHyphen/>
              <w:t>коммунальное хозяйство»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1318001537</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1121327002367</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Ленина, д.7А, с.Старое Шайгово, Республика Мордовия, 431540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1305/15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24.12.2015</w:t>
            </w:r>
          </w:p>
        </w:tc>
      </w:tr>
      <w:tr w:rsidR="002A5A72" w:rsidTr="004F10F2">
        <w:trPr>
          <w:trHeight w:hRule="exact" w:val="2703"/>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42</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Муниципаль ное предприятие Большеберез никовского сельского поселения Большеберез никовского муниципальн ого района «Жилищник»</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1304070717</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1061322025588</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Ленина, д.84, Большие Березники, Республика Мордовия, 431750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1272/15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353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43</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6</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МУНИЦИПА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ЛЬНОЕ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УНИТАРНО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ПРЕДПРИЯТ</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«АНДРЕЕВС КОЕ ЖКХ» ТЕМНИКОВ СКОГО МУНИЦИПА ЛЬНОГО РАЙОНА РЕСПУБЛИКИ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1319001716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1141314000190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Молодежная, д. 10, д. Андреевка, Темниковский район, Республика Мордовия, 431237</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2986"/>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44</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7</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«Жилищник» Большеигнат овского сельского поселения Большеигнат овского муниципальн ого района Республики Мордовия</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1305073260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1101310000483</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Школьная, д.3а, с.Большое Игнатово, Большеигнатов ский район, Республика Мордовия, 431670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2418"/>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45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13.В.2</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«Зубово-</w:t>
            </w:r>
          </w:p>
          <w:p w:rsidR="002A5A72" w:rsidRPr="005A0CAD" w:rsidRDefault="002A5A72" w:rsidP="001112A5">
            <w:pPr>
              <w:pStyle w:val="af5"/>
              <w:keepNext/>
              <w:spacing w:line="240" w:lineRule="exact"/>
              <w:jc w:val="center"/>
              <w:rPr>
                <w:rStyle w:val="115pt"/>
                <w:color w:val="000000"/>
                <w:szCs w:val="23"/>
              </w:rPr>
            </w:pPr>
            <w:r w:rsidRPr="005A0CAD">
              <w:rPr>
                <w:rStyle w:val="115pt"/>
                <w:color w:val="000000"/>
                <w:szCs w:val="23"/>
              </w:rPr>
              <w:t>Полянаводо-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канал»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1308082978</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1061308003349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Советская, д.5, п.Зубова Поляна, Зубово- Полянский район, Республика Мордовия, 431110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1273/15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18.12.2015</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МУП Ромодановск ого района «Ромоданов-жилсервис»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1316105996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1051310028120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Дорожная, д.3, п. Ромоданово, Республика Мордовия, 431600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1737-э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26.12.2013</w:t>
            </w:r>
          </w:p>
        </w:tc>
      </w:tr>
      <w:tr w:rsidR="002A5A72" w:rsidTr="004F10F2">
        <w:trPr>
          <w:trHeight w:hRule="exact" w:val="3411"/>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0</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МУНИЦИПА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ЛЬНОЕ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УНИТАРНО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ПРЕДПРИЯТ</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РОМОДАНО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ВСКОГО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ГОРОДСКОГ</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ПОСЕЛЕНИ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«КОММУНА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ЛЬНИК»</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1316000136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1131310000183</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Полежаева, 21а, п. Ромоданово, Республика Мордовия, 431600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987/15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21.10.2015</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48</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3</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МП</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Чамзинского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района</w:t>
            </w:r>
          </w:p>
          <w:p w:rsidR="002A5A72" w:rsidRPr="00BD4E4E" w:rsidRDefault="002A5A72" w:rsidP="001112A5">
            <w:pPr>
              <w:pStyle w:val="af5"/>
              <w:keepNext/>
              <w:spacing w:line="240" w:lineRule="exact"/>
              <w:jc w:val="center"/>
              <w:rPr>
                <w:rStyle w:val="115pt"/>
                <w:color w:val="000000"/>
                <w:szCs w:val="23"/>
              </w:rPr>
            </w:pPr>
            <w:r w:rsidRPr="005A0CAD">
              <w:rPr>
                <w:rStyle w:val="115pt"/>
                <w:color w:val="000000"/>
                <w:szCs w:val="23"/>
              </w:rPr>
              <w:t>«Спецавто</w:t>
            </w:r>
            <w:r w:rsidRPr="00BD4E4E">
              <w:rPr>
                <w:rStyle w:val="115pt"/>
                <w:color w:val="000000"/>
                <w:szCs w:val="23"/>
              </w:rPr>
              <w:t>-</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хозяйство»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1322120512</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1041310000720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Республиканская, д. 17а, п. Чамзинка, Чамзинский р- н, Мордовия</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1518/16</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31.10.2016</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49</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«Рузаевское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канализацион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предприятие»</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1324002271</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1171326003650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Ул. Кутузова, </w:t>
            </w:r>
            <w:smartTag w:uri="urn:schemas-microsoft-com:office:smarttags" w:element="metricconverter">
              <w:smartTagPr>
                <w:attr w:name="ProductID" w:val="89, г"/>
              </w:smartTagPr>
              <w:r w:rsidRPr="005A0CAD">
                <w:rPr>
                  <w:rStyle w:val="115pt"/>
                  <w:color w:val="000000"/>
                  <w:szCs w:val="23"/>
                </w:rPr>
                <w:t>89, г</w:t>
              </w:r>
            </w:smartTag>
            <w:r w:rsidRPr="005A0CAD">
              <w:rPr>
                <w:rStyle w:val="115pt"/>
                <w:color w:val="000000"/>
                <w:szCs w:val="23"/>
              </w:rPr>
              <w:t>. 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773/18</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07.06.2018</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50</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5</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«Рузаевское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водопроводное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предприятие»</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1324002264</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1171326003640</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Ул. Кутузова, </w:t>
            </w:r>
            <w:smartTag w:uri="urn:schemas-microsoft-com:office:smarttags" w:element="metricconverter">
              <w:smartTagPr>
                <w:attr w:name="ProductID" w:val="89, г"/>
              </w:smartTagPr>
              <w:r w:rsidRPr="005A0CAD">
                <w:rPr>
                  <w:rStyle w:val="115pt"/>
                  <w:color w:val="000000"/>
                  <w:szCs w:val="23"/>
                </w:rPr>
                <w:t>89, г</w:t>
              </w:r>
            </w:smartTag>
            <w:r w:rsidRPr="005A0CAD">
              <w:rPr>
                <w:rStyle w:val="115pt"/>
                <w:color w:val="000000"/>
                <w:szCs w:val="23"/>
              </w:rPr>
              <w:t>. 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773/18</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07.06.2018</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51</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13.В.3</w:t>
            </w:r>
          </w:p>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6</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«Водопровод</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канализацион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ное</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хозяйство»</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1324133676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1061324010461</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 xml:space="preserve">Ул. Кутузова, </w:t>
            </w:r>
            <w:smartTag w:uri="urn:schemas-microsoft-com:office:smarttags" w:element="metricconverter">
              <w:smartTagPr>
                <w:attr w:name="ProductID" w:val="89, г"/>
              </w:smartTagPr>
              <w:r w:rsidRPr="005A0CAD">
                <w:rPr>
                  <w:rStyle w:val="115pt"/>
                  <w:color w:val="000000"/>
                  <w:szCs w:val="23"/>
                </w:rPr>
                <w:t>89, г</w:t>
              </w:r>
            </w:smartTag>
            <w:r w:rsidRPr="005A0CAD">
              <w:rPr>
                <w:rStyle w:val="115pt"/>
                <w:color w:val="000000"/>
                <w:szCs w:val="23"/>
              </w:rPr>
              <w:t>. 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773/18</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07.06.2018</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52</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13.В.4</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ГАУЗ</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Республики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Мордовия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нская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психиатричес</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кая</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больница»</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1327150020</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1021301064597</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п. Звездный, Лямбирский р- н, Республика Мордовия, 431520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1655-э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19.12.2013</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53</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13.В.5</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«Прогресс»</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1313902506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1071324000549</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Советская, д. 69, с. Кочкурово, Республика Мордовия, 431580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1741-э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26.12.2013</w:t>
            </w:r>
          </w:p>
        </w:tc>
      </w:tr>
      <w:tr w:rsidR="002A5A72" w:rsidTr="004F10F2">
        <w:trPr>
          <w:trHeight w:hRule="exact" w:val="2521"/>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54</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13.В.7</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ООО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«Водоканал»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1308083146</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1071308000136</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Тактаева, д.2, п.г.т. Явас, Зубово- Полянский р-н, Республика Мордовия, 431160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24-э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22.01.2014</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55</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13.В.8</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«Висмут»</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1324015672</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1021300929044</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Л.Толстого, д.7, г. Рузаевка, Республика Мордовия, 431444</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57-э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28.01.2014</w:t>
            </w:r>
          </w:p>
        </w:tc>
      </w:tr>
      <w:tr w:rsidR="002A5A72" w:rsidTr="004F10F2">
        <w:trPr>
          <w:trHeight w:hRule="exact" w:val="2410"/>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lastRenderedPageBreak/>
              <w:t>56</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«Водоснабжение и водоотведение с использованием централизованных систем, систем коммунальной инфраструктуры»</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13.В.9</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МП</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Чамзинского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района</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«Водоканал»</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1322120505</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1041310000632</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ул. Суродеева, д.2, р.п. Комсомольский, Республика Мордовия, 431710</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103-э</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03.02.2014</w:t>
            </w:r>
          </w:p>
        </w:tc>
      </w:tr>
      <w:tr w:rsidR="002A5A72" w:rsidTr="004F10F2">
        <w:trPr>
          <w:trHeight w:hRule="exact" w:val="1529"/>
        </w:trPr>
        <w:tc>
          <w:tcPr>
            <w:tcW w:w="74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57</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Реестр субъектов естественных монополий на транспорте</w:t>
            </w:r>
          </w:p>
        </w:tc>
        <w:tc>
          <w:tcPr>
            <w:tcW w:w="209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Раздел II «Услуги аэропортов»</w:t>
            </w:r>
          </w:p>
        </w:tc>
        <w:tc>
          <w:tcPr>
            <w:tcW w:w="895"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after="60" w:line="230" w:lineRule="exact"/>
              <w:jc w:val="center"/>
              <w:rPr>
                <w:color w:val="000000"/>
                <w:sz w:val="23"/>
                <w:szCs w:val="23"/>
                <w:shd w:val="clear" w:color="auto" w:fill="FFFFFF"/>
              </w:rPr>
            </w:pPr>
            <w:r w:rsidRPr="005A0CAD">
              <w:rPr>
                <w:rStyle w:val="115pt"/>
                <w:color w:val="000000"/>
                <w:szCs w:val="23"/>
              </w:rPr>
              <w:t>13/2/1</w:t>
            </w:r>
          </w:p>
        </w:tc>
        <w:tc>
          <w:tcPr>
            <w:tcW w:w="1549"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Республика</w:t>
            </w:r>
          </w:p>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Мордовия</w:t>
            </w:r>
          </w:p>
        </w:tc>
        <w:tc>
          <w:tcPr>
            <w:tcW w:w="1560"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ОАО</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«Авиалинии</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Мордовии»</w:t>
            </w:r>
          </w:p>
        </w:tc>
        <w:tc>
          <w:tcPr>
            <w:tcW w:w="1667"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ИНН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1328905789</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ОГРН</w:t>
            </w:r>
          </w:p>
          <w:p w:rsidR="002A5A72" w:rsidRPr="005A0CAD" w:rsidRDefault="002A5A72" w:rsidP="001112A5">
            <w:pPr>
              <w:pStyle w:val="af5"/>
              <w:keepNext/>
              <w:spacing w:line="240" w:lineRule="exact"/>
              <w:jc w:val="center"/>
              <w:rPr>
                <w:color w:val="000000"/>
                <w:sz w:val="23"/>
                <w:szCs w:val="23"/>
                <w:shd w:val="clear" w:color="auto" w:fill="FFFFFF"/>
              </w:rPr>
            </w:pPr>
            <w:r w:rsidRPr="005A0CAD">
              <w:rPr>
                <w:rStyle w:val="115pt"/>
                <w:color w:val="000000"/>
                <w:szCs w:val="23"/>
              </w:rPr>
              <w:t>1061328010897</w:t>
            </w:r>
          </w:p>
        </w:tc>
        <w:tc>
          <w:tcPr>
            <w:tcW w:w="1881"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5" w:lineRule="exact"/>
              <w:jc w:val="center"/>
              <w:rPr>
                <w:color w:val="000000"/>
                <w:sz w:val="23"/>
                <w:szCs w:val="23"/>
                <w:shd w:val="clear" w:color="auto" w:fill="FFFFFF"/>
              </w:rPr>
            </w:pPr>
            <w:r w:rsidRPr="005A0CAD">
              <w:rPr>
                <w:rStyle w:val="115pt"/>
                <w:color w:val="000000"/>
                <w:szCs w:val="23"/>
              </w:rPr>
              <w:t>430018, Республика Мордовия, г. Саранск, Аэропорт</w:t>
            </w:r>
          </w:p>
        </w:tc>
        <w:tc>
          <w:tcPr>
            <w:tcW w:w="1413" w:type="dxa"/>
            <w:tcBorders>
              <w:top w:val="single" w:sz="4" w:space="0" w:color="auto"/>
              <w:left w:val="single" w:sz="4" w:space="0" w:color="auto"/>
              <w:bottom w:val="single" w:sz="4" w:space="0" w:color="auto"/>
              <w:right w:val="nil"/>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372-т</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A5A72" w:rsidRPr="005A0CAD" w:rsidRDefault="002A5A72" w:rsidP="001112A5">
            <w:pPr>
              <w:pStyle w:val="af5"/>
              <w:keepNext/>
              <w:spacing w:line="230" w:lineRule="exact"/>
              <w:jc w:val="center"/>
              <w:rPr>
                <w:color w:val="000000"/>
                <w:sz w:val="23"/>
                <w:szCs w:val="23"/>
                <w:shd w:val="clear" w:color="auto" w:fill="FFFFFF"/>
              </w:rPr>
            </w:pPr>
            <w:r w:rsidRPr="005A0CAD">
              <w:rPr>
                <w:rStyle w:val="115pt"/>
                <w:color w:val="000000"/>
                <w:szCs w:val="23"/>
              </w:rPr>
              <w:t>06.03.2015</w:t>
            </w:r>
          </w:p>
        </w:tc>
      </w:tr>
    </w:tbl>
    <w:p w:rsidR="002A5A72" w:rsidRDefault="002A5A72" w:rsidP="00DB7DAE">
      <w:pPr>
        <w:autoSpaceDE w:val="0"/>
        <w:autoSpaceDN w:val="0"/>
        <w:adjustRightInd w:val="0"/>
        <w:spacing w:after="0" w:line="240" w:lineRule="auto"/>
        <w:jc w:val="center"/>
        <w:rPr>
          <w:rFonts w:ascii="Times New Roman" w:hAnsi="Times New Roman"/>
          <w:b/>
          <w:i/>
          <w:sz w:val="28"/>
          <w:szCs w:val="28"/>
          <w:lang w:val="en-US"/>
        </w:rPr>
      </w:pPr>
    </w:p>
    <w:p w:rsidR="002A5A72" w:rsidRDefault="002A5A72" w:rsidP="0049589B">
      <w:pPr>
        <w:autoSpaceDE w:val="0"/>
        <w:autoSpaceDN w:val="0"/>
        <w:adjustRightInd w:val="0"/>
        <w:spacing w:after="0" w:line="240" w:lineRule="auto"/>
        <w:rPr>
          <w:rFonts w:ascii="Times New Roman" w:hAnsi="Times New Roman"/>
          <w:b/>
          <w:i/>
          <w:sz w:val="28"/>
          <w:szCs w:val="28"/>
          <w:lang w:val="en-US"/>
        </w:rPr>
      </w:pPr>
    </w:p>
    <w:p w:rsidR="002A5A72" w:rsidRDefault="002A5A72" w:rsidP="00DB7DAE">
      <w:pPr>
        <w:autoSpaceDE w:val="0"/>
        <w:autoSpaceDN w:val="0"/>
        <w:adjustRightInd w:val="0"/>
        <w:spacing w:after="0" w:line="240" w:lineRule="auto"/>
        <w:jc w:val="center"/>
        <w:rPr>
          <w:rFonts w:ascii="Times New Roman" w:hAnsi="Times New Roman"/>
          <w:b/>
          <w:i/>
          <w:sz w:val="28"/>
          <w:szCs w:val="28"/>
          <w:lang w:val="en-US"/>
        </w:rPr>
        <w:sectPr w:rsidR="002A5A72" w:rsidSect="00A44E75">
          <w:footerReference w:type="default" r:id="rId128"/>
          <w:pgSz w:w="16838" w:h="11906" w:orient="landscape" w:code="9"/>
          <w:pgMar w:top="851" w:right="567" w:bottom="851" w:left="794" w:header="0" w:footer="0" w:gutter="0"/>
          <w:cols w:space="720"/>
          <w:formProt w:val="0"/>
          <w:docGrid w:linePitch="360" w:charSpace="4096"/>
        </w:sectPr>
      </w:pPr>
    </w:p>
    <w:p w:rsidR="002A5A72" w:rsidRDefault="002A5A72" w:rsidP="00DB7DAE">
      <w:pPr>
        <w:autoSpaceDE w:val="0"/>
        <w:autoSpaceDN w:val="0"/>
        <w:adjustRightInd w:val="0"/>
        <w:spacing w:after="0" w:line="240" w:lineRule="auto"/>
        <w:jc w:val="center"/>
        <w:rPr>
          <w:rFonts w:ascii="Times New Roman" w:hAnsi="Times New Roman"/>
          <w:b/>
          <w:i/>
          <w:sz w:val="28"/>
          <w:szCs w:val="28"/>
        </w:rPr>
      </w:pPr>
      <w:r w:rsidRPr="00C76DA4">
        <w:rPr>
          <w:rFonts w:ascii="Times New Roman" w:hAnsi="Times New Roman"/>
          <w:b/>
          <w:i/>
          <w:sz w:val="28"/>
          <w:szCs w:val="28"/>
        </w:rPr>
        <w:lastRenderedPageBreak/>
        <w:t>Наличие данных о развитии конкуренции и удовлетворенности со</w:t>
      </w:r>
      <w:r w:rsidRPr="00B93ABC">
        <w:rPr>
          <w:rFonts w:ascii="Times New Roman" w:hAnsi="Times New Roman"/>
          <w:b/>
          <w:i/>
          <w:sz w:val="28"/>
          <w:szCs w:val="28"/>
        </w:rPr>
        <w:t xml:space="preserve"> стороны субъектов предпринимательской деятельности</w:t>
      </w:r>
    </w:p>
    <w:p w:rsidR="002A5A72" w:rsidRDefault="002A5A72" w:rsidP="00DB7DAE">
      <w:pPr>
        <w:spacing w:after="0" w:line="240" w:lineRule="auto"/>
        <w:ind w:firstLine="454"/>
        <w:jc w:val="both"/>
        <w:rPr>
          <w:rFonts w:ascii="Times New Roman" w:hAnsi="Times New Roman"/>
          <w:color w:val="000000"/>
          <w:sz w:val="28"/>
          <w:szCs w:val="28"/>
        </w:rPr>
      </w:pPr>
    </w:p>
    <w:p w:rsidR="002A5A72" w:rsidRPr="00A366FD" w:rsidRDefault="002A5A72" w:rsidP="00DB7DAE">
      <w:pPr>
        <w:spacing w:after="0" w:line="240" w:lineRule="auto"/>
        <w:ind w:firstLine="454"/>
        <w:jc w:val="both"/>
        <w:rPr>
          <w:rFonts w:ascii="Times New Roman" w:hAnsi="Times New Roman"/>
          <w:color w:val="000000"/>
          <w:sz w:val="28"/>
          <w:szCs w:val="28"/>
        </w:rPr>
      </w:pPr>
      <w:r w:rsidRPr="00A366FD">
        <w:rPr>
          <w:rFonts w:ascii="Times New Roman" w:hAnsi="Times New Roman"/>
          <w:sz w:val="28"/>
          <w:szCs w:val="28"/>
        </w:rPr>
        <w:t>В Республике Мордовия рынок услуг естественных монополий</w:t>
      </w:r>
      <w:r w:rsidRPr="00A366FD">
        <w:rPr>
          <w:rFonts w:ascii="Times New Roman" w:hAnsi="Times New Roman"/>
          <w:color w:val="000000"/>
          <w:sz w:val="28"/>
          <w:szCs w:val="28"/>
        </w:rPr>
        <w:t xml:space="preserve"> представлен рядом негосударственных организаций</w:t>
      </w:r>
      <w:r w:rsidRPr="00A366FD">
        <w:rPr>
          <w:rFonts w:ascii="Times New Roman" w:hAnsi="Times New Roman"/>
          <w:sz w:val="28"/>
          <w:szCs w:val="28"/>
        </w:rPr>
        <w:t xml:space="preserve">. Более 50 % экспертов считают, что в регионе достаточно </w:t>
      </w:r>
      <w:r w:rsidRPr="00A366FD">
        <w:rPr>
          <w:rFonts w:ascii="Times New Roman" w:hAnsi="Times New Roman"/>
          <w:color w:val="000000"/>
          <w:sz w:val="28"/>
          <w:szCs w:val="28"/>
        </w:rPr>
        <w:t>компаний, оказывающих</w:t>
      </w:r>
      <w:r w:rsidRPr="00A366FD">
        <w:rPr>
          <w:rFonts w:ascii="Times New Roman" w:hAnsi="Times New Roman"/>
          <w:sz w:val="28"/>
          <w:szCs w:val="28"/>
        </w:rPr>
        <w:t xml:space="preserve"> услуги газоснабжения, теплоснаб</w:t>
      </w:r>
      <w:r>
        <w:rPr>
          <w:rFonts w:ascii="Times New Roman" w:hAnsi="Times New Roman"/>
          <w:sz w:val="28"/>
          <w:szCs w:val="28"/>
        </w:rPr>
        <w:t>жения, водоотведения.</w:t>
      </w:r>
    </w:p>
    <w:p w:rsidR="002A5A72" w:rsidRPr="00A366FD" w:rsidRDefault="00C66154" w:rsidP="00DB7DAE">
      <w:pPr>
        <w:spacing w:after="0" w:line="240" w:lineRule="auto"/>
        <w:ind w:firstLine="426"/>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473700" cy="2717800"/>
            <wp:effectExtent l="0" t="0" r="0" b="0"/>
            <wp:docPr id="50" name="Диаграмма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 xml:space="preserve">Рынки услуг естественных монополий, где негосударственных компаний, </w:t>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организаций, много или достаточно, по результатам экспертного опроса, %</w:t>
      </w:r>
    </w:p>
    <w:p w:rsidR="002A5A72" w:rsidRPr="00A366FD" w:rsidRDefault="002A5A72" w:rsidP="00DB7DAE">
      <w:pPr>
        <w:widowControl w:val="0"/>
        <w:spacing w:after="0" w:line="240" w:lineRule="auto"/>
        <w:ind w:firstLine="426"/>
        <w:jc w:val="both"/>
        <w:rPr>
          <w:rFonts w:ascii="Times New Roman" w:hAnsi="Times New Roman"/>
          <w:sz w:val="28"/>
          <w:szCs w:val="28"/>
        </w:rPr>
      </w:pPr>
    </w:p>
    <w:p w:rsidR="002A5A72" w:rsidRPr="00A366FD" w:rsidRDefault="002A5A72" w:rsidP="00DB7DAE">
      <w:pPr>
        <w:widowControl w:val="0"/>
        <w:spacing w:after="0" w:line="240" w:lineRule="auto"/>
        <w:ind w:firstLine="426"/>
        <w:jc w:val="both"/>
        <w:rPr>
          <w:rFonts w:ascii="Times New Roman" w:hAnsi="Times New Roman"/>
          <w:spacing w:val="-4"/>
          <w:kern w:val="28"/>
          <w:sz w:val="28"/>
          <w:szCs w:val="28"/>
        </w:rPr>
      </w:pPr>
      <w:r w:rsidRPr="00A366FD">
        <w:rPr>
          <w:rFonts w:ascii="Times New Roman" w:hAnsi="Times New Roman"/>
          <w:spacing w:val="-4"/>
          <w:kern w:val="28"/>
          <w:sz w:val="28"/>
          <w:szCs w:val="28"/>
        </w:rPr>
        <w:t>Эксперты в равной степени отметили, что негосударственных организаций на рынках услуг водоснабжения как достаточно, так и недостаточно.</w:t>
      </w:r>
    </w:p>
    <w:p w:rsidR="002A5A72" w:rsidRPr="00A366FD" w:rsidRDefault="002A5A72" w:rsidP="00DB7DAE">
      <w:pPr>
        <w:widowControl w:val="0"/>
        <w:spacing w:after="0" w:line="240" w:lineRule="auto"/>
        <w:ind w:firstLine="426"/>
        <w:jc w:val="both"/>
        <w:rPr>
          <w:rFonts w:ascii="Times New Roman" w:hAnsi="Times New Roman"/>
          <w:sz w:val="28"/>
          <w:szCs w:val="28"/>
        </w:rPr>
      </w:pPr>
      <w:r w:rsidRPr="00A366FD">
        <w:rPr>
          <w:rFonts w:ascii="Times New Roman" w:hAnsi="Times New Roman"/>
          <w:sz w:val="28"/>
          <w:szCs w:val="28"/>
        </w:rPr>
        <w:t>По мнению 52,0 % экспертов, недостаточно компаний на рынках у</w:t>
      </w:r>
      <w:r>
        <w:rPr>
          <w:rFonts w:ascii="Times New Roman" w:hAnsi="Times New Roman"/>
          <w:sz w:val="28"/>
          <w:szCs w:val="28"/>
        </w:rPr>
        <w:t>слуг электроснабжения</w:t>
      </w:r>
      <w:r w:rsidRPr="00A366FD">
        <w:rPr>
          <w:rFonts w:ascii="Times New Roman" w:hAnsi="Times New Roman"/>
          <w:sz w:val="28"/>
          <w:szCs w:val="28"/>
        </w:rPr>
        <w:t>.</w:t>
      </w:r>
    </w:p>
    <w:p w:rsidR="002A5A72" w:rsidRPr="00A366FD" w:rsidRDefault="00C66154" w:rsidP="00DB7DAE">
      <w:pPr>
        <w:widowControl w:val="0"/>
        <w:spacing w:after="0" w:line="240" w:lineRule="auto"/>
        <w:ind w:firstLine="709"/>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143500" cy="2298700"/>
            <wp:effectExtent l="0" t="0" r="0" b="0"/>
            <wp:docPr id="51" name="Диаграмма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 xml:space="preserve"> Рынки услуг естественных монополий, где негосударственных компаний, </w:t>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организаций, мало или нет совсем, по результатам экспертного опроса, %</w:t>
      </w:r>
    </w:p>
    <w:p w:rsidR="002A5A72" w:rsidRPr="00A366FD" w:rsidRDefault="002A5A72" w:rsidP="00DB7DAE">
      <w:pPr>
        <w:widowControl w:val="0"/>
        <w:spacing w:after="0" w:line="240" w:lineRule="auto"/>
        <w:ind w:firstLine="426"/>
        <w:jc w:val="both"/>
        <w:rPr>
          <w:rFonts w:ascii="Times New Roman" w:hAnsi="Times New Roman"/>
          <w:sz w:val="28"/>
          <w:szCs w:val="28"/>
        </w:rPr>
      </w:pPr>
    </w:p>
    <w:p w:rsidR="002A5A72" w:rsidRPr="00A366FD" w:rsidRDefault="002A5A72" w:rsidP="00DB7DAE">
      <w:pPr>
        <w:widowControl w:val="0"/>
        <w:spacing w:after="0" w:line="240" w:lineRule="auto"/>
        <w:ind w:firstLine="426"/>
        <w:jc w:val="both"/>
        <w:rPr>
          <w:rFonts w:ascii="Times New Roman" w:hAnsi="Times New Roman"/>
          <w:spacing w:val="-4"/>
          <w:kern w:val="28"/>
          <w:sz w:val="28"/>
          <w:szCs w:val="28"/>
        </w:rPr>
      </w:pPr>
      <w:r w:rsidRPr="00A366FD">
        <w:rPr>
          <w:rFonts w:ascii="Times New Roman" w:hAnsi="Times New Roman"/>
          <w:spacing w:val="-4"/>
          <w:kern w:val="28"/>
          <w:sz w:val="28"/>
          <w:szCs w:val="28"/>
        </w:rPr>
        <w:t>Возможность выбора положительно оценивалась ими на рынках услуг водоснабжения, газоснабжения. Эксперты преимущественно выражали неудовлетворенность возможностью выбора у</w:t>
      </w:r>
      <w:r>
        <w:rPr>
          <w:rFonts w:ascii="Times New Roman" w:hAnsi="Times New Roman"/>
          <w:spacing w:val="-4"/>
          <w:kern w:val="28"/>
          <w:sz w:val="28"/>
          <w:szCs w:val="28"/>
        </w:rPr>
        <w:t>слуг электроснабжения</w:t>
      </w:r>
      <w:r w:rsidRPr="00A366FD">
        <w:rPr>
          <w:rFonts w:ascii="Times New Roman" w:hAnsi="Times New Roman"/>
          <w:spacing w:val="-4"/>
          <w:kern w:val="28"/>
          <w:sz w:val="28"/>
          <w:szCs w:val="28"/>
        </w:rPr>
        <w:t xml:space="preserve">. </w:t>
      </w:r>
    </w:p>
    <w:p w:rsidR="002A5A72" w:rsidRPr="00A366FD" w:rsidRDefault="00C66154" w:rsidP="00DB7DAE">
      <w:pPr>
        <w:widowControl w:val="0"/>
        <w:spacing w:after="0" w:line="240" w:lineRule="auto"/>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14900" cy="2324100"/>
            <wp:effectExtent l="0" t="0" r="0" b="0"/>
            <wp:docPr id="52" name="Диаграмма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 xml:space="preserve">Разница позитивных и негативных оценок возможности выбора услуг </w:t>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на рынках естественных монополий, по результатам экспертного опроса, %</w:t>
      </w:r>
    </w:p>
    <w:p w:rsidR="002A5A72" w:rsidRPr="00A366FD" w:rsidRDefault="002A5A72" w:rsidP="00DB7DAE">
      <w:pPr>
        <w:widowControl w:val="0"/>
        <w:spacing w:after="0" w:line="240" w:lineRule="auto"/>
        <w:ind w:firstLine="709"/>
        <w:jc w:val="both"/>
        <w:rPr>
          <w:rFonts w:ascii="Times New Roman" w:hAnsi="Times New Roman"/>
          <w:sz w:val="28"/>
          <w:szCs w:val="28"/>
        </w:rPr>
      </w:pPr>
    </w:p>
    <w:p w:rsidR="002A5A72" w:rsidRPr="00A366FD" w:rsidRDefault="002A5A72" w:rsidP="00DB7DAE">
      <w:pPr>
        <w:widowControl w:val="0"/>
        <w:spacing w:after="0" w:line="240" w:lineRule="auto"/>
        <w:ind w:firstLine="426"/>
        <w:jc w:val="both"/>
        <w:rPr>
          <w:rFonts w:ascii="Times New Roman" w:hAnsi="Times New Roman"/>
          <w:sz w:val="28"/>
          <w:szCs w:val="28"/>
        </w:rPr>
      </w:pPr>
      <w:r w:rsidRPr="00A366FD">
        <w:rPr>
          <w:rFonts w:ascii="Times New Roman" w:hAnsi="Times New Roman"/>
          <w:sz w:val="28"/>
          <w:szCs w:val="28"/>
        </w:rPr>
        <w:t xml:space="preserve">Как и в </w:t>
      </w:r>
      <w:smartTag w:uri="urn:schemas-microsoft-com:office:smarttags" w:element="metricconverter">
        <w:smartTagPr>
          <w:attr w:name="ProductID" w:val="2017 г"/>
        </w:smartTagPr>
        <w:r w:rsidRPr="00A366FD">
          <w:rPr>
            <w:rFonts w:ascii="Times New Roman" w:hAnsi="Times New Roman"/>
            <w:sz w:val="28"/>
            <w:szCs w:val="28"/>
          </w:rPr>
          <w:t>2017 г</w:t>
        </w:r>
      </w:smartTag>
      <w:r w:rsidRPr="00A366FD">
        <w:rPr>
          <w:rFonts w:ascii="Times New Roman" w:hAnsi="Times New Roman"/>
          <w:sz w:val="28"/>
          <w:szCs w:val="28"/>
        </w:rPr>
        <w:t>., по мнению экспертов, компании, занимающие существенно большую долю рынка,</w:t>
      </w:r>
      <w:r w:rsidRPr="00A366FD">
        <w:rPr>
          <w:rFonts w:ascii="Times New Roman" w:hAnsi="Times New Roman"/>
        </w:rPr>
        <w:t xml:space="preserve"> </w:t>
      </w:r>
      <w:r w:rsidRPr="00A366FD">
        <w:rPr>
          <w:rFonts w:ascii="Times New Roman" w:hAnsi="Times New Roman"/>
          <w:sz w:val="28"/>
          <w:szCs w:val="28"/>
        </w:rPr>
        <w:t xml:space="preserve">в основном действуют на рынках услуг электроснабжения и </w:t>
      </w:r>
      <w:r>
        <w:rPr>
          <w:rFonts w:ascii="Times New Roman" w:hAnsi="Times New Roman"/>
          <w:sz w:val="28"/>
          <w:szCs w:val="28"/>
        </w:rPr>
        <w:t>газоснабжения</w:t>
      </w:r>
      <w:r w:rsidRPr="00A366FD">
        <w:rPr>
          <w:rFonts w:ascii="Times New Roman" w:hAnsi="Times New Roman"/>
          <w:sz w:val="28"/>
          <w:szCs w:val="28"/>
        </w:rPr>
        <w:t>.</w:t>
      </w:r>
    </w:p>
    <w:p w:rsidR="002A5A72" w:rsidRPr="00A366FD" w:rsidRDefault="002A5A72" w:rsidP="00DB7DAE">
      <w:pPr>
        <w:widowControl w:val="0"/>
        <w:spacing w:after="0" w:line="240" w:lineRule="auto"/>
        <w:ind w:firstLine="426"/>
        <w:jc w:val="both"/>
        <w:rPr>
          <w:rFonts w:ascii="Times New Roman" w:hAnsi="Times New Roman"/>
          <w:sz w:val="28"/>
          <w:szCs w:val="28"/>
        </w:rPr>
      </w:pPr>
      <w:r w:rsidRPr="00A366FD">
        <w:rPr>
          <w:rFonts w:ascii="Times New Roman" w:hAnsi="Times New Roman"/>
          <w:sz w:val="28"/>
          <w:szCs w:val="28"/>
        </w:rPr>
        <w:t xml:space="preserve"> </w:t>
      </w:r>
      <w:r w:rsidR="00C66154">
        <w:rPr>
          <w:rFonts w:ascii="Times New Roman" w:hAnsi="Times New Roman"/>
          <w:noProof/>
          <w:color w:val="000000"/>
          <w:sz w:val="28"/>
          <w:szCs w:val="28"/>
          <w:lang w:eastAsia="ru-RU"/>
        </w:rPr>
        <w:drawing>
          <wp:inline distT="0" distB="0" distL="0" distR="0">
            <wp:extent cx="4914900" cy="2133600"/>
            <wp:effectExtent l="0" t="0" r="0" b="0"/>
            <wp:docPr id="5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 xml:space="preserve">Рынки, где действуют компании, организации, занимающие существенно </w:t>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 xml:space="preserve">большую долю рынка по сравнению с другими участниками, </w:t>
      </w:r>
    </w:p>
    <w:p w:rsidR="002A5A72" w:rsidRPr="00A366FD" w:rsidRDefault="002A5A72" w:rsidP="00DB7DAE">
      <w:pPr>
        <w:spacing w:after="0" w:line="240" w:lineRule="auto"/>
        <w:jc w:val="center"/>
        <w:rPr>
          <w:rFonts w:ascii="Times New Roman" w:hAnsi="Times New Roman"/>
          <w:color w:val="000000"/>
          <w:sz w:val="24"/>
        </w:rPr>
      </w:pPr>
      <w:r w:rsidRPr="00A366FD">
        <w:rPr>
          <w:rFonts w:ascii="Times New Roman" w:hAnsi="Times New Roman"/>
          <w:color w:val="000000"/>
          <w:sz w:val="24"/>
        </w:rPr>
        <w:t>по результатам экспертного опроса, %</w:t>
      </w:r>
    </w:p>
    <w:p w:rsidR="002A5A72" w:rsidRPr="00A366FD" w:rsidRDefault="002A5A72" w:rsidP="00DB7DAE">
      <w:pPr>
        <w:widowControl w:val="0"/>
        <w:spacing w:after="0" w:line="240" w:lineRule="auto"/>
        <w:ind w:firstLine="426"/>
        <w:jc w:val="both"/>
        <w:rPr>
          <w:rFonts w:ascii="Times New Roman" w:hAnsi="Times New Roman"/>
          <w:spacing w:val="-4"/>
          <w:kern w:val="28"/>
          <w:sz w:val="28"/>
          <w:szCs w:val="28"/>
        </w:rPr>
      </w:pPr>
    </w:p>
    <w:p w:rsidR="002A5A72" w:rsidRPr="00A366FD" w:rsidRDefault="002A5A72" w:rsidP="00DB7DAE">
      <w:pPr>
        <w:widowControl w:val="0"/>
        <w:spacing w:after="0" w:line="240" w:lineRule="auto"/>
        <w:ind w:firstLine="426"/>
        <w:jc w:val="both"/>
        <w:rPr>
          <w:rFonts w:ascii="Times New Roman" w:hAnsi="Times New Roman"/>
          <w:spacing w:val="-4"/>
          <w:kern w:val="28"/>
          <w:sz w:val="28"/>
          <w:szCs w:val="28"/>
        </w:rPr>
      </w:pPr>
      <w:r w:rsidRPr="00A366FD">
        <w:rPr>
          <w:rFonts w:ascii="Times New Roman" w:hAnsi="Times New Roman"/>
          <w:spacing w:val="-4"/>
          <w:kern w:val="28"/>
          <w:sz w:val="28"/>
          <w:szCs w:val="28"/>
        </w:rPr>
        <w:t>Крупнейшие компании оказывают значительное влияние на своих конкурентов в области ценовой, ассортиментной политики, стандартов качества продукции преимущественно на рынках услуг электроснабжения (37,8 %</w:t>
      </w:r>
      <w:r w:rsidRPr="00A366FD">
        <w:rPr>
          <w:rFonts w:ascii="Times New Roman" w:hAnsi="Times New Roman"/>
          <w:spacing w:val="-4"/>
          <w:kern w:val="28"/>
        </w:rPr>
        <w:t xml:space="preserve"> </w:t>
      </w:r>
      <w:r w:rsidRPr="00A366FD">
        <w:rPr>
          <w:rFonts w:ascii="Times New Roman" w:hAnsi="Times New Roman"/>
          <w:spacing w:val="-4"/>
          <w:kern w:val="28"/>
          <w:sz w:val="28"/>
          <w:szCs w:val="28"/>
        </w:rPr>
        <w:t>ответов экспертов), газоснабжения (31,1 %) и теплоснабжения (28,9 %). По сравнению с 2017 г. отмечается снижение данных оценок более чем в два раза.</w:t>
      </w:r>
    </w:p>
    <w:p w:rsidR="002A5A72" w:rsidRPr="00A366FD" w:rsidRDefault="002A5A72" w:rsidP="00DB7DAE">
      <w:pPr>
        <w:spacing w:after="0" w:line="240" w:lineRule="auto"/>
        <w:ind w:firstLine="425"/>
        <w:jc w:val="both"/>
        <w:rPr>
          <w:rFonts w:ascii="Times New Roman" w:hAnsi="Times New Roman"/>
          <w:spacing w:val="-4"/>
          <w:kern w:val="28"/>
          <w:sz w:val="28"/>
          <w:szCs w:val="28"/>
        </w:rPr>
      </w:pPr>
      <w:r w:rsidRPr="00A366FD">
        <w:rPr>
          <w:rFonts w:ascii="Times New Roman" w:hAnsi="Times New Roman"/>
          <w:spacing w:val="-4"/>
          <w:kern w:val="28"/>
          <w:sz w:val="28"/>
          <w:szCs w:val="28"/>
        </w:rPr>
        <w:t>Предпринимательская деятельность тесно связана с услугами, предоставляемыми естественными монополиями. Чаще всего опрошенные предприниматели при осуществлении своей деятельности пользуются услугами электроснабжения (91,3 %), водоснабжения (85,8 %), водоотведения (83,4 %), газоснабжения (82,6 %), теплоснабжения (81,5 %). Несколько ниже доля респондентов, пользующихся услугами стационарной телефонной (72,0 %) и почтовой связи (71,2 </w:t>
      </w:r>
      <w:r>
        <w:rPr>
          <w:rFonts w:ascii="Times New Roman" w:hAnsi="Times New Roman"/>
          <w:spacing w:val="-4"/>
          <w:kern w:val="28"/>
          <w:sz w:val="28"/>
          <w:szCs w:val="28"/>
        </w:rPr>
        <w:t>%)</w:t>
      </w:r>
      <w:r w:rsidRPr="00A366FD">
        <w:rPr>
          <w:rFonts w:ascii="Times New Roman" w:hAnsi="Times New Roman"/>
          <w:spacing w:val="-4"/>
          <w:kern w:val="28"/>
          <w:sz w:val="28"/>
          <w:szCs w:val="28"/>
        </w:rPr>
        <w:t>.</w:t>
      </w:r>
    </w:p>
    <w:p w:rsidR="002A5A72" w:rsidRPr="00A366FD" w:rsidRDefault="00C66154" w:rsidP="00DB7DAE">
      <w:pPr>
        <w:widowControl w:val="0"/>
        <w:spacing w:after="0" w:line="240" w:lineRule="auto"/>
        <w:ind w:firstLine="709"/>
        <w:jc w:val="both"/>
        <w:rPr>
          <w:rFonts w:ascii="Times New Roman" w:hAnsi="Times New Roman"/>
          <w:sz w:val="28"/>
          <w:szCs w:val="28"/>
        </w:rPr>
      </w:pPr>
      <w:r>
        <w:rPr>
          <w:rFonts w:ascii="Times New Roman" w:hAnsi="Times New Roman"/>
          <w:noProof/>
          <w:color w:val="000000"/>
          <w:sz w:val="28"/>
          <w:szCs w:val="28"/>
          <w:lang w:eastAsia="ru-RU"/>
        </w:rPr>
        <w:lastRenderedPageBreak/>
        <w:drawing>
          <wp:inline distT="0" distB="0" distL="0" distR="0">
            <wp:extent cx="4610100" cy="2374900"/>
            <wp:effectExtent l="0" t="0" r="0" b="0"/>
            <wp:docPr id="54" name="Диаграмма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 xml:space="preserve">Доля опрошенных предпринимателей, </w:t>
      </w: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пользующихся услугами естественных монополий, %</w:t>
      </w:r>
    </w:p>
    <w:p w:rsidR="002A5A72" w:rsidRPr="00A366FD" w:rsidRDefault="002A5A72" w:rsidP="00DB7DAE">
      <w:pPr>
        <w:tabs>
          <w:tab w:val="left" w:pos="6175"/>
        </w:tabs>
        <w:spacing w:after="0" w:line="240" w:lineRule="auto"/>
        <w:rPr>
          <w:rFonts w:ascii="Times New Roman" w:hAnsi="Times New Roman"/>
          <w:sz w:val="24"/>
        </w:rPr>
      </w:pPr>
      <w:r w:rsidRPr="00A366FD">
        <w:rPr>
          <w:rFonts w:ascii="Times New Roman" w:hAnsi="Times New Roman"/>
          <w:sz w:val="24"/>
        </w:rPr>
        <w:tab/>
      </w:r>
    </w:p>
    <w:p w:rsidR="002A5A72" w:rsidRPr="00A366FD" w:rsidRDefault="002A5A72" w:rsidP="00DB7DAE">
      <w:pPr>
        <w:spacing w:after="0" w:line="240" w:lineRule="auto"/>
        <w:ind w:firstLine="454"/>
        <w:jc w:val="both"/>
        <w:rPr>
          <w:rFonts w:ascii="Times New Roman" w:hAnsi="Times New Roman"/>
          <w:sz w:val="28"/>
          <w:szCs w:val="28"/>
        </w:rPr>
      </w:pPr>
      <w:r w:rsidRPr="00A366FD">
        <w:rPr>
          <w:rFonts w:ascii="Times New Roman" w:hAnsi="Times New Roman"/>
          <w:sz w:val="28"/>
          <w:szCs w:val="28"/>
        </w:rPr>
        <w:t>Несмотря на то</w:t>
      </w:r>
      <w:r>
        <w:rPr>
          <w:rFonts w:ascii="Times New Roman" w:hAnsi="Times New Roman"/>
          <w:sz w:val="28"/>
          <w:szCs w:val="28"/>
        </w:rPr>
        <w:t>,</w:t>
      </w:r>
      <w:r w:rsidRPr="00A366FD">
        <w:rPr>
          <w:rFonts w:ascii="Times New Roman" w:hAnsi="Times New Roman"/>
          <w:sz w:val="28"/>
          <w:szCs w:val="28"/>
        </w:rPr>
        <w:t xml:space="preserve"> что уровень удовлетворенности ценами на услуги естественных монополий варьируется от 47,4 до 72,1 %, их ростом обеспокоена значительная доля опрошенных представителей бизнеса. Наибольшее число негативных оценок относительно уровня цен отмечается по услугам электроснабжения (49,8 %), теплоснабжения (47,1 %), газоснабжения (39,1 %), водоотведения (38,1 %), водоснабжения (37,6 %). Высокий уровень удовлетворенности ценовой политикой зафиксирован в сфере предоставления услуг почтовой и стационарной телефонной связи </w:t>
      </w:r>
      <w:r w:rsidRPr="00A366FD">
        <w:rPr>
          <w:rFonts w:ascii="Times New Roman" w:hAnsi="Times New Roman"/>
          <w:color w:val="000000"/>
          <w:sz w:val="28"/>
          <w:szCs w:val="28"/>
        </w:rPr>
        <w:t xml:space="preserve">— </w:t>
      </w:r>
      <w:r w:rsidRPr="00A366FD">
        <w:rPr>
          <w:rFonts w:ascii="Times New Roman" w:hAnsi="Times New Roman"/>
          <w:sz w:val="28"/>
          <w:szCs w:val="28"/>
        </w:rPr>
        <w:t>72,1 и 68,1 </w:t>
      </w:r>
      <w:r>
        <w:rPr>
          <w:rFonts w:ascii="Times New Roman" w:hAnsi="Times New Roman"/>
          <w:sz w:val="28"/>
          <w:szCs w:val="28"/>
        </w:rPr>
        <w:t>% соответственно</w:t>
      </w:r>
      <w:r w:rsidRPr="00A366FD">
        <w:rPr>
          <w:rFonts w:ascii="Times New Roman" w:hAnsi="Times New Roman"/>
          <w:sz w:val="28"/>
          <w:szCs w:val="28"/>
        </w:rPr>
        <w:t>.</w:t>
      </w:r>
    </w:p>
    <w:p w:rsidR="002A5A72" w:rsidRPr="00A366FD" w:rsidRDefault="00C66154" w:rsidP="00DB7DAE">
      <w:pPr>
        <w:widowControl w:val="0"/>
        <w:spacing w:after="0" w:line="240" w:lineRule="auto"/>
        <w:ind w:firstLine="426"/>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943600" cy="4279900"/>
            <wp:effectExtent l="0" t="0" r="0" b="0"/>
            <wp:docPr id="55" name="Диаграмма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2A5A72" w:rsidRPr="00A366FD">
        <w:rPr>
          <w:rFonts w:ascii="Times New Roman" w:hAnsi="Times New Roman"/>
          <w:sz w:val="24"/>
        </w:rPr>
        <w:t>Удовлетворенность предпринимателей уровнем цен на услуги естественных монополий,%</w:t>
      </w:r>
    </w:p>
    <w:p w:rsidR="002A5A72" w:rsidRPr="00A366FD" w:rsidRDefault="002A5A72" w:rsidP="00DB7DAE">
      <w:pPr>
        <w:widowControl w:val="0"/>
        <w:spacing w:after="0" w:line="240" w:lineRule="auto"/>
        <w:jc w:val="both"/>
        <w:rPr>
          <w:rFonts w:ascii="Times New Roman" w:hAnsi="Times New Roman"/>
          <w:sz w:val="28"/>
          <w:szCs w:val="28"/>
        </w:rPr>
      </w:pPr>
    </w:p>
    <w:p w:rsidR="002A5A72"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В зависимости от стажа предпринимательской деятельности наблюдаются существенные различия уровня удовлетворенности ценами на услуги естественных монополий: он значительно выше среди тех, кто имеет небольшой стаж, и ниже среди тех, у кого большой опыт работы.</w:t>
      </w: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 xml:space="preserve"> Так, общая удовлетворенность уровнем цен на услуги водоснабжения у предпринимателей со стажем до 5 лет составляет 61,4 %, в то время как у представителей бизнеса со стажем 20 лет и больше — 37,0 %. Ценами на услуги водоотведения удовлетворены 62,5 и 28,0 % респондентов соответственно, на услуги газоснабжения — </w:t>
      </w:r>
      <w:r w:rsidRPr="00A366FD">
        <w:rPr>
          <w:rFonts w:ascii="Times New Roman" w:hAnsi="Times New Roman"/>
          <w:spacing w:val="-4"/>
          <w:kern w:val="28"/>
          <w:sz w:val="28"/>
          <w:szCs w:val="28"/>
        </w:rPr>
        <w:t xml:space="preserve">59,3 и 33,3 %, на услуги электроснабжения — 54,7 и 24,1 %, на услуги теплоснабжения — 50,8 и 30,8 %, на услуги стационарной телефонной связи — </w:t>
      </w:r>
      <w:r w:rsidRPr="00A366FD">
        <w:rPr>
          <w:rFonts w:ascii="Times New Roman" w:hAnsi="Times New Roman"/>
          <w:sz w:val="28"/>
          <w:szCs w:val="28"/>
        </w:rPr>
        <w:t xml:space="preserve">75,5 и 47,8 %, на услуги почтовой связи </w:t>
      </w:r>
      <w:r w:rsidRPr="00A366FD">
        <w:rPr>
          <w:rFonts w:ascii="Times New Roman" w:hAnsi="Times New Roman"/>
          <w:spacing w:val="-4"/>
          <w:kern w:val="28"/>
          <w:sz w:val="28"/>
          <w:szCs w:val="28"/>
        </w:rPr>
        <w:t xml:space="preserve">— </w:t>
      </w:r>
      <w:r w:rsidRPr="00A366FD">
        <w:rPr>
          <w:rFonts w:ascii="Times New Roman" w:hAnsi="Times New Roman"/>
          <w:sz w:val="28"/>
          <w:szCs w:val="28"/>
        </w:rPr>
        <w:t>71,2 и 34,7 %.</w:t>
      </w:r>
    </w:p>
    <w:p w:rsidR="002A5A72" w:rsidRPr="00A366FD" w:rsidRDefault="002A5A72" w:rsidP="00DB7DAE">
      <w:pPr>
        <w:widowControl w:val="0"/>
        <w:spacing w:after="0" w:line="240" w:lineRule="auto"/>
        <w:ind w:firstLine="454"/>
        <w:jc w:val="both"/>
        <w:rPr>
          <w:rFonts w:ascii="Times New Roman" w:hAnsi="Times New Roman"/>
          <w:kern w:val="28"/>
          <w:sz w:val="28"/>
          <w:szCs w:val="28"/>
        </w:rPr>
      </w:pPr>
      <w:r w:rsidRPr="00A366FD">
        <w:rPr>
          <w:rFonts w:ascii="Times New Roman" w:hAnsi="Times New Roman"/>
          <w:sz w:val="28"/>
          <w:szCs w:val="28"/>
        </w:rPr>
        <w:t xml:space="preserve">Эксперты более критичны относительно цен на услуги естественных монополий. Уровень удовлетворенности ценами на услуги естественных монополий среди них колеблется в пределах от 32,0 до 46,0 %. </w:t>
      </w:r>
      <w:r w:rsidRPr="00A366FD">
        <w:rPr>
          <w:rFonts w:ascii="Times New Roman" w:hAnsi="Times New Roman"/>
          <w:spacing w:val="-6"/>
          <w:kern w:val="28"/>
          <w:sz w:val="28"/>
          <w:szCs w:val="28"/>
        </w:rPr>
        <w:t>Наибольшее число негативных оценок отмечается по услугам электроснабжения (56,0 %)</w:t>
      </w:r>
      <w:r w:rsidRPr="00A366FD">
        <w:rPr>
          <w:rFonts w:ascii="Times New Roman" w:hAnsi="Times New Roman"/>
          <w:sz w:val="28"/>
          <w:szCs w:val="28"/>
        </w:rPr>
        <w:t xml:space="preserve"> и газоснабжения (46,0 %). </w:t>
      </w:r>
      <w:r w:rsidRPr="00A366FD">
        <w:rPr>
          <w:rFonts w:ascii="Times New Roman" w:hAnsi="Times New Roman"/>
          <w:kern w:val="28"/>
          <w:sz w:val="28"/>
          <w:szCs w:val="28"/>
        </w:rPr>
        <w:t xml:space="preserve">Наибольший уровень удовлетворенности </w:t>
      </w:r>
      <w:r w:rsidRPr="00A366FD">
        <w:rPr>
          <w:rFonts w:ascii="Times New Roman" w:hAnsi="Times New Roman"/>
          <w:spacing w:val="-4"/>
          <w:kern w:val="28"/>
          <w:sz w:val="28"/>
          <w:szCs w:val="28"/>
        </w:rPr>
        <w:t xml:space="preserve">экспертов ценами </w:t>
      </w:r>
      <w:r w:rsidRPr="00A366FD">
        <w:rPr>
          <w:rFonts w:ascii="Times New Roman" w:hAnsi="Times New Roman"/>
          <w:kern w:val="28"/>
          <w:sz w:val="28"/>
          <w:szCs w:val="28"/>
        </w:rPr>
        <w:t xml:space="preserve">наблюдается по услугам </w:t>
      </w:r>
      <w:r w:rsidRPr="00A366FD">
        <w:rPr>
          <w:rFonts w:ascii="Times New Roman" w:hAnsi="Times New Roman"/>
          <w:sz w:val="28"/>
          <w:szCs w:val="28"/>
        </w:rPr>
        <w:t>водоснабжения</w:t>
      </w:r>
      <w:r w:rsidRPr="00A366FD">
        <w:rPr>
          <w:rFonts w:ascii="Times New Roman" w:hAnsi="Times New Roman"/>
          <w:kern w:val="28"/>
          <w:sz w:val="28"/>
          <w:szCs w:val="28"/>
        </w:rPr>
        <w:t xml:space="preserve"> (46,0 %). </w:t>
      </w: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 xml:space="preserve">Качество услуг естественных монополий оценивается предпринимателями выше, чем уровень цен. В </w:t>
      </w:r>
      <w:smartTag w:uri="urn:schemas-microsoft-com:office:smarttags" w:element="metricconverter">
        <w:smartTagPr>
          <w:attr w:name="ProductID" w:val="2018 г"/>
        </w:smartTagPr>
        <w:r w:rsidRPr="00A366FD">
          <w:rPr>
            <w:rFonts w:ascii="Times New Roman" w:hAnsi="Times New Roman"/>
            <w:sz w:val="28"/>
            <w:szCs w:val="28"/>
          </w:rPr>
          <w:t>2018 г</w:t>
        </w:r>
      </w:smartTag>
      <w:r w:rsidRPr="00A366FD">
        <w:rPr>
          <w:rFonts w:ascii="Times New Roman" w:hAnsi="Times New Roman"/>
          <w:sz w:val="28"/>
          <w:szCs w:val="28"/>
        </w:rPr>
        <w:t xml:space="preserve">. наиболее высоко респонденты оценили качество услуг стационарной телефонной связи (81,7 %), газоснабжения (81,4 %), почтовой связи (78,5 %). Наименьшую оценку, как и в </w:t>
      </w:r>
      <w:smartTag w:uri="urn:schemas-microsoft-com:office:smarttags" w:element="metricconverter">
        <w:smartTagPr>
          <w:attr w:name="ProductID" w:val="2017 г"/>
        </w:smartTagPr>
        <w:r w:rsidRPr="00A366FD">
          <w:rPr>
            <w:rFonts w:ascii="Times New Roman" w:hAnsi="Times New Roman"/>
            <w:sz w:val="28"/>
            <w:szCs w:val="28"/>
          </w:rPr>
          <w:t>2017 г</w:t>
        </w:r>
      </w:smartTag>
      <w:r w:rsidRPr="00A366FD">
        <w:rPr>
          <w:rFonts w:ascii="Times New Roman" w:hAnsi="Times New Roman"/>
          <w:sz w:val="28"/>
          <w:szCs w:val="28"/>
        </w:rPr>
        <w:t>., получило качество услуг водоснабжения (64,8 %). Неудовлетворенность качеством в большой степени выражена по услугам водоснабжения (34,0 %), водоотведения (24,2 %), электроснабжения (20,6</w:t>
      </w:r>
      <w:r>
        <w:rPr>
          <w:rFonts w:ascii="Times New Roman" w:hAnsi="Times New Roman"/>
          <w:sz w:val="28"/>
          <w:szCs w:val="28"/>
        </w:rPr>
        <w:t xml:space="preserve"> %)</w:t>
      </w:r>
      <w:r w:rsidRPr="00A366FD">
        <w:rPr>
          <w:rFonts w:ascii="Times New Roman" w:hAnsi="Times New Roman"/>
          <w:sz w:val="28"/>
          <w:szCs w:val="28"/>
        </w:rPr>
        <w:t>.</w:t>
      </w:r>
    </w:p>
    <w:p w:rsidR="002A5A72" w:rsidRPr="00A366FD" w:rsidRDefault="00C66154" w:rsidP="00DB7DAE">
      <w:pPr>
        <w:widowControl w:val="0"/>
        <w:spacing w:after="0" w:line="240" w:lineRule="auto"/>
        <w:ind w:firstLine="426"/>
        <w:jc w:val="both"/>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664200" cy="3695700"/>
            <wp:effectExtent l="0" t="0" r="0" b="0"/>
            <wp:docPr id="56" name="Диаграм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A5A72" w:rsidRPr="00A366FD" w:rsidRDefault="002A5A72" w:rsidP="00DB7DAE">
      <w:pPr>
        <w:widowControl w:val="0"/>
        <w:spacing w:after="0" w:line="240" w:lineRule="auto"/>
        <w:rPr>
          <w:rFonts w:ascii="Times New Roman" w:hAnsi="Times New Roman"/>
          <w:sz w:val="24"/>
        </w:rPr>
      </w:pPr>
      <w:r w:rsidRPr="00A366FD">
        <w:rPr>
          <w:rFonts w:ascii="Times New Roman" w:hAnsi="Times New Roman"/>
          <w:sz w:val="24"/>
        </w:rPr>
        <w:t xml:space="preserve"> Удовлетворенность предпринимателей качеством услуг естественных монополий, %</w:t>
      </w:r>
    </w:p>
    <w:p w:rsidR="002A5A72" w:rsidRPr="00A366FD" w:rsidRDefault="002A5A72" w:rsidP="00DB7DAE">
      <w:pPr>
        <w:widowControl w:val="0"/>
        <w:spacing w:after="0" w:line="240" w:lineRule="auto"/>
        <w:ind w:firstLine="426"/>
        <w:jc w:val="both"/>
        <w:rPr>
          <w:rFonts w:ascii="Times New Roman" w:hAnsi="Times New Roman"/>
          <w:sz w:val="28"/>
          <w:szCs w:val="28"/>
        </w:rPr>
      </w:pP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pacing w:val="-4"/>
          <w:kern w:val="28"/>
          <w:sz w:val="28"/>
          <w:szCs w:val="28"/>
        </w:rPr>
        <w:t xml:space="preserve">Большая часть экспертов (64,0 %) отзывается положительно о качестве услуг газоснабжения. Свыше половины из них удовлетворены качеством услуг электроснабжения (52,0 %), водоснабжения (52,0 %). Следует отметить, что негативные оценки относительно качества услуг также преимущественно затрагивают услуги водоснабжения (38,0 %) и электроснабжения (36,0 %). Среди услуг естественных монополий меньший уровень удовлетворенности экспертов качеством фиксируется по услугам теплоснабжения (46,0 %). </w:t>
      </w: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 xml:space="preserve">Сроки получения доступа к услугам естественных монополий устраивают большинство опрошенных представителей бизнеса. Относительно услуг </w:t>
      </w:r>
      <w:r w:rsidRPr="00A366FD">
        <w:rPr>
          <w:rFonts w:ascii="Times New Roman" w:hAnsi="Times New Roman"/>
          <w:spacing w:val="-4"/>
          <w:kern w:val="28"/>
          <w:sz w:val="28"/>
          <w:szCs w:val="28"/>
        </w:rPr>
        <w:t>водоснабжения</w:t>
      </w:r>
      <w:r w:rsidRPr="00A366FD">
        <w:rPr>
          <w:rFonts w:ascii="Times New Roman" w:hAnsi="Times New Roman"/>
          <w:sz w:val="28"/>
          <w:szCs w:val="28"/>
        </w:rPr>
        <w:t xml:space="preserve"> показатель удовлетворенности составил 64,2 %. Меньший уровень удовлетворенности зафиксирован по срокам доступа к услугам теплоснабжения (56,6 %). Недовольство сроками предприниматели чаще всего высказывали относительно доступа к услугам электроснабжения (25,2 %). Необходимо отметить, что значительная часть респондентов испытывала затруднения при оценке доступа к усл</w:t>
      </w:r>
      <w:r>
        <w:rPr>
          <w:rFonts w:ascii="Times New Roman" w:hAnsi="Times New Roman"/>
          <w:sz w:val="28"/>
          <w:szCs w:val="28"/>
        </w:rPr>
        <w:t>угам естественных монополий</w:t>
      </w:r>
      <w:r w:rsidRPr="00A366FD">
        <w:rPr>
          <w:rFonts w:ascii="Times New Roman" w:hAnsi="Times New Roman"/>
          <w:sz w:val="28"/>
          <w:szCs w:val="28"/>
        </w:rPr>
        <w:t>.</w:t>
      </w:r>
    </w:p>
    <w:p w:rsidR="002A5A72" w:rsidRPr="00A366FD" w:rsidRDefault="00C66154" w:rsidP="00DB7DAE">
      <w:pPr>
        <w:widowControl w:val="0"/>
        <w:spacing w:after="0" w:line="240" w:lineRule="auto"/>
        <w:ind w:firstLine="426"/>
        <w:rPr>
          <w:rFonts w:ascii="Times New Roman" w:hAnsi="Times New Roman"/>
          <w:sz w:val="28"/>
          <w:szCs w:val="28"/>
        </w:rPr>
      </w:pPr>
      <w:r>
        <w:rPr>
          <w:rFonts w:ascii="Times New Roman" w:hAnsi="Times New Roman"/>
          <w:noProof/>
          <w:color w:val="000000"/>
          <w:sz w:val="28"/>
          <w:szCs w:val="28"/>
          <w:lang w:eastAsia="ru-RU"/>
        </w:rPr>
        <w:drawing>
          <wp:inline distT="0" distB="0" distL="0" distR="0">
            <wp:extent cx="5943600" cy="3543300"/>
            <wp:effectExtent l="0" t="0" r="0" b="0"/>
            <wp:docPr id="57" name="Диаграмма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A5A72" w:rsidRPr="00A366FD" w:rsidRDefault="002A5A72" w:rsidP="00DB7DAE">
      <w:pPr>
        <w:widowControl w:val="0"/>
        <w:spacing w:after="0" w:line="240" w:lineRule="auto"/>
        <w:rPr>
          <w:rFonts w:ascii="Times New Roman" w:hAnsi="Times New Roman"/>
          <w:sz w:val="24"/>
        </w:rPr>
      </w:pP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Удовлетворенность предпринимателей сроками получения доступа</w:t>
      </w: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к услугам естественных монополий, %</w:t>
      </w:r>
    </w:p>
    <w:p w:rsidR="002A5A72" w:rsidRPr="00A366FD" w:rsidRDefault="002A5A72" w:rsidP="00DB7DAE">
      <w:pPr>
        <w:widowControl w:val="0"/>
        <w:spacing w:after="0" w:line="240" w:lineRule="auto"/>
        <w:rPr>
          <w:rFonts w:ascii="Times New Roman" w:hAnsi="Times New Roman"/>
          <w:sz w:val="24"/>
        </w:rPr>
      </w:pP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 xml:space="preserve">В зависимости от стажа ведения предпринимательской деятельности наблюдаются различия в оценках уровня удовлетворенности сроками получения доступа к услугам газоснабжения, электроснабжения, теплоснабжения, стационарной телефонной связи: он выше среди тех, кто имеет стаж предпринимательской деятельности до 5 лет, и ниже среди респондентов с большим опытом работы в бизнесе. И только по услугам </w:t>
      </w:r>
      <w:r w:rsidRPr="00A366FD">
        <w:rPr>
          <w:rFonts w:ascii="Times New Roman" w:hAnsi="Times New Roman"/>
          <w:sz w:val="28"/>
          <w:szCs w:val="28"/>
        </w:rPr>
        <w:lastRenderedPageBreak/>
        <w:t>водоснабжения и водоотведения этот уровень выше у предпринимателей с опытом работы 20 лет и больше.</w:t>
      </w:r>
    </w:p>
    <w:p w:rsidR="002A5A72" w:rsidRPr="00A366FD"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Уровень удовлетворенности предпринимателей сложностью (количеством) процедур подключения к услугам естественных монополий ниже, чем сроками получения доступа. Опрошенных чаще устраивает количество процедур, необходимых для подключения к услугам водоснабжения (59,4 %). В меньшей мере они удовлетворены сложностью процедур подключения к услугам теплоснабжения (51,9 %) и стационарной телефонной связи (51,9 %). Неудовлетворенность количеством процедур представители бизнеса в большой степени выразили по услугам электроснабжения (34,6 %) и газоснабжения (26,4 </w:t>
      </w:r>
      <w:r>
        <w:rPr>
          <w:rFonts w:ascii="Times New Roman" w:hAnsi="Times New Roman"/>
          <w:sz w:val="28"/>
          <w:szCs w:val="28"/>
        </w:rPr>
        <w:t>%)</w:t>
      </w:r>
      <w:r w:rsidRPr="00A366FD">
        <w:rPr>
          <w:rFonts w:ascii="Times New Roman" w:hAnsi="Times New Roman"/>
          <w:sz w:val="28"/>
          <w:szCs w:val="28"/>
        </w:rPr>
        <w:t>.</w:t>
      </w:r>
    </w:p>
    <w:p w:rsidR="002A5A72" w:rsidRPr="00A366FD" w:rsidRDefault="002A5A72" w:rsidP="00DB7DAE">
      <w:pPr>
        <w:widowControl w:val="0"/>
        <w:spacing w:after="0" w:line="240" w:lineRule="auto"/>
        <w:ind w:firstLine="454"/>
        <w:jc w:val="both"/>
        <w:rPr>
          <w:rFonts w:ascii="Times New Roman" w:hAnsi="Times New Roman"/>
          <w:sz w:val="28"/>
          <w:szCs w:val="28"/>
        </w:rPr>
      </w:pPr>
    </w:p>
    <w:p w:rsidR="002A5A72" w:rsidRPr="00A366FD" w:rsidRDefault="00C66154" w:rsidP="00DB7DAE">
      <w:pPr>
        <w:widowControl w:val="0"/>
        <w:spacing w:after="0" w:line="240" w:lineRule="auto"/>
        <w:jc w:val="center"/>
        <w:rPr>
          <w:rFonts w:ascii="Times New Roman" w:hAnsi="Times New Roman"/>
          <w:sz w:val="24"/>
        </w:rPr>
      </w:pPr>
      <w:r>
        <w:rPr>
          <w:rFonts w:ascii="Times New Roman" w:hAnsi="Times New Roman"/>
          <w:noProof/>
          <w:color w:val="000000"/>
          <w:sz w:val="28"/>
          <w:szCs w:val="28"/>
          <w:lang w:eastAsia="ru-RU"/>
        </w:rPr>
        <w:drawing>
          <wp:inline distT="0" distB="0" distL="0" distR="0">
            <wp:extent cx="5892800" cy="3606800"/>
            <wp:effectExtent l="0" t="0" r="0" b="0"/>
            <wp:docPr id="58"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002A5A72" w:rsidRPr="00A366FD">
        <w:rPr>
          <w:rFonts w:ascii="Times New Roman" w:hAnsi="Times New Roman"/>
          <w:sz w:val="24"/>
        </w:rPr>
        <w:t>Уровень удовлетворенности предпринимателей сложностью (количеством)</w:t>
      </w: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 xml:space="preserve"> процедур получения доступа к услугам естественных монополий, %</w:t>
      </w:r>
    </w:p>
    <w:p w:rsidR="002A5A72" w:rsidRPr="00A366FD" w:rsidRDefault="002A5A72" w:rsidP="00DB7DAE">
      <w:pPr>
        <w:widowControl w:val="0"/>
        <w:spacing w:after="0" w:line="240" w:lineRule="auto"/>
        <w:ind w:firstLine="426"/>
        <w:jc w:val="both"/>
        <w:rPr>
          <w:rFonts w:ascii="Times New Roman" w:hAnsi="Times New Roman"/>
          <w:sz w:val="28"/>
          <w:szCs w:val="28"/>
        </w:rPr>
      </w:pPr>
    </w:p>
    <w:p w:rsidR="002A5A72" w:rsidRPr="00A366FD" w:rsidRDefault="002A5A72" w:rsidP="00DB7DAE">
      <w:pPr>
        <w:keepLines/>
        <w:spacing w:after="0" w:line="240" w:lineRule="auto"/>
        <w:ind w:firstLine="454"/>
        <w:jc w:val="both"/>
        <w:rPr>
          <w:rFonts w:ascii="Times New Roman" w:hAnsi="Times New Roman"/>
          <w:sz w:val="28"/>
          <w:szCs w:val="28"/>
        </w:rPr>
      </w:pPr>
      <w:r w:rsidRPr="00A366FD">
        <w:rPr>
          <w:rFonts w:ascii="Times New Roman" w:hAnsi="Times New Roman"/>
          <w:sz w:val="28"/>
          <w:szCs w:val="28"/>
        </w:rPr>
        <w:t>Стоимость подключения к услугам естественных монополий устраивает предпринимателей в меньшей мере, чем сроки получения доступа и сложность (количество) процедур, необходимых для этого. Недовольство ценами на подключение респонденты чаще высказывали относительно услуг электроснабжения (39,2 %), газоснабжения (35,8 %). Более приемлемой представители бизнеса считают стоимость подключения услуг водоотведения (52,8 %), водоснабжения (51,9 %), стационарной телеф</w:t>
      </w:r>
      <w:r>
        <w:rPr>
          <w:rFonts w:ascii="Times New Roman" w:hAnsi="Times New Roman"/>
          <w:sz w:val="28"/>
          <w:szCs w:val="28"/>
        </w:rPr>
        <w:t>онной связи (50,4 %)</w:t>
      </w:r>
      <w:r w:rsidRPr="00A366FD">
        <w:rPr>
          <w:rFonts w:ascii="Times New Roman" w:hAnsi="Times New Roman"/>
          <w:sz w:val="28"/>
          <w:szCs w:val="28"/>
        </w:rPr>
        <w:t>.</w:t>
      </w:r>
    </w:p>
    <w:p w:rsidR="002A5A72" w:rsidRPr="00A366FD" w:rsidRDefault="002A5A72" w:rsidP="00DB7DAE">
      <w:pPr>
        <w:widowControl w:val="0"/>
        <w:spacing w:after="0" w:line="240" w:lineRule="auto"/>
        <w:ind w:firstLine="426"/>
        <w:jc w:val="both"/>
        <w:rPr>
          <w:rFonts w:ascii="Times New Roman" w:hAnsi="Times New Roman"/>
          <w:sz w:val="28"/>
          <w:szCs w:val="28"/>
        </w:rPr>
      </w:pPr>
    </w:p>
    <w:p w:rsidR="002A5A72" w:rsidRDefault="00C66154" w:rsidP="00DB7DAE">
      <w:pPr>
        <w:widowControl w:val="0"/>
        <w:spacing w:after="0" w:line="240" w:lineRule="auto"/>
        <w:ind w:firstLine="709"/>
        <w:jc w:val="both"/>
        <w:rPr>
          <w:rFonts w:ascii="Times New Roman" w:hAnsi="Times New Roman"/>
          <w:sz w:val="28"/>
          <w:szCs w:val="28"/>
        </w:rPr>
      </w:pPr>
      <w:r>
        <w:rPr>
          <w:noProof/>
          <w:lang w:eastAsia="ru-RU"/>
        </w:rPr>
        <w:lastRenderedPageBreak/>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5267960" cy="3146425"/>
            <wp:effectExtent l="0" t="0" r="0" b="0"/>
            <wp:wrapSquare wrapText="bothSides"/>
            <wp:docPr id="10" name="Диаграмма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page">
              <wp14:pctWidth>0</wp14:pctWidth>
            </wp14:sizeRelH>
            <wp14:sizeRelV relativeFrom="page">
              <wp14:pctHeight>0</wp14:pctHeight>
            </wp14:sizeRelV>
          </wp:anchor>
        </w:drawing>
      </w:r>
      <w:r w:rsidR="002A5A72" w:rsidRPr="00A366FD">
        <w:rPr>
          <w:rFonts w:ascii="Times New Roman" w:hAnsi="Times New Roman"/>
          <w:sz w:val="28"/>
          <w:szCs w:val="28"/>
        </w:rPr>
        <w:br w:type="textWrapping" w:clear="all"/>
      </w:r>
    </w:p>
    <w:p w:rsidR="002A5A72" w:rsidRPr="00184865" w:rsidRDefault="002A5A72" w:rsidP="00DB7DAE">
      <w:pPr>
        <w:widowControl w:val="0"/>
        <w:spacing w:after="0" w:line="240" w:lineRule="auto"/>
        <w:ind w:firstLine="709"/>
        <w:jc w:val="both"/>
        <w:rPr>
          <w:rFonts w:ascii="Times New Roman" w:hAnsi="Times New Roman"/>
          <w:sz w:val="28"/>
          <w:szCs w:val="28"/>
        </w:rPr>
      </w:pPr>
      <w:r w:rsidRPr="00A366FD">
        <w:rPr>
          <w:rFonts w:ascii="Times New Roman" w:hAnsi="Times New Roman"/>
          <w:sz w:val="24"/>
        </w:rPr>
        <w:t xml:space="preserve">Удовлетворенность предпринимателей стоимостью подключения </w:t>
      </w:r>
    </w:p>
    <w:p w:rsidR="002A5A72" w:rsidRPr="00A366FD" w:rsidRDefault="002A5A72" w:rsidP="00DB7DAE">
      <w:pPr>
        <w:widowControl w:val="0"/>
        <w:spacing w:after="0" w:line="240" w:lineRule="auto"/>
        <w:jc w:val="center"/>
        <w:rPr>
          <w:rFonts w:ascii="Times New Roman" w:hAnsi="Times New Roman"/>
          <w:sz w:val="24"/>
        </w:rPr>
      </w:pPr>
      <w:r w:rsidRPr="00A366FD">
        <w:rPr>
          <w:rFonts w:ascii="Times New Roman" w:hAnsi="Times New Roman"/>
          <w:sz w:val="24"/>
        </w:rPr>
        <w:t>к услугам естественных монополий, %</w:t>
      </w:r>
    </w:p>
    <w:p w:rsidR="002A5A72" w:rsidRPr="00A366FD" w:rsidRDefault="002A5A72" w:rsidP="00DB7DAE">
      <w:pPr>
        <w:widowControl w:val="0"/>
        <w:spacing w:after="0" w:line="240" w:lineRule="auto"/>
        <w:rPr>
          <w:rFonts w:ascii="Times New Roman" w:hAnsi="Times New Roman"/>
          <w:sz w:val="24"/>
        </w:rPr>
      </w:pPr>
    </w:p>
    <w:p w:rsidR="002A5A72" w:rsidRPr="00A366FD" w:rsidRDefault="002A5A72" w:rsidP="00DB7DAE">
      <w:pPr>
        <w:spacing w:after="0" w:line="240" w:lineRule="auto"/>
        <w:rPr>
          <w:rFonts w:ascii="Times New Roman" w:hAnsi="Times New Roman"/>
        </w:rPr>
      </w:pPr>
    </w:p>
    <w:p w:rsidR="002A5A72" w:rsidRDefault="002A5A72" w:rsidP="00DB7DAE">
      <w:pPr>
        <w:widowControl w:val="0"/>
        <w:spacing w:after="0" w:line="240" w:lineRule="auto"/>
        <w:ind w:firstLine="454"/>
        <w:jc w:val="both"/>
        <w:rPr>
          <w:rFonts w:ascii="Times New Roman" w:hAnsi="Times New Roman"/>
          <w:sz w:val="28"/>
          <w:szCs w:val="28"/>
        </w:rPr>
      </w:pPr>
      <w:r w:rsidRPr="00A366FD">
        <w:rPr>
          <w:rFonts w:ascii="Times New Roman" w:hAnsi="Times New Roman"/>
          <w:sz w:val="28"/>
          <w:szCs w:val="28"/>
        </w:rPr>
        <w:t>Таким образом, полученные в ходе опроса предпринимателей данные позволяют говорить о необходимости повышения внимания к деятельности естественных монополий.</w:t>
      </w:r>
    </w:p>
    <w:p w:rsidR="002A5A72" w:rsidRDefault="002A5A72" w:rsidP="00DB7DAE">
      <w:pPr>
        <w:widowControl w:val="0"/>
        <w:spacing w:after="0" w:line="240" w:lineRule="auto"/>
        <w:ind w:firstLine="454"/>
        <w:jc w:val="both"/>
        <w:rPr>
          <w:rFonts w:ascii="Times New Roman" w:hAnsi="Times New Roman"/>
          <w:sz w:val="28"/>
          <w:szCs w:val="28"/>
        </w:rPr>
      </w:pPr>
    </w:p>
    <w:p w:rsidR="002A5A72" w:rsidRDefault="002A5A72" w:rsidP="00DB7DAE">
      <w:pPr>
        <w:keepNext/>
        <w:keepLines/>
        <w:suppressAutoHyphens/>
        <w:spacing w:after="0" w:line="240" w:lineRule="auto"/>
        <w:jc w:val="center"/>
        <w:outlineLvl w:val="1"/>
        <w:rPr>
          <w:rFonts w:ascii="Times New Roman" w:hAnsi="Times New Roman"/>
          <w:b/>
          <w:i/>
          <w:color w:val="000000"/>
          <w:kern w:val="28"/>
          <w:sz w:val="28"/>
          <w:szCs w:val="32"/>
          <w:lang w:eastAsia="ar-SA"/>
        </w:rPr>
      </w:pPr>
      <w:r w:rsidRPr="00E25550">
        <w:rPr>
          <w:rFonts w:ascii="Times New Roman" w:hAnsi="Times New Roman"/>
          <w:b/>
          <w:i/>
          <w:color w:val="000000"/>
          <w:kern w:val="28"/>
          <w:sz w:val="28"/>
          <w:szCs w:val="32"/>
          <w:lang w:eastAsia="ar-SA"/>
        </w:rPr>
        <w:t>Выводы и рекомендации</w:t>
      </w:r>
    </w:p>
    <w:p w:rsidR="002A5A72" w:rsidRPr="008278F7" w:rsidRDefault="002A5A72" w:rsidP="00DB7DAE">
      <w:pPr>
        <w:keepNext/>
        <w:keepLines/>
        <w:suppressAutoHyphens/>
        <w:spacing w:after="0" w:line="240" w:lineRule="auto"/>
        <w:jc w:val="center"/>
        <w:outlineLvl w:val="1"/>
        <w:rPr>
          <w:rFonts w:ascii="Times New Roman" w:hAnsi="Times New Roman"/>
          <w:b/>
          <w:i/>
          <w:color w:val="000000"/>
          <w:kern w:val="28"/>
          <w:sz w:val="28"/>
          <w:szCs w:val="32"/>
          <w:lang w:eastAsia="ar-SA"/>
        </w:rPr>
      </w:pPr>
    </w:p>
    <w:p w:rsidR="002A5A72" w:rsidRPr="0091300C" w:rsidRDefault="002A5A72" w:rsidP="00DB7DAE">
      <w:pPr>
        <w:widowControl w:val="0"/>
        <w:spacing w:after="0" w:line="240" w:lineRule="auto"/>
        <w:ind w:firstLine="454"/>
        <w:jc w:val="both"/>
        <w:rPr>
          <w:rFonts w:ascii="Times New Roman" w:hAnsi="Times New Roman"/>
          <w:color w:val="000000"/>
          <w:kern w:val="28"/>
          <w:sz w:val="28"/>
          <w:szCs w:val="28"/>
        </w:rPr>
      </w:pPr>
      <w:r w:rsidRPr="0091300C">
        <w:rPr>
          <w:rFonts w:ascii="Times New Roman" w:hAnsi="Times New Roman"/>
          <w:color w:val="000000"/>
          <w:sz w:val="28"/>
          <w:szCs w:val="28"/>
        </w:rPr>
        <w:t>Большое значение в повышении эффективности предпринимательской деятельности и</w:t>
      </w:r>
      <w:r>
        <w:rPr>
          <w:rFonts w:ascii="Times New Roman" w:hAnsi="Times New Roman"/>
          <w:color w:val="000000"/>
          <w:sz w:val="28"/>
          <w:szCs w:val="28"/>
        </w:rPr>
        <w:t>меют</w:t>
      </w:r>
      <w:r w:rsidRPr="0091300C">
        <w:rPr>
          <w:rFonts w:ascii="Times New Roman" w:hAnsi="Times New Roman"/>
          <w:color w:val="000000"/>
          <w:sz w:val="28"/>
          <w:szCs w:val="28"/>
        </w:rPr>
        <w:t xml:space="preserve"> цена и качество услуг, предоставляемы</w:t>
      </w:r>
      <w:r>
        <w:rPr>
          <w:rFonts w:ascii="Times New Roman" w:hAnsi="Times New Roman"/>
          <w:color w:val="000000"/>
          <w:sz w:val="28"/>
          <w:szCs w:val="28"/>
        </w:rPr>
        <w:t>х</w:t>
      </w:r>
      <w:r w:rsidRPr="0091300C">
        <w:rPr>
          <w:rFonts w:ascii="Times New Roman" w:hAnsi="Times New Roman"/>
          <w:color w:val="000000"/>
          <w:sz w:val="28"/>
          <w:szCs w:val="28"/>
        </w:rPr>
        <w:t xml:space="preserve"> </w:t>
      </w:r>
      <w:r w:rsidRPr="0091300C">
        <w:rPr>
          <w:rFonts w:ascii="Times New Roman" w:hAnsi="Times New Roman"/>
          <w:color w:val="000000"/>
          <w:kern w:val="28"/>
          <w:sz w:val="28"/>
          <w:szCs w:val="28"/>
        </w:rPr>
        <w:t>естественными монополиями.</w:t>
      </w:r>
      <w:r>
        <w:rPr>
          <w:rFonts w:ascii="Times New Roman" w:hAnsi="Times New Roman"/>
          <w:color w:val="000000"/>
          <w:kern w:val="28"/>
          <w:sz w:val="28"/>
          <w:szCs w:val="28"/>
        </w:rPr>
        <w:t xml:space="preserve"> </w:t>
      </w:r>
      <w:r w:rsidRPr="0076532F">
        <w:rPr>
          <w:rFonts w:ascii="Times New Roman" w:hAnsi="Times New Roman"/>
          <w:color w:val="000000"/>
          <w:kern w:val="28"/>
          <w:sz w:val="28"/>
          <w:szCs w:val="28"/>
        </w:rPr>
        <w:t>Традиционно</w:t>
      </w:r>
      <w:r>
        <w:rPr>
          <w:rFonts w:ascii="Times New Roman" w:hAnsi="Times New Roman"/>
          <w:color w:val="000000"/>
          <w:kern w:val="28"/>
          <w:sz w:val="28"/>
          <w:szCs w:val="28"/>
        </w:rPr>
        <w:t xml:space="preserve"> </w:t>
      </w:r>
      <w:r w:rsidRPr="0091300C">
        <w:rPr>
          <w:rFonts w:ascii="Times New Roman" w:hAnsi="Times New Roman"/>
          <w:color w:val="000000"/>
          <w:kern w:val="28"/>
          <w:sz w:val="28"/>
          <w:szCs w:val="28"/>
        </w:rPr>
        <w:t xml:space="preserve">предпринимателей </w:t>
      </w:r>
      <w:r>
        <w:rPr>
          <w:rFonts w:ascii="Times New Roman" w:hAnsi="Times New Roman"/>
          <w:color w:val="000000"/>
          <w:kern w:val="28"/>
          <w:sz w:val="28"/>
          <w:szCs w:val="28"/>
        </w:rPr>
        <w:t xml:space="preserve">в </w:t>
      </w:r>
      <w:r w:rsidRPr="0091300C">
        <w:rPr>
          <w:rFonts w:ascii="Times New Roman" w:hAnsi="Times New Roman"/>
          <w:sz w:val="28"/>
          <w:szCs w:val="28"/>
        </w:rPr>
        <w:t>больш</w:t>
      </w:r>
      <w:r>
        <w:rPr>
          <w:rFonts w:ascii="Times New Roman" w:hAnsi="Times New Roman"/>
          <w:sz w:val="28"/>
          <w:szCs w:val="28"/>
        </w:rPr>
        <w:t>ой</w:t>
      </w:r>
      <w:r w:rsidRPr="0091300C">
        <w:rPr>
          <w:rFonts w:ascii="Times New Roman" w:hAnsi="Times New Roman"/>
          <w:sz w:val="28"/>
          <w:szCs w:val="28"/>
        </w:rPr>
        <w:t xml:space="preserve"> </w:t>
      </w:r>
      <w:r>
        <w:rPr>
          <w:rFonts w:ascii="Times New Roman" w:hAnsi="Times New Roman"/>
          <w:sz w:val="28"/>
          <w:szCs w:val="28"/>
        </w:rPr>
        <w:t>степени</w:t>
      </w:r>
      <w:r w:rsidRPr="0091300C">
        <w:rPr>
          <w:rFonts w:ascii="Times New Roman" w:hAnsi="Times New Roman"/>
          <w:sz w:val="28"/>
          <w:szCs w:val="28"/>
        </w:rPr>
        <w:t xml:space="preserve"> устраив</w:t>
      </w:r>
      <w:r>
        <w:rPr>
          <w:rFonts w:ascii="Times New Roman" w:hAnsi="Times New Roman"/>
          <w:sz w:val="28"/>
          <w:szCs w:val="28"/>
        </w:rPr>
        <w:t>ают</w:t>
      </w:r>
      <w:r w:rsidRPr="0091300C">
        <w:rPr>
          <w:rFonts w:ascii="Times New Roman" w:hAnsi="Times New Roman"/>
          <w:sz w:val="28"/>
          <w:szCs w:val="28"/>
        </w:rPr>
        <w:t xml:space="preserve"> цены на услуги почтовой и стационарной телефонной связи. </w:t>
      </w:r>
      <w:r w:rsidRPr="0091300C">
        <w:rPr>
          <w:rFonts w:ascii="Times New Roman" w:hAnsi="Times New Roman"/>
          <w:color w:val="000000"/>
          <w:kern w:val="28"/>
          <w:sz w:val="28"/>
          <w:szCs w:val="28"/>
        </w:rPr>
        <w:t xml:space="preserve">Наиболее низкий уровень удовлетворенности представителей бизнеса относительно цен на услуги естественных монополий характерен для </w:t>
      </w:r>
      <w:r w:rsidRPr="0091300C">
        <w:rPr>
          <w:rFonts w:ascii="Times New Roman" w:hAnsi="Times New Roman"/>
          <w:sz w:val="28"/>
          <w:szCs w:val="28"/>
        </w:rPr>
        <w:t>эле</w:t>
      </w:r>
      <w:r>
        <w:rPr>
          <w:rFonts w:ascii="Times New Roman" w:hAnsi="Times New Roman"/>
          <w:sz w:val="28"/>
          <w:szCs w:val="28"/>
        </w:rPr>
        <w:t>ктроснабжения и теплоснабжения. К</w:t>
      </w:r>
      <w:r w:rsidRPr="0091300C">
        <w:rPr>
          <w:rFonts w:ascii="Times New Roman" w:hAnsi="Times New Roman"/>
          <w:color w:val="000000"/>
          <w:kern w:val="28"/>
          <w:sz w:val="28"/>
          <w:szCs w:val="28"/>
        </w:rPr>
        <w:t>ачеств</w:t>
      </w:r>
      <w:r>
        <w:rPr>
          <w:rFonts w:ascii="Times New Roman" w:hAnsi="Times New Roman"/>
          <w:color w:val="000000"/>
          <w:kern w:val="28"/>
          <w:sz w:val="28"/>
          <w:szCs w:val="28"/>
        </w:rPr>
        <w:t>у</w:t>
      </w:r>
      <w:r w:rsidRPr="0091300C">
        <w:rPr>
          <w:rFonts w:ascii="Times New Roman" w:hAnsi="Times New Roman"/>
          <w:color w:val="000000"/>
          <w:kern w:val="28"/>
          <w:sz w:val="28"/>
          <w:szCs w:val="28"/>
        </w:rPr>
        <w:t xml:space="preserve"> услуг</w:t>
      </w:r>
      <w:r>
        <w:rPr>
          <w:rFonts w:ascii="Times New Roman" w:hAnsi="Times New Roman"/>
          <w:color w:val="000000"/>
          <w:kern w:val="28"/>
          <w:sz w:val="28"/>
          <w:szCs w:val="28"/>
        </w:rPr>
        <w:t xml:space="preserve"> </w:t>
      </w:r>
      <w:r w:rsidRPr="009976DE">
        <w:rPr>
          <w:rFonts w:ascii="Times New Roman" w:hAnsi="Times New Roman"/>
          <w:color w:val="000000"/>
          <w:kern w:val="28"/>
          <w:sz w:val="28"/>
          <w:szCs w:val="28"/>
        </w:rPr>
        <w:t xml:space="preserve">естественных монополий </w:t>
      </w:r>
      <w:r>
        <w:rPr>
          <w:rFonts w:ascii="Times New Roman" w:hAnsi="Times New Roman"/>
          <w:color w:val="000000"/>
          <w:kern w:val="28"/>
          <w:sz w:val="28"/>
          <w:szCs w:val="28"/>
        </w:rPr>
        <w:t xml:space="preserve">предприниматели дают </w:t>
      </w:r>
      <w:r w:rsidRPr="0091300C">
        <w:rPr>
          <w:rFonts w:ascii="Times New Roman" w:hAnsi="Times New Roman"/>
          <w:color w:val="000000"/>
          <w:kern w:val="28"/>
          <w:sz w:val="28"/>
          <w:szCs w:val="28"/>
        </w:rPr>
        <w:t>более высокие оценки</w:t>
      </w:r>
      <w:r w:rsidRPr="0091300C">
        <w:rPr>
          <w:rFonts w:ascii="Times New Roman" w:hAnsi="Times New Roman"/>
          <w:sz w:val="28"/>
          <w:szCs w:val="28"/>
        </w:rPr>
        <w:t xml:space="preserve">, чем уровню цен. В основном представители бизнеса </w:t>
      </w:r>
      <w:r>
        <w:rPr>
          <w:rFonts w:ascii="Times New Roman" w:hAnsi="Times New Roman"/>
          <w:sz w:val="28"/>
          <w:szCs w:val="28"/>
        </w:rPr>
        <w:t xml:space="preserve">положительно </w:t>
      </w:r>
      <w:r w:rsidRPr="0091300C">
        <w:rPr>
          <w:rFonts w:ascii="Times New Roman" w:hAnsi="Times New Roman"/>
          <w:sz w:val="28"/>
          <w:szCs w:val="28"/>
        </w:rPr>
        <w:t xml:space="preserve">оценивают </w:t>
      </w:r>
      <w:r w:rsidRPr="0091300C">
        <w:rPr>
          <w:rFonts w:ascii="Times New Roman" w:hAnsi="Times New Roman"/>
          <w:color w:val="000000"/>
          <w:kern w:val="28"/>
          <w:sz w:val="28"/>
          <w:szCs w:val="28"/>
        </w:rPr>
        <w:t>качество услуг</w:t>
      </w:r>
      <w:r w:rsidRPr="0091300C">
        <w:rPr>
          <w:rFonts w:ascii="Times New Roman" w:hAnsi="Times New Roman"/>
          <w:sz w:val="28"/>
          <w:szCs w:val="28"/>
        </w:rPr>
        <w:t xml:space="preserve"> стационарной телефонной связи, газоснабжения, почтовой связи, а наиме</w:t>
      </w:r>
      <w:r>
        <w:rPr>
          <w:rFonts w:ascii="Times New Roman" w:hAnsi="Times New Roman"/>
          <w:sz w:val="28"/>
          <w:szCs w:val="28"/>
        </w:rPr>
        <w:t>ньшая удовлетворенность отмечается по</w:t>
      </w:r>
      <w:r w:rsidRPr="0091300C">
        <w:rPr>
          <w:rFonts w:ascii="Times New Roman" w:hAnsi="Times New Roman"/>
          <w:sz w:val="28"/>
          <w:szCs w:val="28"/>
        </w:rPr>
        <w:t xml:space="preserve"> услуг</w:t>
      </w:r>
      <w:r>
        <w:rPr>
          <w:rFonts w:ascii="Times New Roman" w:hAnsi="Times New Roman"/>
          <w:sz w:val="28"/>
          <w:szCs w:val="28"/>
        </w:rPr>
        <w:t>ам</w:t>
      </w:r>
      <w:r w:rsidRPr="0091300C">
        <w:rPr>
          <w:rFonts w:ascii="Times New Roman" w:hAnsi="Times New Roman"/>
          <w:sz w:val="28"/>
          <w:szCs w:val="28"/>
        </w:rPr>
        <w:t xml:space="preserve"> водоснабжения</w:t>
      </w:r>
      <w:r w:rsidRPr="0091300C">
        <w:rPr>
          <w:rFonts w:ascii="Times New Roman" w:hAnsi="Times New Roman"/>
          <w:color w:val="000000"/>
          <w:kern w:val="28"/>
          <w:sz w:val="28"/>
          <w:szCs w:val="28"/>
        </w:rPr>
        <w:t>.</w:t>
      </w:r>
    </w:p>
    <w:p w:rsidR="002A5A72" w:rsidRDefault="002A5A72" w:rsidP="00DB7DAE">
      <w:pPr>
        <w:widowControl w:val="0"/>
        <w:spacing w:after="0" w:line="240" w:lineRule="auto"/>
        <w:ind w:firstLine="454"/>
        <w:jc w:val="both"/>
        <w:rPr>
          <w:rFonts w:ascii="Times New Roman" w:hAnsi="Times New Roman"/>
          <w:sz w:val="28"/>
          <w:szCs w:val="28"/>
        </w:rPr>
      </w:pPr>
      <w:r>
        <w:rPr>
          <w:rFonts w:ascii="Times New Roman" w:hAnsi="Times New Roman"/>
          <w:sz w:val="28"/>
          <w:szCs w:val="28"/>
        </w:rPr>
        <w:t>С</w:t>
      </w:r>
      <w:r w:rsidRPr="0091300C">
        <w:rPr>
          <w:rFonts w:ascii="Times New Roman" w:hAnsi="Times New Roman"/>
          <w:sz w:val="28"/>
          <w:szCs w:val="28"/>
        </w:rPr>
        <w:t>рок</w:t>
      </w:r>
      <w:r>
        <w:rPr>
          <w:rFonts w:ascii="Times New Roman" w:hAnsi="Times New Roman"/>
          <w:sz w:val="28"/>
          <w:szCs w:val="28"/>
        </w:rPr>
        <w:t>и</w:t>
      </w:r>
      <w:r w:rsidRPr="0091300C">
        <w:rPr>
          <w:rFonts w:ascii="Times New Roman" w:hAnsi="Times New Roman"/>
          <w:sz w:val="28"/>
          <w:szCs w:val="28"/>
        </w:rPr>
        <w:t xml:space="preserve"> получения доступа </w:t>
      </w:r>
      <w:r>
        <w:rPr>
          <w:rFonts w:ascii="Times New Roman" w:hAnsi="Times New Roman"/>
          <w:sz w:val="28"/>
          <w:szCs w:val="28"/>
        </w:rPr>
        <w:t xml:space="preserve">к услугам естественных монополий </w:t>
      </w:r>
      <w:r w:rsidRPr="0091300C">
        <w:rPr>
          <w:rFonts w:ascii="Times New Roman" w:hAnsi="Times New Roman"/>
          <w:sz w:val="28"/>
          <w:szCs w:val="28"/>
        </w:rPr>
        <w:t>и сложност</w:t>
      </w:r>
      <w:r>
        <w:rPr>
          <w:rFonts w:ascii="Times New Roman" w:hAnsi="Times New Roman"/>
          <w:sz w:val="28"/>
          <w:szCs w:val="28"/>
        </w:rPr>
        <w:t xml:space="preserve">ь </w:t>
      </w:r>
      <w:r w:rsidRPr="0091300C">
        <w:rPr>
          <w:rFonts w:ascii="Times New Roman" w:hAnsi="Times New Roman"/>
          <w:sz w:val="28"/>
          <w:szCs w:val="28"/>
        </w:rPr>
        <w:t>процедур, необходимых для этого</w:t>
      </w:r>
      <w:r>
        <w:rPr>
          <w:rFonts w:ascii="Times New Roman" w:hAnsi="Times New Roman"/>
          <w:sz w:val="28"/>
          <w:szCs w:val="28"/>
        </w:rPr>
        <w:t>, в большей мере устраиваю</w:t>
      </w:r>
      <w:r w:rsidRPr="0091300C">
        <w:rPr>
          <w:rFonts w:ascii="Times New Roman" w:hAnsi="Times New Roman"/>
          <w:sz w:val="28"/>
          <w:szCs w:val="28"/>
        </w:rPr>
        <w:t>т предпринимателей</w:t>
      </w:r>
      <w:r>
        <w:rPr>
          <w:rFonts w:ascii="Times New Roman" w:hAnsi="Times New Roman"/>
          <w:sz w:val="28"/>
          <w:szCs w:val="28"/>
        </w:rPr>
        <w:t>,</w:t>
      </w:r>
      <w:r w:rsidRPr="0084478A">
        <w:rPr>
          <w:rFonts w:ascii="Times New Roman" w:hAnsi="Times New Roman"/>
          <w:sz w:val="28"/>
          <w:szCs w:val="28"/>
        </w:rPr>
        <w:t xml:space="preserve"> </w:t>
      </w:r>
      <w:r w:rsidRPr="0091300C">
        <w:rPr>
          <w:rFonts w:ascii="Times New Roman" w:hAnsi="Times New Roman"/>
          <w:sz w:val="28"/>
          <w:szCs w:val="28"/>
        </w:rPr>
        <w:t xml:space="preserve">чем </w:t>
      </w:r>
      <w:r>
        <w:rPr>
          <w:rFonts w:ascii="Times New Roman" w:hAnsi="Times New Roman"/>
          <w:sz w:val="28"/>
          <w:szCs w:val="28"/>
        </w:rPr>
        <w:t>с</w:t>
      </w:r>
      <w:r w:rsidRPr="0091300C">
        <w:rPr>
          <w:rFonts w:ascii="Times New Roman" w:hAnsi="Times New Roman"/>
          <w:sz w:val="28"/>
          <w:szCs w:val="28"/>
        </w:rPr>
        <w:t xml:space="preserve">тоимость подключения к </w:t>
      </w:r>
      <w:r>
        <w:rPr>
          <w:rFonts w:ascii="Times New Roman" w:hAnsi="Times New Roman"/>
          <w:sz w:val="28"/>
          <w:szCs w:val="28"/>
        </w:rPr>
        <w:t>данным услугам.</w:t>
      </w:r>
      <w:r w:rsidRPr="0091300C">
        <w:rPr>
          <w:rFonts w:ascii="Times New Roman" w:hAnsi="Times New Roman"/>
          <w:sz w:val="28"/>
          <w:szCs w:val="28"/>
        </w:rPr>
        <w:t xml:space="preserve"> </w:t>
      </w:r>
      <w:r>
        <w:rPr>
          <w:rFonts w:ascii="Times New Roman" w:hAnsi="Times New Roman"/>
          <w:sz w:val="28"/>
          <w:szCs w:val="28"/>
        </w:rPr>
        <w:t>У</w:t>
      </w:r>
      <w:r w:rsidRPr="003E23BF">
        <w:rPr>
          <w:rFonts w:ascii="Times New Roman" w:hAnsi="Times New Roman"/>
          <w:sz w:val="28"/>
          <w:szCs w:val="28"/>
        </w:rPr>
        <w:t>слуг</w:t>
      </w:r>
      <w:r>
        <w:rPr>
          <w:rFonts w:ascii="Times New Roman" w:hAnsi="Times New Roman"/>
          <w:sz w:val="28"/>
          <w:szCs w:val="28"/>
        </w:rPr>
        <w:t>и</w:t>
      </w:r>
      <w:r w:rsidRPr="003E23BF">
        <w:rPr>
          <w:rFonts w:ascii="Times New Roman" w:hAnsi="Times New Roman"/>
          <w:sz w:val="28"/>
          <w:szCs w:val="28"/>
        </w:rPr>
        <w:t xml:space="preserve"> водоснабжения и электроснабжения </w:t>
      </w:r>
      <w:r>
        <w:rPr>
          <w:rFonts w:ascii="Times New Roman" w:hAnsi="Times New Roman"/>
          <w:sz w:val="28"/>
          <w:szCs w:val="28"/>
        </w:rPr>
        <w:t xml:space="preserve">имеют наибольшую удовлетворенность представителей бизнеса как </w:t>
      </w:r>
      <w:r w:rsidRPr="003E23BF">
        <w:rPr>
          <w:rFonts w:ascii="Times New Roman" w:hAnsi="Times New Roman"/>
          <w:sz w:val="28"/>
          <w:szCs w:val="28"/>
        </w:rPr>
        <w:t>срокам</w:t>
      </w:r>
      <w:r>
        <w:rPr>
          <w:rFonts w:ascii="Times New Roman" w:hAnsi="Times New Roman"/>
          <w:sz w:val="28"/>
          <w:szCs w:val="28"/>
        </w:rPr>
        <w:t>и</w:t>
      </w:r>
      <w:r w:rsidRPr="003E23BF">
        <w:rPr>
          <w:rFonts w:ascii="Times New Roman" w:hAnsi="Times New Roman"/>
          <w:sz w:val="28"/>
          <w:szCs w:val="28"/>
        </w:rPr>
        <w:t xml:space="preserve"> доступа</w:t>
      </w:r>
      <w:r>
        <w:rPr>
          <w:rFonts w:ascii="Times New Roman" w:hAnsi="Times New Roman"/>
          <w:sz w:val="28"/>
          <w:szCs w:val="28"/>
        </w:rPr>
        <w:t xml:space="preserve">, так и </w:t>
      </w:r>
      <w:r w:rsidRPr="003E23BF">
        <w:rPr>
          <w:rFonts w:ascii="Times New Roman" w:hAnsi="Times New Roman"/>
          <w:sz w:val="28"/>
          <w:szCs w:val="28"/>
        </w:rPr>
        <w:t>количество</w:t>
      </w:r>
      <w:r>
        <w:rPr>
          <w:rFonts w:ascii="Times New Roman" w:hAnsi="Times New Roman"/>
          <w:sz w:val="28"/>
          <w:szCs w:val="28"/>
        </w:rPr>
        <w:t>м</w:t>
      </w:r>
      <w:r w:rsidRPr="003E23BF">
        <w:rPr>
          <w:rFonts w:ascii="Times New Roman" w:hAnsi="Times New Roman"/>
          <w:sz w:val="28"/>
          <w:szCs w:val="28"/>
        </w:rPr>
        <w:t xml:space="preserve"> </w:t>
      </w:r>
      <w:r>
        <w:rPr>
          <w:rFonts w:ascii="Times New Roman" w:hAnsi="Times New Roman"/>
          <w:sz w:val="28"/>
          <w:szCs w:val="28"/>
        </w:rPr>
        <w:t xml:space="preserve">необходимых </w:t>
      </w:r>
      <w:r w:rsidRPr="003E23BF">
        <w:rPr>
          <w:rFonts w:ascii="Times New Roman" w:hAnsi="Times New Roman"/>
          <w:sz w:val="28"/>
          <w:szCs w:val="28"/>
        </w:rPr>
        <w:t>процедур</w:t>
      </w:r>
      <w:r>
        <w:rPr>
          <w:rFonts w:ascii="Times New Roman" w:hAnsi="Times New Roman"/>
          <w:sz w:val="28"/>
          <w:szCs w:val="28"/>
        </w:rPr>
        <w:t xml:space="preserve">. </w:t>
      </w:r>
      <w:r w:rsidRPr="0091300C">
        <w:rPr>
          <w:rFonts w:ascii="Times New Roman" w:hAnsi="Times New Roman"/>
          <w:sz w:val="28"/>
          <w:szCs w:val="28"/>
        </w:rPr>
        <w:t>Недовольство ценами на подключение респонденты чаще высказывали относительно услуг электроснабжения, газоснабжения.</w:t>
      </w:r>
    </w:p>
    <w:p w:rsidR="002A5A72" w:rsidRDefault="002A5A72" w:rsidP="00DB7DAE">
      <w:pPr>
        <w:pStyle w:val="Default"/>
        <w:jc w:val="center"/>
        <w:rPr>
          <w:b/>
          <w:i/>
          <w:sz w:val="28"/>
          <w:szCs w:val="28"/>
        </w:rPr>
      </w:pPr>
    </w:p>
    <w:p w:rsidR="002A5A72" w:rsidRDefault="002A5A72" w:rsidP="00DB7DAE">
      <w:pPr>
        <w:pStyle w:val="Default"/>
        <w:jc w:val="center"/>
        <w:rPr>
          <w:b/>
          <w:i/>
          <w:sz w:val="28"/>
          <w:szCs w:val="28"/>
        </w:rPr>
      </w:pPr>
    </w:p>
    <w:p w:rsidR="002A5A72" w:rsidRDefault="002A5A72" w:rsidP="00DB7DAE">
      <w:pPr>
        <w:pStyle w:val="Default"/>
        <w:jc w:val="center"/>
        <w:rPr>
          <w:b/>
          <w:i/>
          <w:sz w:val="28"/>
          <w:szCs w:val="28"/>
        </w:rPr>
      </w:pPr>
      <w:r w:rsidRPr="00B93ABC">
        <w:rPr>
          <w:b/>
          <w:i/>
          <w:sz w:val="28"/>
          <w:szCs w:val="28"/>
        </w:rPr>
        <w:t xml:space="preserve">Наличие данных </w:t>
      </w:r>
      <w:r>
        <w:rPr>
          <w:b/>
          <w:i/>
          <w:sz w:val="28"/>
          <w:szCs w:val="28"/>
        </w:rPr>
        <w:t>о развитии конкуренции и удовлетворенности</w:t>
      </w:r>
      <w:r w:rsidRPr="00B93ABC">
        <w:rPr>
          <w:b/>
          <w:i/>
          <w:sz w:val="28"/>
          <w:szCs w:val="28"/>
        </w:rPr>
        <w:t xml:space="preserve"> с</w:t>
      </w:r>
      <w:r>
        <w:rPr>
          <w:b/>
          <w:i/>
          <w:sz w:val="28"/>
          <w:szCs w:val="28"/>
        </w:rPr>
        <w:t>о стороны п</w:t>
      </w:r>
      <w:r w:rsidRPr="00B93ABC">
        <w:rPr>
          <w:b/>
          <w:i/>
          <w:sz w:val="28"/>
          <w:szCs w:val="28"/>
        </w:rPr>
        <w:t>отребителей товаров, работ и услуг</w:t>
      </w:r>
    </w:p>
    <w:p w:rsidR="002A5A72" w:rsidRPr="00D56D79" w:rsidRDefault="002A5A72" w:rsidP="00DB7DAE">
      <w:pPr>
        <w:pStyle w:val="Default"/>
        <w:jc w:val="center"/>
        <w:rPr>
          <w:b/>
          <w:i/>
          <w:sz w:val="28"/>
          <w:szCs w:val="28"/>
        </w:rPr>
      </w:pPr>
    </w:p>
    <w:p w:rsidR="002A5A72" w:rsidRPr="00D56D79" w:rsidRDefault="002A5A72" w:rsidP="00DB7DAE">
      <w:pPr>
        <w:spacing w:line="240" w:lineRule="auto"/>
        <w:ind w:firstLine="454"/>
        <w:jc w:val="both"/>
        <w:rPr>
          <w:rFonts w:ascii="Times New Roman" w:hAnsi="Times New Roman"/>
          <w:color w:val="000000"/>
          <w:sz w:val="28"/>
          <w:szCs w:val="28"/>
        </w:rPr>
      </w:pPr>
      <w:r w:rsidRPr="00D56D79">
        <w:rPr>
          <w:rFonts w:ascii="Times New Roman" w:hAnsi="Times New Roman"/>
          <w:color w:val="000000"/>
          <w:sz w:val="28"/>
          <w:szCs w:val="28"/>
        </w:rPr>
        <w:t>Результаты проведенного исследования свидетельствуют, что абсолютное большинство респондентов приобретали услуги субъектов естественных монополий. Чаще всего люди пользовались услугами жилищно-коммунального комплекса: электроснабжения (97,7 %), газоснабжения (96,3 %) и водоснабжения (92,1 %). Несколько реже потребители пользовались услугами почтовой связи (84,5 %), теплоснабжения (84,0 %), водоотведения (83,5 %), водоочистки (77,7 %) и стационарной телефо</w:t>
      </w:r>
      <w:r>
        <w:rPr>
          <w:rFonts w:ascii="Times New Roman" w:hAnsi="Times New Roman"/>
          <w:color w:val="000000"/>
          <w:sz w:val="28"/>
          <w:szCs w:val="28"/>
        </w:rPr>
        <w:t>нной связи (69,2 %)</w:t>
      </w:r>
      <w:r w:rsidRPr="00D56D79">
        <w:rPr>
          <w:rFonts w:ascii="Times New Roman" w:hAnsi="Times New Roman"/>
          <w:color w:val="000000"/>
          <w:sz w:val="28"/>
          <w:szCs w:val="28"/>
        </w:rPr>
        <w:t>.</w:t>
      </w:r>
    </w:p>
    <w:p w:rsidR="002A5A72" w:rsidRPr="00D56D79" w:rsidRDefault="00C66154" w:rsidP="00DB7DAE">
      <w:pPr>
        <w:spacing w:line="240" w:lineRule="auto"/>
        <w:ind w:firstLine="454"/>
        <w:jc w:val="both"/>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extent cx="5613400" cy="3149600"/>
            <wp:effectExtent l="0" t="0" r="0" b="0"/>
            <wp:docPr id="59"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2A5A72" w:rsidRPr="00D56D79" w:rsidRDefault="002A5A72" w:rsidP="00DB7DAE">
      <w:pPr>
        <w:spacing w:line="240" w:lineRule="auto"/>
        <w:ind w:firstLine="15"/>
        <w:jc w:val="center"/>
        <w:rPr>
          <w:rFonts w:ascii="Times New Roman" w:hAnsi="Times New Roman"/>
          <w:color w:val="000000"/>
          <w:szCs w:val="24"/>
        </w:rPr>
      </w:pPr>
      <w:r w:rsidRPr="00D56D79">
        <w:rPr>
          <w:rFonts w:ascii="Times New Roman" w:hAnsi="Times New Roman"/>
          <w:color w:val="000000"/>
          <w:szCs w:val="24"/>
        </w:rPr>
        <w:t xml:space="preserve"> Доля респондентов, приобретавших (не приобретавших) </w:t>
      </w:r>
      <w:r w:rsidRPr="00D56D79">
        <w:rPr>
          <w:rFonts w:ascii="Times New Roman" w:hAnsi="Times New Roman"/>
          <w:color w:val="000000"/>
          <w:szCs w:val="24"/>
        </w:rPr>
        <w:br/>
        <w:t>услуги естественных монополий, %</w:t>
      </w:r>
    </w:p>
    <w:p w:rsidR="002A5A72" w:rsidRPr="00D56D79" w:rsidRDefault="002A5A72" w:rsidP="00DB7DAE">
      <w:pPr>
        <w:spacing w:line="240" w:lineRule="auto"/>
        <w:ind w:firstLine="454"/>
        <w:jc w:val="both"/>
        <w:rPr>
          <w:rFonts w:ascii="Times New Roman" w:hAnsi="Times New Roman"/>
          <w:color w:val="000000"/>
          <w:sz w:val="28"/>
          <w:szCs w:val="28"/>
        </w:rPr>
      </w:pPr>
      <w:r w:rsidRPr="00D56D79">
        <w:rPr>
          <w:rFonts w:ascii="Times New Roman" w:hAnsi="Times New Roman"/>
          <w:color w:val="000000"/>
          <w:sz w:val="28"/>
          <w:szCs w:val="28"/>
        </w:rPr>
        <w:t>Даже при условии отсутствия конкурентов субъекты естественных монополий не всегда способны сдерживать цены. Это порождает недовольство со стороны потребителей. Уровень неудовлетворенности ценами на услуги естественных монополий колеблется от 28,0 до 53,1 %. Наибольшее число негативных оценок в отношении ценовой политики приходится на теплоснабжение (53,1 %), электроснабжение (50,8 %) и водоочистку (50,3 %). На этом фоне более оптимистичной представляется ситуация в сфере предоставления услуг стационарной телефонной и почтовой связи, где уровень неудовлетворенности составляет 28,</w:t>
      </w:r>
      <w:r>
        <w:rPr>
          <w:rFonts w:ascii="Times New Roman" w:hAnsi="Times New Roman"/>
          <w:color w:val="000000"/>
          <w:sz w:val="28"/>
          <w:szCs w:val="28"/>
        </w:rPr>
        <w:t>0 и 29,3 % соответственно</w:t>
      </w:r>
      <w:r w:rsidRPr="00D56D79">
        <w:rPr>
          <w:rFonts w:ascii="Times New Roman" w:hAnsi="Times New Roman"/>
          <w:color w:val="000000"/>
          <w:sz w:val="28"/>
          <w:szCs w:val="28"/>
        </w:rPr>
        <w:t>.</w:t>
      </w:r>
    </w:p>
    <w:p w:rsidR="002A5A72" w:rsidRPr="00D56D79" w:rsidRDefault="00C66154" w:rsidP="004F10F2">
      <w:pPr>
        <w:spacing w:line="240" w:lineRule="auto"/>
        <w:ind w:firstLine="454"/>
        <w:jc w:val="center"/>
        <w:rPr>
          <w:rFonts w:ascii="Times New Roman" w:hAnsi="Times New Roman"/>
          <w:color w:val="000000"/>
          <w:kern w:val="1"/>
          <w:szCs w:val="24"/>
          <w:lang w:eastAsia="ar-SA"/>
        </w:rPr>
      </w:pPr>
      <w:r>
        <w:rPr>
          <w:rFonts w:ascii="Times New Roman" w:hAnsi="Times New Roman"/>
          <w:noProof/>
          <w:color w:val="000000"/>
          <w:sz w:val="28"/>
          <w:szCs w:val="28"/>
          <w:lang w:eastAsia="ru-RU"/>
        </w:rPr>
        <w:lastRenderedPageBreak/>
        <w:drawing>
          <wp:inline distT="0" distB="0" distL="0" distR="0">
            <wp:extent cx="5702300" cy="4102100"/>
            <wp:effectExtent l="0" t="0" r="0" b="0"/>
            <wp:docPr id="60"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2A5A72">
        <w:rPr>
          <w:rFonts w:ascii="Times New Roman" w:hAnsi="Times New Roman"/>
          <w:color w:val="000000"/>
          <w:kern w:val="1"/>
          <w:szCs w:val="24"/>
          <w:lang w:eastAsia="ar-SA"/>
        </w:rPr>
        <w:t xml:space="preserve">          </w:t>
      </w:r>
      <w:r w:rsidR="002A5A72" w:rsidRPr="00D56D79">
        <w:rPr>
          <w:rFonts w:ascii="Times New Roman" w:hAnsi="Times New Roman"/>
          <w:color w:val="000000"/>
          <w:kern w:val="1"/>
          <w:szCs w:val="24"/>
          <w:lang w:eastAsia="ar-SA"/>
        </w:rPr>
        <w:t xml:space="preserve">Удовлетворенность респондентов уровнем цен на услуги естественных монополий, %  </w:t>
      </w:r>
    </w:p>
    <w:p w:rsidR="002A5A72" w:rsidRDefault="002A5A72" w:rsidP="00DB7DAE">
      <w:pPr>
        <w:spacing w:after="0" w:line="240" w:lineRule="auto"/>
        <w:ind w:firstLine="454"/>
        <w:jc w:val="both"/>
        <w:rPr>
          <w:rFonts w:ascii="Times New Roman" w:hAnsi="Times New Roman"/>
          <w:color w:val="000000"/>
          <w:sz w:val="28"/>
          <w:szCs w:val="28"/>
        </w:rPr>
      </w:pPr>
      <w:r w:rsidRPr="00D56D79">
        <w:rPr>
          <w:rFonts w:ascii="Times New Roman" w:hAnsi="Times New Roman"/>
          <w:color w:val="000000"/>
          <w:sz w:val="28"/>
          <w:szCs w:val="28"/>
        </w:rPr>
        <w:t xml:space="preserve">Ощутимые различия в оценках ценовой политики на услуги естественных монополий наблюдаются в зависимости от места жительства респондентов. Коридор колебания уровня неудовлетворенности ценами на электроснабжение по муниципальным образованиям республики варьируется от 78,3 до 16,7 %; теплоснабжение — от 78,1 до 6,3 %; газоснабжение — от 66,7 до 20,0 %; водоснабжение — от 64,7 до 16,7 %; водоотведение — от 62,5 до 11,1 %; водоочистку — от 69,0 до 13,3 %; почтовую связь — от 58,3 до 3,3 %; стационарную телефонную связь — от 47,2 до 9,5 %. </w:t>
      </w:r>
    </w:p>
    <w:p w:rsidR="002A5A72" w:rsidRPr="008C17E3" w:rsidRDefault="002A5A72" w:rsidP="00DB7DAE">
      <w:pPr>
        <w:spacing w:after="0" w:line="240" w:lineRule="auto"/>
        <w:ind w:firstLine="454"/>
        <w:jc w:val="both"/>
        <w:rPr>
          <w:rFonts w:ascii="Times New Roman" w:hAnsi="Times New Roman"/>
          <w:color w:val="000000"/>
          <w:sz w:val="28"/>
          <w:szCs w:val="28"/>
        </w:rPr>
      </w:pPr>
      <w:r w:rsidRPr="008C17E3">
        <w:rPr>
          <w:rFonts w:ascii="Times New Roman" w:hAnsi="Times New Roman"/>
          <w:color w:val="000000"/>
          <w:sz w:val="28"/>
          <w:szCs w:val="28"/>
        </w:rPr>
        <w:t>Расчет объединенного показателя — индекса удовлетворенности потребителей уровнем цен на услуги организаций — субъектов естественных монополий — позволяет упорядо</w:t>
      </w:r>
      <w:r>
        <w:rPr>
          <w:rFonts w:ascii="Times New Roman" w:hAnsi="Times New Roman"/>
          <w:color w:val="000000"/>
          <w:sz w:val="28"/>
          <w:szCs w:val="28"/>
        </w:rPr>
        <w:t>чить рассматриваемые виды услуг</w:t>
      </w:r>
      <w:r w:rsidRPr="008C17E3">
        <w:rPr>
          <w:rFonts w:ascii="Times New Roman" w:hAnsi="Times New Roman"/>
          <w:color w:val="000000"/>
          <w:sz w:val="28"/>
          <w:szCs w:val="28"/>
        </w:rPr>
        <w:t>.</w:t>
      </w:r>
    </w:p>
    <w:p w:rsidR="002A5A72" w:rsidRPr="008C17E3" w:rsidRDefault="002A5A72" w:rsidP="00DB7DAE">
      <w:pPr>
        <w:spacing w:after="0" w:line="240" w:lineRule="auto"/>
        <w:ind w:firstLine="454"/>
        <w:jc w:val="both"/>
        <w:rPr>
          <w:rFonts w:ascii="Times New Roman" w:hAnsi="Times New Roman"/>
          <w:color w:val="000000"/>
          <w:sz w:val="28"/>
          <w:szCs w:val="28"/>
        </w:rPr>
      </w:pPr>
    </w:p>
    <w:p w:rsidR="002A5A72" w:rsidRPr="008C17E3" w:rsidRDefault="002A5A72" w:rsidP="00DB7DAE">
      <w:pPr>
        <w:spacing w:after="0" w:line="240" w:lineRule="auto"/>
        <w:jc w:val="center"/>
        <w:rPr>
          <w:rFonts w:ascii="Times New Roman" w:hAnsi="Times New Roman"/>
          <w:b/>
          <w:color w:val="000000"/>
          <w:szCs w:val="24"/>
        </w:rPr>
      </w:pPr>
      <w:r w:rsidRPr="008C17E3">
        <w:rPr>
          <w:rFonts w:ascii="Times New Roman" w:hAnsi="Times New Roman"/>
          <w:b/>
          <w:color w:val="000000"/>
          <w:szCs w:val="24"/>
        </w:rPr>
        <w:t xml:space="preserve">Индексы удовлетворенности потребителей </w:t>
      </w:r>
    </w:p>
    <w:p w:rsidR="002A5A72" w:rsidRPr="008C17E3" w:rsidRDefault="002A5A72" w:rsidP="00DB7DAE">
      <w:pPr>
        <w:spacing w:after="0" w:line="240" w:lineRule="auto"/>
        <w:jc w:val="center"/>
        <w:rPr>
          <w:rFonts w:ascii="Times New Roman" w:hAnsi="Times New Roman"/>
          <w:b/>
          <w:color w:val="000000"/>
          <w:szCs w:val="24"/>
        </w:rPr>
      </w:pPr>
      <w:r w:rsidRPr="008C17E3">
        <w:rPr>
          <w:rFonts w:ascii="Times New Roman" w:hAnsi="Times New Roman"/>
          <w:b/>
          <w:color w:val="000000"/>
          <w:szCs w:val="24"/>
        </w:rPr>
        <w:t>уровнем цен на услуги организаций — субъектов естественных монополий</w:t>
      </w:r>
    </w:p>
    <w:p w:rsidR="002A5A72" w:rsidRPr="008C17E3" w:rsidRDefault="002A5A72" w:rsidP="00DB7DAE">
      <w:pPr>
        <w:spacing w:after="0" w:line="240" w:lineRule="auto"/>
        <w:jc w:val="center"/>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4722"/>
        <w:gridCol w:w="1176"/>
        <w:gridCol w:w="1191"/>
        <w:gridCol w:w="1191"/>
        <w:gridCol w:w="1189"/>
      </w:tblGrid>
      <w:tr w:rsidR="002A5A72" w:rsidRPr="008C17E3" w:rsidTr="00881C02">
        <w:tc>
          <w:tcPr>
            <w:tcW w:w="2493" w:type="pct"/>
            <w:vMerge w:val="restart"/>
          </w:tcPr>
          <w:p w:rsidR="002A5A72" w:rsidRPr="008C17E3" w:rsidRDefault="002A5A72" w:rsidP="00881C02">
            <w:pPr>
              <w:snapToGrid w:val="0"/>
              <w:spacing w:after="0" w:line="240" w:lineRule="auto"/>
              <w:jc w:val="center"/>
              <w:rPr>
                <w:rFonts w:ascii="Times New Roman" w:hAnsi="Times New Roman"/>
                <w:color w:val="000000"/>
                <w:szCs w:val="24"/>
              </w:rPr>
            </w:pPr>
            <w:r w:rsidRPr="008C17E3">
              <w:rPr>
                <w:rFonts w:ascii="Times New Roman" w:hAnsi="Times New Roman"/>
                <w:color w:val="000000"/>
                <w:szCs w:val="24"/>
              </w:rPr>
              <w:t>Услуга</w:t>
            </w:r>
          </w:p>
        </w:tc>
        <w:tc>
          <w:tcPr>
            <w:tcW w:w="1879" w:type="pct"/>
            <w:gridSpan w:val="3"/>
          </w:tcPr>
          <w:p w:rsidR="002A5A72" w:rsidRPr="008C17E3" w:rsidRDefault="002A5A72" w:rsidP="00881C02">
            <w:pPr>
              <w:snapToGrid w:val="0"/>
              <w:spacing w:after="0" w:line="240" w:lineRule="auto"/>
              <w:jc w:val="center"/>
              <w:rPr>
                <w:rFonts w:ascii="Times New Roman" w:hAnsi="Times New Roman"/>
                <w:color w:val="000000"/>
                <w:szCs w:val="24"/>
              </w:rPr>
            </w:pPr>
            <w:r w:rsidRPr="008C17E3">
              <w:rPr>
                <w:rFonts w:ascii="Times New Roman" w:hAnsi="Times New Roman"/>
                <w:color w:val="000000"/>
                <w:szCs w:val="24"/>
              </w:rPr>
              <w:t>Индекс</w:t>
            </w:r>
          </w:p>
        </w:tc>
        <w:tc>
          <w:tcPr>
            <w:tcW w:w="628" w:type="pct"/>
            <w:vMerge w:val="restart"/>
          </w:tcPr>
          <w:p w:rsidR="002A5A72" w:rsidRPr="008C17E3" w:rsidRDefault="002A5A72" w:rsidP="00881C02">
            <w:pPr>
              <w:snapToGrid w:val="0"/>
              <w:spacing w:after="0" w:line="240" w:lineRule="auto"/>
              <w:jc w:val="center"/>
              <w:rPr>
                <w:rFonts w:ascii="Times New Roman" w:hAnsi="Times New Roman"/>
                <w:color w:val="000000"/>
                <w:szCs w:val="24"/>
              </w:rPr>
            </w:pPr>
            <w:r w:rsidRPr="008C17E3">
              <w:rPr>
                <w:rFonts w:ascii="Times New Roman" w:hAnsi="Times New Roman"/>
                <w:color w:val="000000"/>
                <w:szCs w:val="24"/>
              </w:rPr>
              <w:t>Ранг</w:t>
            </w:r>
          </w:p>
        </w:tc>
      </w:tr>
      <w:tr w:rsidR="002A5A72" w:rsidRPr="008C17E3" w:rsidTr="00881C02">
        <w:tc>
          <w:tcPr>
            <w:tcW w:w="2493" w:type="pct"/>
            <w:vMerge/>
          </w:tcPr>
          <w:p w:rsidR="002A5A72" w:rsidRPr="008C17E3" w:rsidRDefault="002A5A72" w:rsidP="00881C02">
            <w:pPr>
              <w:snapToGrid w:val="0"/>
              <w:spacing w:after="0" w:line="240" w:lineRule="auto"/>
              <w:jc w:val="center"/>
              <w:rPr>
                <w:rFonts w:ascii="Times New Roman" w:hAnsi="Times New Roman"/>
                <w:color w:val="000000"/>
                <w:szCs w:val="24"/>
              </w:rPr>
            </w:pPr>
          </w:p>
        </w:tc>
        <w:tc>
          <w:tcPr>
            <w:tcW w:w="621" w:type="pct"/>
            <w:vAlign w:val="center"/>
          </w:tcPr>
          <w:p w:rsidR="002A5A72" w:rsidRPr="008C17E3"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6 г"/>
              </w:smartTagPr>
              <w:r w:rsidRPr="008C17E3">
                <w:rPr>
                  <w:rFonts w:ascii="Times New Roman" w:hAnsi="Times New Roman"/>
                  <w:color w:val="000000"/>
                  <w:szCs w:val="24"/>
                  <w:lang w:val="en-US"/>
                </w:rPr>
                <w:t>2016</w:t>
              </w:r>
              <w:r w:rsidRPr="008C17E3">
                <w:rPr>
                  <w:rFonts w:ascii="Times New Roman" w:hAnsi="Times New Roman"/>
                  <w:color w:val="000000"/>
                  <w:szCs w:val="24"/>
                </w:rPr>
                <w:t xml:space="preserve"> г</w:t>
              </w:r>
            </w:smartTag>
            <w:r w:rsidRPr="008C17E3">
              <w:rPr>
                <w:rFonts w:ascii="Times New Roman" w:hAnsi="Times New Roman"/>
                <w:color w:val="000000"/>
                <w:szCs w:val="24"/>
              </w:rPr>
              <w:t>.</w:t>
            </w:r>
          </w:p>
        </w:tc>
        <w:tc>
          <w:tcPr>
            <w:tcW w:w="629" w:type="pct"/>
            <w:vAlign w:val="center"/>
          </w:tcPr>
          <w:p w:rsidR="002A5A72" w:rsidRPr="008C17E3"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7 г"/>
              </w:smartTagPr>
              <w:r w:rsidRPr="008C17E3">
                <w:rPr>
                  <w:rFonts w:ascii="Times New Roman" w:hAnsi="Times New Roman"/>
                  <w:color w:val="000000"/>
                  <w:szCs w:val="24"/>
                </w:rPr>
                <w:t>2017 г</w:t>
              </w:r>
            </w:smartTag>
            <w:r w:rsidRPr="008C17E3">
              <w:rPr>
                <w:rFonts w:ascii="Times New Roman" w:hAnsi="Times New Roman"/>
                <w:color w:val="000000"/>
                <w:szCs w:val="24"/>
              </w:rPr>
              <w:t>.</w:t>
            </w:r>
          </w:p>
        </w:tc>
        <w:tc>
          <w:tcPr>
            <w:tcW w:w="629" w:type="pct"/>
            <w:vAlign w:val="center"/>
          </w:tcPr>
          <w:p w:rsidR="002A5A72" w:rsidRPr="008C17E3"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8 г"/>
              </w:smartTagPr>
              <w:r w:rsidRPr="008C17E3">
                <w:rPr>
                  <w:rFonts w:ascii="Times New Roman" w:hAnsi="Times New Roman"/>
                  <w:color w:val="000000"/>
                  <w:szCs w:val="24"/>
                </w:rPr>
                <w:t>2018 г</w:t>
              </w:r>
            </w:smartTag>
            <w:r w:rsidRPr="008C17E3">
              <w:rPr>
                <w:rFonts w:ascii="Times New Roman" w:hAnsi="Times New Roman"/>
                <w:color w:val="000000"/>
                <w:szCs w:val="24"/>
              </w:rPr>
              <w:t>.</w:t>
            </w:r>
          </w:p>
        </w:tc>
        <w:tc>
          <w:tcPr>
            <w:tcW w:w="628" w:type="pct"/>
            <w:vMerge/>
          </w:tcPr>
          <w:p w:rsidR="002A5A72" w:rsidRPr="008C17E3" w:rsidRDefault="002A5A72" w:rsidP="00881C02">
            <w:pPr>
              <w:snapToGrid w:val="0"/>
              <w:spacing w:after="0" w:line="240" w:lineRule="auto"/>
              <w:jc w:val="right"/>
              <w:rPr>
                <w:rFonts w:ascii="Times New Roman" w:hAnsi="Times New Roman"/>
                <w:color w:val="000000"/>
                <w:szCs w:val="24"/>
              </w:rPr>
            </w:pP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Стационарная телефонная связь</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56,73</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63,90</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62,63</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1</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Почтовая связь</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58,53</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63,93</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62,06</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2</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Газоснабжение</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48,76</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53,55</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50,21</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3</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Водоотведение</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47,09</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51,42</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49,30</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Водоснабжение</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43,62</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49,84</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47,82</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5</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Электроснабжение</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40,06</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45,64</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46,45</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6</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Теплоснабжение</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39,90</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44,50</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42,85</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7</w:t>
            </w:r>
          </w:p>
        </w:tc>
      </w:tr>
      <w:tr w:rsidR="002A5A72" w:rsidRPr="008C17E3" w:rsidTr="00881C02">
        <w:tc>
          <w:tcPr>
            <w:tcW w:w="2493" w:type="pct"/>
          </w:tcPr>
          <w:p w:rsidR="002A5A72" w:rsidRPr="008C17E3" w:rsidRDefault="002A5A72" w:rsidP="00881C02">
            <w:pPr>
              <w:snapToGrid w:val="0"/>
              <w:spacing w:after="0" w:line="240" w:lineRule="auto"/>
              <w:jc w:val="both"/>
              <w:rPr>
                <w:rFonts w:ascii="Times New Roman" w:hAnsi="Times New Roman"/>
                <w:color w:val="000000"/>
                <w:szCs w:val="24"/>
              </w:rPr>
            </w:pPr>
            <w:r w:rsidRPr="008C17E3">
              <w:rPr>
                <w:rFonts w:ascii="Times New Roman" w:hAnsi="Times New Roman"/>
                <w:color w:val="000000"/>
                <w:szCs w:val="24"/>
              </w:rPr>
              <w:t>Водоочистка</w:t>
            </w:r>
          </w:p>
        </w:tc>
        <w:tc>
          <w:tcPr>
            <w:tcW w:w="621"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41,41</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43,93</w:t>
            </w:r>
          </w:p>
        </w:tc>
        <w:tc>
          <w:tcPr>
            <w:tcW w:w="629"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42,24</w:t>
            </w:r>
          </w:p>
        </w:tc>
        <w:tc>
          <w:tcPr>
            <w:tcW w:w="628" w:type="pct"/>
          </w:tcPr>
          <w:p w:rsidR="002A5A72" w:rsidRPr="008C17E3" w:rsidRDefault="002A5A72" w:rsidP="00881C02">
            <w:pPr>
              <w:autoSpaceDE w:val="0"/>
              <w:snapToGrid w:val="0"/>
              <w:spacing w:after="0" w:line="240" w:lineRule="auto"/>
              <w:jc w:val="right"/>
              <w:rPr>
                <w:rFonts w:ascii="Times New Roman" w:hAnsi="Times New Roman"/>
                <w:color w:val="000000"/>
                <w:szCs w:val="24"/>
              </w:rPr>
            </w:pPr>
            <w:r w:rsidRPr="008C17E3">
              <w:rPr>
                <w:rFonts w:ascii="Times New Roman" w:hAnsi="Times New Roman"/>
                <w:color w:val="000000"/>
                <w:szCs w:val="24"/>
              </w:rPr>
              <w:t>8</w:t>
            </w:r>
          </w:p>
        </w:tc>
      </w:tr>
    </w:tbl>
    <w:p w:rsidR="002A5A72" w:rsidRPr="008C17E3" w:rsidRDefault="002A5A72" w:rsidP="00DB7DAE">
      <w:pPr>
        <w:spacing w:after="0" w:line="240" w:lineRule="auto"/>
        <w:jc w:val="right"/>
        <w:rPr>
          <w:rFonts w:ascii="Times New Roman" w:hAnsi="Times New Roman"/>
          <w:highlight w:val="yellow"/>
        </w:rPr>
      </w:pPr>
    </w:p>
    <w:p w:rsidR="002A5A72" w:rsidRDefault="002A5A72" w:rsidP="00DB7DAE">
      <w:pPr>
        <w:spacing w:after="0" w:line="240" w:lineRule="auto"/>
        <w:ind w:firstLine="454"/>
        <w:jc w:val="both"/>
        <w:rPr>
          <w:rFonts w:ascii="Times New Roman" w:hAnsi="Times New Roman"/>
          <w:color w:val="000000"/>
          <w:spacing w:val="-2"/>
          <w:sz w:val="28"/>
          <w:szCs w:val="28"/>
        </w:rPr>
      </w:pPr>
      <w:r w:rsidRPr="008C17E3">
        <w:rPr>
          <w:rFonts w:ascii="Times New Roman" w:hAnsi="Times New Roman"/>
          <w:spacing w:val="-2"/>
          <w:sz w:val="28"/>
          <w:szCs w:val="28"/>
        </w:rPr>
        <w:lastRenderedPageBreak/>
        <w:t xml:space="preserve">За период с 2016 по </w:t>
      </w:r>
      <w:smartTag w:uri="urn:schemas-microsoft-com:office:smarttags" w:element="metricconverter">
        <w:smartTagPr>
          <w:attr w:name="ProductID" w:val="2018 г"/>
        </w:smartTagPr>
        <w:r w:rsidRPr="008C17E3">
          <w:rPr>
            <w:rFonts w:ascii="Times New Roman" w:hAnsi="Times New Roman"/>
            <w:spacing w:val="-2"/>
            <w:sz w:val="28"/>
            <w:szCs w:val="28"/>
          </w:rPr>
          <w:t>2018 г</w:t>
        </w:r>
      </w:smartTag>
      <w:r w:rsidRPr="008C17E3">
        <w:rPr>
          <w:rFonts w:ascii="Times New Roman" w:hAnsi="Times New Roman"/>
          <w:spacing w:val="-2"/>
          <w:sz w:val="28"/>
          <w:szCs w:val="28"/>
        </w:rPr>
        <w:t xml:space="preserve">. наиболее высокий уровень удовлетворенности потребителей ценами остается за рынками стационарной телефонной связи и почтовой связи. Как и в предыдущие годы, </w:t>
      </w:r>
      <w:r w:rsidRPr="008C17E3">
        <w:rPr>
          <w:rFonts w:ascii="Times New Roman" w:hAnsi="Times New Roman"/>
          <w:color w:val="000000"/>
          <w:spacing w:val="-2"/>
          <w:sz w:val="28"/>
          <w:szCs w:val="28"/>
        </w:rPr>
        <w:t xml:space="preserve">наиболее проблемными услугами субъектов естественных монополий являются услуги жилищно-коммунального комплекса. Стоит отметить, что удовлетворенность потребителей уровнем цен на услуги субъектов естественных монополий в </w:t>
      </w:r>
      <w:smartTag w:uri="urn:schemas-microsoft-com:office:smarttags" w:element="metricconverter">
        <w:smartTagPr>
          <w:attr w:name="ProductID" w:val="2018 г"/>
        </w:smartTagPr>
        <w:r w:rsidRPr="008C17E3">
          <w:rPr>
            <w:rFonts w:ascii="Times New Roman" w:hAnsi="Times New Roman"/>
            <w:color w:val="000000"/>
            <w:spacing w:val="-2"/>
            <w:sz w:val="28"/>
            <w:szCs w:val="28"/>
          </w:rPr>
          <w:t>2018 г</w:t>
        </w:r>
      </w:smartTag>
      <w:r w:rsidRPr="008C17E3">
        <w:rPr>
          <w:rFonts w:ascii="Times New Roman" w:hAnsi="Times New Roman"/>
          <w:color w:val="000000"/>
          <w:spacing w:val="-2"/>
          <w:sz w:val="28"/>
          <w:szCs w:val="28"/>
        </w:rPr>
        <w:t xml:space="preserve">. снизилась по отношению к </w:t>
      </w:r>
      <w:smartTag w:uri="urn:schemas-microsoft-com:office:smarttags" w:element="metricconverter">
        <w:smartTagPr>
          <w:attr w:name="ProductID" w:val="2017 г"/>
        </w:smartTagPr>
        <w:r w:rsidRPr="008C17E3">
          <w:rPr>
            <w:rFonts w:ascii="Times New Roman" w:hAnsi="Times New Roman"/>
            <w:color w:val="000000"/>
            <w:spacing w:val="-2"/>
            <w:sz w:val="28"/>
            <w:szCs w:val="28"/>
          </w:rPr>
          <w:t>2017 г</w:t>
        </w:r>
      </w:smartTag>
      <w:r w:rsidRPr="008C17E3">
        <w:rPr>
          <w:rFonts w:ascii="Times New Roman" w:hAnsi="Times New Roman"/>
          <w:color w:val="000000"/>
          <w:spacing w:val="-2"/>
          <w:sz w:val="28"/>
          <w:szCs w:val="28"/>
        </w:rPr>
        <w:t xml:space="preserve">., за исключением удовлетворенности уровнем цен на услуги электроснабжения, но не ниже показателей </w:t>
      </w:r>
      <w:smartTag w:uri="urn:schemas-microsoft-com:office:smarttags" w:element="metricconverter">
        <w:smartTagPr>
          <w:attr w:name="ProductID" w:val="2016 г"/>
        </w:smartTagPr>
        <w:r w:rsidRPr="008C17E3">
          <w:rPr>
            <w:rFonts w:ascii="Times New Roman" w:hAnsi="Times New Roman"/>
            <w:color w:val="000000"/>
            <w:spacing w:val="-2"/>
            <w:sz w:val="28"/>
            <w:szCs w:val="28"/>
          </w:rPr>
          <w:t>2016 г</w:t>
        </w:r>
      </w:smartTag>
      <w:r w:rsidRPr="008C17E3">
        <w:rPr>
          <w:rFonts w:ascii="Times New Roman" w:hAnsi="Times New Roman"/>
          <w:color w:val="000000"/>
          <w:spacing w:val="-2"/>
          <w:sz w:val="28"/>
          <w:szCs w:val="28"/>
        </w:rPr>
        <w:t>. За последние три года прослеживается устойчивая положительная динамика удовлетворенности потребителей уровнем цен лишь на услуги электроснабжения.</w:t>
      </w:r>
    </w:p>
    <w:p w:rsidR="002A5A72" w:rsidRPr="00A91C11" w:rsidRDefault="002A5A72" w:rsidP="00DB7DAE">
      <w:pPr>
        <w:spacing w:after="0" w:line="240" w:lineRule="auto"/>
        <w:ind w:firstLine="454"/>
        <w:jc w:val="both"/>
        <w:rPr>
          <w:rFonts w:ascii="Times New Roman" w:hAnsi="Times New Roman"/>
          <w:color w:val="000000"/>
          <w:sz w:val="28"/>
          <w:szCs w:val="28"/>
        </w:rPr>
      </w:pPr>
      <w:r w:rsidRPr="00A91C11">
        <w:rPr>
          <w:rFonts w:ascii="Times New Roman" w:hAnsi="Times New Roman"/>
          <w:color w:val="000000"/>
          <w:sz w:val="28"/>
          <w:szCs w:val="28"/>
        </w:rPr>
        <w:t>Качеством услуг естественных монополий потребители удовлетворены в большей степени, чем уровнем цен. Тем не менее</w:t>
      </w:r>
      <w:r>
        <w:rPr>
          <w:rFonts w:ascii="Times New Roman" w:hAnsi="Times New Roman"/>
          <w:color w:val="000000"/>
          <w:sz w:val="28"/>
          <w:szCs w:val="28"/>
        </w:rPr>
        <w:t>,</w:t>
      </w:r>
      <w:r w:rsidRPr="00A91C11">
        <w:rPr>
          <w:rFonts w:ascii="Times New Roman" w:hAnsi="Times New Roman"/>
          <w:color w:val="000000"/>
          <w:sz w:val="28"/>
          <w:szCs w:val="28"/>
        </w:rPr>
        <w:t xml:space="preserve"> уровень неудовлетворенности находится в диапазоне от 46,4 до 14,8 %. Наиболее критичные отзывы о качестве оказания услуг получены относительно водоочистки (46,4 %), водоснабжения (38,6 %) и водоотведения (31,0 %). Меньшей критике подвергаются стационарная телефонная связь (14,8 %), газоснабжение (16,8 %), электроснабжение (21,4 %), теплоснабжение (25,4 %) </w:t>
      </w:r>
      <w:r>
        <w:rPr>
          <w:rFonts w:ascii="Times New Roman" w:hAnsi="Times New Roman"/>
          <w:color w:val="000000"/>
          <w:sz w:val="28"/>
          <w:szCs w:val="28"/>
        </w:rPr>
        <w:t>и почтовая связь (25,5 %)</w:t>
      </w:r>
      <w:r w:rsidRPr="00A91C11">
        <w:rPr>
          <w:rFonts w:ascii="Times New Roman" w:hAnsi="Times New Roman"/>
          <w:color w:val="000000"/>
          <w:sz w:val="28"/>
          <w:szCs w:val="28"/>
        </w:rPr>
        <w:t>.</w:t>
      </w:r>
    </w:p>
    <w:p w:rsidR="002A5A72" w:rsidRPr="00A91C11" w:rsidRDefault="00C66154" w:rsidP="00DB7DAE">
      <w:pPr>
        <w:spacing w:after="0" w:line="240" w:lineRule="auto"/>
        <w:ind w:firstLine="454"/>
        <w:jc w:val="center"/>
        <w:rPr>
          <w:rFonts w:ascii="Times New Roman" w:hAnsi="Times New Roman"/>
          <w:color w:val="000000"/>
          <w:kern w:val="1"/>
          <w:szCs w:val="24"/>
          <w:lang w:eastAsia="ar-SA"/>
        </w:rPr>
      </w:pPr>
      <w:r>
        <w:rPr>
          <w:rFonts w:ascii="Times New Roman" w:hAnsi="Times New Roman"/>
          <w:noProof/>
          <w:color w:val="000000"/>
          <w:sz w:val="28"/>
          <w:szCs w:val="28"/>
          <w:lang w:eastAsia="ru-RU"/>
        </w:rPr>
        <w:drawing>
          <wp:inline distT="0" distB="0" distL="0" distR="0">
            <wp:extent cx="5727700" cy="3797300"/>
            <wp:effectExtent l="0" t="0" r="0" b="0"/>
            <wp:docPr id="6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2A5A72" w:rsidRDefault="002A5A72" w:rsidP="00DB7DAE">
      <w:pPr>
        <w:spacing w:after="0" w:line="240" w:lineRule="auto"/>
        <w:jc w:val="center"/>
        <w:rPr>
          <w:rFonts w:ascii="Times New Roman" w:hAnsi="Times New Roman"/>
          <w:color w:val="000000"/>
          <w:kern w:val="1"/>
          <w:szCs w:val="24"/>
          <w:lang w:eastAsia="ar-SA"/>
        </w:rPr>
      </w:pPr>
      <w:r>
        <w:rPr>
          <w:rFonts w:ascii="Times New Roman" w:hAnsi="Times New Roman"/>
          <w:color w:val="000000"/>
          <w:kern w:val="1"/>
          <w:szCs w:val="24"/>
          <w:lang w:eastAsia="ar-SA"/>
        </w:rPr>
        <w:t xml:space="preserve">Удовлетворенность респондентов </w:t>
      </w:r>
      <w:r w:rsidRPr="00A91C11">
        <w:rPr>
          <w:rFonts w:ascii="Times New Roman" w:hAnsi="Times New Roman"/>
          <w:color w:val="000000"/>
          <w:kern w:val="1"/>
          <w:szCs w:val="24"/>
          <w:lang w:eastAsia="ar-SA"/>
        </w:rPr>
        <w:t>качеством услуг естественных монополий, %</w:t>
      </w:r>
    </w:p>
    <w:p w:rsidR="002A5A72" w:rsidRDefault="002A5A72" w:rsidP="00DB7DAE">
      <w:pPr>
        <w:spacing w:after="0" w:line="240" w:lineRule="auto"/>
        <w:jc w:val="center"/>
        <w:rPr>
          <w:rFonts w:ascii="Times New Roman" w:hAnsi="Times New Roman"/>
          <w:color w:val="000000"/>
          <w:kern w:val="1"/>
          <w:szCs w:val="24"/>
          <w:lang w:eastAsia="ar-SA"/>
        </w:rPr>
      </w:pPr>
    </w:p>
    <w:p w:rsidR="002A5A72" w:rsidRDefault="002A5A72" w:rsidP="00DB7DAE">
      <w:pPr>
        <w:spacing w:after="0" w:line="240" w:lineRule="auto"/>
        <w:ind w:firstLine="454"/>
        <w:jc w:val="both"/>
        <w:rPr>
          <w:rFonts w:ascii="Times New Roman" w:hAnsi="Times New Roman"/>
          <w:sz w:val="28"/>
          <w:szCs w:val="28"/>
        </w:rPr>
      </w:pPr>
      <w:r w:rsidRPr="00A91C11">
        <w:rPr>
          <w:rFonts w:ascii="Times New Roman" w:hAnsi="Times New Roman"/>
          <w:sz w:val="28"/>
          <w:szCs w:val="28"/>
        </w:rPr>
        <w:t xml:space="preserve">Удовлетворенность качеством услуг естественных монополий, как и тарифной политикой, зависит от места проживания респондентов. По муниципальным районам республики уровень неудовлетворенности качеством услуг электроснабжения варьируется от 41,9 до 3,3 %; теплоснабжения — от 45,0 до 0,0 %; газоснабжения — от 39,5 до 3,3 %; </w:t>
      </w:r>
      <w:r w:rsidRPr="00A91C11">
        <w:rPr>
          <w:rFonts w:ascii="Times New Roman" w:hAnsi="Times New Roman"/>
          <w:sz w:val="28"/>
          <w:szCs w:val="28"/>
        </w:rPr>
        <w:lastRenderedPageBreak/>
        <w:t>водоснабжения — от 57,3 до 8,3 %; водоотведения — от 60,0 до 0,0 %; водоочистки — от 81,0 до 6,7 %; почтовой связи — от 54,2 до 3,3 %; стационарной телефонной связи — от 33,3 до 0,0 %.</w:t>
      </w:r>
    </w:p>
    <w:p w:rsidR="002A5A72" w:rsidRPr="00A91C11" w:rsidRDefault="002A5A72" w:rsidP="00DB7DAE">
      <w:pPr>
        <w:spacing w:after="0" w:line="240" w:lineRule="auto"/>
        <w:ind w:firstLine="454"/>
        <w:jc w:val="both"/>
        <w:rPr>
          <w:rFonts w:ascii="Times New Roman" w:hAnsi="Times New Roman"/>
          <w:color w:val="000000"/>
          <w:sz w:val="28"/>
          <w:szCs w:val="28"/>
        </w:rPr>
      </w:pPr>
      <w:r w:rsidRPr="00A91C11">
        <w:rPr>
          <w:rFonts w:ascii="Times New Roman" w:hAnsi="Times New Roman"/>
          <w:color w:val="000000"/>
          <w:sz w:val="28"/>
          <w:szCs w:val="28"/>
        </w:rPr>
        <w:t>На основании полученных оценок произведен расчет агрегированного показателя — индекса удовлетворенности потребителей качеством услуг организаций — субъектов естественных монополий, который позволяет ранжировать рассматри</w:t>
      </w:r>
      <w:r>
        <w:rPr>
          <w:rFonts w:ascii="Times New Roman" w:hAnsi="Times New Roman"/>
          <w:color w:val="000000"/>
          <w:sz w:val="28"/>
          <w:szCs w:val="28"/>
        </w:rPr>
        <w:t>ваемые виды услуг.</w:t>
      </w:r>
    </w:p>
    <w:p w:rsidR="002A5A72" w:rsidRDefault="002A5A72" w:rsidP="00DB7DAE">
      <w:pPr>
        <w:spacing w:after="0" w:line="240" w:lineRule="auto"/>
        <w:jc w:val="center"/>
        <w:rPr>
          <w:rFonts w:ascii="Times New Roman" w:hAnsi="Times New Roman"/>
          <w:b/>
          <w:color w:val="000000"/>
          <w:szCs w:val="24"/>
        </w:rPr>
      </w:pPr>
    </w:p>
    <w:p w:rsidR="002A5A72" w:rsidRPr="00A91C11" w:rsidRDefault="002A5A72" w:rsidP="00DB7DAE">
      <w:pPr>
        <w:spacing w:after="0" w:line="240" w:lineRule="auto"/>
        <w:jc w:val="center"/>
        <w:rPr>
          <w:rFonts w:ascii="Times New Roman" w:hAnsi="Times New Roman"/>
          <w:b/>
          <w:color w:val="000000"/>
          <w:szCs w:val="24"/>
        </w:rPr>
      </w:pPr>
      <w:r w:rsidRPr="00A91C11">
        <w:rPr>
          <w:rFonts w:ascii="Times New Roman" w:hAnsi="Times New Roman"/>
          <w:b/>
          <w:color w:val="000000"/>
          <w:szCs w:val="24"/>
        </w:rPr>
        <w:t xml:space="preserve">Индексы удовлетворенности потребителей </w:t>
      </w:r>
    </w:p>
    <w:p w:rsidR="002A5A72" w:rsidRPr="00A91C11" w:rsidRDefault="002A5A72" w:rsidP="00DB7DAE">
      <w:pPr>
        <w:spacing w:after="0" w:line="240" w:lineRule="auto"/>
        <w:jc w:val="center"/>
        <w:rPr>
          <w:rFonts w:ascii="Times New Roman" w:hAnsi="Times New Roman"/>
          <w:b/>
          <w:color w:val="000000"/>
          <w:szCs w:val="24"/>
        </w:rPr>
      </w:pPr>
      <w:r w:rsidRPr="00A91C11">
        <w:rPr>
          <w:rFonts w:ascii="Times New Roman" w:hAnsi="Times New Roman"/>
          <w:b/>
          <w:color w:val="000000"/>
          <w:szCs w:val="24"/>
        </w:rPr>
        <w:t>качеством предоставления услуг организациями —</w:t>
      </w:r>
    </w:p>
    <w:p w:rsidR="002A5A72" w:rsidRPr="00A91C11" w:rsidRDefault="002A5A72" w:rsidP="00DB7DAE">
      <w:pPr>
        <w:spacing w:after="0" w:line="240" w:lineRule="auto"/>
        <w:jc w:val="center"/>
        <w:rPr>
          <w:rFonts w:ascii="Times New Roman" w:hAnsi="Times New Roman"/>
          <w:b/>
          <w:color w:val="000000"/>
          <w:szCs w:val="24"/>
        </w:rPr>
      </w:pPr>
      <w:r w:rsidRPr="00A91C11">
        <w:rPr>
          <w:rFonts w:ascii="Times New Roman" w:hAnsi="Times New Roman"/>
          <w:b/>
          <w:color w:val="000000"/>
          <w:szCs w:val="24"/>
        </w:rPr>
        <w:t xml:space="preserve"> субъектами естественных монополий</w:t>
      </w:r>
    </w:p>
    <w:p w:rsidR="002A5A72" w:rsidRPr="00A91C11" w:rsidRDefault="002A5A72" w:rsidP="00DB7DAE">
      <w:pPr>
        <w:spacing w:after="0" w:line="240" w:lineRule="auto"/>
        <w:jc w:val="center"/>
        <w:rPr>
          <w:rFonts w:ascii="Times New Roman" w:hAnsi="Times New Roman"/>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4657"/>
        <w:gridCol w:w="1180"/>
        <w:gridCol w:w="1210"/>
        <w:gridCol w:w="1214"/>
        <w:gridCol w:w="1208"/>
      </w:tblGrid>
      <w:tr w:rsidR="002A5A72" w:rsidRPr="00A91C11" w:rsidTr="00881C02">
        <w:trPr>
          <w:tblHeader/>
        </w:trPr>
        <w:tc>
          <w:tcPr>
            <w:tcW w:w="2459" w:type="pct"/>
            <w:vMerge w:val="restart"/>
          </w:tcPr>
          <w:p w:rsidR="002A5A72" w:rsidRPr="00A91C11" w:rsidRDefault="002A5A72" w:rsidP="00881C02">
            <w:pPr>
              <w:snapToGrid w:val="0"/>
              <w:spacing w:after="0" w:line="240" w:lineRule="auto"/>
              <w:jc w:val="center"/>
              <w:rPr>
                <w:rFonts w:ascii="Times New Roman" w:hAnsi="Times New Roman"/>
                <w:color w:val="000000"/>
                <w:szCs w:val="24"/>
              </w:rPr>
            </w:pPr>
            <w:r w:rsidRPr="00A91C11">
              <w:rPr>
                <w:rFonts w:ascii="Times New Roman" w:hAnsi="Times New Roman"/>
                <w:color w:val="000000"/>
                <w:szCs w:val="24"/>
              </w:rPr>
              <w:t>Услуга</w:t>
            </w:r>
          </w:p>
        </w:tc>
        <w:tc>
          <w:tcPr>
            <w:tcW w:w="1903" w:type="pct"/>
            <w:gridSpan w:val="3"/>
            <w:vAlign w:val="center"/>
          </w:tcPr>
          <w:p w:rsidR="002A5A72" w:rsidRPr="00A91C11" w:rsidRDefault="002A5A72" w:rsidP="00881C02">
            <w:pPr>
              <w:snapToGrid w:val="0"/>
              <w:spacing w:after="0" w:line="240" w:lineRule="auto"/>
              <w:jc w:val="center"/>
              <w:rPr>
                <w:rFonts w:ascii="Times New Roman" w:hAnsi="Times New Roman"/>
                <w:color w:val="000000"/>
                <w:szCs w:val="24"/>
              </w:rPr>
            </w:pPr>
            <w:r w:rsidRPr="00A91C11">
              <w:rPr>
                <w:rFonts w:ascii="Times New Roman" w:hAnsi="Times New Roman"/>
                <w:color w:val="000000"/>
                <w:szCs w:val="24"/>
              </w:rPr>
              <w:t>Индекс</w:t>
            </w:r>
          </w:p>
        </w:tc>
        <w:tc>
          <w:tcPr>
            <w:tcW w:w="638" w:type="pct"/>
            <w:vMerge w:val="restart"/>
          </w:tcPr>
          <w:p w:rsidR="002A5A72" w:rsidRPr="00A91C11" w:rsidRDefault="002A5A72" w:rsidP="00881C02">
            <w:pPr>
              <w:snapToGrid w:val="0"/>
              <w:spacing w:after="0" w:line="240" w:lineRule="auto"/>
              <w:jc w:val="center"/>
              <w:rPr>
                <w:rFonts w:ascii="Times New Roman" w:hAnsi="Times New Roman"/>
                <w:color w:val="000000"/>
                <w:szCs w:val="24"/>
              </w:rPr>
            </w:pPr>
            <w:r w:rsidRPr="00A91C11">
              <w:rPr>
                <w:rFonts w:ascii="Times New Roman" w:hAnsi="Times New Roman"/>
                <w:color w:val="000000"/>
                <w:szCs w:val="24"/>
              </w:rPr>
              <w:t>Ранг</w:t>
            </w:r>
          </w:p>
        </w:tc>
      </w:tr>
      <w:tr w:rsidR="002A5A72" w:rsidRPr="00A91C11" w:rsidTr="00881C02">
        <w:trPr>
          <w:tblHeader/>
        </w:trPr>
        <w:tc>
          <w:tcPr>
            <w:tcW w:w="2459" w:type="pct"/>
            <w:vMerge/>
          </w:tcPr>
          <w:p w:rsidR="002A5A72" w:rsidRPr="00A91C11" w:rsidRDefault="002A5A72" w:rsidP="00881C02">
            <w:pPr>
              <w:snapToGrid w:val="0"/>
              <w:spacing w:after="0" w:line="240" w:lineRule="auto"/>
              <w:jc w:val="center"/>
              <w:rPr>
                <w:rFonts w:ascii="Times New Roman" w:hAnsi="Times New Roman"/>
                <w:color w:val="000000"/>
                <w:szCs w:val="24"/>
              </w:rPr>
            </w:pPr>
          </w:p>
        </w:tc>
        <w:tc>
          <w:tcPr>
            <w:tcW w:w="623" w:type="pct"/>
            <w:vAlign w:val="center"/>
          </w:tcPr>
          <w:p w:rsidR="002A5A72" w:rsidRPr="00A91C11"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6 г"/>
              </w:smartTagPr>
              <w:r w:rsidRPr="00A91C11">
                <w:rPr>
                  <w:rFonts w:ascii="Times New Roman" w:hAnsi="Times New Roman"/>
                  <w:color w:val="000000"/>
                  <w:szCs w:val="24"/>
                  <w:lang w:val="en-US"/>
                </w:rPr>
                <w:t>2016</w:t>
              </w:r>
              <w:r w:rsidRPr="00A91C11">
                <w:rPr>
                  <w:rFonts w:ascii="Times New Roman" w:hAnsi="Times New Roman"/>
                  <w:color w:val="000000"/>
                  <w:szCs w:val="24"/>
                </w:rPr>
                <w:t xml:space="preserve"> г</w:t>
              </w:r>
            </w:smartTag>
            <w:r w:rsidRPr="00A91C11">
              <w:rPr>
                <w:rFonts w:ascii="Times New Roman" w:hAnsi="Times New Roman"/>
                <w:color w:val="000000"/>
                <w:szCs w:val="24"/>
              </w:rPr>
              <w:t>.</w:t>
            </w:r>
          </w:p>
        </w:tc>
        <w:tc>
          <w:tcPr>
            <w:tcW w:w="639" w:type="pct"/>
            <w:vAlign w:val="center"/>
          </w:tcPr>
          <w:p w:rsidR="002A5A72" w:rsidRPr="00A91C11"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7 г"/>
              </w:smartTagPr>
              <w:r w:rsidRPr="00A91C11">
                <w:rPr>
                  <w:rFonts w:ascii="Times New Roman" w:hAnsi="Times New Roman"/>
                  <w:color w:val="000000"/>
                  <w:szCs w:val="24"/>
                  <w:lang w:val="en-US"/>
                </w:rPr>
                <w:t>2017</w:t>
              </w:r>
              <w:r w:rsidRPr="00A91C11">
                <w:rPr>
                  <w:rFonts w:ascii="Times New Roman" w:hAnsi="Times New Roman"/>
                  <w:color w:val="000000"/>
                  <w:szCs w:val="24"/>
                </w:rPr>
                <w:t xml:space="preserve"> г</w:t>
              </w:r>
            </w:smartTag>
            <w:r w:rsidRPr="00A91C11">
              <w:rPr>
                <w:rFonts w:ascii="Times New Roman" w:hAnsi="Times New Roman"/>
                <w:color w:val="000000"/>
                <w:szCs w:val="24"/>
              </w:rPr>
              <w:t>.</w:t>
            </w:r>
          </w:p>
        </w:tc>
        <w:tc>
          <w:tcPr>
            <w:tcW w:w="640" w:type="pct"/>
            <w:vAlign w:val="center"/>
          </w:tcPr>
          <w:p w:rsidR="002A5A72" w:rsidRPr="00A91C11" w:rsidRDefault="002A5A72" w:rsidP="00881C02">
            <w:pPr>
              <w:snapToGrid w:val="0"/>
              <w:spacing w:after="0" w:line="240" w:lineRule="auto"/>
              <w:jc w:val="center"/>
              <w:rPr>
                <w:rFonts w:ascii="Times New Roman" w:hAnsi="Times New Roman"/>
                <w:color w:val="000000"/>
                <w:szCs w:val="24"/>
              </w:rPr>
            </w:pPr>
            <w:smartTag w:uri="urn:schemas-microsoft-com:office:smarttags" w:element="metricconverter">
              <w:smartTagPr>
                <w:attr w:name="ProductID" w:val="2018 г"/>
              </w:smartTagPr>
              <w:r w:rsidRPr="00A91C11">
                <w:rPr>
                  <w:rFonts w:ascii="Times New Roman" w:hAnsi="Times New Roman"/>
                  <w:color w:val="000000"/>
                  <w:szCs w:val="24"/>
                </w:rPr>
                <w:t>2018 г</w:t>
              </w:r>
            </w:smartTag>
            <w:r w:rsidRPr="00A91C11">
              <w:rPr>
                <w:rFonts w:ascii="Times New Roman" w:hAnsi="Times New Roman"/>
                <w:color w:val="000000"/>
                <w:szCs w:val="24"/>
              </w:rPr>
              <w:t>.</w:t>
            </w:r>
          </w:p>
        </w:tc>
        <w:tc>
          <w:tcPr>
            <w:tcW w:w="638" w:type="pct"/>
            <w:vMerge/>
          </w:tcPr>
          <w:p w:rsidR="002A5A72" w:rsidRPr="00A91C11" w:rsidRDefault="002A5A72" w:rsidP="00881C02">
            <w:pPr>
              <w:snapToGrid w:val="0"/>
              <w:spacing w:after="0" w:line="240" w:lineRule="auto"/>
              <w:jc w:val="center"/>
              <w:rPr>
                <w:rFonts w:ascii="Times New Roman" w:hAnsi="Times New Roman"/>
                <w:color w:val="000000"/>
                <w:szCs w:val="24"/>
              </w:rPr>
            </w:pP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Газоснабжение</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73,33</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77,28</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73,69</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1</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Стационарная телефонная связь</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68,24</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73,54</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71,92</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2</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Электроснабжение</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67,27</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71,11</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69,15</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3</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Почтовая связь</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64,23</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68,85</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65,03</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4</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Теплоснабжение</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61,69</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69,35</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64,19</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5</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Водоотведение</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60,35</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63,20</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59,03</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6</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Водоснабжение</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54,51</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59,42</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55,28</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7</w:t>
            </w:r>
          </w:p>
        </w:tc>
      </w:tr>
      <w:tr w:rsidR="002A5A72" w:rsidRPr="00A91C11" w:rsidTr="00881C02">
        <w:tc>
          <w:tcPr>
            <w:tcW w:w="2459" w:type="pct"/>
          </w:tcPr>
          <w:p w:rsidR="002A5A72" w:rsidRPr="00A91C11" w:rsidRDefault="002A5A72" w:rsidP="00881C02">
            <w:pPr>
              <w:snapToGrid w:val="0"/>
              <w:spacing w:after="0" w:line="240" w:lineRule="auto"/>
              <w:jc w:val="both"/>
              <w:rPr>
                <w:rFonts w:ascii="Times New Roman" w:hAnsi="Times New Roman"/>
                <w:color w:val="000000"/>
                <w:szCs w:val="24"/>
              </w:rPr>
            </w:pPr>
            <w:r w:rsidRPr="00A91C11">
              <w:rPr>
                <w:rFonts w:ascii="Times New Roman" w:hAnsi="Times New Roman"/>
                <w:color w:val="000000"/>
                <w:szCs w:val="24"/>
              </w:rPr>
              <w:t>Водоочистка</w:t>
            </w:r>
          </w:p>
        </w:tc>
        <w:tc>
          <w:tcPr>
            <w:tcW w:w="623"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46,13</w:t>
            </w:r>
          </w:p>
        </w:tc>
        <w:tc>
          <w:tcPr>
            <w:tcW w:w="639"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49,32</w:t>
            </w:r>
          </w:p>
        </w:tc>
        <w:tc>
          <w:tcPr>
            <w:tcW w:w="640"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45,51</w:t>
            </w:r>
          </w:p>
        </w:tc>
        <w:tc>
          <w:tcPr>
            <w:tcW w:w="638" w:type="pct"/>
          </w:tcPr>
          <w:p w:rsidR="002A5A72" w:rsidRPr="00A91C11" w:rsidRDefault="002A5A72" w:rsidP="00881C02">
            <w:pPr>
              <w:autoSpaceDE w:val="0"/>
              <w:snapToGrid w:val="0"/>
              <w:spacing w:after="0" w:line="240" w:lineRule="auto"/>
              <w:jc w:val="right"/>
              <w:rPr>
                <w:rFonts w:ascii="Times New Roman" w:hAnsi="Times New Roman"/>
                <w:color w:val="000000"/>
                <w:szCs w:val="24"/>
              </w:rPr>
            </w:pPr>
            <w:r w:rsidRPr="00A91C11">
              <w:rPr>
                <w:rFonts w:ascii="Times New Roman" w:hAnsi="Times New Roman"/>
                <w:color w:val="000000"/>
                <w:szCs w:val="24"/>
              </w:rPr>
              <w:t>8</w:t>
            </w:r>
          </w:p>
        </w:tc>
      </w:tr>
    </w:tbl>
    <w:p w:rsidR="002A5A72" w:rsidRPr="00A91C11" w:rsidRDefault="002A5A72" w:rsidP="00DB7DAE">
      <w:pPr>
        <w:spacing w:after="0" w:line="240" w:lineRule="auto"/>
        <w:ind w:firstLine="454"/>
        <w:jc w:val="both"/>
        <w:rPr>
          <w:rFonts w:ascii="Times New Roman" w:hAnsi="Times New Roman"/>
          <w:sz w:val="28"/>
          <w:szCs w:val="28"/>
        </w:rPr>
      </w:pPr>
    </w:p>
    <w:p w:rsidR="002A5A72" w:rsidRDefault="002A5A72" w:rsidP="00DB7DAE">
      <w:pPr>
        <w:spacing w:after="0" w:line="240" w:lineRule="auto"/>
        <w:ind w:firstLine="454"/>
        <w:jc w:val="both"/>
        <w:rPr>
          <w:rFonts w:ascii="Times New Roman" w:hAnsi="Times New Roman"/>
          <w:sz w:val="28"/>
          <w:szCs w:val="28"/>
        </w:rPr>
      </w:pPr>
      <w:r w:rsidRPr="00A91C11">
        <w:rPr>
          <w:rFonts w:ascii="Times New Roman" w:hAnsi="Times New Roman"/>
          <w:sz w:val="28"/>
          <w:szCs w:val="28"/>
        </w:rPr>
        <w:t xml:space="preserve">За период с 2016 по </w:t>
      </w:r>
      <w:smartTag w:uri="urn:schemas-microsoft-com:office:smarttags" w:element="metricconverter">
        <w:smartTagPr>
          <w:attr w:name="ProductID" w:val="2018 г"/>
        </w:smartTagPr>
        <w:r w:rsidRPr="00A91C11">
          <w:rPr>
            <w:rFonts w:ascii="Times New Roman" w:hAnsi="Times New Roman"/>
            <w:sz w:val="28"/>
            <w:szCs w:val="28"/>
          </w:rPr>
          <w:t>2018 г</w:t>
        </w:r>
      </w:smartTag>
      <w:r w:rsidRPr="00A91C11">
        <w:rPr>
          <w:rFonts w:ascii="Times New Roman" w:hAnsi="Times New Roman"/>
          <w:sz w:val="28"/>
          <w:szCs w:val="28"/>
        </w:rPr>
        <w:t xml:space="preserve">. наиболее высокий уровень удовлетворенности качеством услуг естественных монополий характерен для рынков газоснабжения и стационарной телефонной связи. Самыми проблемными остаются услуги водоочистки. Исследование показало, что в </w:t>
      </w:r>
      <w:smartTag w:uri="urn:schemas-microsoft-com:office:smarttags" w:element="metricconverter">
        <w:smartTagPr>
          <w:attr w:name="ProductID" w:val="2018 г"/>
        </w:smartTagPr>
        <w:r w:rsidRPr="00A91C11">
          <w:rPr>
            <w:rFonts w:ascii="Times New Roman" w:hAnsi="Times New Roman"/>
            <w:sz w:val="28"/>
            <w:szCs w:val="28"/>
          </w:rPr>
          <w:t>2018 г</w:t>
        </w:r>
      </w:smartTag>
      <w:r w:rsidRPr="00A91C11">
        <w:rPr>
          <w:rFonts w:ascii="Times New Roman" w:hAnsi="Times New Roman"/>
          <w:sz w:val="28"/>
          <w:szCs w:val="28"/>
        </w:rPr>
        <w:t xml:space="preserve">. по сравнению с </w:t>
      </w:r>
      <w:smartTag w:uri="urn:schemas-microsoft-com:office:smarttags" w:element="metricconverter">
        <w:smartTagPr>
          <w:attr w:name="ProductID" w:val="2017 г"/>
        </w:smartTagPr>
        <w:r w:rsidRPr="00A91C11">
          <w:rPr>
            <w:rFonts w:ascii="Times New Roman" w:hAnsi="Times New Roman"/>
            <w:sz w:val="28"/>
            <w:szCs w:val="28"/>
          </w:rPr>
          <w:t>2017 г</w:t>
        </w:r>
      </w:smartTag>
      <w:r w:rsidRPr="00A91C11">
        <w:rPr>
          <w:rFonts w:ascii="Times New Roman" w:hAnsi="Times New Roman"/>
          <w:sz w:val="28"/>
          <w:szCs w:val="28"/>
        </w:rPr>
        <w:t>.</w:t>
      </w:r>
      <w:r w:rsidRPr="00A91C11">
        <w:rPr>
          <w:rFonts w:ascii="Times New Roman" w:hAnsi="Times New Roman"/>
          <w:color w:val="000000"/>
          <w:sz w:val="28"/>
          <w:szCs w:val="28"/>
        </w:rPr>
        <w:t xml:space="preserve"> </w:t>
      </w:r>
      <w:r w:rsidRPr="00A91C11">
        <w:rPr>
          <w:rFonts w:ascii="Times New Roman" w:hAnsi="Times New Roman"/>
          <w:sz w:val="28"/>
          <w:szCs w:val="28"/>
        </w:rPr>
        <w:t xml:space="preserve">удовлетворенность потребителей качеством услуг естественных монополий, а также уровнем цен на них в целом снизилась. </w:t>
      </w:r>
    </w:p>
    <w:p w:rsidR="002A5A72" w:rsidRPr="00E25550" w:rsidRDefault="002A5A72" w:rsidP="00DB7DAE">
      <w:pPr>
        <w:keepNext/>
        <w:keepLines/>
        <w:suppressAutoHyphens/>
        <w:spacing w:after="0" w:line="240" w:lineRule="auto"/>
        <w:jc w:val="center"/>
        <w:outlineLvl w:val="1"/>
        <w:rPr>
          <w:rFonts w:ascii="Times New Roman" w:hAnsi="Times New Roman"/>
          <w:b/>
          <w:i/>
          <w:color w:val="000000"/>
          <w:kern w:val="28"/>
          <w:sz w:val="28"/>
          <w:szCs w:val="32"/>
          <w:lang w:eastAsia="ar-SA"/>
        </w:rPr>
      </w:pPr>
      <w:r w:rsidRPr="00E25550">
        <w:rPr>
          <w:rFonts w:ascii="Times New Roman" w:hAnsi="Times New Roman"/>
          <w:b/>
          <w:i/>
          <w:color w:val="000000"/>
          <w:kern w:val="28"/>
          <w:sz w:val="28"/>
          <w:szCs w:val="32"/>
          <w:lang w:eastAsia="ar-SA"/>
        </w:rPr>
        <w:t>Выводы и рекомендации</w:t>
      </w:r>
    </w:p>
    <w:p w:rsidR="002A5A72" w:rsidRPr="00E25550" w:rsidRDefault="002A5A72" w:rsidP="00DB7DAE">
      <w:pPr>
        <w:spacing w:after="0" w:line="240" w:lineRule="auto"/>
        <w:ind w:firstLine="454"/>
        <w:jc w:val="both"/>
        <w:rPr>
          <w:rFonts w:ascii="Times New Roman" w:hAnsi="Times New Roman"/>
          <w:color w:val="000000"/>
          <w:sz w:val="28"/>
          <w:szCs w:val="28"/>
          <w:highlight w:val="yellow"/>
        </w:rPr>
      </w:pP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Выделенные ранги в зависимости от значений индексов удовлетворенности потребителей ценой и качеством услуг естественных монополий позволяют сравнить их позиции и осуществить дифференциацию по следующим основаниям:</w:t>
      </w:r>
    </w:p>
    <w:p w:rsidR="002A5A72" w:rsidRPr="00E25550" w:rsidRDefault="002A5A72" w:rsidP="00DB7DAE">
      <w:pPr>
        <w:spacing w:after="0" w:line="240" w:lineRule="auto"/>
        <w:ind w:firstLine="454"/>
        <w:jc w:val="both"/>
        <w:rPr>
          <w:rFonts w:ascii="Times New Roman" w:hAnsi="Times New Roman"/>
          <w:color w:val="000000"/>
          <w:sz w:val="28"/>
          <w:szCs w:val="28"/>
          <w:highlight w:val="yellow"/>
        </w:rPr>
      </w:pPr>
      <w:r w:rsidRPr="00E25550">
        <w:rPr>
          <w:rFonts w:ascii="Times New Roman" w:hAnsi="Times New Roman"/>
          <w:color w:val="000000"/>
          <w:sz w:val="28"/>
          <w:szCs w:val="28"/>
        </w:rPr>
        <w:t>— услуги с невысокой удовлетворенностью как уровнем цен, так и качеством предоставления: водоочистка, теплоснабжение, водоснабжение, водоотведение;</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услуги с приемлемым уровнем качества, но сравнительно высоким для потребителя уровнем цен: электроснабжение, газоснабжение;</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услуги с оптимальным уровнем цен при низкой оценке качества их предоставления: почтовая связь;</w:t>
      </w:r>
    </w:p>
    <w:p w:rsidR="002A5A72" w:rsidRPr="00E25550" w:rsidRDefault="002A5A72" w:rsidP="00DB7DAE">
      <w:pPr>
        <w:spacing w:after="0" w:line="240" w:lineRule="auto"/>
        <w:ind w:firstLine="454"/>
        <w:jc w:val="both"/>
        <w:rPr>
          <w:rFonts w:ascii="Times New Roman" w:hAnsi="Times New Roman"/>
          <w:color w:val="000000"/>
          <w:sz w:val="28"/>
          <w:szCs w:val="28"/>
          <w:highlight w:val="yellow"/>
        </w:rPr>
      </w:pPr>
      <w:r w:rsidRPr="00E25550">
        <w:rPr>
          <w:rFonts w:ascii="Times New Roman" w:hAnsi="Times New Roman"/>
          <w:color w:val="000000"/>
          <w:sz w:val="28"/>
          <w:szCs w:val="28"/>
        </w:rPr>
        <w:t>— услуги со сравнительно высокой оценкой цены и качества предоставления: стационарн</w:t>
      </w:r>
      <w:r>
        <w:rPr>
          <w:rFonts w:ascii="Times New Roman" w:hAnsi="Times New Roman"/>
          <w:color w:val="000000"/>
          <w:sz w:val="28"/>
          <w:szCs w:val="28"/>
        </w:rPr>
        <w:t>ая телефонная связь.</w:t>
      </w:r>
    </w:p>
    <w:p w:rsidR="002A5A72" w:rsidRDefault="002A5A72" w:rsidP="00DB7DAE">
      <w:pPr>
        <w:spacing w:after="0" w:line="240" w:lineRule="auto"/>
        <w:jc w:val="center"/>
        <w:rPr>
          <w:rFonts w:ascii="Times New Roman" w:hAnsi="Times New Roman"/>
          <w:b/>
          <w:color w:val="000000"/>
          <w:szCs w:val="24"/>
        </w:rPr>
      </w:pPr>
    </w:p>
    <w:p w:rsidR="002A5A72" w:rsidRDefault="002A5A72" w:rsidP="00DB7DAE">
      <w:pPr>
        <w:spacing w:after="0" w:line="240" w:lineRule="auto"/>
        <w:jc w:val="center"/>
        <w:rPr>
          <w:rFonts w:ascii="Times New Roman" w:hAnsi="Times New Roman"/>
          <w:b/>
          <w:color w:val="000000"/>
          <w:szCs w:val="24"/>
        </w:rPr>
      </w:pPr>
    </w:p>
    <w:p w:rsidR="002A5A72" w:rsidRDefault="002A5A72" w:rsidP="00DB7DAE">
      <w:pPr>
        <w:spacing w:after="0" w:line="240" w:lineRule="auto"/>
        <w:jc w:val="center"/>
        <w:rPr>
          <w:rFonts w:ascii="Times New Roman" w:hAnsi="Times New Roman"/>
          <w:b/>
          <w:color w:val="000000"/>
          <w:szCs w:val="24"/>
        </w:rPr>
      </w:pPr>
    </w:p>
    <w:p w:rsidR="002A5A72" w:rsidRPr="00E25550" w:rsidRDefault="002A5A72" w:rsidP="00DB7DAE">
      <w:pPr>
        <w:spacing w:after="0" w:line="240" w:lineRule="auto"/>
        <w:jc w:val="center"/>
        <w:rPr>
          <w:rFonts w:ascii="Times New Roman" w:hAnsi="Times New Roman"/>
          <w:b/>
          <w:color w:val="000000"/>
          <w:szCs w:val="24"/>
        </w:rPr>
      </w:pPr>
      <w:r w:rsidRPr="00E25550">
        <w:rPr>
          <w:rFonts w:ascii="Times New Roman" w:hAnsi="Times New Roman"/>
          <w:b/>
          <w:color w:val="000000"/>
          <w:szCs w:val="24"/>
        </w:rPr>
        <w:lastRenderedPageBreak/>
        <w:t xml:space="preserve">Рейтинги услуг по значениям индексов удовлетворенности </w:t>
      </w:r>
    </w:p>
    <w:p w:rsidR="002A5A72" w:rsidRPr="00E25550" w:rsidRDefault="002A5A72" w:rsidP="00DB7DAE">
      <w:pPr>
        <w:spacing w:after="0" w:line="240" w:lineRule="auto"/>
        <w:jc w:val="center"/>
        <w:rPr>
          <w:rFonts w:ascii="Times New Roman" w:hAnsi="Times New Roman"/>
          <w:b/>
          <w:color w:val="000000"/>
          <w:szCs w:val="24"/>
        </w:rPr>
      </w:pPr>
      <w:r w:rsidRPr="00E25550">
        <w:rPr>
          <w:rFonts w:ascii="Times New Roman" w:hAnsi="Times New Roman"/>
          <w:b/>
          <w:color w:val="000000"/>
          <w:szCs w:val="24"/>
        </w:rPr>
        <w:t>уровнем цен и качеством услуг</w:t>
      </w:r>
    </w:p>
    <w:p w:rsidR="002A5A72" w:rsidRPr="00E25550" w:rsidRDefault="002A5A72" w:rsidP="00DB7DAE">
      <w:pPr>
        <w:spacing w:after="0" w:line="240" w:lineRule="auto"/>
        <w:jc w:val="center"/>
        <w:rPr>
          <w:rFonts w:ascii="Times New Roman" w:hAnsi="Times New Roman"/>
          <w:b/>
          <w:color w:val="000000"/>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3290"/>
        <w:gridCol w:w="2060"/>
        <w:gridCol w:w="2060"/>
        <w:gridCol w:w="2059"/>
      </w:tblGrid>
      <w:tr w:rsidR="002A5A72" w:rsidRPr="00E25550" w:rsidTr="00881C02">
        <w:tc>
          <w:tcPr>
            <w:tcW w:w="1737" w:type="pct"/>
          </w:tcPr>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Услуга</w:t>
            </w:r>
          </w:p>
        </w:tc>
        <w:tc>
          <w:tcPr>
            <w:tcW w:w="1088" w:type="pct"/>
          </w:tcPr>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 xml:space="preserve">Ранг по удовлетворенности </w:t>
            </w:r>
          </w:p>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уровнем цен</w:t>
            </w:r>
          </w:p>
        </w:tc>
        <w:tc>
          <w:tcPr>
            <w:tcW w:w="1088" w:type="pct"/>
          </w:tcPr>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 xml:space="preserve">Ранг по удовлетворенности </w:t>
            </w:r>
          </w:p>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качеством</w:t>
            </w:r>
          </w:p>
        </w:tc>
        <w:tc>
          <w:tcPr>
            <w:tcW w:w="1088" w:type="pct"/>
          </w:tcPr>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 xml:space="preserve">Изменение </w:t>
            </w:r>
          </w:p>
          <w:p w:rsidR="002A5A72" w:rsidRPr="00E25550" w:rsidRDefault="002A5A72" w:rsidP="00881C02">
            <w:pPr>
              <w:snapToGrid w:val="0"/>
              <w:spacing w:after="0" w:line="240" w:lineRule="auto"/>
              <w:jc w:val="center"/>
              <w:rPr>
                <w:rFonts w:ascii="Times New Roman" w:hAnsi="Times New Roman"/>
                <w:color w:val="000000"/>
                <w:szCs w:val="24"/>
              </w:rPr>
            </w:pPr>
            <w:r w:rsidRPr="00E25550">
              <w:rPr>
                <w:rFonts w:ascii="Times New Roman" w:hAnsi="Times New Roman"/>
                <w:color w:val="000000"/>
                <w:szCs w:val="24"/>
              </w:rPr>
              <w:t>позиции</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Стационарная телефонная связь</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1</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+1</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Почтовая связь</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4</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Газоснабжение</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3</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1</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Водоотведение</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4</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6</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Водоснабжение</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5</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7</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Электроснабжение</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6</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3</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-3</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Теплоснабжение</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7</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5</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-2</w:t>
            </w:r>
          </w:p>
        </w:tc>
      </w:tr>
      <w:tr w:rsidR="002A5A72" w:rsidRPr="00E25550" w:rsidTr="00881C02">
        <w:tc>
          <w:tcPr>
            <w:tcW w:w="1737" w:type="pct"/>
            <w:vAlign w:val="center"/>
          </w:tcPr>
          <w:p w:rsidR="002A5A72" w:rsidRPr="00E25550" w:rsidRDefault="002A5A72" w:rsidP="00881C02">
            <w:pPr>
              <w:snapToGrid w:val="0"/>
              <w:spacing w:after="0" w:line="240" w:lineRule="auto"/>
              <w:rPr>
                <w:rFonts w:ascii="Times New Roman" w:hAnsi="Times New Roman"/>
                <w:color w:val="000000"/>
                <w:szCs w:val="24"/>
              </w:rPr>
            </w:pPr>
            <w:r w:rsidRPr="00E25550">
              <w:rPr>
                <w:rFonts w:ascii="Times New Roman" w:hAnsi="Times New Roman"/>
                <w:color w:val="000000"/>
                <w:szCs w:val="24"/>
              </w:rPr>
              <w:t>Водоочистка</w:t>
            </w:r>
          </w:p>
        </w:tc>
        <w:tc>
          <w:tcPr>
            <w:tcW w:w="1088" w:type="pct"/>
            <w:vAlign w:val="bottom"/>
          </w:tcPr>
          <w:p w:rsidR="002A5A72" w:rsidRPr="00E25550" w:rsidRDefault="002A5A72" w:rsidP="00881C02">
            <w:pPr>
              <w:autoSpaceDE w:val="0"/>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8</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8</w:t>
            </w:r>
          </w:p>
        </w:tc>
        <w:tc>
          <w:tcPr>
            <w:tcW w:w="1088" w:type="pct"/>
            <w:vAlign w:val="bottom"/>
          </w:tcPr>
          <w:p w:rsidR="002A5A72" w:rsidRPr="00E25550" w:rsidRDefault="002A5A72" w:rsidP="00881C02">
            <w:pPr>
              <w:snapToGrid w:val="0"/>
              <w:spacing w:after="0" w:line="240" w:lineRule="auto"/>
              <w:jc w:val="right"/>
              <w:rPr>
                <w:rFonts w:ascii="Times New Roman" w:hAnsi="Times New Roman"/>
                <w:color w:val="000000"/>
                <w:szCs w:val="24"/>
              </w:rPr>
            </w:pPr>
            <w:r w:rsidRPr="00E25550">
              <w:rPr>
                <w:rFonts w:ascii="Times New Roman" w:hAnsi="Times New Roman"/>
                <w:color w:val="000000"/>
                <w:szCs w:val="24"/>
              </w:rPr>
              <w:t>0</w:t>
            </w:r>
          </w:p>
        </w:tc>
      </w:tr>
    </w:tbl>
    <w:p w:rsidR="002A5A72" w:rsidRPr="00E25550" w:rsidRDefault="002A5A72" w:rsidP="00DB7DAE">
      <w:pPr>
        <w:spacing w:after="0" w:line="240" w:lineRule="auto"/>
        <w:jc w:val="center"/>
        <w:rPr>
          <w:rFonts w:ascii="Times New Roman" w:hAnsi="Times New Roman"/>
          <w:color w:val="000000"/>
          <w:szCs w:val="24"/>
          <w:highlight w:val="yellow"/>
        </w:rPr>
      </w:pP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Таким образом, наиболее проблемными по уровню цен и качеству предоставления являются услуги естественных монополий жилищно-коммунального комплекса (водоочистка, теплоснабжение, водоснабжение и водоотведение).</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xml:space="preserve">Довольно высоко потребители оценили услуги стационарной телефонной связи. Почтовая связь, где фиксируется доступный уровень цен, нуждается в повышении качества предоставления. </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Сравнительный анализ уровня цен и качества услуг естественных монополий позволяет сформулировать следующие рекомендации:</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повышение эффективности контроля тарифной политики субъектов естественных монополий, особенно по услугам водоочистки, теплоснабжения и электроснабжения, на разных уровнях (внутренний аудит, внешний аудит, независимая оценка и др.);</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повышение качества предоставляемых субъектами естественных монополий услуг; особое внимание уделить водоочистке в Ромодановском, Лямбирском муниципальных районах и в ГО Саранск, водоснабжению в ГО Саранск, водоотведению в Ромодановском и Ковылкинском муниципальных районах;</w:t>
      </w:r>
    </w:p>
    <w:p w:rsidR="002A5A72" w:rsidRPr="00E25550"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усиление общественного контроля над деятельностью субъектов естественных монополий в области ценовой политики и качества предоставления услуг путем создания специальных центров общественного контроля;</w:t>
      </w:r>
    </w:p>
    <w:p w:rsidR="002A5A72" w:rsidRDefault="002A5A72" w:rsidP="00DB7DAE">
      <w:pPr>
        <w:spacing w:after="0" w:line="240" w:lineRule="auto"/>
        <w:ind w:firstLine="454"/>
        <w:jc w:val="both"/>
        <w:rPr>
          <w:rFonts w:ascii="Times New Roman" w:hAnsi="Times New Roman"/>
          <w:color w:val="000000"/>
          <w:sz w:val="28"/>
          <w:szCs w:val="28"/>
        </w:rPr>
      </w:pPr>
      <w:r w:rsidRPr="00E25550">
        <w:rPr>
          <w:rFonts w:ascii="Times New Roman" w:hAnsi="Times New Roman"/>
          <w:color w:val="000000"/>
          <w:sz w:val="28"/>
          <w:szCs w:val="28"/>
        </w:rPr>
        <w:t xml:space="preserve">— улучшение качества услуг почтовой связи, в первую очередь в Атяшевском муниципальном районе и ГО Саранск. </w:t>
      </w:r>
    </w:p>
    <w:p w:rsidR="002A5A72" w:rsidRDefault="002A5A72" w:rsidP="00DB7DAE">
      <w:pPr>
        <w:spacing w:after="0" w:line="240" w:lineRule="auto"/>
        <w:ind w:firstLine="454"/>
        <w:jc w:val="both"/>
        <w:rPr>
          <w:rFonts w:ascii="Times New Roman" w:hAnsi="Times New Roman"/>
          <w:color w:val="000000"/>
          <w:sz w:val="28"/>
          <w:szCs w:val="28"/>
        </w:rPr>
      </w:pPr>
    </w:p>
    <w:p w:rsidR="002A5A72" w:rsidRDefault="002A5A72" w:rsidP="00A2681A">
      <w:pPr>
        <w:spacing w:after="0" w:line="240" w:lineRule="auto"/>
        <w:ind w:firstLine="709"/>
        <w:jc w:val="both"/>
        <w:rPr>
          <w:rFonts w:ascii="Times New Roman" w:hAnsi="Times New Roman"/>
          <w:b/>
          <w:i/>
          <w:sz w:val="28"/>
          <w:szCs w:val="28"/>
        </w:rPr>
      </w:pPr>
      <w:r w:rsidRPr="00A2681A">
        <w:rPr>
          <w:rFonts w:ascii="Times New Roman" w:hAnsi="Times New Roman"/>
          <w:b/>
          <w:i/>
          <w:sz w:val="28"/>
          <w:szCs w:val="28"/>
        </w:rPr>
        <w:t>Подробная детализация результатов мониторинга</w:t>
      </w:r>
      <w:r>
        <w:rPr>
          <w:rFonts w:ascii="Times New Roman" w:hAnsi="Times New Roman"/>
          <w:b/>
          <w:i/>
          <w:sz w:val="28"/>
          <w:szCs w:val="28"/>
        </w:rPr>
        <w:t xml:space="preserve"> </w:t>
      </w:r>
      <w:r>
        <w:rPr>
          <w:rFonts w:ascii="Times New Roman" w:hAnsi="Times New Roman"/>
          <w:b/>
          <w:bCs/>
          <w:i/>
          <w:iCs/>
          <w:color w:val="000000"/>
          <w:sz w:val="28"/>
          <w:szCs w:val="28"/>
        </w:rPr>
        <w:t>деятельности субъектов естественных монополий на территории Республики Мордовия</w:t>
      </w:r>
      <w:r w:rsidRPr="00A2681A">
        <w:rPr>
          <w:rFonts w:ascii="Times New Roman" w:hAnsi="Times New Roman"/>
          <w:b/>
          <w:i/>
          <w:sz w:val="28"/>
          <w:szCs w:val="28"/>
        </w:rPr>
        <w:t>, включая числовые значения и анализ информации в соответствии со Стандартом развития конкуренции</w:t>
      </w:r>
      <w:r>
        <w:rPr>
          <w:rFonts w:ascii="Times New Roman" w:hAnsi="Times New Roman"/>
          <w:b/>
          <w:i/>
          <w:sz w:val="28"/>
          <w:szCs w:val="28"/>
        </w:rPr>
        <w:t>:</w:t>
      </w:r>
      <w:r w:rsidRPr="00A2681A">
        <w:rPr>
          <w:rFonts w:ascii="Times New Roman" w:hAnsi="Times New Roman"/>
          <w:b/>
          <w:i/>
          <w:sz w:val="28"/>
          <w:szCs w:val="28"/>
        </w:rPr>
        <w:t xml:space="preserve"> </w:t>
      </w:r>
    </w:p>
    <w:p w:rsidR="002A5A72" w:rsidRDefault="002A5A72" w:rsidP="00CD1488">
      <w:pPr>
        <w:pStyle w:val="ListParagraph1"/>
        <w:spacing w:after="0" w:line="240" w:lineRule="auto"/>
        <w:ind w:left="0" w:firstLine="454"/>
        <w:jc w:val="both"/>
        <w:rPr>
          <w:rFonts w:ascii="Times New Roman" w:hAnsi="Times New Roman"/>
          <w:sz w:val="24"/>
          <w:szCs w:val="24"/>
        </w:rPr>
      </w:pPr>
      <w:r w:rsidRPr="00A2681A">
        <w:rPr>
          <w:rFonts w:ascii="Times New Roman" w:hAnsi="Times New Roman"/>
          <w:sz w:val="24"/>
          <w:szCs w:val="24"/>
        </w:rPr>
        <w:t xml:space="preserve"> </w:t>
      </w:r>
      <w:hyperlink r:id="rId142" w:history="1">
        <w:r w:rsidRPr="00AE38E1">
          <w:rPr>
            <w:rStyle w:val="ac"/>
            <w:rFonts w:ascii="Times New Roman" w:hAnsi="Times New Roman"/>
            <w:sz w:val="24"/>
            <w:szCs w:val="24"/>
          </w:rPr>
          <w:t>http://mineco.e-mordovia.ru/the-development-of-competition/monitor/index.php</w:t>
        </w:r>
      </w:hyperlink>
    </w:p>
    <w:p w:rsidR="004F10F2" w:rsidRDefault="004F10F2" w:rsidP="00D34B5D">
      <w:pPr>
        <w:pStyle w:val="ListParagraph1"/>
        <w:spacing w:after="0" w:line="240" w:lineRule="auto"/>
        <w:ind w:left="0" w:firstLine="708"/>
        <w:jc w:val="both"/>
        <w:rPr>
          <w:rFonts w:ascii="Times New Roman" w:hAnsi="Times New Roman"/>
          <w:b/>
          <w:sz w:val="28"/>
          <w:szCs w:val="28"/>
        </w:rPr>
      </w:pPr>
    </w:p>
    <w:p w:rsidR="002A5A72" w:rsidRDefault="002A5A72" w:rsidP="00D34B5D">
      <w:pPr>
        <w:pStyle w:val="ListParagraph1"/>
        <w:spacing w:after="0" w:line="240" w:lineRule="auto"/>
        <w:ind w:left="0" w:firstLine="708"/>
        <w:jc w:val="both"/>
        <w:rPr>
          <w:rFonts w:ascii="Times New Roman" w:hAnsi="Times New Roman"/>
          <w:b/>
          <w:color w:val="000000"/>
          <w:sz w:val="28"/>
          <w:szCs w:val="28"/>
        </w:rPr>
      </w:pPr>
      <w:r w:rsidRPr="0030564A">
        <w:rPr>
          <w:rFonts w:ascii="Times New Roman" w:hAnsi="Times New Roman"/>
          <w:b/>
          <w:sz w:val="28"/>
          <w:szCs w:val="28"/>
        </w:rPr>
        <w:lastRenderedPageBreak/>
        <w:t>3.3.5. Детализация</w:t>
      </w:r>
      <w:r w:rsidRPr="00C76DA4">
        <w:rPr>
          <w:rFonts w:ascii="Times New Roman" w:hAnsi="Times New Roman"/>
          <w:b/>
          <w:sz w:val="28"/>
          <w:szCs w:val="28"/>
        </w:rPr>
        <w:t xml:space="preserve"> результатов мониторинга </w:t>
      </w:r>
      <w:r>
        <w:rPr>
          <w:rFonts w:ascii="Times New Roman" w:hAnsi="Times New Roman"/>
          <w:b/>
          <w:color w:val="000000"/>
          <w:sz w:val="28"/>
          <w:szCs w:val="28"/>
        </w:rPr>
        <w:t xml:space="preserve">за </w:t>
      </w:r>
      <w:smartTag w:uri="urn:schemas-microsoft-com:office:smarttags" w:element="metricconverter">
        <w:smartTagPr>
          <w:attr w:name="ProductID" w:val="2018 г"/>
        </w:smartTagPr>
        <w:r>
          <w:rPr>
            <w:rFonts w:ascii="Times New Roman" w:hAnsi="Times New Roman"/>
            <w:b/>
            <w:color w:val="000000"/>
            <w:sz w:val="28"/>
            <w:szCs w:val="28"/>
          </w:rPr>
          <w:t>201</w:t>
        </w:r>
        <w:r w:rsidR="0030564A">
          <w:rPr>
            <w:rFonts w:ascii="Times New Roman" w:hAnsi="Times New Roman"/>
            <w:b/>
            <w:color w:val="000000"/>
            <w:sz w:val="28"/>
            <w:szCs w:val="28"/>
          </w:rPr>
          <w:t>8</w:t>
        </w:r>
        <w:r>
          <w:rPr>
            <w:rFonts w:ascii="Times New Roman" w:hAnsi="Times New Roman"/>
            <w:b/>
            <w:color w:val="000000"/>
            <w:sz w:val="28"/>
            <w:szCs w:val="28"/>
          </w:rPr>
          <w:t xml:space="preserve"> г</w:t>
        </w:r>
      </w:smartTag>
      <w:r>
        <w:rPr>
          <w:rFonts w:ascii="Times New Roman" w:hAnsi="Times New Roman"/>
          <w:b/>
          <w:color w:val="000000"/>
          <w:sz w:val="28"/>
          <w:szCs w:val="28"/>
        </w:rPr>
        <w:t xml:space="preserve">.                      </w:t>
      </w:r>
      <w:r w:rsidRPr="00C378E2">
        <w:rPr>
          <w:rFonts w:ascii="Times New Roman" w:hAnsi="Times New Roman"/>
          <w:b/>
          <w:color w:val="000000"/>
          <w:sz w:val="28"/>
          <w:szCs w:val="28"/>
        </w:rPr>
        <w:t xml:space="preserve"> (с числовыми значениями и анализом информации) деятельности хозяйствующих субъектов</w:t>
      </w:r>
      <w:r>
        <w:rPr>
          <w:rFonts w:ascii="Times New Roman" w:hAnsi="Times New Roman"/>
          <w:b/>
          <w:color w:val="000000"/>
          <w:sz w:val="28"/>
          <w:szCs w:val="28"/>
        </w:rPr>
        <w:t xml:space="preserve"> (организаций)</w:t>
      </w:r>
      <w:r w:rsidRPr="00C378E2">
        <w:rPr>
          <w:rFonts w:ascii="Times New Roman" w:hAnsi="Times New Roman"/>
          <w:b/>
          <w:color w:val="000000"/>
          <w:sz w:val="28"/>
          <w:szCs w:val="28"/>
        </w:rPr>
        <w:t xml:space="preserve">, доля участия Республики Мордовия </w:t>
      </w:r>
      <w:r>
        <w:rPr>
          <w:rFonts w:ascii="Times New Roman" w:hAnsi="Times New Roman"/>
          <w:b/>
          <w:color w:val="000000"/>
          <w:sz w:val="28"/>
          <w:szCs w:val="28"/>
        </w:rPr>
        <w:t>и муниципального образования в которых</w:t>
      </w:r>
      <w:r w:rsidRPr="00C378E2">
        <w:rPr>
          <w:rFonts w:ascii="Times New Roman" w:hAnsi="Times New Roman"/>
          <w:b/>
          <w:color w:val="000000"/>
          <w:sz w:val="28"/>
          <w:szCs w:val="28"/>
        </w:rPr>
        <w:t xml:space="preserve"> составляет 50 и более процентов (включая ГУПы), предусматривающ</w:t>
      </w:r>
      <w:r>
        <w:rPr>
          <w:rFonts w:ascii="Times New Roman" w:hAnsi="Times New Roman"/>
          <w:b/>
          <w:color w:val="000000"/>
          <w:sz w:val="28"/>
          <w:szCs w:val="28"/>
        </w:rPr>
        <w:t xml:space="preserve">его </w:t>
      </w:r>
      <w:r w:rsidRPr="00C378E2">
        <w:rPr>
          <w:rFonts w:ascii="Times New Roman" w:hAnsi="Times New Roman"/>
          <w:b/>
          <w:color w:val="000000"/>
          <w:sz w:val="28"/>
          <w:szCs w:val="28"/>
        </w:rPr>
        <w:t>формирование реестра указанных хозяйствующих субъектов, осуществляющих деятельность на территории Республики Мордовия, с указанием рынка присутствия каждого такого хозяйствующего субъекта, на котором осуществляется такая деятельность</w:t>
      </w:r>
    </w:p>
    <w:p w:rsidR="002A5A72" w:rsidRPr="00D34B5D" w:rsidRDefault="002A5A72" w:rsidP="00D34B5D">
      <w:pPr>
        <w:pStyle w:val="ListParagraph1"/>
        <w:spacing w:after="0" w:line="240" w:lineRule="auto"/>
        <w:ind w:left="0" w:firstLine="708"/>
        <w:jc w:val="both"/>
        <w:rPr>
          <w:rFonts w:ascii="Times New Roman" w:hAnsi="Times New Roman"/>
          <w:color w:val="000000"/>
          <w:sz w:val="28"/>
          <w:szCs w:val="28"/>
        </w:rPr>
      </w:pPr>
      <w:r w:rsidRPr="00D34B5D">
        <w:rPr>
          <w:rFonts w:ascii="Times New Roman" w:hAnsi="Times New Roman"/>
          <w:color w:val="000000"/>
          <w:sz w:val="28"/>
          <w:szCs w:val="28"/>
        </w:rPr>
        <w:t>По данным Территориального органа Федеральной статистики по Республике Мордовия по состоянию на 01.01.2019 г. в республике действовало 30030 предприятий  (организаци</w:t>
      </w:r>
      <w:r>
        <w:rPr>
          <w:rFonts w:ascii="Times New Roman" w:hAnsi="Times New Roman"/>
          <w:color w:val="000000"/>
          <w:sz w:val="28"/>
          <w:szCs w:val="28"/>
        </w:rPr>
        <w:t>й</w:t>
      </w:r>
      <w:r w:rsidRPr="00D34B5D">
        <w:rPr>
          <w:rFonts w:ascii="Times New Roman" w:hAnsi="Times New Roman"/>
          <w:color w:val="000000"/>
          <w:sz w:val="28"/>
          <w:szCs w:val="28"/>
        </w:rPr>
        <w:t>), в том числе: 2033 унитарных предприятия, из них 407 предприятий государственной формы собственности (20% от общего количества унитарных предприятий) и 1626 предприятий муниципальной формы собственности (80% от общего количества унитарных предприятий).</w:t>
      </w:r>
    </w:p>
    <w:p w:rsidR="002A5A72" w:rsidRPr="00D34B5D" w:rsidRDefault="002A5A72" w:rsidP="00D34B5D">
      <w:pPr>
        <w:pStyle w:val="ListParagraph1"/>
        <w:spacing w:after="0" w:line="240" w:lineRule="auto"/>
        <w:ind w:left="0" w:firstLine="708"/>
        <w:jc w:val="both"/>
        <w:rPr>
          <w:rFonts w:ascii="Times New Roman" w:hAnsi="Times New Roman"/>
          <w:color w:val="000000"/>
          <w:sz w:val="28"/>
          <w:szCs w:val="28"/>
        </w:rPr>
      </w:pPr>
      <w:r w:rsidRPr="00D34B5D">
        <w:rPr>
          <w:rFonts w:ascii="Times New Roman" w:hAnsi="Times New Roman"/>
          <w:color w:val="000000"/>
          <w:sz w:val="28"/>
          <w:szCs w:val="28"/>
        </w:rPr>
        <w:t>Ниже приведены данные о количестве хозяйствующих субъектов, доля участия Республики Мордовия или муниципального образования в которых составляет 50 и более процентов, осуществляющих свою деятельность на территории Республики Мордовия.</w:t>
      </w:r>
    </w:p>
    <w:p w:rsidR="002A5A72" w:rsidRDefault="002A5A72" w:rsidP="00D34B5D">
      <w:pPr>
        <w:jc w:val="both"/>
        <w:rPr>
          <w:sz w:val="28"/>
          <w:szCs w:val="28"/>
        </w:rPr>
      </w:pPr>
    </w:p>
    <w:tbl>
      <w:tblPr>
        <w:tblW w:w="0" w:type="auto"/>
        <w:tblInd w:w="-5" w:type="dxa"/>
        <w:tblLayout w:type="fixed"/>
        <w:tblLook w:val="0000" w:firstRow="0" w:lastRow="0" w:firstColumn="0" w:lastColumn="0" w:noHBand="0" w:noVBand="0"/>
      </w:tblPr>
      <w:tblGrid>
        <w:gridCol w:w="2807"/>
        <w:gridCol w:w="914"/>
        <w:gridCol w:w="929"/>
        <w:gridCol w:w="2063"/>
        <w:gridCol w:w="1480"/>
        <w:gridCol w:w="1559"/>
      </w:tblGrid>
      <w:tr w:rsidR="002A5A72" w:rsidTr="009850B3">
        <w:tc>
          <w:tcPr>
            <w:tcW w:w="2807" w:type="dxa"/>
            <w:vMerge w:val="restart"/>
            <w:tcBorders>
              <w:top w:val="single" w:sz="4" w:space="0" w:color="000000"/>
              <w:left w:val="single" w:sz="4" w:space="0" w:color="000000"/>
            </w:tcBorders>
          </w:tcPr>
          <w:p w:rsidR="002A5A72" w:rsidRPr="00D34B5D" w:rsidRDefault="002A5A72" w:rsidP="009850B3">
            <w:pPr>
              <w:snapToGrid w:val="0"/>
              <w:jc w:val="both"/>
              <w:rPr>
                <w:rFonts w:ascii="Times New Roman" w:hAnsi="Times New Roman"/>
                <w:sz w:val="28"/>
                <w:szCs w:val="28"/>
              </w:rPr>
            </w:pPr>
          </w:p>
          <w:p w:rsidR="002A5A72" w:rsidRPr="00D34B5D" w:rsidRDefault="002A5A72" w:rsidP="009850B3">
            <w:pPr>
              <w:jc w:val="center"/>
              <w:rPr>
                <w:rFonts w:ascii="Times New Roman" w:hAnsi="Times New Roman"/>
                <w:sz w:val="28"/>
                <w:szCs w:val="28"/>
              </w:rPr>
            </w:pPr>
          </w:p>
          <w:p w:rsidR="002A5A72" w:rsidRPr="00D34B5D" w:rsidRDefault="002A5A72" w:rsidP="009850B3">
            <w:pPr>
              <w:jc w:val="center"/>
              <w:rPr>
                <w:rFonts w:ascii="Times New Roman" w:hAnsi="Times New Roman"/>
              </w:rPr>
            </w:pPr>
            <w:r w:rsidRPr="00D34B5D">
              <w:rPr>
                <w:rFonts w:ascii="Times New Roman" w:hAnsi="Times New Roman"/>
              </w:rPr>
              <w:t>Наименование хозяйствующих субъектов по формам собственности</w:t>
            </w:r>
          </w:p>
        </w:tc>
        <w:tc>
          <w:tcPr>
            <w:tcW w:w="6945" w:type="dxa"/>
            <w:gridSpan w:val="5"/>
            <w:tcBorders>
              <w:top w:val="single" w:sz="4" w:space="0" w:color="000000"/>
              <w:left w:val="single" w:sz="4" w:space="0" w:color="000000"/>
              <w:bottom w:val="single" w:sz="4" w:space="0" w:color="000000"/>
              <w:right w:val="single" w:sz="4" w:space="0" w:color="000000"/>
            </w:tcBorders>
          </w:tcPr>
          <w:p w:rsidR="002A5A72" w:rsidRPr="00D34B5D" w:rsidRDefault="002A5A72" w:rsidP="009850B3">
            <w:pPr>
              <w:snapToGrid w:val="0"/>
              <w:jc w:val="center"/>
              <w:rPr>
                <w:rFonts w:ascii="Times New Roman" w:hAnsi="Times New Roman"/>
              </w:rPr>
            </w:pPr>
          </w:p>
          <w:p w:rsidR="002A5A72" w:rsidRPr="00D34B5D" w:rsidRDefault="002A5A72" w:rsidP="00EC07D7">
            <w:pPr>
              <w:jc w:val="center"/>
              <w:rPr>
                <w:rFonts w:ascii="Times New Roman" w:hAnsi="Times New Roman"/>
                <w:sz w:val="28"/>
                <w:szCs w:val="28"/>
              </w:rPr>
            </w:pPr>
            <w:r w:rsidRPr="00D34B5D">
              <w:rPr>
                <w:rFonts w:ascii="Times New Roman" w:hAnsi="Times New Roman"/>
              </w:rPr>
              <w:t>Количество хозяйствующих субъектов, единиц</w:t>
            </w:r>
          </w:p>
        </w:tc>
      </w:tr>
      <w:tr w:rsidR="002A5A72" w:rsidTr="009850B3">
        <w:trPr>
          <w:trHeight w:val="665"/>
        </w:trPr>
        <w:tc>
          <w:tcPr>
            <w:tcW w:w="2807" w:type="dxa"/>
            <w:vMerge/>
            <w:tcBorders>
              <w:left w:val="single" w:sz="4" w:space="0" w:color="000000"/>
            </w:tcBorders>
          </w:tcPr>
          <w:p w:rsidR="002A5A72" w:rsidRPr="00D34B5D" w:rsidRDefault="002A5A72" w:rsidP="009850B3">
            <w:pPr>
              <w:snapToGrid w:val="0"/>
              <w:jc w:val="both"/>
              <w:rPr>
                <w:rFonts w:ascii="Times New Roman" w:hAnsi="Times New Roman"/>
                <w:sz w:val="28"/>
                <w:szCs w:val="28"/>
              </w:rPr>
            </w:pPr>
          </w:p>
        </w:tc>
        <w:tc>
          <w:tcPr>
            <w:tcW w:w="914" w:type="dxa"/>
            <w:vMerge w:val="restart"/>
            <w:tcBorders>
              <w:top w:val="single" w:sz="4" w:space="0" w:color="000000"/>
              <w:left w:val="single" w:sz="4" w:space="0" w:color="000000"/>
            </w:tcBorders>
          </w:tcPr>
          <w:p w:rsidR="002A5A72" w:rsidRPr="00D34B5D" w:rsidRDefault="002A5A72" w:rsidP="009850B3">
            <w:pPr>
              <w:snapToGrid w:val="0"/>
              <w:jc w:val="center"/>
              <w:rPr>
                <w:rFonts w:ascii="Times New Roman" w:hAnsi="Times New Roman"/>
              </w:rPr>
            </w:pPr>
          </w:p>
          <w:p w:rsidR="002A5A72" w:rsidRPr="00D34B5D" w:rsidRDefault="002A5A72" w:rsidP="009850B3">
            <w:pPr>
              <w:jc w:val="center"/>
              <w:rPr>
                <w:rFonts w:ascii="Times New Roman" w:hAnsi="Times New Roman"/>
              </w:rPr>
            </w:pPr>
          </w:p>
          <w:p w:rsidR="002A5A72" w:rsidRPr="00D34B5D" w:rsidRDefault="002A5A72" w:rsidP="00EC07D7">
            <w:pPr>
              <w:jc w:val="center"/>
              <w:rPr>
                <w:rFonts w:ascii="Times New Roman" w:hAnsi="Times New Roman"/>
              </w:rPr>
            </w:pPr>
            <w:r w:rsidRPr="00D34B5D">
              <w:rPr>
                <w:rFonts w:ascii="Times New Roman" w:hAnsi="Times New Roman"/>
              </w:rPr>
              <w:t>2017 год</w:t>
            </w:r>
          </w:p>
        </w:tc>
        <w:tc>
          <w:tcPr>
            <w:tcW w:w="2992" w:type="dxa"/>
            <w:gridSpan w:val="2"/>
            <w:tcBorders>
              <w:top w:val="single" w:sz="4" w:space="0" w:color="000000"/>
              <w:left w:val="single" w:sz="4" w:space="0" w:color="000000"/>
            </w:tcBorders>
          </w:tcPr>
          <w:p w:rsidR="002A5A72" w:rsidRPr="00D34B5D" w:rsidRDefault="002A5A72" w:rsidP="009850B3">
            <w:pPr>
              <w:jc w:val="center"/>
              <w:rPr>
                <w:rFonts w:ascii="Times New Roman" w:hAnsi="Times New Roman"/>
              </w:rPr>
            </w:pPr>
            <w:r w:rsidRPr="00D34B5D">
              <w:rPr>
                <w:rFonts w:ascii="Times New Roman" w:hAnsi="Times New Roman"/>
              </w:rPr>
              <w:t>2018 год</w:t>
            </w:r>
          </w:p>
        </w:tc>
        <w:tc>
          <w:tcPr>
            <w:tcW w:w="3039" w:type="dxa"/>
            <w:gridSpan w:val="2"/>
            <w:vMerge w:val="restart"/>
            <w:tcBorders>
              <w:top w:val="single" w:sz="4" w:space="0" w:color="000000"/>
              <w:left w:val="single" w:sz="4" w:space="0" w:color="000000"/>
              <w:right w:val="single" w:sz="4" w:space="0" w:color="000000"/>
            </w:tcBorders>
          </w:tcPr>
          <w:p w:rsidR="002A5A72" w:rsidRPr="00D34B5D" w:rsidRDefault="002A5A72" w:rsidP="009850B3">
            <w:pPr>
              <w:ind w:right="57"/>
              <w:jc w:val="center"/>
              <w:rPr>
                <w:rFonts w:ascii="Times New Roman" w:hAnsi="Times New Roman"/>
              </w:rPr>
            </w:pPr>
            <w:r w:rsidRPr="00D34B5D">
              <w:rPr>
                <w:rFonts w:ascii="Times New Roman" w:hAnsi="Times New Roman"/>
              </w:rPr>
              <w:t xml:space="preserve">доля хоз.субъектов в которых участие РМ или МО составляет от 50 и более  % от общего кол-ва </w:t>
            </w:r>
          </w:p>
        </w:tc>
      </w:tr>
      <w:tr w:rsidR="002A5A72" w:rsidTr="00EC07D7">
        <w:trPr>
          <w:trHeight w:val="839"/>
        </w:trPr>
        <w:tc>
          <w:tcPr>
            <w:tcW w:w="2807" w:type="dxa"/>
            <w:vMerge/>
            <w:tcBorders>
              <w:left w:val="single" w:sz="4" w:space="0" w:color="000000"/>
            </w:tcBorders>
          </w:tcPr>
          <w:p w:rsidR="002A5A72" w:rsidRPr="00D34B5D" w:rsidRDefault="002A5A72" w:rsidP="009850B3">
            <w:pPr>
              <w:snapToGrid w:val="0"/>
              <w:jc w:val="both"/>
              <w:rPr>
                <w:rFonts w:ascii="Times New Roman" w:hAnsi="Times New Roman"/>
                <w:sz w:val="28"/>
                <w:szCs w:val="28"/>
              </w:rPr>
            </w:pPr>
          </w:p>
        </w:tc>
        <w:tc>
          <w:tcPr>
            <w:tcW w:w="914" w:type="dxa"/>
            <w:vMerge/>
            <w:tcBorders>
              <w:left w:val="single" w:sz="4" w:space="0" w:color="000000"/>
              <w:right w:val="single" w:sz="4" w:space="0" w:color="auto"/>
            </w:tcBorders>
          </w:tcPr>
          <w:p w:rsidR="002A5A72" w:rsidRPr="00D34B5D" w:rsidRDefault="002A5A72" w:rsidP="009850B3">
            <w:pPr>
              <w:snapToGrid w:val="0"/>
              <w:jc w:val="center"/>
              <w:rPr>
                <w:rFonts w:ascii="Times New Roman" w:hAnsi="Times New Roman"/>
              </w:rPr>
            </w:pPr>
          </w:p>
        </w:tc>
        <w:tc>
          <w:tcPr>
            <w:tcW w:w="929" w:type="dxa"/>
            <w:vMerge w:val="restart"/>
            <w:tcBorders>
              <w:top w:val="single" w:sz="4" w:space="0" w:color="auto"/>
              <w:left w:val="single" w:sz="4" w:space="0" w:color="auto"/>
              <w:bottom w:val="single" w:sz="4" w:space="0" w:color="auto"/>
              <w:right w:val="single" w:sz="4" w:space="0" w:color="auto"/>
            </w:tcBorders>
          </w:tcPr>
          <w:p w:rsidR="002A5A72" w:rsidRPr="00D34B5D" w:rsidRDefault="002A5A72" w:rsidP="009850B3">
            <w:pPr>
              <w:snapToGrid w:val="0"/>
              <w:jc w:val="center"/>
              <w:rPr>
                <w:rFonts w:ascii="Times New Roman" w:hAnsi="Times New Roman"/>
              </w:rPr>
            </w:pPr>
          </w:p>
          <w:p w:rsidR="002A5A72" w:rsidRPr="00D34B5D" w:rsidRDefault="002A5A72" w:rsidP="009850B3">
            <w:pPr>
              <w:snapToGrid w:val="0"/>
              <w:jc w:val="center"/>
              <w:rPr>
                <w:rFonts w:ascii="Times New Roman" w:hAnsi="Times New Roman"/>
              </w:rPr>
            </w:pPr>
            <w:r w:rsidRPr="00D34B5D">
              <w:rPr>
                <w:rFonts w:ascii="Times New Roman" w:hAnsi="Times New Roman"/>
              </w:rPr>
              <w:t>Всего</w:t>
            </w:r>
          </w:p>
        </w:tc>
        <w:tc>
          <w:tcPr>
            <w:tcW w:w="2063" w:type="dxa"/>
            <w:tcBorders>
              <w:top w:val="single" w:sz="4" w:space="0" w:color="000000"/>
              <w:left w:val="single" w:sz="4" w:space="0" w:color="auto"/>
              <w:bottom w:val="single" w:sz="4" w:space="0" w:color="000000"/>
            </w:tcBorders>
          </w:tcPr>
          <w:p w:rsidR="002A5A72" w:rsidRPr="00D34B5D" w:rsidRDefault="002A5A72" w:rsidP="009850B3">
            <w:pPr>
              <w:jc w:val="center"/>
              <w:rPr>
                <w:rFonts w:ascii="Times New Roman" w:hAnsi="Times New Roman"/>
              </w:rPr>
            </w:pPr>
            <w:r w:rsidRPr="00D34B5D">
              <w:rPr>
                <w:rFonts w:ascii="Times New Roman" w:hAnsi="Times New Roman"/>
              </w:rPr>
              <w:t>в том числе</w:t>
            </w:r>
          </w:p>
        </w:tc>
        <w:tc>
          <w:tcPr>
            <w:tcW w:w="3039" w:type="dxa"/>
            <w:gridSpan w:val="2"/>
            <w:vMerge/>
            <w:tcBorders>
              <w:left w:val="single" w:sz="4" w:space="0" w:color="000000"/>
              <w:bottom w:val="single" w:sz="4" w:space="0" w:color="000000"/>
              <w:right w:val="single" w:sz="4" w:space="0" w:color="000000"/>
            </w:tcBorders>
          </w:tcPr>
          <w:p w:rsidR="002A5A72" w:rsidRPr="00D34B5D" w:rsidRDefault="002A5A72" w:rsidP="009850B3">
            <w:pPr>
              <w:ind w:right="57"/>
              <w:jc w:val="center"/>
              <w:rPr>
                <w:rFonts w:ascii="Times New Roman" w:hAnsi="Times New Roman"/>
              </w:rPr>
            </w:pPr>
          </w:p>
        </w:tc>
      </w:tr>
      <w:tr w:rsidR="002A5A72" w:rsidTr="009850B3">
        <w:trPr>
          <w:trHeight w:val="448"/>
        </w:trPr>
        <w:tc>
          <w:tcPr>
            <w:tcW w:w="2807" w:type="dxa"/>
            <w:vMerge/>
            <w:tcBorders>
              <w:left w:val="single" w:sz="4" w:space="0" w:color="000000"/>
              <w:bottom w:val="single" w:sz="4" w:space="0" w:color="000000"/>
            </w:tcBorders>
          </w:tcPr>
          <w:p w:rsidR="002A5A72" w:rsidRPr="00D34B5D" w:rsidRDefault="002A5A72" w:rsidP="009850B3">
            <w:pPr>
              <w:snapToGrid w:val="0"/>
              <w:jc w:val="both"/>
              <w:rPr>
                <w:rFonts w:ascii="Times New Roman" w:hAnsi="Times New Roman"/>
                <w:sz w:val="28"/>
                <w:szCs w:val="28"/>
              </w:rPr>
            </w:pPr>
          </w:p>
        </w:tc>
        <w:tc>
          <w:tcPr>
            <w:tcW w:w="914" w:type="dxa"/>
            <w:vMerge/>
            <w:tcBorders>
              <w:left w:val="single" w:sz="4" w:space="0" w:color="000000"/>
              <w:bottom w:val="single" w:sz="4" w:space="0" w:color="000000"/>
              <w:right w:val="single" w:sz="4" w:space="0" w:color="auto"/>
            </w:tcBorders>
          </w:tcPr>
          <w:p w:rsidR="002A5A72" w:rsidRPr="00D34B5D" w:rsidRDefault="002A5A72" w:rsidP="009850B3">
            <w:pPr>
              <w:snapToGrid w:val="0"/>
              <w:jc w:val="center"/>
              <w:rPr>
                <w:rFonts w:ascii="Times New Roman" w:hAnsi="Times New Roman"/>
              </w:rPr>
            </w:pPr>
          </w:p>
        </w:tc>
        <w:tc>
          <w:tcPr>
            <w:tcW w:w="929" w:type="dxa"/>
            <w:vMerge/>
            <w:tcBorders>
              <w:left w:val="single" w:sz="4" w:space="0" w:color="auto"/>
              <w:bottom w:val="single" w:sz="4" w:space="0" w:color="auto"/>
              <w:right w:val="single" w:sz="4" w:space="0" w:color="auto"/>
            </w:tcBorders>
          </w:tcPr>
          <w:p w:rsidR="002A5A72" w:rsidRPr="00D34B5D" w:rsidRDefault="002A5A72" w:rsidP="009850B3">
            <w:pPr>
              <w:snapToGrid w:val="0"/>
              <w:jc w:val="center"/>
              <w:rPr>
                <w:rFonts w:ascii="Times New Roman" w:hAnsi="Times New Roman"/>
              </w:rPr>
            </w:pPr>
          </w:p>
        </w:tc>
        <w:tc>
          <w:tcPr>
            <w:tcW w:w="2063" w:type="dxa"/>
            <w:tcBorders>
              <w:top w:val="single" w:sz="4" w:space="0" w:color="000000"/>
              <w:left w:val="single" w:sz="4" w:space="0" w:color="auto"/>
              <w:bottom w:val="single" w:sz="4" w:space="0" w:color="000000"/>
            </w:tcBorders>
          </w:tcPr>
          <w:p w:rsidR="002A5A72" w:rsidRPr="00D34B5D" w:rsidRDefault="002A5A72" w:rsidP="00EC07D7">
            <w:pPr>
              <w:snapToGrid w:val="0"/>
              <w:jc w:val="center"/>
              <w:rPr>
                <w:rFonts w:ascii="Times New Roman" w:hAnsi="Times New Roman"/>
              </w:rPr>
            </w:pPr>
            <w:r w:rsidRPr="00D34B5D">
              <w:rPr>
                <w:rFonts w:ascii="Times New Roman" w:hAnsi="Times New Roman"/>
              </w:rPr>
              <w:t>с долей участия РМ (или МО)  от  50 и более  %</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jc w:val="center"/>
              <w:rPr>
                <w:rFonts w:ascii="Times New Roman" w:hAnsi="Times New Roman"/>
              </w:rPr>
            </w:pPr>
            <w:smartTag w:uri="urn:schemas-microsoft-com:office:smarttags" w:element="metricconverter">
              <w:smartTagPr>
                <w:attr w:name="ProductID" w:val="2017 г"/>
              </w:smartTagPr>
              <w:r w:rsidRPr="00D34B5D">
                <w:rPr>
                  <w:rFonts w:ascii="Times New Roman" w:hAnsi="Times New Roman"/>
                </w:rPr>
                <w:t>2017 г</w:t>
              </w:r>
            </w:smartTag>
            <w:r w:rsidRPr="00D34B5D">
              <w:rPr>
                <w:rFonts w:ascii="Times New Roman" w:hAnsi="Times New Roman"/>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jc w:val="center"/>
              <w:rPr>
                <w:rFonts w:ascii="Times New Roman" w:hAnsi="Times New Roman"/>
              </w:rPr>
            </w:pPr>
            <w:smartTag w:uri="urn:schemas-microsoft-com:office:smarttags" w:element="metricconverter">
              <w:smartTagPr>
                <w:attr w:name="ProductID" w:val="2018 г"/>
              </w:smartTagPr>
              <w:r w:rsidRPr="00D34B5D">
                <w:rPr>
                  <w:rFonts w:ascii="Times New Roman" w:hAnsi="Times New Roman"/>
                </w:rPr>
                <w:t>2018 г</w:t>
              </w:r>
            </w:smartTag>
            <w:r w:rsidRPr="00D34B5D">
              <w:rPr>
                <w:rFonts w:ascii="Times New Roman" w:hAnsi="Times New Roman"/>
              </w:rPr>
              <w:t>.</w:t>
            </w:r>
          </w:p>
        </w:tc>
      </w:tr>
      <w:tr w:rsidR="002A5A72" w:rsidTr="00EC07D7">
        <w:trPr>
          <w:trHeight w:val="210"/>
        </w:trPr>
        <w:tc>
          <w:tcPr>
            <w:tcW w:w="2807" w:type="dxa"/>
            <w:tcBorders>
              <w:left w:val="single" w:sz="4" w:space="0" w:color="000000"/>
              <w:bottom w:val="single" w:sz="4" w:space="0" w:color="000000"/>
            </w:tcBorders>
          </w:tcPr>
          <w:p w:rsidR="002A5A72" w:rsidRPr="00EC07D7" w:rsidRDefault="002A5A72" w:rsidP="009850B3">
            <w:pPr>
              <w:snapToGrid w:val="0"/>
              <w:jc w:val="center"/>
              <w:rPr>
                <w:rFonts w:ascii="Times New Roman" w:hAnsi="Times New Roman"/>
                <w:b/>
                <w:sz w:val="20"/>
                <w:szCs w:val="20"/>
              </w:rPr>
            </w:pPr>
            <w:r w:rsidRPr="00EC07D7">
              <w:rPr>
                <w:rFonts w:ascii="Times New Roman" w:hAnsi="Times New Roman"/>
                <w:b/>
                <w:sz w:val="20"/>
                <w:szCs w:val="20"/>
              </w:rPr>
              <w:t>1</w:t>
            </w:r>
          </w:p>
        </w:tc>
        <w:tc>
          <w:tcPr>
            <w:tcW w:w="914" w:type="dxa"/>
            <w:tcBorders>
              <w:left w:val="single" w:sz="4" w:space="0" w:color="000000"/>
              <w:bottom w:val="single" w:sz="4" w:space="0" w:color="000000"/>
              <w:right w:val="single" w:sz="4" w:space="0" w:color="auto"/>
            </w:tcBorders>
          </w:tcPr>
          <w:p w:rsidR="002A5A72" w:rsidRPr="00EC07D7" w:rsidRDefault="002A5A72" w:rsidP="009850B3">
            <w:pPr>
              <w:snapToGrid w:val="0"/>
              <w:jc w:val="center"/>
              <w:rPr>
                <w:rFonts w:ascii="Times New Roman" w:hAnsi="Times New Roman"/>
                <w:b/>
              </w:rPr>
            </w:pPr>
            <w:r w:rsidRPr="00EC07D7">
              <w:rPr>
                <w:rFonts w:ascii="Times New Roman" w:hAnsi="Times New Roman"/>
                <w:b/>
              </w:rPr>
              <w:t>2</w:t>
            </w:r>
          </w:p>
        </w:tc>
        <w:tc>
          <w:tcPr>
            <w:tcW w:w="929" w:type="dxa"/>
            <w:tcBorders>
              <w:left w:val="single" w:sz="4" w:space="0" w:color="auto"/>
              <w:bottom w:val="single" w:sz="4" w:space="0" w:color="auto"/>
              <w:right w:val="single" w:sz="4" w:space="0" w:color="auto"/>
            </w:tcBorders>
          </w:tcPr>
          <w:p w:rsidR="002A5A72" w:rsidRPr="00EC07D7" w:rsidRDefault="002A5A72" w:rsidP="009850B3">
            <w:pPr>
              <w:snapToGrid w:val="0"/>
              <w:jc w:val="center"/>
              <w:rPr>
                <w:rFonts w:ascii="Times New Roman" w:hAnsi="Times New Roman"/>
                <w:b/>
              </w:rPr>
            </w:pPr>
            <w:r w:rsidRPr="00EC07D7">
              <w:rPr>
                <w:rFonts w:ascii="Times New Roman" w:hAnsi="Times New Roman"/>
                <w:b/>
              </w:rPr>
              <w:t>3</w:t>
            </w:r>
          </w:p>
        </w:tc>
        <w:tc>
          <w:tcPr>
            <w:tcW w:w="2063" w:type="dxa"/>
            <w:tcBorders>
              <w:top w:val="single" w:sz="4" w:space="0" w:color="000000"/>
              <w:left w:val="single" w:sz="4" w:space="0" w:color="auto"/>
              <w:bottom w:val="single" w:sz="4" w:space="0" w:color="000000"/>
            </w:tcBorders>
          </w:tcPr>
          <w:p w:rsidR="002A5A72" w:rsidRPr="00EC07D7" w:rsidRDefault="002A5A72" w:rsidP="009850B3">
            <w:pPr>
              <w:snapToGrid w:val="0"/>
              <w:jc w:val="center"/>
              <w:rPr>
                <w:rFonts w:ascii="Times New Roman" w:hAnsi="Times New Roman"/>
                <w:b/>
              </w:rPr>
            </w:pPr>
            <w:r w:rsidRPr="00EC07D7">
              <w:rPr>
                <w:rFonts w:ascii="Times New Roman" w:hAnsi="Times New Roman"/>
                <w:b/>
              </w:rPr>
              <w:t>4</w:t>
            </w:r>
          </w:p>
        </w:tc>
        <w:tc>
          <w:tcPr>
            <w:tcW w:w="1480" w:type="dxa"/>
            <w:tcBorders>
              <w:top w:val="single" w:sz="4" w:space="0" w:color="000000"/>
              <w:left w:val="single" w:sz="4" w:space="0" w:color="000000"/>
              <w:bottom w:val="single" w:sz="4" w:space="0" w:color="000000"/>
            </w:tcBorders>
            <w:vAlign w:val="center"/>
          </w:tcPr>
          <w:p w:rsidR="002A5A72" w:rsidRPr="00EC07D7" w:rsidRDefault="002A5A72" w:rsidP="009850B3">
            <w:pPr>
              <w:jc w:val="center"/>
              <w:rPr>
                <w:rFonts w:ascii="Times New Roman" w:hAnsi="Times New Roman"/>
                <w:b/>
              </w:rPr>
            </w:pPr>
            <w:r w:rsidRPr="00EC07D7">
              <w:rPr>
                <w:rFonts w:ascii="Times New Roman" w:hAnsi="Times New Roman"/>
                <w:b/>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EC07D7" w:rsidRDefault="002A5A72" w:rsidP="009850B3">
            <w:pPr>
              <w:jc w:val="center"/>
              <w:rPr>
                <w:rFonts w:ascii="Times New Roman" w:hAnsi="Times New Roman"/>
                <w:b/>
              </w:rPr>
            </w:pPr>
            <w:r w:rsidRPr="00EC07D7">
              <w:rPr>
                <w:rFonts w:ascii="Times New Roman" w:hAnsi="Times New Roman"/>
                <w:b/>
              </w:rPr>
              <w:t>6</w:t>
            </w:r>
          </w:p>
        </w:tc>
      </w:tr>
      <w:tr w:rsidR="002A5A72" w:rsidTr="009850B3">
        <w:tc>
          <w:tcPr>
            <w:tcW w:w="2807" w:type="dxa"/>
            <w:tcBorders>
              <w:top w:val="single" w:sz="4" w:space="0" w:color="000000"/>
              <w:left w:val="single" w:sz="4" w:space="0" w:color="000000"/>
              <w:bottom w:val="single" w:sz="4" w:space="0" w:color="000000"/>
            </w:tcBorders>
          </w:tcPr>
          <w:p w:rsidR="002A5A72" w:rsidRPr="00D34B5D" w:rsidRDefault="002A5A72" w:rsidP="009850B3">
            <w:pPr>
              <w:spacing w:before="20" w:after="20"/>
              <w:ind w:left="230" w:right="57"/>
              <w:rPr>
                <w:rFonts w:ascii="Times New Roman" w:hAnsi="Times New Roman"/>
              </w:rPr>
            </w:pPr>
            <w:r w:rsidRPr="00D34B5D">
              <w:rPr>
                <w:rFonts w:ascii="Times New Roman" w:hAnsi="Times New Roman"/>
              </w:rPr>
              <w:t>Государственной формы собственности</w:t>
            </w:r>
          </w:p>
        </w:tc>
        <w:tc>
          <w:tcPr>
            <w:tcW w:w="914"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rPr>
            </w:pPr>
            <w:r w:rsidRPr="00D34B5D">
              <w:rPr>
                <w:rFonts w:ascii="Times New Roman" w:hAnsi="Times New Roman"/>
              </w:rPr>
              <w:t>484</w:t>
            </w:r>
          </w:p>
        </w:tc>
        <w:tc>
          <w:tcPr>
            <w:tcW w:w="929" w:type="dxa"/>
            <w:tcBorders>
              <w:top w:val="single" w:sz="4" w:space="0" w:color="auto"/>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407</w:t>
            </w:r>
          </w:p>
        </w:tc>
        <w:tc>
          <w:tcPr>
            <w:tcW w:w="2063"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12</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rPr>
            </w:pPr>
            <w:r w:rsidRPr="00D34B5D">
              <w:rPr>
                <w:rFonts w:ascii="Times New Roman" w:hAnsi="Times New Roman"/>
              </w:rPr>
              <w:t>3,10</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ind w:right="57"/>
              <w:jc w:val="center"/>
              <w:rPr>
                <w:rFonts w:ascii="Times New Roman" w:hAnsi="Times New Roman"/>
                <w:highlight w:val="yellow"/>
              </w:rPr>
            </w:pPr>
            <w:r w:rsidRPr="00D34B5D">
              <w:rPr>
                <w:rFonts w:ascii="Times New Roman" w:hAnsi="Times New Roman"/>
              </w:rPr>
              <w:t>2,95</w:t>
            </w:r>
          </w:p>
        </w:tc>
      </w:tr>
      <w:tr w:rsidR="002A5A72" w:rsidTr="009850B3">
        <w:tc>
          <w:tcPr>
            <w:tcW w:w="2807" w:type="dxa"/>
            <w:tcBorders>
              <w:top w:val="single" w:sz="4" w:space="0" w:color="000000"/>
              <w:left w:val="single" w:sz="4" w:space="0" w:color="000000"/>
              <w:bottom w:val="single" w:sz="4" w:space="0" w:color="000000"/>
            </w:tcBorders>
          </w:tcPr>
          <w:p w:rsidR="002A5A72" w:rsidRPr="00D34B5D" w:rsidRDefault="002A5A72" w:rsidP="009850B3">
            <w:pPr>
              <w:spacing w:before="20" w:after="20"/>
              <w:ind w:left="230" w:right="57"/>
              <w:rPr>
                <w:rFonts w:ascii="Times New Roman" w:hAnsi="Times New Roman"/>
              </w:rPr>
            </w:pPr>
            <w:r w:rsidRPr="00D34B5D">
              <w:rPr>
                <w:rFonts w:ascii="Times New Roman" w:hAnsi="Times New Roman"/>
              </w:rPr>
              <w:t xml:space="preserve">Республиканских хозяйствующих обществ </w:t>
            </w:r>
          </w:p>
        </w:tc>
        <w:tc>
          <w:tcPr>
            <w:tcW w:w="914"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8621</w:t>
            </w:r>
          </w:p>
        </w:tc>
        <w:tc>
          <w:tcPr>
            <w:tcW w:w="929"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8131</w:t>
            </w:r>
          </w:p>
        </w:tc>
        <w:tc>
          <w:tcPr>
            <w:tcW w:w="2063"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24</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rPr>
            </w:pPr>
            <w:r w:rsidRPr="00D34B5D">
              <w:rPr>
                <w:rFonts w:ascii="Times New Roman" w:hAnsi="Times New Roman"/>
              </w:rPr>
              <w:t>0,28</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ind w:right="57"/>
              <w:jc w:val="center"/>
              <w:rPr>
                <w:rFonts w:ascii="Times New Roman" w:hAnsi="Times New Roman"/>
                <w:highlight w:val="yellow"/>
              </w:rPr>
            </w:pPr>
            <w:r w:rsidRPr="00D34B5D">
              <w:rPr>
                <w:rFonts w:ascii="Times New Roman" w:hAnsi="Times New Roman"/>
              </w:rPr>
              <w:t>0,30</w:t>
            </w:r>
          </w:p>
        </w:tc>
      </w:tr>
      <w:tr w:rsidR="002A5A72" w:rsidTr="009850B3">
        <w:tc>
          <w:tcPr>
            <w:tcW w:w="2807" w:type="dxa"/>
            <w:tcBorders>
              <w:top w:val="single" w:sz="4" w:space="0" w:color="000000"/>
              <w:left w:val="single" w:sz="4" w:space="0" w:color="000000"/>
              <w:bottom w:val="single" w:sz="4" w:space="0" w:color="000000"/>
            </w:tcBorders>
          </w:tcPr>
          <w:p w:rsidR="002A5A72" w:rsidRPr="00D34B5D" w:rsidRDefault="002A5A72" w:rsidP="009850B3">
            <w:pPr>
              <w:spacing w:before="20" w:after="20"/>
              <w:ind w:left="230" w:right="57"/>
              <w:rPr>
                <w:rFonts w:ascii="Times New Roman" w:hAnsi="Times New Roman"/>
              </w:rPr>
            </w:pPr>
            <w:r w:rsidRPr="00D34B5D">
              <w:rPr>
                <w:rFonts w:ascii="Times New Roman" w:hAnsi="Times New Roman"/>
              </w:rPr>
              <w:t>Муниципальной формы собственности</w:t>
            </w:r>
          </w:p>
        </w:tc>
        <w:tc>
          <w:tcPr>
            <w:tcW w:w="914"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rPr>
            </w:pPr>
            <w:r w:rsidRPr="00D34B5D">
              <w:rPr>
                <w:rFonts w:ascii="Times New Roman" w:hAnsi="Times New Roman"/>
              </w:rPr>
              <w:t>1784</w:t>
            </w:r>
          </w:p>
        </w:tc>
        <w:tc>
          <w:tcPr>
            <w:tcW w:w="929"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1626</w:t>
            </w:r>
          </w:p>
        </w:tc>
        <w:tc>
          <w:tcPr>
            <w:tcW w:w="2063"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21</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rPr>
            </w:pPr>
            <w:r w:rsidRPr="00D34B5D">
              <w:rPr>
                <w:rFonts w:ascii="Times New Roman" w:hAnsi="Times New Roman"/>
              </w:rPr>
              <w:t>1,18</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ind w:right="57"/>
              <w:jc w:val="center"/>
              <w:rPr>
                <w:rFonts w:ascii="Times New Roman" w:hAnsi="Times New Roman"/>
                <w:highlight w:val="yellow"/>
              </w:rPr>
            </w:pPr>
            <w:r w:rsidRPr="00D34B5D">
              <w:rPr>
                <w:rFonts w:ascii="Times New Roman" w:hAnsi="Times New Roman"/>
              </w:rPr>
              <w:t>1,30</w:t>
            </w:r>
          </w:p>
        </w:tc>
      </w:tr>
      <w:tr w:rsidR="002A5A72" w:rsidTr="009850B3">
        <w:tc>
          <w:tcPr>
            <w:tcW w:w="2807" w:type="dxa"/>
            <w:tcBorders>
              <w:top w:val="single" w:sz="4" w:space="0" w:color="000000"/>
              <w:left w:val="single" w:sz="4" w:space="0" w:color="000000"/>
              <w:bottom w:val="single" w:sz="4" w:space="0" w:color="auto"/>
            </w:tcBorders>
          </w:tcPr>
          <w:p w:rsidR="002A5A72" w:rsidRPr="00D34B5D" w:rsidRDefault="002A5A72" w:rsidP="009850B3">
            <w:pPr>
              <w:spacing w:before="20" w:after="20"/>
              <w:ind w:left="230" w:right="57"/>
              <w:rPr>
                <w:rFonts w:ascii="Times New Roman" w:hAnsi="Times New Roman"/>
              </w:rPr>
            </w:pPr>
            <w:r w:rsidRPr="00D34B5D">
              <w:rPr>
                <w:rFonts w:ascii="Times New Roman" w:hAnsi="Times New Roman"/>
              </w:rPr>
              <w:t>Муниципальных хозяйствующих  обществ</w:t>
            </w:r>
          </w:p>
        </w:tc>
        <w:tc>
          <w:tcPr>
            <w:tcW w:w="914" w:type="dxa"/>
            <w:tcBorders>
              <w:top w:val="single" w:sz="4" w:space="0" w:color="000000"/>
              <w:left w:val="single" w:sz="4" w:space="0" w:color="000000"/>
              <w:bottom w:val="single" w:sz="4" w:space="0" w:color="auto"/>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2939</w:t>
            </w:r>
          </w:p>
        </w:tc>
        <w:tc>
          <w:tcPr>
            <w:tcW w:w="929" w:type="dxa"/>
            <w:tcBorders>
              <w:top w:val="single" w:sz="4" w:space="0" w:color="000000"/>
              <w:left w:val="single" w:sz="4" w:space="0" w:color="000000"/>
              <w:bottom w:val="single" w:sz="4" w:space="0" w:color="auto"/>
            </w:tcBorders>
            <w:vAlign w:val="center"/>
          </w:tcPr>
          <w:p w:rsidR="002A5A72" w:rsidRPr="00D34B5D" w:rsidRDefault="002A5A72" w:rsidP="009850B3">
            <w:pPr>
              <w:spacing w:before="20" w:after="20"/>
              <w:ind w:right="57"/>
              <w:jc w:val="center"/>
              <w:rPr>
                <w:rFonts w:ascii="Times New Roman" w:hAnsi="Times New Roman"/>
              </w:rPr>
            </w:pPr>
            <w:r w:rsidRPr="00D34B5D">
              <w:rPr>
                <w:rFonts w:ascii="Times New Roman" w:hAnsi="Times New Roman"/>
              </w:rPr>
              <w:t>2453</w:t>
            </w:r>
          </w:p>
        </w:tc>
        <w:tc>
          <w:tcPr>
            <w:tcW w:w="2063" w:type="dxa"/>
            <w:tcBorders>
              <w:top w:val="single" w:sz="4" w:space="0" w:color="000000"/>
              <w:left w:val="single" w:sz="4" w:space="0" w:color="000000"/>
              <w:bottom w:val="single" w:sz="4" w:space="0" w:color="000000"/>
            </w:tcBorders>
            <w:vAlign w:val="center"/>
          </w:tcPr>
          <w:p w:rsidR="002A5A72" w:rsidRPr="00D34B5D" w:rsidRDefault="002A5A72" w:rsidP="009850B3">
            <w:pPr>
              <w:spacing w:before="20" w:after="20"/>
              <w:ind w:right="57"/>
              <w:jc w:val="center"/>
              <w:rPr>
                <w:rFonts w:ascii="Times New Roman" w:hAnsi="Times New Roman"/>
                <w:highlight w:val="yellow"/>
              </w:rPr>
            </w:pPr>
            <w:r w:rsidRPr="00D34B5D">
              <w:rPr>
                <w:rFonts w:ascii="Times New Roman" w:hAnsi="Times New Roman"/>
              </w:rPr>
              <w:t>31</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rPr>
            </w:pPr>
            <w:r w:rsidRPr="00D34B5D">
              <w:rPr>
                <w:rFonts w:ascii="Times New Roman" w:hAnsi="Times New Roman"/>
              </w:rPr>
              <w:t>0,96</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ind w:right="57"/>
              <w:jc w:val="center"/>
              <w:rPr>
                <w:rFonts w:ascii="Times New Roman" w:hAnsi="Times New Roman"/>
                <w:highlight w:val="yellow"/>
              </w:rPr>
            </w:pPr>
            <w:r w:rsidRPr="00D34B5D">
              <w:rPr>
                <w:rFonts w:ascii="Times New Roman" w:hAnsi="Times New Roman"/>
              </w:rPr>
              <w:t>1,27</w:t>
            </w:r>
          </w:p>
        </w:tc>
      </w:tr>
      <w:tr w:rsidR="002A5A72" w:rsidTr="009850B3">
        <w:trPr>
          <w:trHeight w:val="297"/>
        </w:trPr>
        <w:tc>
          <w:tcPr>
            <w:tcW w:w="2807" w:type="dxa"/>
            <w:tcBorders>
              <w:top w:val="single" w:sz="4" w:space="0" w:color="auto"/>
              <w:left w:val="single" w:sz="4" w:space="0" w:color="auto"/>
              <w:bottom w:val="single" w:sz="4" w:space="0" w:color="auto"/>
              <w:right w:val="single" w:sz="4" w:space="0" w:color="auto"/>
            </w:tcBorders>
          </w:tcPr>
          <w:p w:rsidR="002A5A72" w:rsidRPr="00D34B5D" w:rsidRDefault="002A5A72" w:rsidP="009850B3">
            <w:pPr>
              <w:snapToGrid w:val="0"/>
              <w:jc w:val="center"/>
              <w:rPr>
                <w:rFonts w:ascii="Times New Roman" w:hAnsi="Times New Roman"/>
                <w:sz w:val="20"/>
                <w:szCs w:val="20"/>
              </w:rPr>
            </w:pPr>
            <w:r w:rsidRPr="00D34B5D">
              <w:rPr>
                <w:rFonts w:ascii="Times New Roman" w:hAnsi="Times New Roman"/>
                <w:sz w:val="20"/>
                <w:szCs w:val="20"/>
              </w:rPr>
              <w:lastRenderedPageBreak/>
              <w:t>1</w:t>
            </w:r>
          </w:p>
        </w:tc>
        <w:tc>
          <w:tcPr>
            <w:tcW w:w="914" w:type="dxa"/>
            <w:tcBorders>
              <w:top w:val="single" w:sz="4" w:space="0" w:color="auto"/>
              <w:left w:val="single" w:sz="4" w:space="0" w:color="auto"/>
              <w:bottom w:val="single" w:sz="4" w:space="0" w:color="auto"/>
              <w:right w:val="single" w:sz="4" w:space="0" w:color="auto"/>
            </w:tcBorders>
          </w:tcPr>
          <w:p w:rsidR="002A5A72" w:rsidRPr="00D34B5D" w:rsidRDefault="002A5A72" w:rsidP="009850B3">
            <w:pPr>
              <w:snapToGrid w:val="0"/>
              <w:jc w:val="center"/>
              <w:rPr>
                <w:rFonts w:ascii="Times New Roman" w:hAnsi="Times New Roman"/>
              </w:rPr>
            </w:pPr>
            <w:r w:rsidRPr="00D34B5D">
              <w:rPr>
                <w:rFonts w:ascii="Times New Roman" w:hAnsi="Times New Roman"/>
              </w:rPr>
              <w:t>2</w:t>
            </w:r>
          </w:p>
        </w:tc>
        <w:tc>
          <w:tcPr>
            <w:tcW w:w="929" w:type="dxa"/>
            <w:tcBorders>
              <w:top w:val="single" w:sz="4" w:space="0" w:color="auto"/>
              <w:left w:val="single" w:sz="4" w:space="0" w:color="auto"/>
              <w:bottom w:val="single" w:sz="4" w:space="0" w:color="auto"/>
              <w:right w:val="single" w:sz="4" w:space="0" w:color="auto"/>
            </w:tcBorders>
          </w:tcPr>
          <w:p w:rsidR="002A5A72" w:rsidRPr="00D34B5D" w:rsidRDefault="002A5A72" w:rsidP="009850B3">
            <w:pPr>
              <w:snapToGrid w:val="0"/>
              <w:jc w:val="center"/>
              <w:rPr>
                <w:rFonts w:ascii="Times New Roman" w:hAnsi="Times New Roman"/>
              </w:rPr>
            </w:pPr>
            <w:r w:rsidRPr="00D34B5D">
              <w:rPr>
                <w:rFonts w:ascii="Times New Roman" w:hAnsi="Times New Roman"/>
              </w:rPr>
              <w:t>3</w:t>
            </w:r>
          </w:p>
        </w:tc>
        <w:tc>
          <w:tcPr>
            <w:tcW w:w="2063" w:type="dxa"/>
            <w:tcBorders>
              <w:top w:val="single" w:sz="4" w:space="0" w:color="000000"/>
              <w:left w:val="single" w:sz="4" w:space="0" w:color="auto"/>
              <w:bottom w:val="single" w:sz="4" w:space="0" w:color="000000"/>
            </w:tcBorders>
          </w:tcPr>
          <w:p w:rsidR="002A5A72" w:rsidRPr="00D34B5D" w:rsidRDefault="002A5A72" w:rsidP="009850B3">
            <w:pPr>
              <w:snapToGrid w:val="0"/>
              <w:jc w:val="center"/>
              <w:rPr>
                <w:rFonts w:ascii="Times New Roman" w:hAnsi="Times New Roman"/>
              </w:rPr>
            </w:pPr>
            <w:r w:rsidRPr="00D34B5D">
              <w:rPr>
                <w:rFonts w:ascii="Times New Roman" w:hAnsi="Times New Roman"/>
              </w:rPr>
              <w:t>4</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jc w:val="center"/>
              <w:rPr>
                <w:rFonts w:ascii="Times New Roman" w:hAnsi="Times New Roman"/>
              </w:rPr>
            </w:pPr>
            <w:r w:rsidRPr="00D34B5D">
              <w:rPr>
                <w:rFonts w:ascii="Times New Roman" w:hAnsi="Times New Roman"/>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jc w:val="center"/>
              <w:rPr>
                <w:rFonts w:ascii="Times New Roman" w:hAnsi="Times New Roman"/>
              </w:rPr>
            </w:pPr>
            <w:r w:rsidRPr="00D34B5D">
              <w:rPr>
                <w:rFonts w:ascii="Times New Roman" w:hAnsi="Times New Roman"/>
              </w:rPr>
              <w:t>6</w:t>
            </w:r>
          </w:p>
        </w:tc>
      </w:tr>
      <w:tr w:rsidR="002A5A72" w:rsidTr="009850B3">
        <w:tc>
          <w:tcPr>
            <w:tcW w:w="2807" w:type="dxa"/>
            <w:tcBorders>
              <w:top w:val="single" w:sz="4" w:space="0" w:color="auto"/>
              <w:left w:val="single" w:sz="4" w:space="0" w:color="000000"/>
              <w:bottom w:val="single" w:sz="4" w:space="0" w:color="000000"/>
            </w:tcBorders>
          </w:tcPr>
          <w:p w:rsidR="002A5A72" w:rsidRPr="00D34B5D" w:rsidRDefault="002A5A72" w:rsidP="009850B3">
            <w:pPr>
              <w:spacing w:before="20" w:after="20"/>
              <w:ind w:left="230" w:right="57"/>
              <w:rPr>
                <w:rFonts w:ascii="Times New Roman" w:hAnsi="Times New Roman"/>
                <w:b/>
              </w:rPr>
            </w:pPr>
            <w:r w:rsidRPr="00D34B5D">
              <w:rPr>
                <w:rFonts w:ascii="Times New Roman" w:hAnsi="Times New Roman"/>
                <w:b/>
              </w:rPr>
              <w:t>Всего хозяйствующих субъектов</w:t>
            </w:r>
          </w:p>
        </w:tc>
        <w:tc>
          <w:tcPr>
            <w:tcW w:w="914" w:type="dxa"/>
            <w:tcBorders>
              <w:top w:val="single" w:sz="4" w:space="0" w:color="auto"/>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b/>
              </w:rPr>
            </w:pPr>
            <w:r w:rsidRPr="00D34B5D">
              <w:rPr>
                <w:rFonts w:ascii="Times New Roman" w:hAnsi="Times New Roman"/>
                <w:b/>
              </w:rPr>
              <w:t>13828</w:t>
            </w:r>
          </w:p>
        </w:tc>
        <w:tc>
          <w:tcPr>
            <w:tcW w:w="929" w:type="dxa"/>
            <w:tcBorders>
              <w:top w:val="single" w:sz="4" w:space="0" w:color="auto"/>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b/>
                <w:highlight w:val="yellow"/>
              </w:rPr>
            </w:pPr>
            <w:r w:rsidRPr="00D34B5D">
              <w:rPr>
                <w:rFonts w:ascii="Times New Roman" w:hAnsi="Times New Roman"/>
                <w:b/>
              </w:rPr>
              <w:t>13386</w:t>
            </w:r>
          </w:p>
        </w:tc>
        <w:tc>
          <w:tcPr>
            <w:tcW w:w="2063"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b/>
                <w:highlight w:val="yellow"/>
              </w:rPr>
            </w:pPr>
            <w:r w:rsidRPr="00D34B5D">
              <w:rPr>
                <w:rFonts w:ascii="Times New Roman" w:hAnsi="Times New Roman"/>
                <w:b/>
              </w:rPr>
              <w:t>88</w:t>
            </w:r>
          </w:p>
        </w:tc>
        <w:tc>
          <w:tcPr>
            <w:tcW w:w="1480" w:type="dxa"/>
            <w:tcBorders>
              <w:top w:val="single" w:sz="4" w:space="0" w:color="000000"/>
              <w:left w:val="single" w:sz="4" w:space="0" w:color="000000"/>
              <w:bottom w:val="single" w:sz="4" w:space="0" w:color="000000"/>
            </w:tcBorders>
            <w:vAlign w:val="center"/>
          </w:tcPr>
          <w:p w:rsidR="002A5A72" w:rsidRPr="00D34B5D" w:rsidRDefault="002A5A72" w:rsidP="009850B3">
            <w:pPr>
              <w:ind w:right="57"/>
              <w:jc w:val="center"/>
              <w:rPr>
                <w:rFonts w:ascii="Times New Roman" w:hAnsi="Times New Roman"/>
                <w:b/>
              </w:rPr>
            </w:pPr>
            <w:r w:rsidRPr="00D34B5D">
              <w:rPr>
                <w:rFonts w:ascii="Times New Roman" w:hAnsi="Times New Roman"/>
                <w:b/>
              </w:rPr>
              <w:t>0,64</w:t>
            </w:r>
          </w:p>
        </w:tc>
        <w:tc>
          <w:tcPr>
            <w:tcW w:w="1559" w:type="dxa"/>
            <w:tcBorders>
              <w:top w:val="single" w:sz="4" w:space="0" w:color="000000"/>
              <w:left w:val="single" w:sz="4" w:space="0" w:color="000000"/>
              <w:bottom w:val="single" w:sz="4" w:space="0" w:color="000000"/>
              <w:right w:val="single" w:sz="4" w:space="0" w:color="000000"/>
            </w:tcBorders>
            <w:vAlign w:val="center"/>
          </w:tcPr>
          <w:p w:rsidR="002A5A72" w:rsidRPr="00D34B5D" w:rsidRDefault="002A5A72" w:rsidP="009850B3">
            <w:pPr>
              <w:ind w:right="57"/>
              <w:jc w:val="center"/>
              <w:rPr>
                <w:rFonts w:ascii="Times New Roman" w:hAnsi="Times New Roman"/>
                <w:b/>
                <w:highlight w:val="yellow"/>
              </w:rPr>
            </w:pPr>
            <w:r w:rsidRPr="00D34B5D">
              <w:rPr>
                <w:rFonts w:ascii="Times New Roman" w:hAnsi="Times New Roman"/>
                <w:b/>
              </w:rPr>
              <w:t>0,66</w:t>
            </w:r>
          </w:p>
        </w:tc>
      </w:tr>
    </w:tbl>
    <w:p w:rsidR="002A5A72" w:rsidRDefault="002A5A72" w:rsidP="000B0146">
      <w:pPr>
        <w:pStyle w:val="210"/>
        <w:tabs>
          <w:tab w:val="clear" w:pos="3878"/>
          <w:tab w:val="clear" w:pos="5742"/>
        </w:tabs>
        <w:snapToGrid w:val="0"/>
        <w:spacing w:line="240" w:lineRule="auto"/>
        <w:ind w:firstLine="708"/>
        <w:jc w:val="both"/>
        <w:rPr>
          <w:szCs w:val="28"/>
        </w:rPr>
      </w:pPr>
    </w:p>
    <w:p w:rsidR="002A5A72" w:rsidRPr="000B0146" w:rsidRDefault="002A5A72" w:rsidP="000B0146">
      <w:pPr>
        <w:pStyle w:val="210"/>
        <w:tabs>
          <w:tab w:val="clear" w:pos="3878"/>
          <w:tab w:val="clear" w:pos="5742"/>
        </w:tabs>
        <w:snapToGrid w:val="0"/>
        <w:spacing w:line="240" w:lineRule="auto"/>
        <w:ind w:firstLine="708"/>
        <w:jc w:val="both"/>
      </w:pPr>
      <w:r w:rsidRPr="00D34B5D">
        <w:rPr>
          <w:szCs w:val="28"/>
        </w:rPr>
        <w:t xml:space="preserve">Как видно из приведенных данных,  доля хозяйствующих субъектов </w:t>
      </w:r>
      <w:r w:rsidRPr="000B0146">
        <w:t>государственной формы  собственности, в которых участие Республики Мордовия составляет от 50 и более процентов, составляет 2,95% от общего количества хозяйствующих субъектов государственной формы собственности.   Доля хозяйствующих субъектов муниципальной формы  собственности, в которых участие муниципальных образований составляет от 50 и более процентов, составляет 1,48% от общего количества хозяйствующих субъектов муниципальной формы собственности.</w:t>
      </w:r>
    </w:p>
    <w:p w:rsidR="002A5A72" w:rsidRPr="000B0146" w:rsidRDefault="002A5A72" w:rsidP="000B0146">
      <w:pPr>
        <w:pStyle w:val="210"/>
        <w:tabs>
          <w:tab w:val="clear" w:pos="3878"/>
          <w:tab w:val="clear" w:pos="5742"/>
        </w:tabs>
        <w:snapToGrid w:val="0"/>
        <w:spacing w:line="240" w:lineRule="auto"/>
        <w:ind w:firstLine="708"/>
        <w:jc w:val="both"/>
      </w:pPr>
      <w:r w:rsidRPr="000B0146">
        <w:t xml:space="preserve">По сравнению с 2017 годом  количество унитарных предприятий в республике сократилось на 235 единиц, или на 10,4%, в  том числе количество унитарных предприятий муниципальной собственности на 158 единиц (8,9%). </w:t>
      </w:r>
    </w:p>
    <w:p w:rsidR="002A5A72" w:rsidRPr="000B0146" w:rsidRDefault="002A5A72" w:rsidP="000B0146">
      <w:pPr>
        <w:pStyle w:val="210"/>
        <w:tabs>
          <w:tab w:val="clear" w:pos="3878"/>
          <w:tab w:val="clear" w:pos="5742"/>
        </w:tabs>
        <w:snapToGrid w:val="0"/>
        <w:spacing w:line="240" w:lineRule="auto"/>
        <w:ind w:firstLine="708"/>
        <w:jc w:val="both"/>
      </w:pPr>
      <w:r w:rsidRPr="000B0146">
        <w:t>Следует отметить, что в 2018 году общее количество хозяйствующих субъектов, доля участия Республики</w:t>
      </w:r>
      <w:r w:rsidRPr="00D34B5D">
        <w:rPr>
          <w:szCs w:val="28"/>
        </w:rPr>
        <w:t xml:space="preserve"> Мордовия (или муниципальных </w:t>
      </w:r>
      <w:r w:rsidRPr="000B0146">
        <w:t>образований) в которых  составляет 50 и более процентов, по сравнению с 2017 годом не изменилась и в целом составила 88 единиц.</w:t>
      </w:r>
    </w:p>
    <w:p w:rsidR="002A5A72" w:rsidRPr="00EC07D7" w:rsidRDefault="002A5A72" w:rsidP="00D34B5D">
      <w:pPr>
        <w:pStyle w:val="210"/>
        <w:tabs>
          <w:tab w:val="clear" w:pos="3878"/>
          <w:tab w:val="clear" w:pos="5742"/>
        </w:tabs>
        <w:snapToGrid w:val="0"/>
        <w:spacing w:line="240" w:lineRule="auto"/>
        <w:ind w:firstLine="708"/>
        <w:jc w:val="both"/>
      </w:pPr>
      <w:r w:rsidRPr="00E16AEF">
        <w:t>Госкомимуществом Республики Мордовия в рамках компетенции, установленн</w:t>
      </w:r>
      <w:r>
        <w:t>ой нормативно-правовыми актами</w:t>
      </w:r>
      <w:r w:rsidRPr="000B0146">
        <w:t xml:space="preserve"> республики</w:t>
      </w:r>
      <w:r w:rsidRPr="00E16AEF">
        <w:t>, осуществляются мероприятия по совершенствованию процессов управления объектами государственной собственности, в том числе по анализу эффективности деятельности государственных унитарных предприятий и хозяйственных обществ, доля Республики Мордовия в которых составляет 50% и более.</w:t>
      </w:r>
      <w:r>
        <w:t xml:space="preserve"> Так, например, ежеквартально </w:t>
      </w:r>
      <w:r w:rsidRPr="00E16AEF">
        <w:t xml:space="preserve"> </w:t>
      </w:r>
      <w:r>
        <w:t xml:space="preserve">проводится мониторинг </w:t>
      </w:r>
      <w:r w:rsidRPr="00E16AEF">
        <w:t xml:space="preserve">деятельности </w:t>
      </w:r>
      <w:r>
        <w:t>государственных унитарных предприятий республики.</w:t>
      </w:r>
    </w:p>
    <w:p w:rsidR="002A5A72" w:rsidRPr="000B0146" w:rsidRDefault="002A5A72" w:rsidP="00EC07D7">
      <w:pPr>
        <w:spacing w:after="0" w:line="240" w:lineRule="auto"/>
        <w:ind w:firstLine="708"/>
        <w:jc w:val="both"/>
        <w:rPr>
          <w:rFonts w:ascii="Times New Roman" w:hAnsi="Times New Roman"/>
          <w:color w:val="000000"/>
          <w:sz w:val="28"/>
          <w:szCs w:val="28"/>
        </w:rPr>
      </w:pPr>
      <w:r w:rsidRPr="000B0146">
        <w:rPr>
          <w:rFonts w:ascii="Times New Roman" w:hAnsi="Times New Roman"/>
          <w:color w:val="000000"/>
          <w:sz w:val="28"/>
          <w:szCs w:val="28"/>
        </w:rPr>
        <w:t xml:space="preserve">По сравнению с 2017 годом в целом количество хозяйствующих субъектов государственной формы собственности уменьшилось на 77 единиц. Уменьшению количества ГУПов способствовало то, что Государственный комитет имущественных и земельных отношений Республики Мордовия регулярно размещал на официальном портале органов государственной власти Республики Мордовия информацию о возможной передаче в аренду имущества, являющегося государственной казной Республики Мордовия. </w:t>
      </w:r>
    </w:p>
    <w:p w:rsidR="002A5A72" w:rsidRPr="000B0146" w:rsidRDefault="002A5A72" w:rsidP="000B0146">
      <w:pPr>
        <w:spacing w:after="0" w:line="240" w:lineRule="auto"/>
        <w:ind w:firstLine="454"/>
        <w:jc w:val="both"/>
        <w:rPr>
          <w:rFonts w:ascii="Times New Roman" w:hAnsi="Times New Roman"/>
          <w:color w:val="000000"/>
          <w:sz w:val="28"/>
          <w:szCs w:val="28"/>
        </w:rPr>
      </w:pPr>
      <w:r w:rsidRPr="000B0146">
        <w:rPr>
          <w:rFonts w:ascii="Times New Roman" w:hAnsi="Times New Roman"/>
          <w:color w:val="000000"/>
          <w:sz w:val="28"/>
          <w:szCs w:val="28"/>
        </w:rPr>
        <w:tab/>
        <w:t>Кроме того, подведомственное Комитету ГКУ Республики Мордовия «Фонд имущества» размещает информацию о проведении аукционов по продаже имущества государственной казны Республики Мордовия.</w:t>
      </w:r>
    </w:p>
    <w:p w:rsidR="002A5A72" w:rsidRPr="000B0146" w:rsidRDefault="002A5A72" w:rsidP="000B0146">
      <w:pPr>
        <w:spacing w:after="0" w:line="240" w:lineRule="auto"/>
        <w:ind w:firstLine="454"/>
        <w:jc w:val="both"/>
        <w:rPr>
          <w:rFonts w:ascii="Times New Roman" w:hAnsi="Times New Roman"/>
          <w:color w:val="000000"/>
          <w:sz w:val="28"/>
          <w:szCs w:val="28"/>
        </w:rPr>
      </w:pPr>
      <w:r w:rsidRPr="000B0146">
        <w:rPr>
          <w:rFonts w:ascii="Times New Roman" w:hAnsi="Times New Roman"/>
          <w:color w:val="000000"/>
          <w:sz w:val="28"/>
          <w:szCs w:val="28"/>
        </w:rPr>
        <w:t xml:space="preserve"> </w:t>
      </w:r>
      <w:r w:rsidRPr="000B0146">
        <w:rPr>
          <w:rFonts w:ascii="Times New Roman" w:hAnsi="Times New Roman"/>
          <w:color w:val="000000"/>
          <w:sz w:val="28"/>
          <w:szCs w:val="28"/>
        </w:rPr>
        <w:tab/>
        <w:t>Также на официальном</w:t>
      </w:r>
      <w:r w:rsidRPr="000D3047">
        <w:rPr>
          <w:rFonts w:ascii="Times New Roman" w:hAnsi="Times New Roman"/>
          <w:sz w:val="28"/>
          <w:szCs w:val="28"/>
        </w:rPr>
        <w:t xml:space="preserve"> сайте Российской Федерации о проведении торгов </w:t>
      </w:r>
      <w:hyperlink r:id="rId143" w:history="1">
        <w:r w:rsidRPr="000D3047">
          <w:rPr>
            <w:rFonts w:ascii="Times New Roman" w:hAnsi="Times New Roman"/>
            <w:color w:val="0000FF"/>
            <w:sz w:val="28"/>
            <w:szCs w:val="28"/>
            <w:u w:val="single"/>
            <w:lang w:val="en-US"/>
          </w:rPr>
          <w:t>www</w:t>
        </w:r>
        <w:r w:rsidRPr="000D3047">
          <w:rPr>
            <w:rFonts w:ascii="Times New Roman" w:hAnsi="Times New Roman"/>
            <w:color w:val="0000FF"/>
            <w:sz w:val="28"/>
            <w:szCs w:val="28"/>
            <w:u w:val="single"/>
          </w:rPr>
          <w:t>.</w:t>
        </w:r>
        <w:r w:rsidRPr="000D3047">
          <w:rPr>
            <w:rFonts w:ascii="Times New Roman" w:hAnsi="Times New Roman"/>
            <w:color w:val="0000FF"/>
            <w:sz w:val="28"/>
            <w:szCs w:val="28"/>
            <w:u w:val="single"/>
            <w:lang w:val="en-US"/>
          </w:rPr>
          <w:t>torgi</w:t>
        </w:r>
        <w:r w:rsidRPr="000D3047">
          <w:rPr>
            <w:rFonts w:ascii="Times New Roman" w:hAnsi="Times New Roman"/>
            <w:color w:val="0000FF"/>
            <w:sz w:val="28"/>
            <w:szCs w:val="28"/>
            <w:u w:val="single"/>
          </w:rPr>
          <w:t>.</w:t>
        </w:r>
        <w:r w:rsidRPr="000D3047">
          <w:rPr>
            <w:rFonts w:ascii="Times New Roman" w:hAnsi="Times New Roman"/>
            <w:color w:val="0000FF"/>
            <w:sz w:val="28"/>
            <w:szCs w:val="28"/>
            <w:u w:val="single"/>
            <w:lang w:val="en-US"/>
          </w:rPr>
          <w:t>gov</w:t>
        </w:r>
        <w:r w:rsidRPr="000D3047">
          <w:rPr>
            <w:rFonts w:ascii="Times New Roman" w:hAnsi="Times New Roman"/>
            <w:color w:val="0000FF"/>
            <w:sz w:val="28"/>
            <w:szCs w:val="28"/>
            <w:u w:val="single"/>
          </w:rPr>
          <w:t>.</w:t>
        </w:r>
        <w:r w:rsidRPr="000D3047">
          <w:rPr>
            <w:rFonts w:ascii="Times New Roman" w:hAnsi="Times New Roman"/>
            <w:color w:val="0000FF"/>
            <w:sz w:val="28"/>
            <w:szCs w:val="28"/>
            <w:u w:val="single"/>
            <w:lang w:val="en-US"/>
          </w:rPr>
          <w:t>ru</w:t>
        </w:r>
      </w:hyperlink>
      <w:r w:rsidRPr="000D3047">
        <w:rPr>
          <w:rFonts w:ascii="Times New Roman" w:hAnsi="Times New Roman"/>
          <w:sz w:val="28"/>
          <w:szCs w:val="28"/>
        </w:rPr>
        <w:t xml:space="preserve"> размещается информация о проведении аукционов </w:t>
      </w:r>
      <w:r w:rsidRPr="000B0146">
        <w:rPr>
          <w:rFonts w:ascii="Times New Roman" w:hAnsi="Times New Roman"/>
          <w:color w:val="000000"/>
          <w:sz w:val="28"/>
          <w:szCs w:val="28"/>
        </w:rPr>
        <w:t xml:space="preserve">на право заключения договоров аренды государственного имущества Республики Мордовия.   </w:t>
      </w:r>
    </w:p>
    <w:p w:rsidR="002A5A72" w:rsidRPr="000B0146" w:rsidRDefault="002A5A72" w:rsidP="00EC07D7">
      <w:pPr>
        <w:spacing w:after="0" w:line="240" w:lineRule="auto"/>
        <w:ind w:firstLine="708"/>
        <w:jc w:val="both"/>
        <w:rPr>
          <w:rFonts w:ascii="Times New Roman" w:hAnsi="Times New Roman"/>
          <w:color w:val="000000"/>
          <w:sz w:val="28"/>
          <w:szCs w:val="28"/>
        </w:rPr>
      </w:pPr>
      <w:r w:rsidRPr="000B0146">
        <w:rPr>
          <w:rFonts w:ascii="Times New Roman" w:hAnsi="Times New Roman"/>
          <w:color w:val="000000"/>
          <w:sz w:val="28"/>
          <w:szCs w:val="28"/>
        </w:rPr>
        <w:lastRenderedPageBreak/>
        <w:t>Однако следует отметить, что основным препятствием при осуществлении передачи имущества является отсутствие денежных средств, необходимых для проведения кадастровых работ по объектам капитального строительства и земельным участкам, и, как следствие, отсутствие государственной регистрации права собственности на имущество, закрепленное на соответствующем вещном праве за государственными организациями.</w:t>
      </w:r>
    </w:p>
    <w:p w:rsidR="002A5A72" w:rsidRPr="000B0146" w:rsidRDefault="002A5A72" w:rsidP="00EC07D7">
      <w:pPr>
        <w:spacing w:after="0" w:line="240" w:lineRule="auto"/>
        <w:ind w:firstLine="708"/>
        <w:jc w:val="both"/>
        <w:rPr>
          <w:rFonts w:ascii="Times New Roman" w:hAnsi="Times New Roman"/>
          <w:color w:val="000000"/>
          <w:sz w:val="28"/>
          <w:szCs w:val="28"/>
        </w:rPr>
      </w:pPr>
      <w:r w:rsidRPr="000B0146">
        <w:rPr>
          <w:rFonts w:ascii="Times New Roman" w:hAnsi="Times New Roman"/>
          <w:color w:val="000000"/>
          <w:sz w:val="28"/>
          <w:szCs w:val="28"/>
        </w:rPr>
        <w:t>По сравнению с 2017</w:t>
      </w:r>
      <w:r w:rsidRPr="000D3047">
        <w:rPr>
          <w:rFonts w:ascii="Times New Roman" w:hAnsi="Times New Roman"/>
          <w:sz w:val="28"/>
          <w:szCs w:val="28"/>
        </w:rPr>
        <w:t xml:space="preserve"> годом количество хозяйствующих субъектов муниципальной формы собственности в целом уменьшилось на 158 единиц, количество  республиканских и муниципальных хозяйствующих обществ в </w:t>
      </w:r>
      <w:r w:rsidRPr="000B0146">
        <w:rPr>
          <w:rFonts w:ascii="Times New Roman" w:hAnsi="Times New Roman"/>
          <w:color w:val="000000"/>
          <w:sz w:val="28"/>
          <w:szCs w:val="28"/>
        </w:rPr>
        <w:t xml:space="preserve">целом уменьшилось на 424 единиц. </w:t>
      </w:r>
    </w:p>
    <w:p w:rsidR="002A5A72" w:rsidRPr="000D3047" w:rsidRDefault="002A5A72" w:rsidP="00EC07D7">
      <w:pPr>
        <w:spacing w:after="0" w:line="240" w:lineRule="auto"/>
        <w:ind w:firstLine="708"/>
        <w:jc w:val="both"/>
        <w:rPr>
          <w:rFonts w:ascii="Times New Roman" w:hAnsi="Times New Roman"/>
          <w:sz w:val="28"/>
          <w:szCs w:val="28"/>
        </w:rPr>
      </w:pPr>
      <w:r w:rsidRPr="000B0146">
        <w:rPr>
          <w:rFonts w:ascii="Times New Roman" w:hAnsi="Times New Roman"/>
          <w:color w:val="000000"/>
          <w:sz w:val="28"/>
          <w:szCs w:val="28"/>
        </w:rPr>
        <w:t>В 2018 году доля республиканских хозяйствующих обществ, в которых участие Республики Мордовия и муниципальных образований составляет от 50 и более процентов, составляет 0,3% от общего количества республиканских хозяйствующих обществ. Доля муниципальных хозяйствующих обществ, в которых</w:t>
      </w:r>
      <w:r w:rsidRPr="000D3047">
        <w:rPr>
          <w:rFonts w:ascii="Times New Roman" w:hAnsi="Times New Roman"/>
          <w:sz w:val="28"/>
          <w:szCs w:val="28"/>
        </w:rPr>
        <w:t xml:space="preserve"> участие муниципальных образований составляет от 50 и более процентов, составляет 1,27% от общего количества муниципальных хозяйствующих обществ. </w:t>
      </w:r>
    </w:p>
    <w:p w:rsidR="002A5A72" w:rsidRPr="000B0146" w:rsidRDefault="002A5A72" w:rsidP="00EC07D7">
      <w:pPr>
        <w:spacing w:after="0" w:line="240" w:lineRule="auto"/>
        <w:ind w:firstLine="708"/>
        <w:jc w:val="both"/>
        <w:rPr>
          <w:rFonts w:ascii="Times New Roman" w:hAnsi="Times New Roman"/>
          <w:color w:val="000000"/>
          <w:sz w:val="28"/>
          <w:szCs w:val="28"/>
        </w:rPr>
      </w:pPr>
      <w:r w:rsidRPr="000B0146">
        <w:rPr>
          <w:rFonts w:ascii="Times New Roman" w:hAnsi="Times New Roman"/>
          <w:color w:val="000000"/>
          <w:sz w:val="28"/>
          <w:szCs w:val="28"/>
        </w:rPr>
        <w:t>Основной задачей исполнительных органов Республики Мордовия является определение перечня таких приоритетных конкурентных рынков, где доля государственных и муниципальных  унитарных предприятий  достаточно велика, что является препятствием для развития частных компаний и уровня конкуренции в целом.</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color w:val="000000"/>
          <w:sz w:val="28"/>
          <w:szCs w:val="28"/>
        </w:rPr>
        <w:t>В 2018 году хозяйствующие субъекты, доля участия Республики Мордовия в которых составляет 50 и более процентов, осуществляли деятельность на территории республики на обследуемых рынках:</w:t>
      </w:r>
    </w:p>
    <w:p w:rsidR="002A5A72" w:rsidRPr="00EA15C7"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услуг перевозок пассажиров наземным транспортом</w:t>
      </w:r>
      <w:r w:rsidRPr="000B0146">
        <w:rPr>
          <w:rFonts w:ascii="Times New Roman" w:hAnsi="Times New Roman"/>
          <w:color w:val="000000"/>
          <w:sz w:val="28"/>
          <w:szCs w:val="28"/>
        </w:rPr>
        <w:t xml:space="preserve"> – 8 </w:t>
      </w:r>
      <w:r w:rsidRPr="00EA15C7">
        <w:rPr>
          <w:rFonts w:ascii="Times New Roman" w:hAnsi="Times New Roman"/>
          <w:color w:val="000000"/>
          <w:sz w:val="28"/>
          <w:szCs w:val="28"/>
        </w:rPr>
        <w:t xml:space="preserve">хозяйствующих субъектов (в </w:t>
      </w:r>
      <w:smartTag w:uri="urn:schemas-microsoft-com:office:smarttags" w:element="metricconverter">
        <w:smartTagPr>
          <w:attr w:name="ProductID" w:val="2017 г"/>
        </w:smartTagPr>
        <w:r w:rsidRPr="00EA15C7">
          <w:rPr>
            <w:rFonts w:ascii="Times New Roman" w:hAnsi="Times New Roman"/>
            <w:color w:val="000000"/>
            <w:sz w:val="28"/>
            <w:szCs w:val="28"/>
          </w:rPr>
          <w:t>2017 г</w:t>
        </w:r>
      </w:smartTag>
      <w:r w:rsidRPr="00EA15C7">
        <w:rPr>
          <w:rFonts w:ascii="Times New Roman" w:hAnsi="Times New Roman"/>
          <w:color w:val="000000"/>
          <w:sz w:val="28"/>
          <w:szCs w:val="28"/>
        </w:rPr>
        <w:t>. – 9), суммарная рыночная доля которых в стоимостном выражении (по выручке от реализации товаров</w:t>
      </w:r>
      <w:r w:rsidRPr="00EA15C7">
        <w:rPr>
          <w:rFonts w:ascii="Times New Roman" w:hAnsi="Times New Roman"/>
          <w:sz w:val="28"/>
          <w:szCs w:val="28"/>
        </w:rPr>
        <w:t xml:space="preserve">, работ и услуг) составляет 40,57% (в </w:t>
      </w:r>
      <w:smartTag w:uri="urn:schemas-microsoft-com:office:smarttags" w:element="metricconverter">
        <w:smartTagPr>
          <w:attr w:name="ProductID" w:val="2017 г"/>
        </w:smartTagPr>
        <w:r w:rsidRPr="00EA15C7">
          <w:rPr>
            <w:rFonts w:ascii="Times New Roman" w:hAnsi="Times New Roman"/>
            <w:sz w:val="28"/>
            <w:szCs w:val="28"/>
          </w:rPr>
          <w:t>2017 г</w:t>
        </w:r>
      </w:smartTag>
      <w:r w:rsidRPr="00EA15C7">
        <w:rPr>
          <w:rFonts w:ascii="Times New Roman" w:hAnsi="Times New Roman"/>
          <w:sz w:val="28"/>
          <w:szCs w:val="28"/>
        </w:rPr>
        <w:t xml:space="preserve">. – 42,39%), в том числе доля государственных унитарных предприятий – 3,96% (в </w:t>
      </w:r>
      <w:smartTag w:uri="urn:schemas-microsoft-com:office:smarttags" w:element="metricconverter">
        <w:smartTagPr>
          <w:attr w:name="ProductID" w:val="2017 г"/>
        </w:smartTagPr>
        <w:r w:rsidRPr="00EA15C7">
          <w:rPr>
            <w:rFonts w:ascii="Times New Roman" w:hAnsi="Times New Roman"/>
            <w:sz w:val="28"/>
            <w:szCs w:val="28"/>
          </w:rPr>
          <w:t>2017 г</w:t>
        </w:r>
      </w:smartTag>
      <w:r w:rsidRPr="00EA15C7">
        <w:rPr>
          <w:rFonts w:ascii="Times New Roman" w:hAnsi="Times New Roman"/>
          <w:sz w:val="28"/>
          <w:szCs w:val="28"/>
        </w:rPr>
        <w:t xml:space="preserve">. – 3,77%), хозяйствующих обществ </w:t>
      </w:r>
      <w:r w:rsidRPr="00EA15C7">
        <w:rPr>
          <w:rFonts w:ascii="Times New Roman" w:hAnsi="Times New Roman"/>
          <w:color w:val="000000"/>
          <w:sz w:val="28"/>
          <w:szCs w:val="28"/>
        </w:rPr>
        <w:t>республики – 2,87% (</w:t>
      </w:r>
      <w:smartTag w:uri="urn:schemas-microsoft-com:office:smarttags" w:element="metricconverter">
        <w:smartTagPr>
          <w:attr w:name="ProductID" w:val="2017 г"/>
        </w:smartTagPr>
        <w:r w:rsidRPr="00EA15C7">
          <w:rPr>
            <w:rFonts w:ascii="Times New Roman" w:hAnsi="Times New Roman"/>
            <w:color w:val="000000"/>
            <w:sz w:val="28"/>
            <w:szCs w:val="28"/>
          </w:rPr>
          <w:t>2017 г</w:t>
        </w:r>
      </w:smartTag>
      <w:r w:rsidRPr="00EA15C7">
        <w:rPr>
          <w:rFonts w:ascii="Times New Roman" w:hAnsi="Times New Roman"/>
          <w:color w:val="000000"/>
          <w:sz w:val="28"/>
          <w:szCs w:val="28"/>
        </w:rPr>
        <w:t>. – 2,84%) и хозяйствующих обществ муниципальных образований – 33,74% (</w:t>
      </w:r>
      <w:smartTag w:uri="urn:schemas-microsoft-com:office:smarttags" w:element="metricconverter">
        <w:smartTagPr>
          <w:attr w:name="ProductID" w:val="2017 г"/>
        </w:smartTagPr>
        <w:r w:rsidRPr="00EA15C7">
          <w:rPr>
            <w:rFonts w:ascii="Times New Roman" w:hAnsi="Times New Roman"/>
            <w:color w:val="000000"/>
            <w:sz w:val="28"/>
            <w:szCs w:val="28"/>
          </w:rPr>
          <w:t>2017 г</w:t>
        </w:r>
      </w:smartTag>
      <w:r w:rsidRPr="00EA15C7">
        <w:rPr>
          <w:rFonts w:ascii="Times New Roman" w:hAnsi="Times New Roman"/>
          <w:color w:val="000000"/>
          <w:sz w:val="28"/>
          <w:szCs w:val="28"/>
        </w:rPr>
        <w:t>. – 35,78%);</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розничной торговли</w:t>
      </w:r>
      <w:r w:rsidRPr="000B0146">
        <w:rPr>
          <w:rFonts w:ascii="Times New Roman" w:hAnsi="Times New Roman"/>
          <w:color w:val="000000"/>
          <w:sz w:val="28"/>
          <w:szCs w:val="28"/>
        </w:rPr>
        <w:t xml:space="preserve"> – 5  хозяйствующих субъектов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6), суммарная рыночная доля которых в стоимостном выражении (по выручке от реализации товаров, работ и услуг) составляет всего лишь 0,63%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0,56%), в том числе доля хозяйствующих обществ республики – 0,62%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0,52%) и муниципальных унитарных предприятий – 0,01%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0,04%);</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розничной торговли лекарственными препаратами</w:t>
      </w:r>
      <w:r w:rsidRPr="000B0146">
        <w:rPr>
          <w:rFonts w:ascii="Times New Roman" w:hAnsi="Times New Roman"/>
          <w:color w:val="000000"/>
          <w:sz w:val="28"/>
          <w:szCs w:val="28"/>
        </w:rPr>
        <w:t xml:space="preserve"> – </w:t>
      </w:r>
      <w:r w:rsidRPr="00EA15C7">
        <w:rPr>
          <w:rFonts w:ascii="Times New Roman" w:hAnsi="Times New Roman"/>
          <w:color w:val="000000"/>
          <w:sz w:val="28"/>
          <w:szCs w:val="28"/>
        </w:rPr>
        <w:t>1  хозяйствующий субъект (</w:t>
      </w:r>
      <w:smartTag w:uri="urn:schemas-microsoft-com:office:smarttags" w:element="metricconverter">
        <w:smartTagPr>
          <w:attr w:name="ProductID" w:val="2017 г"/>
        </w:smartTagPr>
        <w:r w:rsidRPr="00EA15C7">
          <w:rPr>
            <w:rFonts w:ascii="Times New Roman" w:hAnsi="Times New Roman"/>
            <w:color w:val="000000"/>
            <w:sz w:val="28"/>
            <w:szCs w:val="28"/>
          </w:rPr>
          <w:t>2017 г</w:t>
        </w:r>
      </w:smartTag>
      <w:r w:rsidRPr="00EA15C7">
        <w:rPr>
          <w:rFonts w:ascii="Times New Roman" w:hAnsi="Times New Roman"/>
          <w:color w:val="000000"/>
          <w:sz w:val="28"/>
          <w:szCs w:val="28"/>
        </w:rPr>
        <w:t>. – 1), суммарная</w:t>
      </w:r>
      <w:r w:rsidRPr="00EA15C7">
        <w:rPr>
          <w:rFonts w:ascii="Times New Roman" w:hAnsi="Times New Roman"/>
          <w:sz w:val="28"/>
          <w:szCs w:val="28"/>
        </w:rPr>
        <w:t xml:space="preserve"> рыночная доля которых в стоимостном выражении (по выручке от реализации товаров, работ и услуг) </w:t>
      </w:r>
      <w:r w:rsidRPr="00EA15C7">
        <w:rPr>
          <w:rFonts w:ascii="Times New Roman" w:hAnsi="Times New Roman"/>
          <w:color w:val="000000"/>
          <w:sz w:val="28"/>
          <w:szCs w:val="28"/>
        </w:rPr>
        <w:t>составляет всего лишь 22,08% (</w:t>
      </w:r>
      <w:smartTag w:uri="urn:schemas-microsoft-com:office:smarttags" w:element="metricconverter">
        <w:smartTagPr>
          <w:attr w:name="ProductID" w:val="2017 г"/>
        </w:smartTagPr>
        <w:r w:rsidRPr="00EA15C7">
          <w:rPr>
            <w:rFonts w:ascii="Times New Roman" w:hAnsi="Times New Roman"/>
            <w:color w:val="000000"/>
            <w:sz w:val="28"/>
            <w:szCs w:val="28"/>
          </w:rPr>
          <w:t>2017 г</w:t>
        </w:r>
      </w:smartTag>
      <w:r w:rsidRPr="00EA15C7">
        <w:rPr>
          <w:rFonts w:ascii="Times New Roman" w:hAnsi="Times New Roman"/>
          <w:color w:val="000000"/>
          <w:sz w:val="28"/>
          <w:szCs w:val="28"/>
        </w:rPr>
        <w:t>. – 20,48%), в том числе доля</w:t>
      </w:r>
      <w:r w:rsidRPr="000B0146">
        <w:rPr>
          <w:rFonts w:ascii="Times New Roman" w:hAnsi="Times New Roman"/>
          <w:color w:val="000000"/>
          <w:sz w:val="28"/>
          <w:szCs w:val="28"/>
        </w:rPr>
        <w:t xml:space="preserve"> государственных унитарных предприятий – 22,08%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20,48%);</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lastRenderedPageBreak/>
        <w:t>услуг общественного питания</w:t>
      </w:r>
      <w:r w:rsidRPr="000B0146">
        <w:rPr>
          <w:rFonts w:ascii="Times New Roman" w:hAnsi="Times New Roman"/>
          <w:color w:val="000000"/>
          <w:sz w:val="28"/>
          <w:szCs w:val="28"/>
        </w:rPr>
        <w:t xml:space="preserve"> – 3 хозяйствующих субъекта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3), суммарная рыночная доля которых в стоимостном выражении (по выручке от реализации товаров, работ и услуг) составляет всего лишь 4,65%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5,0%), в том числе доля государственных унитарных предприятий – 1,53% (2017г. –  1,77%), хозяйствующих обществ республики – 0,07% (2017г. – 0,04%), хозяйствующих обществ муниципальных  образований – 3,05%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3,23%);</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услуг жилищно-коммунального хозяйства</w:t>
      </w:r>
      <w:r w:rsidRPr="000B0146">
        <w:rPr>
          <w:rFonts w:ascii="Times New Roman" w:hAnsi="Times New Roman"/>
          <w:color w:val="000000"/>
          <w:sz w:val="28"/>
          <w:szCs w:val="28"/>
        </w:rPr>
        <w:t xml:space="preserve"> – 14 хозяйствующих субъектов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13), суммарная рыночная доля которых в стоимостном выражении (по выручке от реализации товаров, работ</w:t>
      </w:r>
      <w:r>
        <w:rPr>
          <w:sz w:val="28"/>
          <w:szCs w:val="28"/>
        </w:rPr>
        <w:t xml:space="preserve"> и услуг) составляет </w:t>
      </w:r>
      <w:r w:rsidRPr="000B0146">
        <w:rPr>
          <w:rFonts w:ascii="Times New Roman" w:hAnsi="Times New Roman"/>
          <w:color w:val="000000"/>
          <w:sz w:val="28"/>
          <w:szCs w:val="28"/>
        </w:rPr>
        <w:t>всего лишь 6,12%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5,62%), в том числе доля муниципальных унитарных предприятий – 0,94%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1,0%), муниципальных хозяйствующих обществ – 5,18 процента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4,62%);</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услуг культуры</w:t>
      </w:r>
      <w:r w:rsidRPr="000B0146">
        <w:rPr>
          <w:rFonts w:ascii="Times New Roman" w:hAnsi="Times New Roman"/>
          <w:color w:val="000000"/>
          <w:sz w:val="28"/>
          <w:szCs w:val="28"/>
        </w:rPr>
        <w:t xml:space="preserve"> – 1 муниципальное предприятие г.о. Саранск «Городской зоопарк» как и в 2017 году, рыночная доля которого составляет 7,52 процента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8,71%);</w:t>
      </w:r>
    </w:p>
    <w:p w:rsidR="002A5A72" w:rsidRPr="000B0146"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светотехнической продукции</w:t>
      </w:r>
      <w:r w:rsidRPr="000B0146">
        <w:rPr>
          <w:rFonts w:ascii="Times New Roman" w:hAnsi="Times New Roman"/>
          <w:color w:val="000000"/>
          <w:sz w:val="28"/>
          <w:szCs w:val="28"/>
        </w:rPr>
        <w:t xml:space="preserve"> – 2 хозяйствующих субъекта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2), суммарная рыночная доля которых в стоимостном выражении (по выручке от реализации товаров, работ и услуг) составляет 9,91%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52,97%), в том числе доля ГУП РМ "Управляющая компания "Индустриальный промышленный парк "Светотехника" – 5,74%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50,11%), хозяйствующего общества ООО «Научно-исследовательский институт источников света им. А.Н. Лодыгина» –  4,17 процента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2,86%);</w:t>
      </w:r>
    </w:p>
    <w:p w:rsidR="002A5A72" w:rsidRPr="00EE46F1" w:rsidRDefault="002A5A72" w:rsidP="00EA15C7">
      <w:pPr>
        <w:spacing w:after="0" w:line="240" w:lineRule="auto"/>
        <w:ind w:firstLine="708"/>
        <w:jc w:val="both"/>
        <w:rPr>
          <w:rFonts w:ascii="Times New Roman" w:hAnsi="Times New Roman"/>
          <w:color w:val="000000"/>
          <w:sz w:val="28"/>
          <w:szCs w:val="28"/>
        </w:rPr>
      </w:pPr>
      <w:r w:rsidRPr="000B0146">
        <w:rPr>
          <w:rFonts w:ascii="Times New Roman" w:hAnsi="Times New Roman"/>
          <w:b/>
          <w:i/>
          <w:color w:val="000000"/>
          <w:sz w:val="28"/>
          <w:szCs w:val="28"/>
        </w:rPr>
        <w:t>строительных услуг</w:t>
      </w:r>
      <w:r w:rsidRPr="000B0146">
        <w:rPr>
          <w:rFonts w:ascii="Times New Roman" w:hAnsi="Times New Roman"/>
          <w:color w:val="000000"/>
          <w:sz w:val="28"/>
          <w:szCs w:val="28"/>
        </w:rPr>
        <w:t xml:space="preserve"> – 6 хозяйствующих субъектов (</w:t>
      </w:r>
      <w:smartTag w:uri="urn:schemas-microsoft-com:office:smarttags" w:element="metricconverter">
        <w:smartTagPr>
          <w:attr w:name="ProductID" w:val="2017 г"/>
        </w:smartTagPr>
        <w:r w:rsidRPr="000B0146">
          <w:rPr>
            <w:rFonts w:ascii="Times New Roman" w:hAnsi="Times New Roman"/>
            <w:color w:val="000000"/>
            <w:sz w:val="28"/>
            <w:szCs w:val="28"/>
          </w:rPr>
          <w:t>2017 г</w:t>
        </w:r>
      </w:smartTag>
      <w:r w:rsidRPr="000B0146">
        <w:rPr>
          <w:rFonts w:ascii="Times New Roman" w:hAnsi="Times New Roman"/>
          <w:color w:val="000000"/>
          <w:sz w:val="28"/>
          <w:szCs w:val="28"/>
        </w:rPr>
        <w:t>. – 6), суммарная рыночная доля которых в стоимостном выражении (по выручке от реализации товаров, работ и услуг</w:t>
      </w:r>
      <w:r>
        <w:rPr>
          <w:sz w:val="28"/>
          <w:szCs w:val="28"/>
        </w:rPr>
        <w:t>) составляет всего лишь 8,79% (</w:t>
      </w:r>
      <w:smartTag w:uri="urn:schemas-microsoft-com:office:smarttags" w:element="metricconverter">
        <w:smartTagPr>
          <w:attr w:name="ProductID" w:val="2017 г"/>
        </w:smartTagPr>
        <w:r>
          <w:rPr>
            <w:sz w:val="28"/>
            <w:szCs w:val="28"/>
          </w:rPr>
          <w:t>2017 г</w:t>
        </w:r>
      </w:smartTag>
      <w:r>
        <w:rPr>
          <w:sz w:val="28"/>
          <w:szCs w:val="28"/>
        </w:rPr>
        <w:t>. – 5</w:t>
      </w:r>
      <w:r w:rsidRPr="00EE46F1">
        <w:rPr>
          <w:rFonts w:ascii="Times New Roman" w:hAnsi="Times New Roman"/>
          <w:color w:val="000000"/>
          <w:sz w:val="28"/>
          <w:szCs w:val="28"/>
        </w:rPr>
        <w:t>,82%), в том числе доля хозяйствующего общества республики – 7,84% (2017г. – 4,89%), муниципального унитарного предприятия – 0,04% (</w:t>
      </w:r>
      <w:smartTag w:uri="urn:schemas-microsoft-com:office:smarttags" w:element="metricconverter">
        <w:smartTagPr>
          <w:attr w:name="ProductID" w:val="2017 г"/>
        </w:smartTagPr>
        <w:r w:rsidRPr="00EE46F1">
          <w:rPr>
            <w:rFonts w:ascii="Times New Roman" w:hAnsi="Times New Roman"/>
            <w:color w:val="000000"/>
            <w:sz w:val="28"/>
            <w:szCs w:val="28"/>
          </w:rPr>
          <w:t>2017 г</w:t>
        </w:r>
      </w:smartTag>
      <w:r w:rsidRPr="00EE46F1">
        <w:rPr>
          <w:rFonts w:ascii="Times New Roman" w:hAnsi="Times New Roman"/>
          <w:color w:val="000000"/>
          <w:sz w:val="28"/>
          <w:szCs w:val="28"/>
        </w:rPr>
        <w:t>. – 0,03%), муниципальных хозяйствующих обществ – 0,91% (</w:t>
      </w:r>
      <w:smartTag w:uri="urn:schemas-microsoft-com:office:smarttags" w:element="metricconverter">
        <w:smartTagPr>
          <w:attr w:name="ProductID" w:val="2017 г"/>
        </w:smartTagPr>
        <w:r w:rsidRPr="00EE46F1">
          <w:rPr>
            <w:rFonts w:ascii="Times New Roman" w:hAnsi="Times New Roman"/>
            <w:color w:val="000000"/>
            <w:sz w:val="28"/>
            <w:szCs w:val="28"/>
          </w:rPr>
          <w:t>2017 г</w:t>
        </w:r>
      </w:smartTag>
      <w:r w:rsidRPr="00EE46F1">
        <w:rPr>
          <w:rFonts w:ascii="Times New Roman" w:hAnsi="Times New Roman"/>
          <w:color w:val="000000"/>
          <w:sz w:val="28"/>
          <w:szCs w:val="28"/>
        </w:rPr>
        <w:t>. – 0,9%);</w:t>
      </w:r>
    </w:p>
    <w:p w:rsidR="002A5A72" w:rsidRPr="00EE46F1" w:rsidRDefault="002A5A72" w:rsidP="00EA15C7">
      <w:pPr>
        <w:spacing w:after="0" w:line="240" w:lineRule="auto"/>
        <w:ind w:firstLine="708"/>
        <w:jc w:val="both"/>
        <w:rPr>
          <w:rFonts w:ascii="Times New Roman" w:hAnsi="Times New Roman"/>
          <w:color w:val="000000"/>
          <w:sz w:val="28"/>
          <w:szCs w:val="28"/>
        </w:rPr>
      </w:pPr>
      <w:r w:rsidRPr="00EE46F1">
        <w:rPr>
          <w:rFonts w:ascii="Times New Roman" w:hAnsi="Times New Roman"/>
          <w:b/>
          <w:i/>
          <w:color w:val="000000"/>
          <w:sz w:val="28"/>
          <w:szCs w:val="28"/>
        </w:rPr>
        <w:t xml:space="preserve">услуг связи </w:t>
      </w:r>
      <w:r w:rsidRPr="00EE46F1">
        <w:rPr>
          <w:rFonts w:ascii="Times New Roman" w:hAnsi="Times New Roman"/>
          <w:color w:val="000000"/>
          <w:sz w:val="28"/>
          <w:szCs w:val="28"/>
        </w:rPr>
        <w:t>– один хозяйствующий субъект - ГУП РМ «Научно-производственный центр информатизации и новых технологий», доля которого в стоимостном выражении (по выручке от реализации товаров, работ и услуг) составляет 0,55 процента (</w:t>
      </w:r>
      <w:smartTag w:uri="urn:schemas-microsoft-com:office:smarttags" w:element="metricconverter">
        <w:smartTagPr>
          <w:attr w:name="ProductID" w:val="2017 г"/>
        </w:smartTagPr>
        <w:r w:rsidRPr="00EE46F1">
          <w:rPr>
            <w:rFonts w:ascii="Times New Roman" w:hAnsi="Times New Roman"/>
            <w:color w:val="000000"/>
            <w:sz w:val="28"/>
            <w:szCs w:val="28"/>
          </w:rPr>
          <w:t>2017 г</w:t>
        </w:r>
      </w:smartTag>
      <w:r w:rsidRPr="00EE46F1">
        <w:rPr>
          <w:rFonts w:ascii="Times New Roman" w:hAnsi="Times New Roman"/>
          <w:color w:val="000000"/>
          <w:sz w:val="28"/>
          <w:szCs w:val="28"/>
        </w:rPr>
        <w:t>. –  0,35%).</w:t>
      </w:r>
    </w:p>
    <w:p w:rsidR="002A5A72" w:rsidRPr="00EE46F1" w:rsidRDefault="002A5A72" w:rsidP="00EA15C7">
      <w:pPr>
        <w:spacing w:after="0" w:line="240" w:lineRule="auto"/>
        <w:ind w:firstLine="708"/>
        <w:jc w:val="both"/>
        <w:rPr>
          <w:rFonts w:ascii="Times New Roman" w:hAnsi="Times New Roman"/>
          <w:color w:val="000000"/>
          <w:sz w:val="28"/>
          <w:szCs w:val="28"/>
        </w:rPr>
      </w:pPr>
      <w:r w:rsidRPr="00EE46F1">
        <w:rPr>
          <w:rFonts w:ascii="Times New Roman" w:hAnsi="Times New Roman"/>
          <w:color w:val="000000"/>
          <w:sz w:val="28"/>
          <w:szCs w:val="28"/>
        </w:rPr>
        <w:t>Основной деятельностью хозяйствующих субъектов,  доля участия Республики Мордовия или муниципального образования в которых составляет 50 и более процентов, осуществляющих свою деятельность на территории республики, являются сферы:</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производство и распределение электрической энергии, газа и воды;</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предоставление  коммунальных, социальных (физической культуры, оздоровительных, бытовых) и персональных услуг;</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управление эксплуатацией жилого фонда;</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сельское и лесное хозяйство, предоставление услуг в этих сферах;</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издательская и полиграфическая деятельность;</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строительство;</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lastRenderedPageBreak/>
        <w:t>транспорт и связь;</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кадастровый учет;</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розничная и оптовая торговля, услуги общественного питания.</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В соответствии с Законом Республики Мордовия  от 23.05.2002 года №11-З «О приватизации государственного имущества Республики Мордовия» ежегодно разрабатывается прогнозный план (программа) приватизации государственного имущества Республики Мордовия. Прогнозный план (программа) на  2018 год утвержден постановлением Правительства Республики Мордовия от 20.02.2016 г. № 96. Реализация Плана приватизации (программы) направлена на решение следующих задач:</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уменьшение расходов республиканского бюджета Республики Мордовия на управление государственным имуществом;</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сокращение числа неликвидных пакетов акций, находящихся в собственности Республики Мордовия;</w:t>
      </w:r>
    </w:p>
    <w:p w:rsidR="002A5A72" w:rsidRPr="00EE46F1" w:rsidRDefault="002A5A72" w:rsidP="00EE46F1">
      <w:pPr>
        <w:spacing w:after="0" w:line="240" w:lineRule="auto"/>
        <w:ind w:firstLine="454"/>
        <w:jc w:val="both"/>
        <w:rPr>
          <w:rFonts w:ascii="Times New Roman" w:hAnsi="Times New Roman"/>
          <w:color w:val="000000"/>
          <w:sz w:val="28"/>
          <w:szCs w:val="28"/>
        </w:rPr>
      </w:pPr>
      <w:r w:rsidRPr="00EE46F1">
        <w:rPr>
          <w:rFonts w:ascii="Times New Roman" w:hAnsi="Times New Roman"/>
          <w:color w:val="000000"/>
          <w:sz w:val="28"/>
          <w:szCs w:val="28"/>
        </w:rPr>
        <w:t xml:space="preserve">привлечение инвестиций, в том числе иностранных. </w:t>
      </w:r>
    </w:p>
    <w:p w:rsidR="002A5A72" w:rsidRPr="009712B1" w:rsidRDefault="002A5A72" w:rsidP="00EA15C7">
      <w:pPr>
        <w:spacing w:after="0" w:line="240" w:lineRule="auto"/>
        <w:ind w:firstLine="454"/>
        <w:jc w:val="both"/>
        <w:rPr>
          <w:rFonts w:ascii="Times New Roman" w:hAnsi="Times New Roman"/>
          <w:color w:val="000000"/>
          <w:sz w:val="28"/>
          <w:szCs w:val="28"/>
        </w:rPr>
      </w:pPr>
      <w:r w:rsidRPr="00EC38F1">
        <w:rPr>
          <w:rFonts w:ascii="Times New Roman" w:hAnsi="Times New Roman"/>
          <w:color w:val="000000"/>
          <w:sz w:val="28"/>
          <w:szCs w:val="28"/>
        </w:rPr>
        <w:t xml:space="preserve">Результаты мониторинга </w:t>
      </w:r>
      <w:r w:rsidRPr="00EC38F1">
        <w:rPr>
          <w:rFonts w:ascii="Times New Roman" w:hAnsi="Times New Roman"/>
          <w:sz w:val="28"/>
          <w:szCs w:val="28"/>
        </w:rPr>
        <w:t>приведены в приложении к Докладу, включая</w:t>
      </w:r>
      <w:r w:rsidRPr="00EC38F1">
        <w:rPr>
          <w:rFonts w:ascii="Times New Roman" w:hAnsi="Times New Roman"/>
          <w:color w:val="000000"/>
          <w:sz w:val="28"/>
          <w:szCs w:val="28"/>
        </w:rPr>
        <w:t>:</w:t>
      </w:r>
      <w:r>
        <w:rPr>
          <w:rFonts w:ascii="Times New Roman" w:hAnsi="Times New Roman"/>
          <w:color w:val="000000"/>
          <w:sz w:val="28"/>
          <w:szCs w:val="28"/>
        </w:rPr>
        <w:t xml:space="preserve"> </w:t>
      </w:r>
    </w:p>
    <w:p w:rsidR="002A5A72" w:rsidRPr="00267E28" w:rsidRDefault="002A5A72" w:rsidP="00EA15C7">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Р</w:t>
      </w:r>
      <w:r w:rsidRPr="00267E28">
        <w:rPr>
          <w:rFonts w:ascii="Times New Roman" w:hAnsi="Times New Roman"/>
          <w:color w:val="000000"/>
          <w:sz w:val="24"/>
          <w:szCs w:val="24"/>
        </w:rPr>
        <w:t>еестр государственных унитарных предприятий Республики Мордовия, доля участия республики в которых составляет 50 и более процентов,</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Реестр хозяйственных обществ, в уставном капитале которых доля участия Республики Мордовия составляет 50 и более процентов</w:t>
      </w:r>
      <w:r>
        <w:rPr>
          <w:rFonts w:ascii="Times New Roman" w:hAnsi="Times New Roman"/>
          <w:color w:val="000000"/>
          <w:sz w:val="24"/>
          <w:szCs w:val="24"/>
        </w:rPr>
        <w:t>,</w:t>
      </w:r>
      <w:r w:rsidRPr="00267E28">
        <w:rPr>
          <w:rFonts w:ascii="Times New Roman" w:hAnsi="Times New Roman"/>
          <w:color w:val="000000"/>
          <w:sz w:val="24"/>
          <w:szCs w:val="24"/>
        </w:rPr>
        <w:t xml:space="preserve"> </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Реестр муниципальных унитарных предприятий, доля участия муниципального образования в уставном капитале которых составляет 50 и более процентов</w:t>
      </w:r>
      <w:r>
        <w:rPr>
          <w:rFonts w:ascii="Times New Roman" w:hAnsi="Times New Roman"/>
          <w:color w:val="000000"/>
          <w:sz w:val="24"/>
          <w:szCs w:val="24"/>
        </w:rPr>
        <w:t>,</w:t>
      </w:r>
      <w:r w:rsidRPr="00267E28">
        <w:rPr>
          <w:rFonts w:ascii="Times New Roman" w:hAnsi="Times New Roman"/>
          <w:color w:val="000000"/>
          <w:sz w:val="24"/>
          <w:szCs w:val="24"/>
        </w:rPr>
        <w:t xml:space="preserve"> </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Реестр муниципальных хозяйствующих субъектов, доля участия муниципального образования в уставном капитале которых составляет 50 и более процентов</w:t>
      </w:r>
      <w:r>
        <w:rPr>
          <w:rFonts w:ascii="Times New Roman" w:hAnsi="Times New Roman"/>
          <w:color w:val="000000"/>
          <w:sz w:val="24"/>
          <w:szCs w:val="24"/>
        </w:rPr>
        <w:t xml:space="preserve">, </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перечень хозяйствующих  субъектов, доля участия Республики Мордовия или муниципальных образований в которых составляет 50 и более процентов, осуществляющих свою деятельность на территории республики  в 201</w:t>
      </w:r>
      <w:r>
        <w:rPr>
          <w:rFonts w:ascii="Times New Roman" w:hAnsi="Times New Roman"/>
          <w:color w:val="000000"/>
          <w:sz w:val="24"/>
          <w:szCs w:val="24"/>
        </w:rPr>
        <w:t>7</w:t>
      </w:r>
      <w:r w:rsidRPr="00267E28">
        <w:rPr>
          <w:rFonts w:ascii="Times New Roman" w:hAnsi="Times New Roman"/>
          <w:color w:val="000000"/>
          <w:sz w:val="24"/>
          <w:szCs w:val="24"/>
        </w:rPr>
        <w:t xml:space="preserve"> году, </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результаты мониторинга деятельности государственных унитарных предприятий, доля участия Республики Мордовия в которых составляет 50 и более процентов,</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 xml:space="preserve">результаты мониторинга деятельности хозяйствующих обществ, доля участия Республики Мордовия в которых составляет 50 и более процентов </w:t>
      </w:r>
    </w:p>
    <w:p w:rsidR="002A5A72" w:rsidRPr="00267E28" w:rsidRDefault="002A5A72" w:rsidP="00EA15C7">
      <w:pPr>
        <w:spacing w:after="0" w:line="240" w:lineRule="auto"/>
        <w:ind w:firstLine="454"/>
        <w:jc w:val="both"/>
        <w:rPr>
          <w:rFonts w:ascii="Times New Roman" w:hAnsi="Times New Roman"/>
          <w:color w:val="000000"/>
          <w:sz w:val="24"/>
          <w:szCs w:val="24"/>
        </w:rPr>
      </w:pPr>
      <w:r w:rsidRPr="00267E28">
        <w:rPr>
          <w:rFonts w:ascii="Times New Roman" w:hAnsi="Times New Roman"/>
          <w:color w:val="000000"/>
          <w:sz w:val="24"/>
          <w:szCs w:val="24"/>
        </w:rPr>
        <w:t>результаты мониторинга деятельности государственных бюджетных организаций, доля участия Республики Мордовия в которых составляет 50 и более процентов</w:t>
      </w:r>
    </w:p>
    <w:p w:rsidR="002A5A72" w:rsidRPr="00C25790" w:rsidRDefault="002A5A72" w:rsidP="00E80AF5">
      <w:pPr>
        <w:spacing w:after="0" w:line="240" w:lineRule="auto"/>
        <w:jc w:val="both"/>
        <w:rPr>
          <w:rFonts w:ascii="Times New Roman" w:hAnsi="Times New Roman"/>
          <w:b/>
          <w:sz w:val="28"/>
          <w:szCs w:val="28"/>
        </w:rPr>
      </w:pPr>
    </w:p>
    <w:p w:rsidR="002A5A72" w:rsidRDefault="002A5A72" w:rsidP="006D6558">
      <w:pPr>
        <w:numPr>
          <w:ilvl w:val="1"/>
          <w:numId w:val="9"/>
        </w:numPr>
        <w:spacing w:after="0" w:line="240" w:lineRule="auto"/>
        <w:rPr>
          <w:rFonts w:ascii="Times New Roman" w:hAnsi="Times New Roman"/>
          <w:b/>
          <w:sz w:val="28"/>
          <w:szCs w:val="28"/>
        </w:rPr>
      </w:pPr>
      <w:r w:rsidRPr="00E80AF5">
        <w:rPr>
          <w:rFonts w:ascii="Times New Roman" w:hAnsi="Times New Roman"/>
          <w:b/>
          <w:sz w:val="28"/>
          <w:szCs w:val="28"/>
        </w:rPr>
        <w:t>Наличие утвержденного перечня рынков для содействия развития</w:t>
      </w:r>
      <w:r w:rsidRPr="005C15C2">
        <w:rPr>
          <w:rFonts w:ascii="Times New Roman" w:hAnsi="Times New Roman"/>
          <w:b/>
          <w:sz w:val="28"/>
          <w:szCs w:val="28"/>
        </w:rPr>
        <w:t xml:space="preserve"> конкуренции, сформированного в соответствии со Стандартом и состоящего из перечня приоритетных рынков и перечня социально значимых</w:t>
      </w:r>
    </w:p>
    <w:p w:rsidR="002A5A72" w:rsidRDefault="006D6558" w:rsidP="006D6558">
      <w:pPr>
        <w:pStyle w:val="a3"/>
        <w:numPr>
          <w:ilvl w:val="2"/>
          <w:numId w:val="9"/>
        </w:numPr>
        <w:spacing w:after="0" w:line="240" w:lineRule="auto"/>
        <w:jc w:val="both"/>
        <w:rPr>
          <w:rFonts w:ascii="Times New Roman" w:hAnsi="Times New Roman"/>
          <w:b/>
          <w:spacing w:val="4"/>
          <w:sz w:val="28"/>
          <w:szCs w:val="28"/>
        </w:rPr>
      </w:pPr>
      <w:r>
        <w:rPr>
          <w:rFonts w:ascii="Times New Roman" w:hAnsi="Times New Roman"/>
          <w:b/>
          <w:spacing w:val="4"/>
          <w:sz w:val="28"/>
          <w:szCs w:val="28"/>
        </w:rPr>
        <w:t xml:space="preserve"> </w:t>
      </w:r>
      <w:r w:rsidR="002A5A72">
        <w:rPr>
          <w:rFonts w:ascii="Times New Roman" w:hAnsi="Times New Roman"/>
          <w:b/>
          <w:spacing w:val="4"/>
          <w:sz w:val="28"/>
          <w:szCs w:val="28"/>
        </w:rPr>
        <w:t>Методик</w:t>
      </w:r>
      <w:r>
        <w:rPr>
          <w:rFonts w:ascii="Times New Roman" w:hAnsi="Times New Roman"/>
          <w:b/>
          <w:spacing w:val="4"/>
          <w:sz w:val="28"/>
          <w:szCs w:val="28"/>
        </w:rPr>
        <w:t>а</w:t>
      </w:r>
      <w:r w:rsidR="002A5A72">
        <w:rPr>
          <w:rFonts w:ascii="Times New Roman" w:hAnsi="Times New Roman"/>
          <w:b/>
          <w:spacing w:val="4"/>
          <w:sz w:val="28"/>
          <w:szCs w:val="28"/>
        </w:rPr>
        <w:t xml:space="preserve"> формирования перечня приоритетных и социально значимых рынков Республики Мордовия</w:t>
      </w:r>
    </w:p>
    <w:p w:rsidR="002A5A72" w:rsidRDefault="002A5A72" w:rsidP="00B00705">
      <w:pPr>
        <w:pStyle w:val="a3"/>
        <w:spacing w:after="0" w:line="240" w:lineRule="auto"/>
        <w:ind w:left="708"/>
        <w:jc w:val="both"/>
        <w:rPr>
          <w:rFonts w:ascii="Times New Roman" w:hAnsi="Times New Roman"/>
          <w:b/>
          <w:spacing w:val="4"/>
          <w:sz w:val="28"/>
          <w:szCs w:val="28"/>
        </w:rPr>
      </w:pPr>
    </w:p>
    <w:p w:rsidR="002A5A72" w:rsidRDefault="002A5A72" w:rsidP="00B00705">
      <w:pPr>
        <w:spacing w:after="0" w:line="240" w:lineRule="auto"/>
        <w:ind w:firstLine="708"/>
        <w:jc w:val="both"/>
      </w:pPr>
      <w:r>
        <w:rPr>
          <w:rFonts w:ascii="Times New Roman" w:hAnsi="Times New Roman"/>
          <w:sz w:val="28"/>
          <w:szCs w:val="28"/>
        </w:rPr>
        <w:t xml:space="preserve">Минэкономики Республики Мордовия  на основании  </w:t>
      </w:r>
      <w:r>
        <w:rPr>
          <w:rFonts w:ascii="Times New Roman" w:hAnsi="Times New Roman"/>
          <w:b/>
          <w:spacing w:val="4"/>
          <w:sz w:val="28"/>
          <w:szCs w:val="28"/>
        </w:rPr>
        <w:t xml:space="preserve">методики формирования приоритетных и социально значимых рынков Республики Мордовии </w:t>
      </w:r>
      <w:r>
        <w:rPr>
          <w:rFonts w:ascii="Times New Roman" w:hAnsi="Times New Roman"/>
          <w:spacing w:val="4"/>
          <w:sz w:val="28"/>
          <w:szCs w:val="28"/>
        </w:rPr>
        <w:t>(далее - Методика)</w:t>
      </w:r>
      <w:r>
        <w:rPr>
          <w:rFonts w:ascii="Times New Roman" w:hAnsi="Times New Roman"/>
          <w:b/>
          <w:spacing w:val="4"/>
          <w:sz w:val="28"/>
          <w:szCs w:val="28"/>
        </w:rPr>
        <w:t xml:space="preserve"> </w:t>
      </w:r>
      <w:r>
        <w:rPr>
          <w:rFonts w:ascii="Times New Roman" w:hAnsi="Times New Roman"/>
          <w:sz w:val="28"/>
          <w:szCs w:val="28"/>
        </w:rPr>
        <w:t>и в соответствии с требованиями Стандарта развития конкуренции (п. 21) о проведении</w:t>
      </w:r>
      <w:r>
        <w:rPr>
          <w:rFonts w:ascii="Times New Roman" w:hAnsi="Times New Roman"/>
          <w:b/>
          <w:sz w:val="28"/>
          <w:szCs w:val="28"/>
        </w:rPr>
        <w:t xml:space="preserve"> ежегодной переоценки степени приоритетности рынков</w:t>
      </w:r>
      <w:r>
        <w:rPr>
          <w:rFonts w:ascii="Times New Roman" w:hAnsi="Times New Roman"/>
          <w:sz w:val="28"/>
          <w:szCs w:val="28"/>
        </w:rPr>
        <w:t xml:space="preserve">, включенных в Перечень, проведена их актуализация. </w:t>
      </w:r>
    </w:p>
    <w:p w:rsidR="002A5A72" w:rsidRDefault="002A5A72" w:rsidP="00B00705">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С введением  в субъектах Российской Федерации проектного управления, Методика была актуализирована </w:t>
      </w:r>
      <w:bookmarkStart w:id="5" w:name="__DdeLink__15811_1983182829"/>
      <w:r>
        <w:rPr>
          <w:rFonts w:ascii="Times New Roman" w:hAnsi="Times New Roman"/>
          <w:sz w:val="28"/>
          <w:szCs w:val="28"/>
        </w:rPr>
        <w:t>(Протокольное решение №6/кс от 26.12.2018)</w:t>
      </w:r>
      <w:bookmarkEnd w:id="5"/>
      <w:r>
        <w:rPr>
          <w:rFonts w:ascii="Times New Roman" w:hAnsi="Times New Roman"/>
          <w:sz w:val="28"/>
          <w:szCs w:val="28"/>
        </w:rPr>
        <w:t xml:space="preserve">. Дополнен  раздел критериев отнесения к числу социально значимых и приоритетных рынков. Присвоен дополнительный балл региональным проектам, которые отражают приоритетные направления, требующие внимание со стороны органов власти. </w:t>
      </w:r>
    </w:p>
    <w:p w:rsidR="002A5A72" w:rsidRPr="0030564A" w:rsidRDefault="002A5A72" w:rsidP="00B00705">
      <w:pPr>
        <w:spacing w:after="0" w:line="240" w:lineRule="auto"/>
        <w:ind w:firstLine="708"/>
        <w:jc w:val="both"/>
        <w:rPr>
          <w:rFonts w:ascii="Times New Roman" w:hAnsi="Times New Roman"/>
        </w:rPr>
      </w:pPr>
      <w:hyperlink r:id="rId144" w:history="1">
        <w:r w:rsidRPr="0030564A">
          <w:rPr>
            <w:rStyle w:val="ac"/>
            <w:rFonts w:ascii="Times New Roman" w:hAnsi="Times New Roman"/>
          </w:rPr>
          <w:t>http://mineco.e-mordovia.ru/the-development-of-competition/the-implementation-of-the-provisions-of-the-standard-of-competition-development-in-the-republic-of-m/4-1-methods-of-forming-the-list-of-priority-markets-and-socially-important-markets/index.php</w:t>
        </w:r>
      </w:hyperlink>
    </w:p>
    <w:p w:rsidR="002A5A72" w:rsidRPr="0030564A" w:rsidRDefault="002A5A72" w:rsidP="00B00705">
      <w:pPr>
        <w:spacing w:after="0" w:line="240" w:lineRule="auto"/>
        <w:ind w:firstLine="708"/>
        <w:jc w:val="both"/>
        <w:rPr>
          <w:rFonts w:ascii="Times New Roman" w:hAnsi="Times New Roman"/>
        </w:rPr>
      </w:pPr>
    </w:p>
    <w:p w:rsidR="002A5A72" w:rsidRDefault="002A5A72" w:rsidP="00B00705">
      <w:pPr>
        <w:spacing w:after="0" w:line="240" w:lineRule="auto"/>
        <w:ind w:firstLine="708"/>
        <w:jc w:val="both"/>
        <w:rPr>
          <w:rFonts w:ascii="Times New Roman" w:hAnsi="Times New Roman"/>
          <w:sz w:val="28"/>
          <w:szCs w:val="28"/>
        </w:rPr>
      </w:pPr>
    </w:p>
    <w:p w:rsidR="002A5A72" w:rsidRDefault="006D6558" w:rsidP="00B00705">
      <w:pPr>
        <w:spacing w:after="0" w:line="240" w:lineRule="auto"/>
        <w:ind w:firstLine="708"/>
        <w:jc w:val="center"/>
      </w:pPr>
      <w:r w:rsidRPr="006D6558">
        <w:rPr>
          <w:rFonts w:ascii="Times New Roman" w:hAnsi="Times New Roman"/>
          <w:b/>
          <w:sz w:val="28"/>
          <w:szCs w:val="28"/>
        </w:rPr>
        <w:t>3.4.2.</w:t>
      </w:r>
      <w:r w:rsidR="002A5A72" w:rsidRPr="006D6558">
        <w:rPr>
          <w:rFonts w:ascii="Times New Roman" w:hAnsi="Times New Roman"/>
          <w:b/>
          <w:sz w:val="28"/>
          <w:szCs w:val="28"/>
        </w:rPr>
        <w:t xml:space="preserve"> Аргументированные</w:t>
      </w:r>
      <w:r w:rsidR="002A5A72">
        <w:rPr>
          <w:rFonts w:ascii="Times New Roman" w:hAnsi="Times New Roman"/>
          <w:b/>
          <w:sz w:val="28"/>
          <w:szCs w:val="28"/>
        </w:rPr>
        <w:t xml:space="preserve"> </w:t>
      </w:r>
      <w:r w:rsidR="00870B6D">
        <w:rPr>
          <w:rFonts w:ascii="Times New Roman" w:hAnsi="Times New Roman"/>
          <w:b/>
          <w:sz w:val="28"/>
          <w:szCs w:val="28"/>
        </w:rPr>
        <w:t xml:space="preserve"> </w:t>
      </w:r>
      <w:r w:rsidR="002A5A72">
        <w:rPr>
          <w:rFonts w:ascii="Times New Roman" w:hAnsi="Times New Roman"/>
          <w:b/>
          <w:sz w:val="28"/>
          <w:szCs w:val="28"/>
        </w:rPr>
        <w:t xml:space="preserve">обоснования </w:t>
      </w:r>
      <w:r w:rsidR="00870B6D">
        <w:rPr>
          <w:rFonts w:ascii="Times New Roman" w:hAnsi="Times New Roman"/>
          <w:b/>
          <w:sz w:val="28"/>
          <w:szCs w:val="28"/>
        </w:rPr>
        <w:t xml:space="preserve">выбора </w:t>
      </w:r>
      <w:r w:rsidR="002A5A72">
        <w:rPr>
          <w:rFonts w:ascii="Times New Roman" w:hAnsi="Times New Roman"/>
          <w:b/>
          <w:sz w:val="28"/>
          <w:szCs w:val="28"/>
        </w:rPr>
        <w:t xml:space="preserve">приоритетных </w:t>
      </w:r>
      <w:r>
        <w:rPr>
          <w:rFonts w:ascii="Times New Roman" w:hAnsi="Times New Roman"/>
          <w:b/>
          <w:sz w:val="28"/>
          <w:szCs w:val="28"/>
        </w:rPr>
        <w:t xml:space="preserve">и социально значимых  </w:t>
      </w:r>
      <w:r w:rsidR="002A5A72">
        <w:rPr>
          <w:rFonts w:ascii="Times New Roman" w:hAnsi="Times New Roman"/>
          <w:b/>
          <w:sz w:val="28"/>
          <w:szCs w:val="28"/>
        </w:rPr>
        <w:t>рынков в 2018 году</w:t>
      </w:r>
      <w:r w:rsidR="00870B6D">
        <w:rPr>
          <w:rFonts w:ascii="Times New Roman" w:hAnsi="Times New Roman"/>
          <w:b/>
          <w:sz w:val="28"/>
          <w:szCs w:val="28"/>
        </w:rPr>
        <w:t xml:space="preserve"> в соответствии с требованиями Стандарта</w:t>
      </w:r>
      <w:r>
        <w:rPr>
          <w:rFonts w:ascii="Times New Roman" w:hAnsi="Times New Roman"/>
          <w:b/>
          <w:sz w:val="28"/>
          <w:szCs w:val="28"/>
        </w:rPr>
        <w:t xml:space="preserve"> и актуализация Перечня рынков</w:t>
      </w:r>
    </w:p>
    <w:p w:rsidR="002A5A72" w:rsidRDefault="002A5A72" w:rsidP="00B00705">
      <w:pPr>
        <w:spacing w:after="0" w:line="240" w:lineRule="auto"/>
        <w:jc w:val="center"/>
        <w:rPr>
          <w:rFonts w:ascii="Times New Roman" w:hAnsi="Times New Roman"/>
          <w:b/>
          <w:sz w:val="20"/>
          <w:szCs w:val="20"/>
        </w:rPr>
      </w:pPr>
    </w:p>
    <w:p w:rsidR="00AE18B2" w:rsidRDefault="00AE18B2" w:rsidP="00B00705">
      <w:pPr>
        <w:spacing w:after="0" w:line="240" w:lineRule="auto"/>
        <w:jc w:val="center"/>
        <w:rPr>
          <w:rFonts w:ascii="Times New Roman" w:hAnsi="Times New Roman"/>
          <w:b/>
          <w:sz w:val="20"/>
          <w:szCs w:val="20"/>
        </w:rPr>
      </w:pPr>
    </w:p>
    <w:tbl>
      <w:tblPr>
        <w:tblW w:w="10577" w:type="dxa"/>
        <w:tblInd w:w="-8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484"/>
        <w:gridCol w:w="6945"/>
        <w:gridCol w:w="1148"/>
      </w:tblGrid>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t>Розничная торговля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 xml:space="preserve">Министерство экономики, торговли и предпринимательства </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146" w:type="dxa"/>
            <w:vMerge w:val="restart"/>
            <w:tcMar>
              <w:left w:w="53" w:type="dxa"/>
            </w:tcMar>
          </w:tcPr>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sz w:val="24"/>
                <w:szCs w:val="24"/>
              </w:rPr>
              <w:t>рынка</w:t>
            </w:r>
          </w:p>
        </w:tc>
      </w:tr>
      <w:tr w:rsidR="002A5A72" w:rsidTr="00881C02">
        <w:tc>
          <w:tcPr>
            <w:tcW w:w="2484"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945"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48" w:type="dxa"/>
            <w:tcMar>
              <w:left w:w="53" w:type="dxa"/>
            </w:tcMar>
            <w:vAlign w:val="center"/>
          </w:tcPr>
          <w:p w:rsidR="002A5A72" w:rsidRDefault="002A5A72" w:rsidP="00881C02">
            <w:pPr>
              <w:spacing w:after="0" w:line="240" w:lineRule="auto"/>
              <w:rPr>
                <w:rFonts w:ascii="Times New Roman" w:hAnsi="Times New Roman"/>
                <w:sz w:val="24"/>
                <w:szCs w:val="24"/>
              </w:rPr>
            </w:pP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46" w:type="dxa"/>
            <w:vMerge/>
            <w:tcMar>
              <w:left w:w="53" w:type="dxa"/>
            </w:tcMar>
            <w:vAlign w:val="center"/>
          </w:tcPr>
          <w:p w:rsidR="002A5A72" w:rsidRDefault="002A5A72" w:rsidP="00881C02">
            <w:pPr>
              <w:spacing w:after="0" w:line="240" w:lineRule="auto"/>
              <w:rPr>
                <w:rFonts w:ascii="Times New Roman" w:hAnsi="Times New Roman"/>
                <w:sz w:val="24"/>
                <w:szCs w:val="24"/>
              </w:rPr>
            </w:pP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146"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rPr>
          <w:trHeight w:val="1397"/>
        </w:trPr>
        <w:tc>
          <w:tcPr>
            <w:tcW w:w="2484" w:type="dxa"/>
            <w:vMerge w:val="restart"/>
            <w:tcMar>
              <w:left w:w="53" w:type="dxa"/>
            </w:tcMar>
          </w:tcPr>
          <w:p w:rsidR="002A5A72" w:rsidRDefault="002A5A72" w:rsidP="00881C02">
            <w:pPr>
              <w:spacing w:after="0" w:line="240" w:lineRule="auto"/>
            </w:pPr>
            <w:r>
              <w:rPr>
                <w:rFonts w:ascii="Times New Roman" w:hAnsi="Times New Roman"/>
                <w:sz w:val="24"/>
                <w:szCs w:val="24"/>
              </w:rPr>
              <w:t>Стратегия и национальные проекты</w:t>
            </w:r>
          </w:p>
        </w:tc>
        <w:tc>
          <w:tcPr>
            <w:tcW w:w="6945"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План мероприятий Правительства Республики Мордовия по реализации Стратегии социально-экономического развития Приволжского федерального округа  на период до 2020 года (утв. распоряжением Правительства Республики Мордовия  от 7 ноября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677)</w:t>
            </w:r>
          </w:p>
        </w:tc>
        <w:tc>
          <w:tcPr>
            <w:tcW w:w="1148" w:type="dxa"/>
            <w:vMerge w:val="restart"/>
            <w:tcMar>
              <w:left w:w="53" w:type="dxa"/>
            </w:tcMar>
          </w:tcPr>
          <w:p w:rsidR="002A5A72" w:rsidRDefault="002A5A72" w:rsidP="00881C02">
            <w:pPr>
              <w:spacing w:after="0" w:line="240" w:lineRule="auto"/>
            </w:pPr>
            <w:r>
              <w:rPr>
                <w:rFonts w:ascii="Times New Roman" w:hAnsi="Times New Roman"/>
                <w:b/>
                <w:bCs/>
                <w:sz w:val="24"/>
                <w:szCs w:val="24"/>
              </w:rPr>
              <w:t>8</w:t>
            </w:r>
          </w:p>
        </w:tc>
      </w:tr>
      <w:tr w:rsidR="002A5A72" w:rsidTr="00881C02">
        <w:trPr>
          <w:trHeight w:val="1397"/>
        </w:trPr>
        <w:tc>
          <w:tcPr>
            <w:tcW w:w="2484" w:type="dxa"/>
            <w:vMerge/>
            <w:tcMar>
              <w:left w:w="53" w:type="dxa"/>
            </w:tcMar>
          </w:tcPr>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«Малое и среднее предпринимательство и поддержка индивидуальной предпринимательской инициативы»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45">
              <w:r>
                <w:rPr>
                  <w:rStyle w:val="-"/>
                  <w:rFonts w:ascii="Times New Roman" w:hAnsi="Times New Roman"/>
                  <w:sz w:val="24"/>
                  <w:szCs w:val="24"/>
                </w:rPr>
                <w:t>http://mineco.e-mordovia.ru/directions-of-activity/project-activities/national-projects/approved-national-projects/index.php</w:t>
              </w:r>
            </w:hyperlink>
            <w:r>
              <w:rPr>
                <w:rFonts w:ascii="Times New Roman" w:hAnsi="Times New Roman"/>
                <w:sz w:val="24"/>
                <w:szCs w:val="24"/>
              </w:rPr>
              <w:t xml:space="preserve">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widowControl w:val="0"/>
              <w:spacing w:after="0" w:line="240" w:lineRule="auto"/>
            </w:pPr>
            <w:hyperlink r:id="rId146">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r>
              <w:rPr>
                <w:rFonts w:ascii="Times New Roman" w:hAnsi="Times New Roman"/>
              </w:rPr>
              <w:t xml:space="preserve"> </w:t>
            </w:r>
          </w:p>
          <w:p w:rsidR="002A5A72" w:rsidRDefault="002A5A72" w:rsidP="00881C02">
            <w:pPr>
              <w:widowControl w:val="0"/>
              <w:spacing w:after="0" w:line="240" w:lineRule="auto"/>
              <w:rPr>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pPr>
            <w:hyperlink r:id="rId147">
              <w:r>
                <w:rPr>
                  <w:rStyle w:val="-"/>
                  <w:rFonts w:ascii="Times New Roman" w:hAnsi="Times New Roman"/>
                </w:rPr>
                <w:t>http://mineco.e-mordovia.ru/the-development-of-competition/the-strategic-</w:t>
              </w:r>
              <w:r>
                <w:rPr>
                  <w:rStyle w:val="-"/>
                  <w:rFonts w:ascii="Times New Roman" w:hAnsi="Times New Roman"/>
                </w:rPr>
                <w:lastRenderedPageBreak/>
                <w:t>and-program-documents-of-the-republic-of-mordovia/strategy-of-socio-economic-development-of-municipal-areas-till-2025/index.php</w:t>
              </w:r>
            </w:hyperlink>
            <w:r>
              <w:rPr>
                <w:rFonts w:ascii="Times New Roman" w:hAnsi="Times New Roman"/>
              </w:rPr>
              <w:t xml:space="preserve"> </w:t>
            </w:r>
          </w:p>
          <w:p w:rsidR="002A5A72" w:rsidRDefault="002A5A72" w:rsidP="00881C02">
            <w:pPr>
              <w:widowControl w:val="0"/>
              <w:spacing w:after="0" w:line="240" w:lineRule="auto"/>
              <w:rPr>
                <w:rFonts w:ascii="Times New Roman" w:hAnsi="Times New Roman"/>
              </w:rPr>
            </w:pPr>
          </w:p>
        </w:tc>
        <w:tc>
          <w:tcPr>
            <w:tcW w:w="1148" w:type="dxa"/>
            <w:vMerge/>
            <w:tcMar>
              <w:left w:w="53" w:type="dxa"/>
            </w:tcMar>
          </w:tcPr>
          <w:p w:rsidR="002A5A72" w:rsidRDefault="002A5A72" w:rsidP="00881C02">
            <w:pPr>
              <w:spacing w:after="0" w:line="240" w:lineRule="auto"/>
              <w:rPr>
                <w:rFonts w:ascii="Times New Roman" w:hAnsi="Times New Roman"/>
                <w:b/>
                <w:bCs/>
                <w:sz w:val="24"/>
                <w:szCs w:val="24"/>
              </w:rPr>
            </w:pPr>
          </w:p>
        </w:tc>
      </w:tr>
      <w:tr w:rsidR="002A5A72" w:rsidTr="00881C02">
        <w:trPr>
          <w:trHeight w:val="1073"/>
        </w:trPr>
        <w:tc>
          <w:tcPr>
            <w:tcW w:w="2484" w:type="dxa"/>
            <w:vMerge/>
            <w:tcMar>
              <w:left w:w="53" w:type="dxa"/>
            </w:tcMar>
          </w:tcPr>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pPr>
            <w:r>
              <w:rPr>
                <w:rFonts w:ascii="Times New Roman" w:hAnsi="Times New Roman"/>
                <w:bCs/>
                <w:sz w:val="24"/>
                <w:szCs w:val="24"/>
              </w:rPr>
              <w:t>Закон Республики Мордовия «О Государственном регулировании торговой деятельности на территории Республики Мордовия», принят Государственным Собранием РМ от 18.10.2011 №68-З.</w:t>
            </w:r>
          </w:p>
        </w:tc>
        <w:tc>
          <w:tcPr>
            <w:tcW w:w="1148" w:type="dxa"/>
            <w:tcMar>
              <w:left w:w="53" w:type="dxa"/>
            </w:tcMar>
          </w:tcPr>
          <w:p w:rsidR="002A5A72" w:rsidRDefault="002A5A72" w:rsidP="00881C02">
            <w:pPr>
              <w:spacing w:after="0" w:line="240" w:lineRule="auto"/>
              <w:rPr>
                <w:rFonts w:ascii="Times New Roman" w:hAnsi="Times New Roman"/>
                <w:b/>
                <w:bCs/>
                <w:sz w:val="24"/>
                <w:szCs w:val="24"/>
              </w:rPr>
            </w:pPr>
            <w:r>
              <w:rPr>
                <w:rFonts w:ascii="Times New Roman" w:hAnsi="Times New Roman"/>
                <w:b/>
                <w:bCs/>
                <w:sz w:val="24"/>
                <w:szCs w:val="24"/>
              </w:rPr>
              <w:t>3</w:t>
            </w:r>
          </w:p>
          <w:p w:rsidR="002A5A72" w:rsidRDefault="002A5A72" w:rsidP="00881C02">
            <w:pPr>
              <w:spacing w:after="0" w:line="240" w:lineRule="auto"/>
              <w:rPr>
                <w:rFonts w:ascii="Times New Roman" w:hAnsi="Times New Roman"/>
                <w:b/>
                <w:bCs/>
                <w:sz w:val="24"/>
                <w:szCs w:val="24"/>
              </w:rPr>
            </w:pPr>
          </w:p>
        </w:tc>
      </w:tr>
      <w:tr w:rsidR="002A5A72" w:rsidTr="00881C02">
        <w:trPr>
          <w:trHeight w:val="1234"/>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Государственные программы</w:t>
            </w:r>
          </w:p>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pPr>
            <w:r>
              <w:rPr>
                <w:rFonts w:ascii="Times New Roman" w:hAnsi="Times New Roman"/>
                <w:sz w:val="24"/>
                <w:szCs w:val="24"/>
              </w:rPr>
              <w:t xml:space="preserve">Республиканская целевая программа Развитие потребительского рынка в Республике Мордовия» на 2013 – 2019 годы </w:t>
            </w:r>
            <w:r>
              <w:rPr>
                <w:rFonts w:ascii="Times New Roman" w:hAnsi="Times New Roman"/>
              </w:rPr>
              <w:t>(п</w:t>
            </w:r>
            <w:r>
              <w:rPr>
                <w:rFonts w:ascii="Times New Roman" w:hAnsi="Times New Roman"/>
                <w:color w:val="26282F"/>
              </w:rPr>
              <w:t xml:space="preserve">остановление Правительства Республики Мордовия от 22.10. </w:t>
            </w:r>
            <w:smartTag w:uri="urn:schemas-microsoft-com:office:smarttags" w:element="metricconverter">
              <w:smartTagPr>
                <w:attr w:name="ProductID" w:val="2018 г"/>
              </w:smartTagPr>
              <w:r>
                <w:rPr>
                  <w:rFonts w:ascii="Times New Roman" w:hAnsi="Times New Roman"/>
                  <w:color w:val="26282F"/>
                </w:rPr>
                <w:t>2018 г</w:t>
              </w:r>
            </w:smartTag>
            <w:r>
              <w:rPr>
                <w:rFonts w:ascii="Times New Roman" w:hAnsi="Times New Roman"/>
                <w:color w:val="26282F"/>
              </w:rPr>
              <w:t>. N519 "О внесении изменений в отдельные постановления Правительства Республики Мордовия"</w:t>
            </w:r>
            <w:r>
              <w:rPr>
                <w:rFonts w:ascii="Times New Roman" w:hAnsi="Times New Roman"/>
              </w:rPr>
              <w:t>).</w:t>
            </w:r>
          </w:p>
        </w:tc>
        <w:tc>
          <w:tcPr>
            <w:tcW w:w="1148" w:type="dxa"/>
            <w:tcMar>
              <w:left w:w="53" w:type="dxa"/>
            </w:tcMar>
          </w:tcPr>
          <w:p w:rsidR="002A5A72" w:rsidRDefault="002A5A72" w:rsidP="00881C02">
            <w:pPr>
              <w:spacing w:after="0" w:line="240" w:lineRule="auto"/>
              <w:rPr>
                <w:rFonts w:ascii="Times New Roman" w:hAnsi="Times New Roman"/>
                <w:b/>
                <w:bCs/>
                <w:sz w:val="24"/>
                <w:szCs w:val="24"/>
              </w:rPr>
            </w:pPr>
            <w:r>
              <w:rPr>
                <w:rFonts w:ascii="Times New Roman" w:hAnsi="Times New Roman"/>
                <w:b/>
                <w:bCs/>
                <w:sz w:val="24"/>
                <w:szCs w:val="24"/>
              </w:rPr>
              <w:t>3</w:t>
            </w:r>
          </w:p>
          <w:p w:rsidR="002A5A72" w:rsidRDefault="002A5A72" w:rsidP="00881C02">
            <w:pPr>
              <w:spacing w:after="0" w:line="240" w:lineRule="auto"/>
              <w:rPr>
                <w:rFonts w:ascii="Times New Roman" w:hAnsi="Times New Roman"/>
                <w:bCs/>
                <w:sz w:val="24"/>
                <w:szCs w:val="24"/>
              </w:rPr>
            </w:pPr>
          </w:p>
        </w:tc>
      </w:tr>
      <w:tr w:rsidR="002A5A72" w:rsidTr="00881C02">
        <w:trPr>
          <w:trHeight w:val="1124"/>
        </w:trPr>
        <w:tc>
          <w:tcPr>
            <w:tcW w:w="2484"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Дорожные карты</w:t>
            </w:r>
          </w:p>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сфере потребительского рынка Республики Мордовия (распоряжение Правительства РМ от 17.08.2015 №666-Р)</w:t>
            </w:r>
          </w:p>
        </w:tc>
        <w:tc>
          <w:tcPr>
            <w:tcW w:w="1148" w:type="dxa"/>
            <w:tcMar>
              <w:left w:w="53" w:type="dxa"/>
            </w:tcMar>
          </w:tcPr>
          <w:p w:rsidR="002A5A72" w:rsidRDefault="002A5A72" w:rsidP="00881C02">
            <w:pPr>
              <w:spacing w:after="0" w:line="240" w:lineRule="auto"/>
              <w:rPr>
                <w:rFonts w:ascii="Times New Roman" w:hAnsi="Times New Roman"/>
                <w:b/>
                <w:bCs/>
                <w:sz w:val="24"/>
                <w:szCs w:val="24"/>
              </w:rPr>
            </w:pPr>
            <w:r>
              <w:rPr>
                <w:rFonts w:ascii="Times New Roman" w:hAnsi="Times New Roman"/>
                <w:b/>
                <w:bCs/>
                <w:sz w:val="24"/>
                <w:szCs w:val="24"/>
              </w:rPr>
              <w:t>2</w:t>
            </w:r>
          </w:p>
          <w:p w:rsidR="002A5A72" w:rsidRDefault="002A5A72" w:rsidP="00881C02">
            <w:pPr>
              <w:spacing w:after="0" w:line="240" w:lineRule="auto"/>
              <w:rPr>
                <w:rFonts w:ascii="Times New Roman" w:hAnsi="Times New Roman"/>
                <w:bCs/>
                <w:sz w:val="24"/>
                <w:szCs w:val="24"/>
              </w:rPr>
            </w:pPr>
          </w:p>
        </w:tc>
      </w:tr>
      <w:tr w:rsidR="002A5A72" w:rsidTr="00881C02">
        <w:trPr>
          <w:trHeight w:val="828"/>
        </w:trPr>
        <w:tc>
          <w:tcPr>
            <w:tcW w:w="2484" w:type="dxa"/>
            <w:vMerge/>
            <w:tcMar>
              <w:left w:w="53" w:type="dxa"/>
            </w:tcMar>
          </w:tcPr>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ind w:right="20"/>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ind w:right="20"/>
              <w:jc w:val="both"/>
              <w:rPr>
                <w:rFonts w:ascii="Times New Roman" w:hAnsi="Times New Roman"/>
                <w:sz w:val="24"/>
                <w:szCs w:val="24"/>
              </w:rPr>
            </w:pPr>
          </w:p>
          <w:p w:rsidR="002A5A72" w:rsidRDefault="002A5A72" w:rsidP="00881C02">
            <w:pPr>
              <w:spacing w:after="0" w:line="240" w:lineRule="auto"/>
              <w:ind w:right="20"/>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48" w:type="dxa"/>
            <w:tcMar>
              <w:left w:w="53" w:type="dxa"/>
            </w:tcMar>
          </w:tcPr>
          <w:p w:rsidR="002A5A72" w:rsidRDefault="002A5A72" w:rsidP="00881C02">
            <w:pPr>
              <w:spacing w:after="0" w:line="240" w:lineRule="auto"/>
              <w:rPr>
                <w:rFonts w:ascii="Times New Roman" w:hAnsi="Times New Roman"/>
                <w:b/>
                <w:bCs/>
                <w:sz w:val="24"/>
                <w:szCs w:val="24"/>
              </w:rPr>
            </w:pPr>
            <w:r>
              <w:rPr>
                <w:rFonts w:ascii="Times New Roman" w:hAnsi="Times New Roman"/>
                <w:b/>
                <w:bCs/>
                <w:sz w:val="24"/>
                <w:szCs w:val="24"/>
              </w:rPr>
              <w:t>2</w:t>
            </w: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146"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645"/>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rPr>
                <w:rFonts w:ascii="Times New Roman" w:hAnsi="Times New Roman"/>
                <w:color w:val="000000"/>
                <w:spacing w:val="-2"/>
                <w:kern w:val="2"/>
                <w:sz w:val="24"/>
                <w:szCs w:val="24"/>
              </w:rPr>
            </w:pPr>
            <w:r>
              <w:rPr>
                <w:rFonts w:ascii="Times New Roman" w:hAnsi="Times New Roman"/>
                <w:color w:val="000000"/>
                <w:spacing w:val="-2"/>
                <w:kern w:val="2"/>
                <w:sz w:val="24"/>
                <w:szCs w:val="24"/>
              </w:rPr>
              <w:t>На рынке услуг розничной торговли присутствует незначительное количество государственных и муниципальных предприятий.</w:t>
            </w:r>
          </w:p>
          <w:p w:rsidR="002A5A72" w:rsidRDefault="002A5A72" w:rsidP="00881C02">
            <w:pPr>
              <w:spacing w:after="0" w:line="240" w:lineRule="auto"/>
            </w:pPr>
            <w:r>
              <w:rPr>
                <w:rFonts w:ascii="Times New Roman" w:hAnsi="Times New Roman"/>
                <w:color w:val="000000"/>
                <w:sz w:val="24"/>
                <w:szCs w:val="24"/>
              </w:rPr>
              <w:t>Входит в группу рынков с развитой конкуренцией.</w:t>
            </w:r>
          </w:p>
        </w:tc>
        <w:tc>
          <w:tcPr>
            <w:tcW w:w="1148" w:type="dxa"/>
            <w:vMerge w:val="restart"/>
            <w:tcMar>
              <w:left w:w="53" w:type="dxa"/>
            </w:tcMar>
          </w:tcPr>
          <w:p w:rsidR="002A5A72" w:rsidRDefault="002A5A72" w:rsidP="00881C02">
            <w:pPr>
              <w:spacing w:after="0" w:line="240" w:lineRule="auto"/>
              <w:ind w:firstLine="312"/>
              <w:jc w:val="both"/>
              <w:rPr>
                <w:rFonts w:ascii="Times New Roman" w:hAnsi="Times New Roman"/>
                <w:sz w:val="24"/>
                <w:szCs w:val="24"/>
              </w:rPr>
            </w:pPr>
          </w:p>
          <w:p w:rsidR="002A5A72" w:rsidRDefault="002A5A72" w:rsidP="00881C02">
            <w:pPr>
              <w:spacing w:after="0" w:line="240" w:lineRule="auto"/>
              <w:ind w:firstLine="33"/>
              <w:jc w:val="both"/>
              <w:rPr>
                <w:rFonts w:ascii="Times New Roman" w:hAnsi="Times New Roman"/>
                <w:b/>
                <w:sz w:val="24"/>
                <w:szCs w:val="24"/>
              </w:rPr>
            </w:pPr>
            <w:r>
              <w:rPr>
                <w:rFonts w:ascii="Times New Roman" w:hAnsi="Times New Roman"/>
                <w:b/>
                <w:sz w:val="24"/>
                <w:szCs w:val="24"/>
              </w:rPr>
              <w:t>10</w:t>
            </w:r>
          </w:p>
        </w:tc>
      </w:tr>
      <w:tr w:rsidR="002A5A72" w:rsidTr="00881C02">
        <w:trPr>
          <w:trHeight w:val="274"/>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p w:rsidR="002A5A72" w:rsidRDefault="002A5A72" w:rsidP="00881C02">
            <w:pPr>
              <w:spacing w:after="0" w:line="240" w:lineRule="auto"/>
              <w:jc w:val="both"/>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 мнению экспертов, наиболее развитым рынком с точки зрения конкуренции является рынок розничной торговли. На этом рынке сосредоточено значительное количество негосударственных компаний, организаций. </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На развитие конкурентной среды весомое влияние оказывает монополистическое или близкое к нему положение некоторых участников рынка. Таковой, по мнению абсолютного большинства опрошенных экспертов, в регионе является розничная торговля. </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Большая часть экспертов считает, что крупнейшие компании, организации розничной торговли оказывают значительное влияние на своих конкурентов в области ценовой, ассортиментной политики, стандартов качества продукции. </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 рамках массового опроса респондентам предлагалось оценить динамику конкурентной среды в розничной торговле, поскольку она является одной из самых распространенных сфер предпринимательской деятельности в Республике Мордовия. Причем на поставленный вопрос отвечали непосредственно представители этой сферы. В целом предприниматели считают, что за последний год состояние конкурентной среды осталось без изменений — такого мнения придерживаются 21,9 % опрошенных. Изменения в лучшую сторону отметили 18,5 % респондентов, а ухудшение — 19,0 %. Относительно результатов исследования </w:t>
            </w:r>
            <w:smartTag w:uri="urn:schemas-microsoft-com:office:smarttags" w:element="metricconverter">
              <w:smartTagPr>
                <w:attr w:name="ProductID" w:val="2017 г"/>
              </w:smartTagPr>
              <w:r>
                <w:rPr>
                  <w:rFonts w:ascii="Times New Roman" w:hAnsi="Times New Roman"/>
                  <w:color w:val="000000"/>
                  <w:sz w:val="24"/>
                  <w:szCs w:val="24"/>
                </w:rPr>
                <w:t>2017 г</w:t>
              </w:r>
            </w:smartTag>
            <w:r>
              <w:rPr>
                <w:rFonts w:ascii="Times New Roman" w:hAnsi="Times New Roman"/>
                <w:color w:val="000000"/>
                <w:sz w:val="24"/>
                <w:szCs w:val="24"/>
              </w:rPr>
              <w:t xml:space="preserve">. повысилась доля представителей розничной торговли, которые заметили ухудшение состояния конкурентной </w:t>
            </w:r>
            <w:r>
              <w:rPr>
                <w:rFonts w:ascii="Times New Roman" w:hAnsi="Times New Roman"/>
                <w:color w:val="000000"/>
                <w:sz w:val="24"/>
                <w:szCs w:val="24"/>
              </w:rPr>
              <w:lastRenderedPageBreak/>
              <w:t xml:space="preserve">среды, и снизился процент тех, кто придерживается положительного мнения. </w:t>
            </w:r>
          </w:p>
        </w:tc>
        <w:tc>
          <w:tcPr>
            <w:tcW w:w="1148" w:type="dxa"/>
            <w:vMerge/>
            <w:tcMar>
              <w:left w:w="53" w:type="dxa"/>
            </w:tcMar>
          </w:tcPr>
          <w:p w:rsidR="002A5A72" w:rsidRDefault="002A5A72" w:rsidP="00881C02">
            <w:pPr>
              <w:spacing w:after="0" w:line="240" w:lineRule="auto"/>
              <w:ind w:firstLine="312"/>
              <w:jc w:val="both"/>
              <w:rPr>
                <w:rFonts w:ascii="Times New Roman" w:hAnsi="Times New Roman"/>
                <w:sz w:val="24"/>
                <w:szCs w:val="24"/>
              </w:rPr>
            </w:pPr>
          </w:p>
        </w:tc>
      </w:tr>
      <w:tr w:rsidR="002A5A72" w:rsidTr="00881C02">
        <w:trPr>
          <w:trHeight w:val="9107"/>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потребителей товаров, общественных организаций</w:t>
            </w: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pPr>
            <w:r>
              <w:rPr>
                <w:rFonts w:ascii="Times New Roman" w:hAnsi="Times New Roman"/>
                <w:b/>
                <w:bCs/>
                <w:color w:val="000000"/>
                <w:sz w:val="24"/>
                <w:szCs w:val="24"/>
              </w:rPr>
              <w:t xml:space="preserve">По мнению потребителей </w:t>
            </w:r>
            <w:r>
              <w:rPr>
                <w:rFonts w:ascii="Times New Roman" w:hAnsi="Times New Roman"/>
                <w:color w:val="000000"/>
                <w:sz w:val="24"/>
                <w:szCs w:val="24"/>
              </w:rPr>
              <w:t>на рынке розничной торговли наиболее высока концентрация компаний.</w:t>
            </w:r>
          </w:p>
          <w:p w:rsidR="002A5A72" w:rsidRDefault="002A5A72" w:rsidP="00881C02">
            <w:pPr>
              <w:spacing w:after="0" w:line="240" w:lineRule="auto"/>
              <w:jc w:val="both"/>
            </w:pPr>
            <w:r>
              <w:rPr>
                <w:rFonts w:ascii="Times New Roman" w:hAnsi="Times New Roman"/>
                <w:color w:val="000000"/>
                <w:sz w:val="24"/>
                <w:szCs w:val="24"/>
              </w:rPr>
              <w:t>Индексы концентрации на 2016-2018 составили :</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034"/>
              <w:gridCol w:w="912"/>
              <w:gridCol w:w="914"/>
              <w:gridCol w:w="904"/>
            </w:tblGrid>
            <w:tr w:rsidR="002A5A72" w:rsidTr="00881C02">
              <w:trPr>
                <w:trHeight w:val="256"/>
                <w:tblHeader/>
              </w:trPr>
              <w:tc>
                <w:tcPr>
                  <w:tcW w:w="4045"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keepNext/>
                    <w:keepLines/>
                    <w:snapToGrid w:val="0"/>
                    <w:rPr>
                      <w:rFonts w:ascii="Times New Roman" w:hAnsi="Times New Roman"/>
                    </w:rPr>
                  </w:pPr>
                  <w:r>
                    <w:rPr>
                      <w:rFonts w:ascii="Times New Roman" w:hAnsi="Times New Roman"/>
                      <w:color w:val="000000"/>
                      <w:kern w:val="2"/>
                      <w:szCs w:val="24"/>
                      <w:lang w:eastAsia="ar-SA"/>
                    </w:rPr>
                    <w:t>Услуги розничной торговли</w:t>
                  </w:r>
                </w:p>
              </w:tc>
              <w:tc>
                <w:tcPr>
                  <w:tcW w:w="913"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70,83</w:t>
                  </w:r>
                </w:p>
              </w:tc>
              <w:tc>
                <w:tcPr>
                  <w:tcW w:w="91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71,23</w:t>
                  </w:r>
                </w:p>
              </w:tc>
              <w:tc>
                <w:tcPr>
                  <w:tcW w:w="90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69,30</w:t>
                  </w:r>
                </w:p>
              </w:tc>
            </w:tr>
          </w:tbl>
          <w:p w:rsidR="002A5A72" w:rsidRDefault="002A5A72" w:rsidP="00881C02">
            <w:pPr>
              <w:spacing w:line="240" w:lineRule="auto"/>
              <w:rPr>
                <w:rFonts w:ascii="Times New Roman" w:hAnsi="Times New Roman"/>
              </w:rPr>
            </w:pPr>
            <w:r>
              <w:rPr>
                <w:rFonts w:ascii="Times New Roman" w:hAnsi="Times New Roman"/>
              </w:rPr>
              <w:t>Во возможности выбора товаров, работ и услуг данный рынок занимает лидирующую позицию. Так считают 70,2 % опрошенных потребителей. Индексы насыщенности (201-2018) имеют высокий уровень удовлетворенности:</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092"/>
              <w:gridCol w:w="935"/>
              <w:gridCol w:w="871"/>
              <w:gridCol w:w="866"/>
            </w:tblGrid>
            <w:tr w:rsidR="002A5A72" w:rsidTr="00881C02">
              <w:trPr>
                <w:cantSplit/>
                <w:trHeight w:val="256"/>
                <w:tblHeader/>
              </w:trPr>
              <w:tc>
                <w:tcPr>
                  <w:tcW w:w="4103" w:type="dxa"/>
                  <w:tcBorders>
                    <w:top w:val="single" w:sz="8" w:space="0" w:color="00000A"/>
                    <w:left w:val="single" w:sz="8" w:space="0" w:color="00000A"/>
                    <w:bottom w:val="single" w:sz="8" w:space="0" w:color="00000A"/>
                    <w:right w:val="single" w:sz="8" w:space="0" w:color="00000A"/>
                  </w:tcBorders>
                  <w:shd w:val="clear" w:color="auto" w:fill="FFFFFF"/>
                  <w:tcMar>
                    <w:left w:w="0" w:type="dxa"/>
                  </w:tcMar>
                </w:tcPr>
                <w:p w:rsidR="002A5A72" w:rsidRDefault="002A5A72" w:rsidP="00881C02">
                  <w:pPr>
                    <w:snapToGrid w:val="0"/>
                    <w:rPr>
                      <w:rFonts w:ascii="Times New Roman" w:hAnsi="Times New Roman"/>
                    </w:rPr>
                  </w:pPr>
                  <w:r>
                    <w:rPr>
                      <w:rFonts w:ascii="Times New Roman" w:hAnsi="Times New Roman"/>
                      <w:color w:val="000000"/>
                      <w:kern w:val="2"/>
                      <w:szCs w:val="24"/>
                      <w:lang w:eastAsia="ar-SA"/>
                    </w:rPr>
                    <w:t>Услуги розничной торговли</w:t>
                  </w:r>
                </w:p>
              </w:tc>
              <w:tc>
                <w:tcPr>
                  <w:tcW w:w="936"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65,36</w:t>
                  </w:r>
                </w:p>
              </w:tc>
              <w:tc>
                <w:tcPr>
                  <w:tcW w:w="872"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65,36</w:t>
                  </w:r>
                </w:p>
              </w:tc>
              <w:tc>
                <w:tcPr>
                  <w:tcW w:w="867"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67,01</w:t>
                  </w:r>
                </w:p>
              </w:tc>
            </w:tr>
          </w:tbl>
          <w:p w:rsidR="002A5A72" w:rsidRDefault="002A5A72" w:rsidP="00881C02">
            <w:pPr>
              <w:rPr>
                <w:rFonts w:ascii="Times New Roman" w:hAnsi="Times New Roman"/>
              </w:rPr>
            </w:pPr>
            <w:r>
              <w:rPr>
                <w:rFonts w:ascii="Times New Roman" w:hAnsi="Times New Roman"/>
              </w:rPr>
              <w:t>Индексы удовлетворенности (2016-2018) имеют также высокие позиции:</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10" w:type="dxa"/>
              </w:tblCellMar>
              <w:tblLook w:val="0000" w:firstRow="0" w:lastRow="0" w:firstColumn="0" w:lastColumn="0" w:noHBand="0" w:noVBand="0"/>
            </w:tblPr>
            <w:tblGrid>
              <w:gridCol w:w="4038"/>
              <w:gridCol w:w="911"/>
              <w:gridCol w:w="911"/>
              <w:gridCol w:w="904"/>
            </w:tblGrid>
            <w:tr w:rsidR="002A5A72" w:rsidTr="00881C02">
              <w:trPr>
                <w:trHeight w:val="340"/>
                <w:tblHeader/>
              </w:trPr>
              <w:tc>
                <w:tcPr>
                  <w:tcW w:w="4049"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spacing w:line="200" w:lineRule="atLeast"/>
                    <w:ind w:left="57"/>
                    <w:rPr>
                      <w:rFonts w:ascii="Times New Roman" w:hAnsi="Times New Roman"/>
                    </w:rPr>
                  </w:pPr>
                  <w:r>
                    <w:rPr>
                      <w:rFonts w:ascii="Times New Roman" w:hAnsi="Times New Roman"/>
                      <w:color w:val="000000"/>
                      <w:kern w:val="2"/>
                      <w:szCs w:val="24"/>
                      <w:lang w:eastAsia="ar-SA"/>
                    </w:rPr>
                    <w:t xml:space="preserve">Услуги розничной торговли </w:t>
                  </w:r>
                </w:p>
              </w:tc>
              <w:tc>
                <w:tcPr>
                  <w:tcW w:w="912"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57,27</w:t>
                  </w:r>
                </w:p>
              </w:tc>
              <w:tc>
                <w:tcPr>
                  <w:tcW w:w="912"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61,55</w:t>
                  </w:r>
                </w:p>
              </w:tc>
              <w:tc>
                <w:tcPr>
                  <w:tcW w:w="90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61,74</w:t>
                  </w:r>
                </w:p>
              </w:tc>
            </w:tr>
          </w:tbl>
          <w:p w:rsidR="002A5A72" w:rsidRDefault="002A5A72" w:rsidP="00881C02">
            <w:pPr>
              <w:spacing w:line="240" w:lineRule="auto"/>
            </w:pPr>
            <w:r>
              <w:rPr>
                <w:rFonts w:ascii="Times New Roman" w:hAnsi="Times New Roman"/>
                <w:color w:val="000000"/>
                <w:sz w:val="24"/>
                <w:szCs w:val="24"/>
              </w:rPr>
              <w:t>Ценовая политика на рынках услуг в большей степени соответствует потребительским ожиданиям: уровень удовлетворенности колеблется от 28,7 до 68,4%.</w:t>
            </w:r>
            <w:r>
              <w:t xml:space="preserve">  </w:t>
            </w:r>
            <w:r>
              <w:rPr>
                <w:rFonts w:ascii="Times New Roman" w:hAnsi="Times New Roman"/>
                <w:color w:val="000000"/>
                <w:sz w:val="24"/>
                <w:szCs w:val="24"/>
              </w:rPr>
              <w:t>За три года мониторинга доля положительных мнений возросла.Рынок услуг розничной торговли имеет средний уровень удовлетворенности:</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473"/>
              <w:gridCol w:w="764"/>
              <w:gridCol w:w="767"/>
              <w:gridCol w:w="760"/>
            </w:tblGrid>
            <w:tr w:rsidR="002A5A72" w:rsidTr="00881C02">
              <w:trPr>
                <w:cantSplit/>
                <w:trHeight w:val="256"/>
                <w:tblHeader/>
              </w:trPr>
              <w:tc>
                <w:tcPr>
                  <w:tcW w:w="4484"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rPr>
                      <w:rFonts w:ascii="Times New Roman" w:hAnsi="Times New Roman"/>
                    </w:rPr>
                  </w:pPr>
                  <w:r>
                    <w:rPr>
                      <w:rFonts w:ascii="Times New Roman" w:hAnsi="Times New Roman"/>
                      <w:color w:val="000000"/>
                      <w:kern w:val="2"/>
                      <w:szCs w:val="24"/>
                      <w:lang w:eastAsia="ar-SA"/>
                    </w:rPr>
                    <w:t xml:space="preserve">Услуги розничной торговли </w:t>
                  </w:r>
                </w:p>
              </w:tc>
              <w:tc>
                <w:tcPr>
                  <w:tcW w:w="76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50,48</w:t>
                  </w:r>
                </w:p>
              </w:tc>
              <w:tc>
                <w:tcPr>
                  <w:tcW w:w="768"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53,58</w:t>
                  </w:r>
                </w:p>
              </w:tc>
              <w:tc>
                <w:tcPr>
                  <w:tcW w:w="761"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55,99</w:t>
                  </w:r>
                </w:p>
              </w:tc>
            </w:tr>
          </w:tbl>
          <w:p w:rsidR="002A5A72" w:rsidRDefault="002A5A72" w:rsidP="00881C02">
            <w:pPr>
              <w:spacing w:line="240" w:lineRule="auto"/>
              <w:jc w:val="both"/>
              <w:rPr>
                <w:rFonts w:ascii="Times New Roman" w:hAnsi="Times New Roman"/>
                <w:sz w:val="24"/>
                <w:szCs w:val="24"/>
              </w:rPr>
            </w:pPr>
            <w:r>
              <w:rPr>
                <w:rFonts w:ascii="Times New Roman" w:hAnsi="Times New Roman"/>
                <w:color w:val="000000"/>
                <w:sz w:val="24"/>
                <w:szCs w:val="24"/>
              </w:rPr>
              <w:t>Выполненный анализ удовлетворенности респондентов качеством товаров и услуг, состоянием ценовой конкуренции позволяет сделать следующие выводы, что рынок услуг розничной торговли входит в число наиболее представленных и является развитым с т.з. конкуренции.</w:t>
            </w:r>
          </w:p>
        </w:tc>
        <w:tc>
          <w:tcPr>
            <w:tcW w:w="1148" w:type="dxa"/>
            <w:vMerge/>
            <w:tcMar>
              <w:left w:w="53" w:type="dxa"/>
            </w:tcMar>
          </w:tcPr>
          <w:p w:rsidR="002A5A72" w:rsidRDefault="002A5A72" w:rsidP="00881C02">
            <w:pPr>
              <w:spacing w:after="0" w:line="240" w:lineRule="auto"/>
              <w:ind w:firstLine="312"/>
              <w:jc w:val="both"/>
              <w:rPr>
                <w:rFonts w:ascii="Times New Roman" w:hAnsi="Times New Roman"/>
                <w:sz w:val="24"/>
                <w:szCs w:val="24"/>
              </w:rPr>
            </w:pPr>
          </w:p>
        </w:tc>
      </w:tr>
      <w:tr w:rsidR="002A5A72" w:rsidTr="00AE18B2">
        <w:trPr>
          <w:trHeight w:val="6793"/>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Анализ данных 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rPr>
                <w:rFonts w:ascii="Times New Roman" w:hAnsi="Times New Roman"/>
                <w:sz w:val="24"/>
                <w:szCs w:val="24"/>
              </w:rPr>
            </w:pPr>
          </w:p>
        </w:tc>
        <w:tc>
          <w:tcPr>
            <w:tcW w:w="6945" w:type="dxa"/>
            <w:tcMar>
              <w:left w:w="53" w:type="dxa"/>
            </w:tcMar>
          </w:tcPr>
          <w:p w:rsidR="002A5A72" w:rsidRDefault="002A5A72" w:rsidP="00881C02">
            <w:pPr>
              <w:spacing w:after="0" w:line="240" w:lineRule="auto"/>
              <w:jc w:val="both"/>
              <w:rPr>
                <w:rFonts w:ascii="Times New Roman" w:hAnsi="Times New Roman"/>
                <w:bCs/>
                <w:color w:val="000000"/>
                <w:sz w:val="24"/>
                <w:szCs w:val="24"/>
                <w:lang w:eastAsia="ru-RU"/>
              </w:rPr>
            </w:pPr>
            <w:r>
              <w:rPr>
                <w:rFonts w:ascii="Times New Roman" w:hAnsi="Times New Roman"/>
                <w:b/>
                <w:bCs/>
                <w:color w:val="000000"/>
                <w:sz w:val="24"/>
                <w:szCs w:val="24"/>
                <w:u w:val="single"/>
                <w:lang w:eastAsia="ru-RU"/>
              </w:rPr>
              <w:t>Атяшевский муниципальный район:</w:t>
            </w:r>
          </w:p>
          <w:p w:rsidR="002A5A72" w:rsidRDefault="002A5A72" w:rsidP="00881C02">
            <w:pPr>
              <w:spacing w:after="0" w:line="240" w:lineRule="auto"/>
              <w:jc w:val="both"/>
              <w:rPr>
                <w:rFonts w:ascii="Times New Roman" w:hAnsi="Times New Roman"/>
                <w:b/>
                <w:bCs/>
                <w:color w:val="000000"/>
                <w:sz w:val="24"/>
                <w:szCs w:val="24"/>
                <w:u w:val="single"/>
                <w:lang w:eastAsia="ru-RU"/>
              </w:rPr>
            </w:pPr>
            <w:r>
              <w:rPr>
                <w:rFonts w:ascii="Times New Roman" w:hAnsi="Times New Roman"/>
                <w:bCs/>
                <w:color w:val="000000"/>
                <w:sz w:val="24"/>
                <w:szCs w:val="24"/>
                <w:lang w:eastAsia="ru-RU"/>
              </w:rPr>
              <w:t>Обоснование включения на основе документов: «План развития Атяшевского муниципального района на 2011 – 2020 годы»;</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 </w:t>
            </w:r>
            <w:r>
              <w:rPr>
                <w:rFonts w:ascii="Times New Roman" w:hAnsi="Times New Roman"/>
                <w:sz w:val="24"/>
                <w:szCs w:val="24"/>
              </w:rPr>
              <w:t>Муниципальная программа «Развитие и поддержка малого и среднего предпринимательства в Атяшевском муниципальном районе на 2014-2020 годы.</w:t>
            </w:r>
          </w:p>
          <w:p w:rsidR="002A5A72" w:rsidRDefault="002A5A72" w:rsidP="00881C02">
            <w:pPr>
              <w:spacing w:after="0" w:line="240" w:lineRule="auto"/>
              <w:jc w:val="both"/>
            </w:pPr>
            <w:r>
              <w:rPr>
                <w:rFonts w:ascii="Times New Roman" w:hAnsi="Times New Roman"/>
                <w:bCs/>
                <w:color w:val="000000"/>
                <w:sz w:val="24"/>
                <w:szCs w:val="24"/>
                <w:lang w:eastAsia="ru-RU"/>
              </w:rPr>
              <w:t xml:space="preserve">В 2018 году в райцентре открылись 3 новые торговые точки, 2 из которых относятся к федеральным сетям: ЗАО «Тандер» (Магнит) и «Ермолино». </w:t>
            </w:r>
          </w:p>
          <w:p w:rsidR="002A5A72" w:rsidRDefault="002A5A72" w:rsidP="00881C02">
            <w:pPr>
              <w:spacing w:after="0" w:line="240" w:lineRule="auto"/>
              <w:jc w:val="both"/>
              <w:rPr>
                <w:rFonts w:ascii="Times New Roman" w:hAnsi="Times New Roman"/>
                <w:b/>
                <w:sz w:val="24"/>
                <w:szCs w:val="24"/>
                <w:u w:val="single"/>
              </w:rPr>
            </w:pPr>
            <w:r>
              <w:rPr>
                <w:rFonts w:ascii="Times New Roman" w:hAnsi="Times New Roman"/>
                <w:b/>
                <w:sz w:val="24"/>
                <w:szCs w:val="24"/>
                <w:u w:val="single"/>
              </w:rPr>
              <w:t>Большеберезниковский муниципальный район</w:t>
            </w:r>
          </w:p>
          <w:p w:rsidR="002A5A72" w:rsidRDefault="002A5A72" w:rsidP="00881C02">
            <w:pPr>
              <w:spacing w:after="0" w:line="240" w:lineRule="auto"/>
              <w:jc w:val="both"/>
              <w:rPr>
                <w:sz w:val="24"/>
                <w:szCs w:val="24"/>
              </w:rPr>
            </w:pPr>
            <w:r>
              <w:rPr>
                <w:rFonts w:ascii="Times New Roman" w:hAnsi="Times New Roman"/>
                <w:sz w:val="24"/>
                <w:szCs w:val="24"/>
              </w:rPr>
              <w:t>Муниципальная программа «Экономическое развитие Большеберезниковского муниципального района до 2025 года», предусматривает: строительство магазина по ул.Горького, ИП Столярова Т.Ф</w:t>
            </w:r>
          </w:p>
          <w:p w:rsidR="002A5A72" w:rsidRDefault="002A5A72" w:rsidP="00881C02">
            <w:pPr>
              <w:spacing w:after="0" w:line="240" w:lineRule="auto"/>
              <w:jc w:val="both"/>
            </w:pPr>
            <w:r>
              <w:rPr>
                <w:rFonts w:ascii="Times New Roman" w:hAnsi="Times New Roman"/>
                <w:b/>
                <w:bCs/>
                <w:color w:val="000000"/>
                <w:sz w:val="24"/>
                <w:szCs w:val="24"/>
                <w:u w:val="single"/>
                <w:lang w:eastAsia="ru-RU"/>
              </w:rPr>
              <w:t>Ромодановский муниципальный район</w:t>
            </w:r>
          </w:p>
          <w:p w:rsidR="002A5A72" w:rsidRDefault="002A5A72" w:rsidP="00881C02">
            <w:pPr>
              <w:spacing w:after="0" w:line="240" w:lineRule="auto"/>
              <w:jc w:val="both"/>
            </w:pPr>
            <w:r>
              <w:rPr>
                <w:rFonts w:ascii="Times New Roman" w:hAnsi="Times New Roman"/>
                <w:color w:val="000000"/>
                <w:sz w:val="24"/>
                <w:szCs w:val="24"/>
                <w:lang w:eastAsia="ru-RU"/>
              </w:rPr>
              <w:t>Муниципальная программа "Экономическое развитие Ромодановского муниципального района")</w:t>
            </w:r>
          </w:p>
          <w:p w:rsidR="002A5A72" w:rsidRPr="00AE18B2" w:rsidRDefault="002A5A72" w:rsidP="00881C02">
            <w:pPr>
              <w:spacing w:line="240" w:lineRule="auto"/>
              <w:rPr>
                <w:rFonts w:ascii="Times New Roman" w:hAnsi="Times New Roman"/>
                <w:sz w:val="20"/>
                <w:szCs w:val="20"/>
              </w:rPr>
            </w:pPr>
            <w:r>
              <w:rPr>
                <w:rFonts w:ascii="Times New Roman" w:hAnsi="Times New Roman"/>
              </w:rPr>
              <w:t>-</w:t>
            </w:r>
            <w:r w:rsidRPr="00AE18B2">
              <w:rPr>
                <w:rFonts w:ascii="Times New Roman" w:hAnsi="Times New Roman"/>
                <w:sz w:val="20"/>
                <w:szCs w:val="20"/>
              </w:rPr>
              <w:t>ввод в эксплуатацию объекта торговли, предназначенного для реализации товаров продовольственной группы общей площадью 40 кв.м.;</w:t>
            </w:r>
          </w:p>
          <w:p w:rsidR="002A5A72" w:rsidRPr="00AE18B2" w:rsidRDefault="002A5A72" w:rsidP="00881C02">
            <w:pPr>
              <w:spacing w:line="240" w:lineRule="auto"/>
              <w:rPr>
                <w:rFonts w:ascii="Times New Roman" w:hAnsi="Times New Roman"/>
                <w:sz w:val="20"/>
                <w:szCs w:val="20"/>
              </w:rPr>
            </w:pPr>
            <w:r w:rsidRPr="00AE18B2">
              <w:rPr>
                <w:rFonts w:ascii="Times New Roman" w:hAnsi="Times New Roman"/>
                <w:sz w:val="20"/>
                <w:szCs w:val="20"/>
              </w:rPr>
              <w:t>-линия для формирования упаковки из бумажной массы для яиц производительностью 3600 упаковок на 10 ячеек;</w:t>
            </w:r>
          </w:p>
          <w:p w:rsidR="002A5A72" w:rsidRDefault="002A5A72" w:rsidP="00881C02">
            <w:pPr>
              <w:spacing w:after="0" w:line="240" w:lineRule="auto"/>
              <w:jc w:val="both"/>
            </w:pPr>
            <w:r w:rsidRPr="00AE18B2">
              <w:rPr>
                <w:rFonts w:ascii="Times New Roman" w:hAnsi="Times New Roman"/>
                <w:sz w:val="20"/>
                <w:szCs w:val="20"/>
              </w:rPr>
              <w:t>- ИП "Халиков А.Д." - строительство колбасного цеха производительностью до 0,5 тонн в сутки).</w:t>
            </w:r>
          </w:p>
        </w:tc>
        <w:tc>
          <w:tcPr>
            <w:tcW w:w="1148" w:type="dxa"/>
            <w:tcMar>
              <w:left w:w="53" w:type="dxa"/>
            </w:tcMar>
          </w:tcPr>
          <w:p w:rsidR="002A5A72" w:rsidRDefault="002A5A72" w:rsidP="00881C02">
            <w:pPr>
              <w:spacing w:after="0" w:line="240" w:lineRule="auto"/>
              <w:ind w:firstLine="312"/>
              <w:jc w:val="both"/>
            </w:pPr>
            <w:r>
              <w:rPr>
                <w:rFonts w:ascii="Times New Roman" w:hAnsi="Times New Roman"/>
                <w:b/>
                <w:sz w:val="24"/>
                <w:szCs w:val="24"/>
              </w:rPr>
              <w:t>10</w:t>
            </w: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Структурные показатели  состояния конкуренции </w:t>
            </w:r>
          </w:p>
        </w:tc>
        <w:tc>
          <w:tcPr>
            <w:tcW w:w="1146"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1447"/>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945"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.- 948,</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- 2963</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- 922</w:t>
            </w:r>
          </w:p>
        </w:tc>
        <w:tc>
          <w:tcPr>
            <w:tcW w:w="1148"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r>
              <w:rPr>
                <w:rFonts w:ascii="Times New Roman" w:hAnsi="Times New Roman"/>
                <w:b/>
                <w:sz w:val="24"/>
                <w:szCs w:val="24"/>
              </w:rPr>
              <w:t>0</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tc>
      </w:tr>
      <w:tr w:rsidR="002A5A72" w:rsidTr="00881C02">
        <w:trPr>
          <w:trHeight w:val="1748"/>
        </w:trPr>
        <w:tc>
          <w:tcPr>
            <w:tcW w:w="2484"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945"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.-5, в том числе 2-ГУП и 3-МУП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.-9, в том числе 6-ГУП и 3-МУП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- 5, в том числе 3-ГУП и 2-МУП</w:t>
            </w:r>
          </w:p>
          <w:p w:rsidR="002A5A72" w:rsidRDefault="002A5A72" w:rsidP="00881C02">
            <w:pPr>
              <w:spacing w:after="0" w:line="240" w:lineRule="auto"/>
              <w:jc w:val="both"/>
              <w:rPr>
                <w:rFonts w:ascii="Times New Roman" w:hAnsi="Times New Roman"/>
                <w:sz w:val="24"/>
                <w:szCs w:val="24"/>
              </w:rPr>
            </w:pPr>
          </w:p>
        </w:tc>
        <w:tc>
          <w:tcPr>
            <w:tcW w:w="1148" w:type="dxa"/>
            <w:tcMar>
              <w:left w:w="53" w:type="dxa"/>
            </w:tcMar>
          </w:tcPr>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3</w:t>
            </w: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 Информация об обращениях,  жалобах и иных нарушениях на  рынках товаров и услуг</w:t>
            </w:r>
          </w:p>
        </w:tc>
        <w:tc>
          <w:tcPr>
            <w:tcW w:w="1146"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484"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Информация об обращениях, жалобах, претензиях, предложениях в части вопросов, связанных с проблемами на рынке республики </w:t>
            </w:r>
          </w:p>
        </w:tc>
        <w:tc>
          <w:tcPr>
            <w:tcW w:w="6945" w:type="dxa"/>
            <w:tcMar>
              <w:left w:w="53" w:type="dxa"/>
            </w:tcMar>
          </w:tcPr>
          <w:p w:rsidR="002A5A72" w:rsidRDefault="002A5A72" w:rsidP="00881C02">
            <w:pPr>
              <w:spacing w:after="0" w:line="240" w:lineRule="auto"/>
              <w:rPr>
                <w:rFonts w:ascii="Times New Roman" w:hAnsi="Times New Roman"/>
                <w:b/>
                <w:sz w:val="24"/>
                <w:szCs w:val="24"/>
              </w:rPr>
            </w:pPr>
          </w:p>
          <w:p w:rsidR="002A5A72" w:rsidRDefault="002A5A72" w:rsidP="00881C02">
            <w:pPr>
              <w:pStyle w:val="Default"/>
            </w:pPr>
            <w:r>
              <w:rPr>
                <w:b/>
              </w:rPr>
              <w:t xml:space="preserve">Снижение — 8,7 %  (в </w:t>
            </w:r>
            <w:smartTag w:uri="urn:schemas-microsoft-com:office:smarttags" w:element="metricconverter">
              <w:smartTagPr>
                <w:attr w:name="ProductID" w:val="2017 г"/>
              </w:smartTagPr>
              <w:r>
                <w:rPr>
                  <w:b/>
                </w:rPr>
                <w:t>2017 г</w:t>
              </w:r>
            </w:smartTag>
            <w:r>
              <w:rPr>
                <w:b/>
              </w:rPr>
              <w:t>. - 11,9%).</w:t>
            </w:r>
          </w:p>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p>
        </w:tc>
        <w:tc>
          <w:tcPr>
            <w:tcW w:w="1148" w:type="dxa"/>
            <w:tcMar>
              <w:left w:w="53" w:type="dxa"/>
            </w:tcMar>
          </w:tcPr>
          <w:p w:rsidR="002A5A72" w:rsidRDefault="002A5A72" w:rsidP="00881C02">
            <w:pPr>
              <w:spacing w:after="0" w:line="240" w:lineRule="auto"/>
              <w:rPr>
                <w:rFonts w:ascii="Times New Roman" w:hAnsi="Times New Roman"/>
                <w:b/>
                <w:sz w:val="24"/>
                <w:szCs w:val="24"/>
              </w:rPr>
            </w:pPr>
          </w:p>
          <w:p w:rsidR="002A5A72" w:rsidRDefault="002A5A72" w:rsidP="00881C02">
            <w:pPr>
              <w:spacing w:after="0" w:line="240" w:lineRule="auto"/>
            </w:pPr>
            <w:r>
              <w:rPr>
                <w:rFonts w:ascii="Times New Roman" w:hAnsi="Times New Roman"/>
                <w:b/>
                <w:sz w:val="24"/>
                <w:szCs w:val="24"/>
              </w:rPr>
              <w:t>0</w:t>
            </w:r>
          </w:p>
        </w:tc>
      </w:tr>
      <w:tr w:rsidR="002A5A72" w:rsidTr="00881C02">
        <w:tc>
          <w:tcPr>
            <w:tcW w:w="9431"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146"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484"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945" w:type="dxa"/>
            <w:tcMar>
              <w:left w:w="53" w:type="dxa"/>
            </w:tcMar>
          </w:tcPr>
          <w:p w:rsidR="002A5A72" w:rsidRDefault="002A5A72" w:rsidP="00881C02">
            <w:pPr>
              <w:spacing w:after="0" w:line="240" w:lineRule="auto"/>
              <w:jc w:val="both"/>
            </w:pPr>
            <w:r>
              <w:rPr>
                <w:rFonts w:ascii="Times New Roman" w:hAnsi="Times New Roman"/>
                <w:sz w:val="24"/>
                <w:szCs w:val="24"/>
              </w:rPr>
              <w:t xml:space="preserve">Суммарный балл оценки рынке розничной торговли составляет  51  </w:t>
            </w:r>
            <w:r>
              <w:rPr>
                <w:rFonts w:ascii="Times New Roman" w:hAnsi="Times New Roman"/>
                <w:b/>
                <w:sz w:val="24"/>
                <w:szCs w:val="24"/>
              </w:rPr>
              <w:t>,</w:t>
            </w:r>
            <w:r>
              <w:rPr>
                <w:rFonts w:ascii="Times New Roman" w:hAnsi="Times New Roman"/>
                <w:sz w:val="24"/>
                <w:szCs w:val="24"/>
              </w:rPr>
              <w:t xml:space="preserve"> 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p>
        </w:tc>
        <w:tc>
          <w:tcPr>
            <w:tcW w:w="1148"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51</w:t>
            </w:r>
          </w:p>
        </w:tc>
      </w:tr>
    </w:tbl>
    <w:p w:rsidR="002A5A72" w:rsidRDefault="002A5A72" w:rsidP="00B00705">
      <w:pPr>
        <w:spacing w:line="240" w:lineRule="auto"/>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tbl>
      <w:tblPr>
        <w:tblW w:w="10490"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551"/>
        <w:gridCol w:w="6805"/>
        <w:gridCol w:w="1134"/>
      </w:tblGrid>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медицинских услуг</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Министерство здравоохранения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w:t>
            </w:r>
          </w:p>
        </w:tc>
        <w:tc>
          <w:tcPr>
            <w:tcW w:w="1134" w:type="dxa"/>
            <w:vMerge w:val="restart"/>
            <w:tcMar>
              <w:left w:w="53" w:type="dxa"/>
            </w:tcMar>
          </w:tcPr>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b/>
                <w:sz w:val="24"/>
                <w:szCs w:val="24"/>
                <w:u w:val="single"/>
              </w:rPr>
            </w:pPr>
            <w:r>
              <w:rPr>
                <w:rFonts w:ascii="Times New Roman" w:hAnsi="Times New Roman"/>
                <w:b/>
                <w:color w:val="000000"/>
                <w:sz w:val="24"/>
                <w:szCs w:val="24"/>
              </w:rPr>
              <w:t>рынка</w:t>
            </w:r>
          </w:p>
        </w:tc>
      </w:tr>
      <w:tr w:rsidR="002A5A72" w:rsidTr="00881C02">
        <w:tc>
          <w:tcPr>
            <w:tcW w:w="2551"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806"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33" w:type="dxa"/>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34"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13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rPr>
          <w:trHeight w:val="870"/>
        </w:trPr>
        <w:tc>
          <w:tcPr>
            <w:tcW w:w="2551" w:type="dxa"/>
            <w:vMerge w:val="restart"/>
            <w:tcMar>
              <w:left w:w="53" w:type="dxa"/>
            </w:tcMar>
          </w:tcPr>
          <w:p w:rsidR="002A5A72" w:rsidRDefault="002A5A72" w:rsidP="00881C02">
            <w:pPr>
              <w:spacing w:after="0" w:line="240" w:lineRule="auto"/>
            </w:pPr>
            <w:r>
              <w:rPr>
                <w:rFonts w:ascii="Times New Roman" w:hAnsi="Times New Roman"/>
                <w:sz w:val="24"/>
                <w:szCs w:val="24"/>
              </w:rPr>
              <w:t>Стратегия и национальные проекты</w:t>
            </w:r>
          </w:p>
        </w:tc>
        <w:tc>
          <w:tcPr>
            <w:tcW w:w="6806" w:type="dxa"/>
            <w:tcMar>
              <w:left w:w="53" w:type="dxa"/>
            </w:tcMar>
          </w:tcPr>
          <w:p w:rsidR="002A5A72" w:rsidRDefault="002A5A72" w:rsidP="00881C02">
            <w:pPr>
              <w:spacing w:afterAutospacing="1" w:line="240" w:lineRule="auto"/>
              <w:jc w:val="both"/>
              <w:outlineLvl w:val="2"/>
              <w:rPr>
                <w:rFonts w:ascii="Times New Roman" w:hAnsi="Times New Roman"/>
                <w:sz w:val="24"/>
                <w:szCs w:val="24"/>
              </w:rPr>
            </w:pPr>
            <w:r>
              <w:rPr>
                <w:rFonts w:ascii="Times New Roman" w:hAnsi="Times New Roman"/>
                <w:sz w:val="24"/>
                <w:szCs w:val="24"/>
              </w:rPr>
              <w:t xml:space="preserve">План мероприятий Правительства Республики Мордовия по реализации Стратегии социально-экономического развития Приволжского федерального округа  на период до 2020 года (утв. распоряжением Правительства Республики Мордовия  от 7 ноября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677 )</w:t>
            </w:r>
          </w:p>
        </w:tc>
        <w:tc>
          <w:tcPr>
            <w:tcW w:w="1133" w:type="dxa"/>
            <w:vMerge w:val="restart"/>
            <w:tcMar>
              <w:left w:w="53" w:type="dxa"/>
            </w:tcMar>
          </w:tcPr>
          <w:p w:rsidR="002A5A72" w:rsidRDefault="002A5A72" w:rsidP="00881C02">
            <w:pPr>
              <w:spacing w:afterAutospacing="1" w:line="240" w:lineRule="auto"/>
              <w:jc w:val="both"/>
              <w:outlineLvl w:val="2"/>
            </w:pPr>
            <w:r>
              <w:rPr>
                <w:rFonts w:ascii="Times New Roman" w:hAnsi="Times New Roman"/>
                <w:b/>
                <w:sz w:val="24"/>
                <w:szCs w:val="24"/>
              </w:rPr>
              <w:t>8</w:t>
            </w:r>
          </w:p>
        </w:tc>
      </w:tr>
      <w:tr w:rsidR="002A5A72" w:rsidTr="00881C02">
        <w:trPr>
          <w:trHeight w:val="870"/>
        </w:trPr>
        <w:tc>
          <w:tcPr>
            <w:tcW w:w="2551" w:type="dxa"/>
            <w:vMerge/>
            <w:tcMar>
              <w:left w:w="53" w:type="dxa"/>
            </w:tcMar>
          </w:tcPr>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«Здравоохранение»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48">
              <w:r>
                <w:rPr>
                  <w:rStyle w:val="-"/>
                  <w:rFonts w:ascii="Times New Roman" w:hAnsi="Times New Roman"/>
                  <w:sz w:val="24"/>
                  <w:szCs w:val="24"/>
                </w:rPr>
                <w:t>http://mineco.e-mordovia.ru/directions-of-activity/project-activities/national-projects/approved-national-projects/index.php</w:t>
              </w:r>
            </w:hyperlink>
            <w:r>
              <w:rPr>
                <w:rFonts w:ascii="Times New Roman" w:hAnsi="Times New Roman"/>
                <w:sz w:val="24"/>
                <w:szCs w:val="24"/>
              </w:rPr>
              <w:t xml:space="preserve">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Autospacing="1" w:line="240" w:lineRule="auto"/>
              <w:jc w:val="both"/>
              <w:outlineLvl w:val="2"/>
            </w:pPr>
            <w:hyperlink r:id="rId149">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50">
              <w:r>
                <w:rPr>
                  <w:rStyle w:val="-"/>
                  <w:rFonts w:ascii="Times New Roman" w:hAnsi="Times New Roman"/>
                  <w:color w:val="000000"/>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rPr>
              <w:t xml:space="preserve"> </w:t>
            </w:r>
          </w:p>
          <w:p w:rsidR="002A5A72" w:rsidRDefault="002A5A72" w:rsidP="00881C02">
            <w:pPr>
              <w:spacing w:afterAutospacing="1" w:line="240" w:lineRule="auto"/>
              <w:jc w:val="both"/>
              <w:outlineLvl w:val="2"/>
              <w:rPr>
                <w:rStyle w:val="-"/>
                <w:rFonts w:ascii="Times New Roman" w:hAnsi="Times New Roman"/>
              </w:rPr>
            </w:pPr>
          </w:p>
        </w:tc>
        <w:tc>
          <w:tcPr>
            <w:tcW w:w="1133" w:type="dxa"/>
            <w:vMerge/>
            <w:tcMar>
              <w:left w:w="53" w:type="dxa"/>
            </w:tcMar>
          </w:tcPr>
          <w:p w:rsidR="002A5A72" w:rsidRDefault="002A5A72" w:rsidP="00881C02">
            <w:pPr>
              <w:spacing w:afterAutospacing="1" w:line="240" w:lineRule="auto"/>
              <w:jc w:val="both"/>
              <w:outlineLvl w:val="2"/>
              <w:rPr>
                <w:rFonts w:ascii="Times New Roman" w:hAnsi="Times New Roman"/>
                <w:b/>
                <w:sz w:val="24"/>
                <w:szCs w:val="24"/>
              </w:rPr>
            </w:pPr>
          </w:p>
        </w:tc>
      </w:tr>
      <w:tr w:rsidR="002A5A72" w:rsidTr="00881C02">
        <w:trPr>
          <w:trHeight w:val="854"/>
        </w:trPr>
        <w:tc>
          <w:tcPr>
            <w:tcW w:w="2551" w:type="dxa"/>
            <w:vMerge w:val="restart"/>
            <w:tcMar>
              <w:left w:w="53" w:type="dxa"/>
            </w:tcMar>
          </w:tcPr>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Государственные программы</w:t>
            </w:r>
          </w:p>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Autospacing="1" w:line="240" w:lineRule="auto"/>
              <w:jc w:val="both"/>
              <w:outlineLvl w:val="2"/>
              <w:rPr>
                <w:rFonts w:ascii="Times New Roman" w:hAnsi="Times New Roman"/>
                <w:sz w:val="24"/>
                <w:szCs w:val="24"/>
              </w:rPr>
            </w:pPr>
            <w:r>
              <w:rPr>
                <w:rFonts w:ascii="Times New Roman" w:hAnsi="Times New Roman"/>
                <w:sz w:val="24"/>
                <w:szCs w:val="24"/>
              </w:rPr>
              <w:t>Государственная программа Республики Мордовия «Противодействие злоупотреблению наркотиками и их незаконному обороту» на 2014-2020 годы»,</w:t>
            </w:r>
          </w:p>
        </w:tc>
        <w:tc>
          <w:tcPr>
            <w:tcW w:w="1133" w:type="dxa"/>
            <w:tcMar>
              <w:left w:w="53" w:type="dxa"/>
            </w:tcMar>
          </w:tcPr>
          <w:p w:rsidR="002A5A72" w:rsidRDefault="002A5A72" w:rsidP="00881C02">
            <w:pPr>
              <w:spacing w:afterAutospacing="1" w:line="240" w:lineRule="auto"/>
              <w:jc w:val="both"/>
              <w:outlineLvl w:val="2"/>
              <w:rPr>
                <w:rFonts w:ascii="Times New Roman" w:hAnsi="Times New Roman"/>
                <w:b/>
                <w:sz w:val="24"/>
                <w:szCs w:val="24"/>
              </w:rPr>
            </w:pPr>
            <w:r>
              <w:rPr>
                <w:rFonts w:ascii="Times New Roman" w:hAnsi="Times New Roman"/>
                <w:b/>
                <w:sz w:val="24"/>
                <w:szCs w:val="24"/>
              </w:rPr>
              <w:t>3</w:t>
            </w:r>
          </w:p>
          <w:p w:rsidR="002A5A72" w:rsidRDefault="002A5A72" w:rsidP="00881C02">
            <w:pPr>
              <w:spacing w:afterAutospacing="1" w:line="240" w:lineRule="auto"/>
              <w:jc w:val="both"/>
              <w:outlineLvl w:val="2"/>
              <w:rPr>
                <w:rFonts w:ascii="Times New Roman" w:hAnsi="Times New Roman"/>
                <w:b/>
                <w:sz w:val="24"/>
                <w:szCs w:val="24"/>
              </w:rPr>
            </w:pPr>
          </w:p>
        </w:tc>
      </w:tr>
      <w:tr w:rsidR="002A5A72" w:rsidTr="00881C02">
        <w:trPr>
          <w:trHeight w:val="623"/>
        </w:trPr>
        <w:tc>
          <w:tcPr>
            <w:tcW w:w="2551" w:type="dxa"/>
            <w:vMerge/>
            <w:tcMar>
              <w:left w:w="53" w:type="dxa"/>
            </w:tcMar>
          </w:tcPr>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Autospacing="1" w:line="240" w:lineRule="auto"/>
              <w:jc w:val="both"/>
              <w:outlineLvl w:val="2"/>
              <w:rPr>
                <w:rFonts w:ascii="Times New Roman" w:hAnsi="Times New Roman"/>
                <w:bCs/>
                <w:sz w:val="24"/>
                <w:szCs w:val="24"/>
                <w:lang w:eastAsia="ru-RU"/>
              </w:rPr>
            </w:pPr>
            <w:r>
              <w:rPr>
                <w:rFonts w:ascii="Times New Roman" w:hAnsi="Times New Roman"/>
                <w:sz w:val="24"/>
                <w:szCs w:val="24"/>
              </w:rPr>
              <w:t>Государственная Программа развития здравоохранения РМ на 2013-2020 годы</w:t>
            </w:r>
          </w:p>
        </w:tc>
        <w:tc>
          <w:tcPr>
            <w:tcW w:w="1133" w:type="dxa"/>
            <w:tcMar>
              <w:left w:w="53" w:type="dxa"/>
            </w:tcMar>
          </w:tcPr>
          <w:p w:rsidR="002A5A72" w:rsidRDefault="002A5A72" w:rsidP="00881C02">
            <w:pPr>
              <w:spacing w:afterAutospacing="1" w:line="240" w:lineRule="auto"/>
              <w:jc w:val="both"/>
              <w:outlineLvl w:val="2"/>
              <w:rPr>
                <w:rFonts w:ascii="Times New Roman" w:hAnsi="Times New Roman"/>
                <w:b/>
                <w:sz w:val="24"/>
                <w:szCs w:val="24"/>
              </w:rPr>
            </w:pPr>
            <w:r>
              <w:rPr>
                <w:rFonts w:ascii="Times New Roman" w:hAnsi="Times New Roman"/>
                <w:b/>
                <w:sz w:val="24"/>
                <w:szCs w:val="24"/>
              </w:rPr>
              <w:t>3</w:t>
            </w:r>
          </w:p>
        </w:tc>
      </w:tr>
      <w:tr w:rsidR="002A5A72" w:rsidTr="00881C02">
        <w:trPr>
          <w:trHeight w:val="1649"/>
        </w:trPr>
        <w:tc>
          <w:tcPr>
            <w:tcW w:w="2551" w:type="dxa"/>
            <w:vMerge w:val="restart"/>
            <w:tcMar>
              <w:left w:w="53" w:type="dxa"/>
            </w:tcMar>
          </w:tcPr>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Дорожные карты</w:t>
            </w:r>
          </w:p>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pStyle w:val="1"/>
              <w:spacing w:before="0" w:afterAutospacing="1" w:line="240" w:lineRule="auto"/>
            </w:pPr>
            <w:r>
              <w:rPr>
                <w:rStyle w:val="-"/>
                <w:rFonts w:ascii="Times New Roman" w:hAnsi="Times New Roman"/>
                <w:b w:val="0"/>
                <w:color w:val="26282F"/>
                <w:sz w:val="24"/>
                <w:szCs w:val="24"/>
              </w:rPr>
              <w:t xml:space="preserve">Постановление Правительства Республики Мордовия от 30 января </w:t>
            </w:r>
            <w:smartTag w:uri="urn:schemas-microsoft-com:office:smarttags" w:element="metricconverter">
              <w:smartTagPr>
                <w:attr w:name="ProductID" w:val="2017 г"/>
              </w:smartTagPr>
              <w:r>
                <w:rPr>
                  <w:rStyle w:val="-"/>
                  <w:rFonts w:ascii="Times New Roman" w:hAnsi="Times New Roman"/>
                  <w:b w:val="0"/>
                  <w:color w:val="26282F"/>
                  <w:sz w:val="24"/>
                  <w:szCs w:val="24"/>
                </w:rPr>
                <w:t xml:space="preserve">2017 </w:t>
              </w:r>
              <w:r>
                <w:rPr>
                  <w:rFonts w:ascii="Times New Roman" w:hAnsi="Times New Roman"/>
                  <w:b w:val="0"/>
                  <w:color w:val="26282F"/>
                  <w:sz w:val="24"/>
                </w:rPr>
                <w:t>г</w:t>
              </w:r>
            </w:smartTag>
            <w:r>
              <w:rPr>
                <w:rFonts w:ascii="Times New Roman" w:hAnsi="Times New Roman"/>
                <w:b w:val="0"/>
                <w:color w:val="26282F"/>
                <w:sz w:val="24"/>
              </w:rPr>
              <w:t>. N 71</w:t>
            </w:r>
            <w:r>
              <w:rPr>
                <w:rFonts w:ascii="Times New Roman" w:hAnsi="Times New Roman"/>
                <w:b w:val="0"/>
              </w:rPr>
              <w:br/>
            </w:r>
            <w:r>
              <w:rPr>
                <w:rFonts w:ascii="Times New Roman" w:hAnsi="Times New Roman"/>
                <w:b w:val="0"/>
                <w:color w:val="26282F"/>
                <w:sz w:val="24"/>
              </w:rPr>
              <w:t>"О внесении изменений в раздел II Плана мероприятий ("дорожной карты") "Изменения в отраслях социальной сферы, направленные на повышение эффективности здравоохранения в Республике Мордовия (2013 - 2018 годы)"</w:t>
            </w:r>
          </w:p>
        </w:tc>
        <w:tc>
          <w:tcPr>
            <w:tcW w:w="1133" w:type="dxa"/>
            <w:tcMar>
              <w:left w:w="53" w:type="dxa"/>
            </w:tcMar>
          </w:tcPr>
          <w:p w:rsidR="002A5A72" w:rsidRDefault="002A5A72" w:rsidP="00881C02">
            <w:pPr>
              <w:spacing w:afterAutospacing="1" w:line="240" w:lineRule="auto"/>
              <w:jc w:val="both"/>
              <w:outlineLvl w:val="2"/>
              <w:rPr>
                <w:rFonts w:ascii="Times New Roman" w:hAnsi="Times New Roman"/>
                <w:b/>
                <w:sz w:val="24"/>
                <w:szCs w:val="24"/>
              </w:rPr>
            </w:pPr>
            <w:r>
              <w:rPr>
                <w:rFonts w:ascii="Times New Roman" w:hAnsi="Times New Roman"/>
                <w:b/>
                <w:sz w:val="24"/>
                <w:szCs w:val="24"/>
              </w:rPr>
              <w:t>2</w:t>
            </w:r>
          </w:p>
        </w:tc>
      </w:tr>
      <w:tr w:rsidR="002A5A72" w:rsidTr="00881C02">
        <w:trPr>
          <w:trHeight w:val="823"/>
        </w:trPr>
        <w:tc>
          <w:tcPr>
            <w:tcW w:w="2551" w:type="dxa"/>
            <w:vMerge/>
            <w:tcMar>
              <w:left w:w="53" w:type="dxa"/>
            </w:tcMar>
          </w:tcPr>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Autospacing="1" w:line="240" w:lineRule="auto"/>
              <w:jc w:val="both"/>
              <w:outlineLvl w:val="2"/>
              <w:rPr>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33" w:type="dxa"/>
            <w:tcMar>
              <w:left w:w="53" w:type="dxa"/>
            </w:tcMar>
          </w:tcPr>
          <w:p w:rsidR="002A5A72" w:rsidRDefault="002A5A72" w:rsidP="00881C02">
            <w:pPr>
              <w:spacing w:afterAutospacing="1" w:line="240" w:lineRule="auto"/>
              <w:jc w:val="both"/>
              <w:outlineLvl w:val="2"/>
              <w:rPr>
                <w:rFonts w:ascii="Times New Roman" w:hAnsi="Times New Roman"/>
                <w:b/>
                <w:sz w:val="24"/>
                <w:szCs w:val="24"/>
              </w:rPr>
            </w:pPr>
            <w:r>
              <w:rPr>
                <w:rFonts w:ascii="Times New Roman" w:hAnsi="Times New Roman"/>
                <w:b/>
                <w:sz w:val="24"/>
                <w:szCs w:val="24"/>
              </w:rPr>
              <w:t>2</w:t>
            </w:r>
          </w:p>
        </w:tc>
      </w:tr>
      <w:tr w:rsidR="002A5A72" w:rsidTr="00881C02">
        <w:trPr>
          <w:trHeight w:val="1124"/>
        </w:trPr>
        <w:tc>
          <w:tcPr>
            <w:tcW w:w="2551" w:type="dxa"/>
            <w:vMerge/>
            <w:tcMar>
              <w:left w:w="53" w:type="dxa"/>
            </w:tcMar>
          </w:tcPr>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0" w:line="240" w:lineRule="auto"/>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sz w:val="24"/>
                <w:szCs w:val="24"/>
              </w:rPr>
            </w:pPr>
            <w:r>
              <w:rPr>
                <w:rFonts w:ascii="Times New Roman" w:hAnsi="Times New Roman"/>
                <w:sz w:val="24"/>
                <w:szCs w:val="24"/>
              </w:rPr>
              <w:t>План мероприятий («дорожная карта») по развитию конкуренции  в сфере оказания медицинских услуг в Республике Мордовия (распоряжение Правительства РМ от 23.11.2015 894-Р)</w:t>
            </w:r>
          </w:p>
        </w:tc>
        <w:tc>
          <w:tcPr>
            <w:tcW w:w="1133" w:type="dxa"/>
            <w:tcMar>
              <w:left w:w="53" w:type="dxa"/>
            </w:tcMar>
          </w:tcPr>
          <w:p w:rsidR="002A5A72" w:rsidRDefault="002A5A72" w:rsidP="00881C02">
            <w:pPr>
              <w:spacing w:afterAutospacing="1" w:line="240" w:lineRule="auto"/>
              <w:jc w:val="both"/>
              <w:outlineLvl w:val="2"/>
              <w:rPr>
                <w:rFonts w:ascii="Times New Roman" w:hAnsi="Times New Roman"/>
                <w:b/>
                <w:sz w:val="24"/>
                <w:szCs w:val="24"/>
              </w:rPr>
            </w:pPr>
            <w:r>
              <w:rPr>
                <w:rFonts w:ascii="Times New Roman" w:hAnsi="Times New Roman"/>
                <w:b/>
                <w:sz w:val="24"/>
                <w:szCs w:val="24"/>
              </w:rPr>
              <w:t>2</w:t>
            </w:r>
          </w:p>
          <w:p w:rsidR="002A5A72" w:rsidRDefault="002A5A72" w:rsidP="00881C02">
            <w:pPr>
              <w:spacing w:afterAutospacing="1" w:line="240" w:lineRule="auto"/>
              <w:jc w:val="both"/>
              <w:outlineLvl w:val="2"/>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Конкуренция на рынке медицинских услуг развита исключительно в г.Саранске.  Одновременно можно сказать, что рынок является проблемным по диапазону предложений, особенно в муниципальных районах республики.</w:t>
            </w:r>
          </w:p>
        </w:tc>
        <w:tc>
          <w:tcPr>
            <w:tcW w:w="1133" w:type="dxa"/>
            <w:vMerge w:val="restart"/>
            <w:tcMar>
              <w:left w:w="53" w:type="dxa"/>
            </w:tcMar>
          </w:tcPr>
          <w:p w:rsidR="002A5A72" w:rsidRDefault="002A5A72" w:rsidP="00881C02">
            <w:pPr>
              <w:spacing w:after="0" w:line="240" w:lineRule="auto"/>
              <w:ind w:firstLine="312"/>
              <w:jc w:val="both"/>
              <w:rPr>
                <w:rFonts w:ascii="Times New Roman" w:hAnsi="Times New Roman"/>
                <w:b/>
                <w:sz w:val="24"/>
                <w:szCs w:val="24"/>
              </w:rPr>
            </w:pPr>
            <w:r>
              <w:rPr>
                <w:rFonts w:ascii="Times New Roman" w:hAnsi="Times New Roman"/>
                <w:b/>
                <w:sz w:val="24"/>
                <w:szCs w:val="24"/>
              </w:rPr>
              <w:t>10</w:t>
            </w: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ind w:firstLine="312"/>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tc>
      </w:tr>
      <w:tr w:rsidR="002A5A72" w:rsidTr="00881C02">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pacing w:after="0" w:line="240" w:lineRule="auto"/>
              <w:jc w:val="both"/>
              <w:rPr>
                <w:sz w:val="24"/>
                <w:szCs w:val="24"/>
              </w:rPr>
            </w:pPr>
            <w:r>
              <w:rPr>
                <w:rFonts w:ascii="Times New Roman" w:hAnsi="Times New Roman"/>
                <w:color w:val="000000"/>
                <w:sz w:val="24"/>
                <w:szCs w:val="24"/>
              </w:rPr>
              <w:t xml:space="preserve">По мнению экспертов, рынок медицинских услуг является наиболее развитыми рынками с точки зрения конкуренции. На рынке сосредоточено значительное количество негосударственных компаний, организаций. </w:t>
            </w:r>
          </w:p>
          <w:p w:rsidR="002A5A72" w:rsidRDefault="002A5A72" w:rsidP="00881C02">
            <w:pPr>
              <w:spacing w:after="0" w:line="240" w:lineRule="auto"/>
              <w:jc w:val="both"/>
              <w:rPr>
                <w:sz w:val="24"/>
                <w:szCs w:val="24"/>
              </w:rPr>
            </w:pPr>
            <w:r>
              <w:rPr>
                <w:rFonts w:ascii="Times New Roman" w:hAnsi="Times New Roman"/>
                <w:color w:val="000000"/>
                <w:sz w:val="24"/>
                <w:szCs w:val="24"/>
              </w:rPr>
              <w:t>Недовольство ценовой политикой компаний и организаций эксперты, как и в прошлом году, выражали по отношению к рынку  медицинских услуг (58,0 %).</w:t>
            </w:r>
          </w:p>
          <w:p w:rsidR="002A5A72" w:rsidRDefault="002A5A72" w:rsidP="00881C02">
            <w:pPr>
              <w:spacing w:after="0" w:line="240" w:lineRule="auto"/>
              <w:jc w:val="both"/>
              <w:rPr>
                <w:sz w:val="24"/>
                <w:szCs w:val="24"/>
              </w:rPr>
            </w:pPr>
            <w:r>
              <w:rPr>
                <w:rFonts w:ascii="Times New Roman" w:hAnsi="Times New Roman"/>
                <w:color w:val="000000"/>
                <w:sz w:val="24"/>
                <w:szCs w:val="24"/>
              </w:rPr>
              <w:t>В отношении качества, данный рынок также имеет негативные оценки  (56,0 %).</w:t>
            </w:r>
          </w:p>
          <w:p w:rsidR="002A5A72" w:rsidRDefault="002A5A72" w:rsidP="00881C02">
            <w:pPr>
              <w:spacing w:after="0" w:line="240" w:lineRule="auto"/>
              <w:jc w:val="both"/>
              <w:rPr>
                <w:sz w:val="24"/>
                <w:szCs w:val="24"/>
              </w:rPr>
            </w:pPr>
            <w:r>
              <w:rPr>
                <w:rFonts w:ascii="Times New Roman" w:hAnsi="Times New Roman"/>
                <w:color w:val="000000"/>
                <w:sz w:val="24"/>
                <w:szCs w:val="24"/>
              </w:rPr>
              <w:t xml:space="preserve">По сравнению с результатами </w:t>
            </w:r>
            <w:smartTag w:uri="urn:schemas-microsoft-com:office:smarttags" w:element="metricconverter">
              <w:smartTagPr>
                <w:attr w:name="ProductID" w:val="2017 г"/>
              </w:smartTagPr>
              <w:r>
                <w:rPr>
                  <w:rFonts w:ascii="Times New Roman" w:hAnsi="Times New Roman"/>
                  <w:color w:val="000000"/>
                  <w:sz w:val="24"/>
                  <w:szCs w:val="24"/>
                </w:rPr>
                <w:t>2017 г</w:t>
              </w:r>
            </w:smartTag>
            <w:r>
              <w:rPr>
                <w:rFonts w:ascii="Times New Roman" w:hAnsi="Times New Roman"/>
                <w:color w:val="000000"/>
                <w:sz w:val="24"/>
                <w:szCs w:val="24"/>
              </w:rPr>
              <w:t>. ситуация существенно не изменилась .</w:t>
            </w:r>
          </w:p>
        </w:tc>
        <w:tc>
          <w:tcPr>
            <w:tcW w:w="1133" w:type="dxa"/>
            <w:vMerge/>
            <w:tcMar>
              <w:left w:w="53" w:type="dxa"/>
            </w:tcMar>
          </w:tcPr>
          <w:p w:rsidR="002A5A72" w:rsidRDefault="002A5A72" w:rsidP="00881C02">
            <w:pPr>
              <w:spacing w:after="0" w:line="240" w:lineRule="auto"/>
              <w:ind w:firstLine="312"/>
              <w:jc w:val="both"/>
              <w:rPr>
                <w:rFonts w:ascii="Times New Roman" w:hAnsi="Times New Roman"/>
                <w:b/>
                <w:sz w:val="24"/>
                <w:szCs w:val="24"/>
              </w:rPr>
            </w:pPr>
          </w:p>
        </w:tc>
      </w:tr>
      <w:tr w:rsidR="002A5A72" w:rsidTr="00881C02">
        <w:trPr>
          <w:trHeight w:val="4015"/>
        </w:trPr>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p w:rsidR="002A5A72" w:rsidRDefault="002A5A72" w:rsidP="00881C02">
            <w:pPr>
              <w:spacing w:after="0" w:line="240" w:lineRule="auto"/>
              <w:rPr>
                <w:rFonts w:ascii="Times New Roman" w:hAnsi="Times New Roman"/>
                <w:sz w:val="24"/>
                <w:szCs w:val="24"/>
              </w:rPr>
            </w:pPr>
          </w:p>
        </w:tc>
        <w:tc>
          <w:tcPr>
            <w:tcW w:w="6806" w:type="dxa"/>
            <w:tcMar>
              <w:left w:w="53" w:type="dxa"/>
            </w:tcMar>
          </w:tcPr>
          <w:p w:rsidR="002A5A72" w:rsidRDefault="002A5A72" w:rsidP="00881C02">
            <w:pPr>
              <w:snapToGrid w:val="0"/>
              <w:spacing w:after="0" w:line="240" w:lineRule="auto"/>
            </w:pPr>
            <w:r>
              <w:rPr>
                <w:rFonts w:ascii="Times New Roman" w:hAnsi="Times New Roman"/>
                <w:color w:val="000000"/>
                <w:sz w:val="24"/>
                <w:szCs w:val="24"/>
              </w:rPr>
              <w:t>По мнению потребителей, рынок медицинских услуг имеет средний уровень обеспеченности, индексы концентрации компаний в динамике (2016-2018) составляют:</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3950"/>
              <w:gridCol w:w="891"/>
              <w:gridCol w:w="891"/>
              <w:gridCol w:w="892"/>
            </w:tblGrid>
            <w:tr w:rsidR="002A5A72" w:rsidTr="00881C02">
              <w:trPr>
                <w:trHeight w:val="256"/>
                <w:tblHeader/>
              </w:trPr>
              <w:tc>
                <w:tcPr>
                  <w:tcW w:w="3962"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keepNext/>
                    <w:keepLines/>
                    <w:snapToGrid w:val="0"/>
                    <w:rPr>
                      <w:rFonts w:ascii="Times New Roman" w:hAnsi="Times New Roman"/>
                    </w:rPr>
                  </w:pPr>
                  <w:r>
                    <w:rPr>
                      <w:rFonts w:ascii="Times New Roman" w:hAnsi="Times New Roman"/>
                      <w:color w:val="000000"/>
                      <w:kern w:val="2"/>
                      <w:szCs w:val="24"/>
                      <w:lang w:eastAsia="ar-SA"/>
                    </w:rPr>
                    <w:t>Медицинские услуги</w:t>
                  </w:r>
                </w:p>
              </w:tc>
              <w:tc>
                <w:tcPr>
                  <w:tcW w:w="892"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52,76</w:t>
                  </w:r>
                </w:p>
              </w:tc>
              <w:tc>
                <w:tcPr>
                  <w:tcW w:w="892"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49,20</w:t>
                  </w:r>
                </w:p>
              </w:tc>
              <w:tc>
                <w:tcPr>
                  <w:tcW w:w="893"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keepNext/>
                    <w:keepLines/>
                    <w:snapToGrid w:val="0"/>
                    <w:jc w:val="right"/>
                    <w:rPr>
                      <w:rFonts w:ascii="Times New Roman" w:hAnsi="Times New Roman"/>
                    </w:rPr>
                  </w:pPr>
                  <w:r>
                    <w:rPr>
                      <w:rFonts w:ascii="Times New Roman" w:hAnsi="Times New Roman"/>
                      <w:color w:val="000000"/>
                      <w:kern w:val="2"/>
                      <w:szCs w:val="24"/>
                      <w:lang w:eastAsia="ar-SA"/>
                    </w:rPr>
                    <w:t>49,32</w:t>
                  </w:r>
                </w:p>
              </w:tc>
            </w:tr>
          </w:tbl>
          <w:p w:rsidR="002A5A72" w:rsidRDefault="002A5A72" w:rsidP="00881C02">
            <w:pPr>
              <w:rPr>
                <w:rFonts w:ascii="Times New Roman" w:hAnsi="Times New Roman"/>
              </w:rPr>
            </w:pPr>
            <w:r>
              <w:rPr>
                <w:rFonts w:ascii="Times New Roman" w:hAnsi="Times New Roman"/>
              </w:rPr>
              <w:t>Также имеет средний индекс насыщенности:</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008"/>
              <w:gridCol w:w="914"/>
              <w:gridCol w:w="852"/>
              <w:gridCol w:w="850"/>
            </w:tblGrid>
            <w:tr w:rsidR="002A5A72" w:rsidTr="00881C02">
              <w:trPr>
                <w:cantSplit/>
                <w:trHeight w:val="256"/>
                <w:tblHeader/>
              </w:trPr>
              <w:tc>
                <w:tcPr>
                  <w:tcW w:w="4020" w:type="dxa"/>
                  <w:tcBorders>
                    <w:top w:val="single" w:sz="8" w:space="0" w:color="00000A"/>
                    <w:left w:val="single" w:sz="8" w:space="0" w:color="00000A"/>
                    <w:bottom w:val="single" w:sz="8" w:space="0" w:color="00000A"/>
                    <w:right w:val="single" w:sz="8" w:space="0" w:color="00000A"/>
                  </w:tcBorders>
                  <w:shd w:val="clear" w:color="auto" w:fill="FFFFFF"/>
                  <w:tcMar>
                    <w:left w:w="0" w:type="dxa"/>
                  </w:tcMar>
                </w:tcPr>
                <w:p w:rsidR="002A5A72" w:rsidRDefault="002A5A72" w:rsidP="00881C02">
                  <w:pPr>
                    <w:snapToGrid w:val="0"/>
                    <w:rPr>
                      <w:rFonts w:ascii="Times New Roman" w:hAnsi="Times New Roman"/>
                    </w:rPr>
                  </w:pPr>
                  <w:r>
                    <w:rPr>
                      <w:rFonts w:ascii="Times New Roman" w:hAnsi="Times New Roman"/>
                      <w:color w:val="000000"/>
                      <w:kern w:val="2"/>
                      <w:szCs w:val="24"/>
                      <w:lang w:eastAsia="ar-SA"/>
                    </w:rPr>
                    <w:t>Медицинские услуги</w:t>
                  </w:r>
                </w:p>
              </w:tc>
              <w:tc>
                <w:tcPr>
                  <w:tcW w:w="915"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48,02</w:t>
                  </w:r>
                </w:p>
              </w:tc>
              <w:tc>
                <w:tcPr>
                  <w:tcW w:w="853"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45,48</w:t>
                  </w:r>
                </w:p>
              </w:tc>
              <w:tc>
                <w:tcPr>
                  <w:tcW w:w="851" w:type="dxa"/>
                  <w:tcBorders>
                    <w:top w:val="single" w:sz="8" w:space="0" w:color="00000A"/>
                    <w:left w:val="single" w:sz="8" w:space="0" w:color="00000A"/>
                    <w:bottom w:val="single" w:sz="8" w:space="0" w:color="00000A"/>
                    <w:right w:val="single" w:sz="8" w:space="0" w:color="00000A"/>
                  </w:tcBorders>
                  <w:shd w:val="clear" w:color="auto" w:fill="FFFFFF"/>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46,96</w:t>
                  </w:r>
                </w:p>
              </w:tc>
            </w:tr>
          </w:tbl>
          <w:p w:rsidR="002A5A72" w:rsidRDefault="002A5A72" w:rsidP="00881C02">
            <w:pPr>
              <w:rPr>
                <w:rFonts w:ascii="Times New Roman" w:hAnsi="Times New Roman"/>
              </w:rPr>
            </w:pPr>
            <w:r>
              <w:rPr>
                <w:rFonts w:ascii="Times New Roman" w:hAnsi="Times New Roman"/>
              </w:rPr>
              <w:t>Ситуация по удовлетворенности качеством услуг не изменилась, индекс удовлетворенности ниже среднего</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10" w:type="dxa"/>
              </w:tblCellMar>
              <w:tblLook w:val="0000" w:firstRow="0" w:lastRow="0" w:firstColumn="0" w:lastColumn="0" w:noHBand="0" w:noVBand="0"/>
            </w:tblPr>
            <w:tblGrid>
              <w:gridCol w:w="3954"/>
              <w:gridCol w:w="894"/>
              <w:gridCol w:w="889"/>
              <w:gridCol w:w="887"/>
            </w:tblGrid>
            <w:tr w:rsidR="002A5A72" w:rsidTr="00881C02">
              <w:trPr>
                <w:trHeight w:val="340"/>
                <w:tblHeader/>
              </w:trPr>
              <w:tc>
                <w:tcPr>
                  <w:tcW w:w="3966"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spacing w:line="200" w:lineRule="atLeast"/>
                    <w:ind w:left="57"/>
                    <w:rPr>
                      <w:rFonts w:ascii="Times New Roman" w:hAnsi="Times New Roman"/>
                    </w:rPr>
                  </w:pPr>
                  <w:r>
                    <w:rPr>
                      <w:rFonts w:ascii="Times New Roman" w:hAnsi="Times New Roman"/>
                      <w:color w:val="000000"/>
                      <w:kern w:val="2"/>
                      <w:szCs w:val="24"/>
                      <w:lang w:eastAsia="ar-SA"/>
                    </w:rPr>
                    <w:t>Медицинские услуги</w:t>
                  </w:r>
                </w:p>
              </w:tc>
              <w:tc>
                <w:tcPr>
                  <w:tcW w:w="89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45,64</w:t>
                  </w:r>
                </w:p>
              </w:tc>
              <w:tc>
                <w:tcPr>
                  <w:tcW w:w="890"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43,81</w:t>
                  </w:r>
                </w:p>
              </w:tc>
              <w:tc>
                <w:tcPr>
                  <w:tcW w:w="888"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46,31</w:t>
                  </w:r>
                </w:p>
              </w:tc>
            </w:tr>
          </w:tbl>
          <w:p w:rsidR="002A5A72" w:rsidRDefault="002A5A72" w:rsidP="00881C02">
            <w:pPr>
              <w:rPr>
                <w:rFonts w:ascii="Times New Roman" w:hAnsi="Times New Roman"/>
              </w:rPr>
            </w:pPr>
            <w:r>
              <w:rPr>
                <w:rFonts w:ascii="Times New Roman" w:hAnsi="Times New Roman"/>
              </w:rPr>
              <w:t>Больше всего респонденты не довольны уровнем цен, индекс удовлетворенности один из самых низких</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382"/>
              <w:gridCol w:w="745"/>
              <w:gridCol w:w="751"/>
              <w:gridCol w:w="746"/>
            </w:tblGrid>
            <w:tr w:rsidR="002A5A72" w:rsidTr="00881C02">
              <w:trPr>
                <w:cantSplit/>
                <w:trHeight w:val="256"/>
                <w:tblHeader/>
              </w:trPr>
              <w:tc>
                <w:tcPr>
                  <w:tcW w:w="4394"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rPr>
                      <w:rFonts w:ascii="Times New Roman" w:hAnsi="Times New Roman"/>
                    </w:rPr>
                  </w:pPr>
                  <w:r>
                    <w:rPr>
                      <w:rFonts w:ascii="Times New Roman" w:hAnsi="Times New Roman"/>
                      <w:color w:val="000000"/>
                      <w:kern w:val="2"/>
                      <w:szCs w:val="24"/>
                      <w:lang w:eastAsia="ar-SA"/>
                    </w:rPr>
                    <w:t>Медицинские услуги</w:t>
                  </w:r>
                </w:p>
              </w:tc>
              <w:tc>
                <w:tcPr>
                  <w:tcW w:w="746"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41,90</w:t>
                  </w:r>
                </w:p>
              </w:tc>
              <w:tc>
                <w:tcPr>
                  <w:tcW w:w="752"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42,43</w:t>
                  </w:r>
                </w:p>
              </w:tc>
              <w:tc>
                <w:tcPr>
                  <w:tcW w:w="747"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szCs w:val="24"/>
                      <w:lang w:eastAsia="ar-SA"/>
                    </w:rPr>
                    <w:t>43,37</w:t>
                  </w:r>
                </w:p>
              </w:tc>
            </w:tr>
          </w:tbl>
          <w:p w:rsidR="002A5A72" w:rsidRDefault="002A5A72" w:rsidP="00881C02"/>
        </w:tc>
        <w:tc>
          <w:tcPr>
            <w:tcW w:w="1133" w:type="dxa"/>
            <w:vMerge/>
            <w:tcMar>
              <w:left w:w="53" w:type="dxa"/>
            </w:tcMar>
          </w:tcPr>
          <w:p w:rsidR="002A5A72" w:rsidRDefault="002A5A72" w:rsidP="00881C02">
            <w:pPr>
              <w:spacing w:after="0" w:line="240" w:lineRule="auto"/>
              <w:ind w:firstLine="312"/>
              <w:jc w:val="both"/>
              <w:rPr>
                <w:rFonts w:ascii="Times New Roman" w:hAnsi="Times New Roman"/>
                <w:b/>
                <w:sz w:val="24"/>
                <w:szCs w:val="24"/>
              </w:rPr>
            </w:pPr>
          </w:p>
        </w:tc>
      </w:tr>
      <w:tr w:rsidR="002A5A72" w:rsidTr="00881C02">
        <w:trPr>
          <w:trHeight w:val="3817"/>
        </w:trPr>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Анализ данных документов стратегического планирования в области  инвестиционной деятельности муниципальных образований</w:t>
            </w:r>
          </w:p>
        </w:tc>
        <w:tc>
          <w:tcPr>
            <w:tcW w:w="6806" w:type="dxa"/>
            <w:tcMar>
              <w:left w:w="53" w:type="dxa"/>
            </w:tcMar>
          </w:tcPr>
          <w:p w:rsidR="002A5A72" w:rsidRDefault="002A5A72" w:rsidP="00881C02">
            <w:pPr>
              <w:spacing w:after="0" w:line="240" w:lineRule="auto"/>
              <w:jc w:val="both"/>
            </w:pPr>
            <w:r>
              <w:rPr>
                <w:rFonts w:ascii="Times New Roman" w:hAnsi="Times New Roman"/>
                <w:b/>
                <w:sz w:val="24"/>
                <w:szCs w:val="24"/>
                <w:u w:val="single"/>
              </w:rPr>
              <w:t>Атяшевский муниципальный район</w:t>
            </w:r>
          </w:p>
          <w:p w:rsidR="002A5A72" w:rsidRDefault="002A5A72" w:rsidP="00881C02">
            <w:pPr>
              <w:spacing w:after="0" w:line="240" w:lineRule="auto"/>
              <w:jc w:val="both"/>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w:t>
            </w:r>
          </w:p>
          <w:p w:rsidR="002A5A72" w:rsidRDefault="002A5A72" w:rsidP="00881C02">
            <w:pPr>
              <w:spacing w:after="0" w:line="240" w:lineRule="auto"/>
              <w:jc w:val="both"/>
            </w:pPr>
            <w:r w:rsidRPr="0029775C">
              <w:rPr>
                <w:rFonts w:ascii="Times New Roman" w:hAnsi="Times New Roman"/>
                <w:bCs/>
                <w:color w:val="000000"/>
                <w:sz w:val="24"/>
                <w:szCs w:val="24"/>
                <w:lang w:eastAsia="ru-RU"/>
              </w:rPr>
              <w:t>В  сфере здравоохранения  планируется:</w:t>
            </w:r>
            <w:r>
              <w:rPr>
                <w:rFonts w:ascii="Times New Roman" w:hAnsi="Times New Roman"/>
                <w:bCs/>
                <w:color w:val="000000"/>
                <w:sz w:val="24"/>
                <w:szCs w:val="24"/>
                <w:lang w:eastAsia="ru-RU"/>
              </w:rPr>
              <w:t xml:space="preserve"> строительство ФАПа в с. Батушево, стоимость проекта 3229,7 тыс. рублей, год реализации – 2019; строительство ФАПа в с. Тетюши, стоимость проекта 5645,5 тыс. рублей, год реализации – 2019.  На 2020-2022 гг. планируется строительство ФАПов в с. Киржеманы, в с.Шейн-Майданы, в с. Покровское.</w:t>
            </w:r>
          </w:p>
          <w:p w:rsidR="002A5A72" w:rsidRDefault="002A5A72" w:rsidP="00881C02">
            <w:pPr>
              <w:spacing w:after="0" w:line="240" w:lineRule="auto"/>
              <w:ind w:firstLine="312"/>
              <w:jc w:val="both"/>
            </w:pPr>
            <w:r>
              <w:rPr>
                <w:rFonts w:ascii="Times New Roman" w:hAnsi="Times New Roman"/>
                <w:b/>
                <w:sz w:val="24"/>
                <w:szCs w:val="24"/>
                <w:u w:val="single"/>
              </w:rPr>
              <w:t>Большеберезниковский район</w:t>
            </w:r>
          </w:p>
          <w:p w:rsidR="002A5A72" w:rsidRDefault="002A5A72" w:rsidP="00881C02">
            <w:pPr>
              <w:spacing w:after="0" w:line="240" w:lineRule="auto"/>
              <w:ind w:firstLine="312"/>
              <w:jc w:val="both"/>
            </w:pPr>
            <w:r>
              <w:rPr>
                <w:rFonts w:ascii="Times New Roman" w:hAnsi="Times New Roman"/>
                <w:color w:val="000000"/>
                <w:sz w:val="24"/>
                <w:szCs w:val="24"/>
                <w:lang w:eastAsia="ru-RU"/>
              </w:rPr>
              <w:t xml:space="preserve">Стратегия социально-экономического развития Большеберезниковского муниципального района на период до 2025г, предусматривает строительство ФАПов в д. Дегилевка в </w:t>
            </w:r>
            <w:smartTag w:uri="urn:schemas-microsoft-com:office:smarttags" w:element="metricconverter">
              <w:smartTagPr>
                <w:attr w:name="ProductID" w:val="2019 г"/>
              </w:smartTagPr>
              <w:r>
                <w:rPr>
                  <w:rFonts w:ascii="Times New Roman" w:hAnsi="Times New Roman"/>
                  <w:color w:val="000000"/>
                  <w:sz w:val="24"/>
                  <w:szCs w:val="24"/>
                  <w:lang w:eastAsia="ru-RU"/>
                </w:rPr>
                <w:t>2019 г</w:t>
              </w:r>
            </w:smartTag>
            <w:r>
              <w:rPr>
                <w:rFonts w:ascii="Times New Roman" w:hAnsi="Times New Roman"/>
                <w:color w:val="000000"/>
                <w:sz w:val="24"/>
                <w:szCs w:val="24"/>
                <w:lang w:eastAsia="ru-RU"/>
              </w:rPr>
              <w:t xml:space="preserve">, в с.Николаевка в </w:t>
            </w:r>
            <w:smartTag w:uri="urn:schemas-microsoft-com:office:smarttags" w:element="metricconverter">
              <w:smartTagPr>
                <w:attr w:name="ProductID" w:val="2022 г"/>
              </w:smartTagPr>
              <w:r>
                <w:rPr>
                  <w:rFonts w:ascii="Times New Roman" w:hAnsi="Times New Roman"/>
                  <w:color w:val="000000"/>
                  <w:sz w:val="24"/>
                  <w:szCs w:val="24"/>
                  <w:lang w:eastAsia="ru-RU"/>
                </w:rPr>
                <w:t>2022 г</w:t>
              </w:r>
            </w:smartTag>
            <w:r>
              <w:rPr>
                <w:rFonts w:ascii="Times New Roman" w:hAnsi="Times New Roman"/>
                <w:color w:val="000000"/>
                <w:sz w:val="24"/>
                <w:szCs w:val="24"/>
                <w:lang w:eastAsia="ru-RU"/>
              </w:rPr>
              <w:t>.</w:t>
            </w:r>
          </w:p>
          <w:p w:rsidR="002A5A72" w:rsidRDefault="002A5A72" w:rsidP="00881C02">
            <w:pPr>
              <w:spacing w:after="0" w:line="240" w:lineRule="auto"/>
              <w:ind w:firstLine="312"/>
              <w:jc w:val="both"/>
              <w:rPr>
                <w:b/>
                <w:bCs/>
                <w:u w:val="single"/>
              </w:rPr>
            </w:pPr>
            <w:r>
              <w:rPr>
                <w:rFonts w:ascii="Times New Roman" w:hAnsi="Times New Roman"/>
                <w:b/>
                <w:bCs/>
                <w:color w:val="000000"/>
                <w:sz w:val="24"/>
                <w:szCs w:val="24"/>
                <w:u w:val="single"/>
                <w:lang w:eastAsia="ru-RU"/>
              </w:rPr>
              <w:t>Дубенский муниципальный район</w:t>
            </w:r>
          </w:p>
          <w:p w:rsidR="002A5A72" w:rsidRDefault="002A5A72" w:rsidP="00881C02">
            <w:pPr>
              <w:spacing w:after="0" w:line="240" w:lineRule="auto"/>
              <w:ind w:firstLine="312"/>
              <w:jc w:val="both"/>
            </w:pPr>
            <w:r>
              <w:rPr>
                <w:rFonts w:ascii="Times New Roman" w:hAnsi="Times New Roman"/>
                <w:color w:val="000000"/>
                <w:sz w:val="24"/>
                <w:szCs w:val="24"/>
                <w:lang w:eastAsia="ru-RU"/>
              </w:rPr>
              <w:t xml:space="preserve">Стратегия социально-экономического развития Дубенского муниципального района Республики Мордовия до 2025 года.  Строительство фельдшерско-акушерского пункта с подводящими сетями в с.Кочкурово Дубенского муниципального р-на РМ , общ. Площадью </w:t>
            </w:r>
            <w:smartTag w:uri="urn:schemas-microsoft-com:office:smarttags" w:element="metricconverter">
              <w:smartTagPr>
                <w:attr w:name="ProductID" w:val="71 м2"/>
              </w:smartTagPr>
              <w:r>
                <w:rPr>
                  <w:rFonts w:ascii="Times New Roman" w:hAnsi="Times New Roman"/>
                  <w:color w:val="000000"/>
                  <w:sz w:val="24"/>
                  <w:szCs w:val="24"/>
                  <w:lang w:eastAsia="ru-RU"/>
                </w:rPr>
                <w:t>71 м2</w:t>
              </w:r>
            </w:smartTag>
            <w:r>
              <w:rPr>
                <w:rFonts w:ascii="Times New Roman" w:hAnsi="Times New Roman"/>
                <w:color w:val="000000"/>
                <w:sz w:val="24"/>
                <w:szCs w:val="24"/>
                <w:lang w:eastAsia="ru-RU"/>
              </w:rPr>
              <w:t>.</w:t>
            </w:r>
          </w:p>
          <w:p w:rsidR="002A5A72" w:rsidRDefault="002A5A72" w:rsidP="00881C02">
            <w:pPr>
              <w:spacing w:after="0" w:line="240" w:lineRule="auto"/>
              <w:ind w:firstLine="312"/>
              <w:jc w:val="both"/>
              <w:rPr>
                <w:rFonts w:ascii="Times New Roman" w:hAnsi="Times New Roman"/>
                <w:color w:val="000000"/>
                <w:sz w:val="24"/>
                <w:szCs w:val="24"/>
                <w:lang w:eastAsia="ru-RU"/>
              </w:rPr>
            </w:pPr>
          </w:p>
        </w:tc>
        <w:tc>
          <w:tcPr>
            <w:tcW w:w="1133" w:type="dxa"/>
            <w:vMerge/>
            <w:tcMar>
              <w:left w:w="53" w:type="dxa"/>
            </w:tcMar>
          </w:tcPr>
          <w:p w:rsidR="002A5A72" w:rsidRDefault="002A5A72" w:rsidP="00881C02">
            <w:pPr>
              <w:spacing w:after="0" w:line="240" w:lineRule="auto"/>
              <w:ind w:firstLine="312"/>
              <w:jc w:val="both"/>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Структурные показатели  состояния конкуренции </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1454"/>
        </w:trPr>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806"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.- 689</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- 115</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-148</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b/>
                <w:sz w:val="24"/>
                <w:szCs w:val="24"/>
              </w:rPr>
            </w:pPr>
          </w:p>
        </w:tc>
        <w:tc>
          <w:tcPr>
            <w:tcW w:w="1133" w:type="dxa"/>
            <w:tcMar>
              <w:left w:w="53" w:type="dxa"/>
            </w:tcMar>
          </w:tcPr>
          <w:p w:rsidR="002A5A72" w:rsidRDefault="002A5A72" w:rsidP="00881C02">
            <w:pPr>
              <w:spacing w:after="0" w:line="240" w:lineRule="auto"/>
              <w:jc w:val="both"/>
            </w:pPr>
            <w:r>
              <w:rPr>
                <w:rFonts w:ascii="Times New Roman" w:hAnsi="Times New Roman"/>
                <w:b/>
                <w:sz w:val="24"/>
                <w:szCs w:val="24"/>
              </w:rPr>
              <w:t>5</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sz w:val="24"/>
                <w:szCs w:val="24"/>
              </w:rPr>
            </w:pPr>
          </w:p>
        </w:tc>
      </w:tr>
      <w:tr w:rsidR="002A5A72" w:rsidTr="00881C02">
        <w:trPr>
          <w:trHeight w:val="1609"/>
        </w:trPr>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806"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.-566, 559-ГУП, 7-МУП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- 40, 35-ГУП, 5-МУП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- 50, 50-ГУП</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tc>
        <w:tc>
          <w:tcPr>
            <w:tcW w:w="1133" w:type="dxa"/>
            <w:tcMar>
              <w:left w:w="53" w:type="dxa"/>
            </w:tcMar>
          </w:tcPr>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pPr>
            <w:r>
              <w:rPr>
                <w:rFonts w:ascii="Times New Roman" w:hAnsi="Times New Roman"/>
                <w:b/>
                <w:sz w:val="24"/>
                <w:szCs w:val="24"/>
              </w:rPr>
              <w:t>0</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 Информация об обращениях,  жалобах и иных нарушениях на  рынках товаров и услуг</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551"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Информация об обращениях, жалобах, претензиях, предложениях в части вопросов, связанных с проблемами на рынках республики </w:t>
            </w:r>
          </w:p>
        </w:tc>
        <w:tc>
          <w:tcPr>
            <w:tcW w:w="6806" w:type="dxa"/>
            <w:tcMar>
              <w:left w:w="53" w:type="dxa"/>
            </w:tcMar>
          </w:tcPr>
          <w:p w:rsidR="002A5A72" w:rsidRDefault="002A5A72" w:rsidP="00881C02">
            <w:pPr>
              <w:spacing w:after="0" w:line="240" w:lineRule="auto"/>
              <w:jc w:val="both"/>
            </w:pPr>
            <w:r>
              <w:rPr>
                <w:rFonts w:ascii="Times New Roman" w:hAnsi="Times New Roman"/>
                <w:sz w:val="24"/>
                <w:szCs w:val="24"/>
              </w:rPr>
              <w:t>Снижение количества обращений</w:t>
            </w:r>
            <w:r>
              <w:rPr>
                <w:rFonts w:ascii="Times New Roman" w:hAnsi="Times New Roman"/>
                <w:b/>
                <w:sz w:val="24"/>
                <w:szCs w:val="24"/>
              </w:rPr>
              <w:t xml:space="preserve"> </w:t>
            </w:r>
          </w:p>
          <w:p w:rsidR="002A5A72" w:rsidRDefault="002A5A72" w:rsidP="00881C02">
            <w:pPr>
              <w:spacing w:after="0" w:line="240" w:lineRule="auto"/>
              <w:jc w:val="both"/>
              <w:rPr>
                <w:rFonts w:ascii="Times New Roman" w:hAnsi="Times New Roman"/>
              </w:rPr>
            </w:pPr>
            <w:smartTag w:uri="urn:schemas-microsoft-com:office:smarttags" w:element="metricconverter">
              <w:smartTagPr>
                <w:attr w:name="ProductID" w:val="2017 г"/>
              </w:smartTagPr>
              <w:r>
                <w:rPr>
                  <w:rFonts w:ascii="Times New Roman" w:hAnsi="Times New Roman"/>
                </w:rPr>
                <w:t>2017 г</w:t>
              </w:r>
            </w:smartTag>
            <w:r>
              <w:rPr>
                <w:rFonts w:ascii="Times New Roman" w:hAnsi="Times New Roman"/>
              </w:rPr>
              <w:t xml:space="preserve"> . - 212, </w:t>
            </w:r>
            <w:smartTag w:uri="urn:schemas-microsoft-com:office:smarttags" w:element="metricconverter">
              <w:smartTagPr>
                <w:attr w:name="ProductID" w:val="2018 г"/>
              </w:smartTagPr>
              <w:r>
                <w:rPr>
                  <w:rFonts w:ascii="Times New Roman" w:hAnsi="Times New Roman"/>
                </w:rPr>
                <w:t>2018 г</w:t>
              </w:r>
            </w:smartTag>
            <w:r>
              <w:rPr>
                <w:rFonts w:ascii="Times New Roman" w:hAnsi="Times New Roman"/>
              </w:rPr>
              <w:t>. - 171</w:t>
            </w:r>
          </w:p>
        </w:tc>
        <w:tc>
          <w:tcPr>
            <w:tcW w:w="1133"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r>
              <w:rPr>
                <w:rFonts w:ascii="Times New Roman" w:hAnsi="Times New Roman"/>
                <w:b/>
                <w:sz w:val="24"/>
                <w:szCs w:val="24"/>
              </w:rPr>
              <w:t>0</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55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806" w:type="dxa"/>
            <w:tcMar>
              <w:left w:w="53" w:type="dxa"/>
            </w:tcMar>
          </w:tcPr>
          <w:p w:rsidR="002A5A72" w:rsidRDefault="002A5A72" w:rsidP="00881C02">
            <w:pPr>
              <w:spacing w:after="0" w:line="240" w:lineRule="auto"/>
              <w:jc w:val="both"/>
            </w:pPr>
            <w:r>
              <w:rPr>
                <w:rFonts w:ascii="Times New Roman" w:hAnsi="Times New Roman"/>
                <w:sz w:val="24"/>
                <w:szCs w:val="24"/>
              </w:rPr>
              <w:t xml:space="preserve">Балловая оценка предприятий рынка медицинских услуг выполнена на основе средних экономических показателей, суммарный </w:t>
            </w:r>
            <w:r>
              <w:rPr>
                <w:rFonts w:ascii="Times New Roman" w:hAnsi="Times New Roman"/>
                <w:b/>
                <w:sz w:val="24"/>
                <w:szCs w:val="24"/>
              </w:rPr>
              <w:t>балл - 54 .</w:t>
            </w:r>
            <w:r>
              <w:rPr>
                <w:rFonts w:ascii="Times New Roman" w:hAnsi="Times New Roman"/>
                <w:sz w:val="24"/>
                <w:szCs w:val="24"/>
              </w:rPr>
              <w:t xml:space="preserve"> Рынок приоритетный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p>
        </w:tc>
        <w:tc>
          <w:tcPr>
            <w:tcW w:w="1133" w:type="dxa"/>
            <w:tcMar>
              <w:left w:w="53" w:type="dxa"/>
            </w:tcMar>
          </w:tcPr>
          <w:p w:rsidR="002A5A72" w:rsidRDefault="002A5A72" w:rsidP="00881C02">
            <w:pPr>
              <w:spacing w:after="0" w:line="240" w:lineRule="auto"/>
            </w:pPr>
            <w:r>
              <w:rPr>
                <w:rFonts w:ascii="Times New Roman" w:hAnsi="Times New Roman"/>
                <w:b/>
                <w:sz w:val="24"/>
                <w:szCs w:val="24"/>
              </w:rPr>
              <w:t>54</w:t>
            </w:r>
          </w:p>
        </w:tc>
      </w:tr>
    </w:tbl>
    <w:p w:rsidR="002A5A72" w:rsidRDefault="002A5A72" w:rsidP="00B00705">
      <w:pPr>
        <w:spacing w:line="240" w:lineRule="auto"/>
        <w:rPr>
          <w:rFonts w:ascii="Times New Roman" w:hAnsi="Times New Roman"/>
          <w:b/>
          <w:sz w:val="24"/>
          <w:szCs w:val="24"/>
        </w:rPr>
        <w:sectPr w:rsidR="002A5A72" w:rsidSect="000E2A89">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tbl>
      <w:tblPr>
        <w:tblW w:w="1047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3" w:type="dxa"/>
        </w:tblCellMar>
        <w:tblLook w:val="04A0" w:firstRow="1" w:lastRow="0" w:firstColumn="1" w:lastColumn="0" w:noHBand="0" w:noVBand="1"/>
      </w:tblPr>
      <w:tblGrid>
        <w:gridCol w:w="2462"/>
        <w:gridCol w:w="88"/>
        <w:gridCol w:w="6811"/>
        <w:gridCol w:w="143"/>
        <w:gridCol w:w="966"/>
      </w:tblGrid>
      <w:tr w:rsidR="002A5A72" w:rsidTr="0029775C">
        <w:tc>
          <w:tcPr>
            <w:tcW w:w="9334" w:type="dxa"/>
            <w:gridSpan w:val="3"/>
            <w:tcMar>
              <w:left w:w="53" w:type="dxa"/>
            </w:tcMar>
          </w:tcPr>
          <w:p w:rsidR="002A5A72" w:rsidRDefault="002A5A72" w:rsidP="0029775C">
            <w:pPr>
              <w:pageBreakBefore/>
              <w:spacing w:after="0" w:line="240" w:lineRule="auto"/>
              <w:jc w:val="center"/>
            </w:pPr>
            <w:r w:rsidRPr="0029775C">
              <w:rPr>
                <w:rFonts w:ascii="Times New Roman" w:hAnsi="Times New Roman"/>
                <w:b/>
                <w:sz w:val="28"/>
                <w:szCs w:val="28"/>
                <w:u w:val="single"/>
                <w:lang w:eastAsia="ru-RU"/>
              </w:rPr>
              <w:lastRenderedPageBreak/>
              <w:t xml:space="preserve">Рынок производства и переработки молока </w:t>
            </w:r>
          </w:p>
          <w:p w:rsidR="002A5A72" w:rsidRPr="0029775C" w:rsidRDefault="002A5A72" w:rsidP="0029775C">
            <w:pPr>
              <w:spacing w:after="0" w:line="240" w:lineRule="auto"/>
              <w:jc w:val="center"/>
              <w:rPr>
                <w:rFonts w:ascii="Times New Roman" w:hAnsi="Times New Roman"/>
                <w:sz w:val="24"/>
                <w:szCs w:val="24"/>
              </w:rPr>
            </w:pPr>
            <w:r w:rsidRPr="0029775C">
              <w:rPr>
                <w:rFonts w:ascii="Times New Roman" w:hAnsi="Times New Roman"/>
                <w:sz w:val="24"/>
                <w:szCs w:val="24"/>
                <w:lang w:eastAsia="ru-RU"/>
              </w:rPr>
              <w:t xml:space="preserve"> (наименование)</w:t>
            </w:r>
          </w:p>
          <w:p w:rsidR="002A5A72" w:rsidRPr="0029775C" w:rsidRDefault="002A5A72" w:rsidP="0029775C">
            <w:pPr>
              <w:pBdr>
                <w:bottom w:val="single" w:sz="12" w:space="1" w:color="00000A"/>
              </w:pBdr>
              <w:spacing w:after="0" w:line="240" w:lineRule="auto"/>
              <w:jc w:val="center"/>
              <w:rPr>
                <w:rFonts w:ascii="Times New Roman" w:hAnsi="Times New Roman"/>
                <w:sz w:val="24"/>
                <w:szCs w:val="24"/>
              </w:rPr>
            </w:pPr>
            <w:r w:rsidRPr="0029775C">
              <w:rPr>
                <w:rFonts w:ascii="Times New Roman" w:hAnsi="Times New Roman"/>
                <w:sz w:val="24"/>
                <w:szCs w:val="24"/>
                <w:lang w:eastAsia="ru-RU"/>
              </w:rPr>
              <w:t>куратор деятельности (исполнительный орган государственной власти)</w:t>
            </w:r>
          </w:p>
          <w:p w:rsidR="002A5A72" w:rsidRPr="0029775C" w:rsidRDefault="002A5A72" w:rsidP="0029775C">
            <w:pPr>
              <w:pBdr>
                <w:bottom w:val="single" w:sz="12" w:space="1" w:color="00000A"/>
              </w:pBdr>
              <w:spacing w:after="0" w:line="240" w:lineRule="auto"/>
              <w:jc w:val="center"/>
              <w:rPr>
                <w:rFonts w:ascii="Times New Roman" w:hAnsi="Times New Roman"/>
                <w:sz w:val="24"/>
                <w:szCs w:val="24"/>
              </w:rPr>
            </w:pPr>
            <w:r w:rsidRPr="0029775C">
              <w:rPr>
                <w:rFonts w:ascii="Times New Roman" w:hAnsi="Times New Roman"/>
                <w:sz w:val="24"/>
                <w:szCs w:val="24"/>
                <w:lang w:eastAsia="ru-RU"/>
              </w:rPr>
              <w:t>Минсельхозпрод Республики Мордовия</w:t>
            </w:r>
          </w:p>
          <w:p w:rsidR="002A5A72" w:rsidRDefault="002A5A72" w:rsidP="0029775C">
            <w:pPr>
              <w:spacing w:after="0" w:line="240" w:lineRule="auto"/>
              <w:jc w:val="center"/>
            </w:pPr>
            <w:r w:rsidRPr="0029775C">
              <w:rPr>
                <w:rFonts w:ascii="Times New Roman" w:hAnsi="Times New Roman"/>
                <w:sz w:val="24"/>
                <w:szCs w:val="24"/>
                <w:lang w:eastAsia="ru-RU"/>
              </w:rPr>
              <w:t>(наименование)</w:t>
            </w:r>
          </w:p>
        </w:tc>
        <w:tc>
          <w:tcPr>
            <w:tcW w:w="1136" w:type="dxa"/>
            <w:gridSpan w:val="2"/>
            <w:vMerge w:val="restart"/>
            <w:tcMar>
              <w:left w:w="53" w:type="dxa"/>
            </w:tcMar>
          </w:tcPr>
          <w:p w:rsidR="002A5A72" w:rsidRPr="0029775C" w:rsidRDefault="002A5A72" w:rsidP="0029775C">
            <w:pPr>
              <w:widowControl w:val="0"/>
              <w:snapToGrid w:val="0"/>
              <w:spacing w:after="0" w:line="240" w:lineRule="auto"/>
              <w:ind w:right="-57"/>
              <w:jc w:val="center"/>
              <w:rPr>
                <w:rFonts w:ascii="Times New Roman" w:eastAsia="Droid Sans Fallback" w:hAnsi="Times New Roman"/>
                <w:b/>
                <w:bCs/>
                <w:iCs/>
                <w:color w:val="000000"/>
                <w:kern w:val="2"/>
                <w:sz w:val="24"/>
                <w:szCs w:val="24"/>
                <w:lang w:eastAsia="ar-SA"/>
              </w:rPr>
            </w:pPr>
            <w:r w:rsidRPr="0029775C">
              <w:rPr>
                <w:rFonts w:ascii="Times New Roman" w:eastAsia="Droid Sans Fallback" w:hAnsi="Times New Roman"/>
                <w:b/>
                <w:i/>
                <w:iCs/>
                <w:color w:val="000000"/>
                <w:kern w:val="2"/>
                <w:sz w:val="24"/>
                <w:szCs w:val="24"/>
                <w:lang w:eastAsia="ar-SA"/>
              </w:rPr>
              <w:t>Балловая оценка</w:t>
            </w:r>
          </w:p>
          <w:p w:rsidR="002A5A72" w:rsidRPr="0029775C" w:rsidRDefault="002A5A72" w:rsidP="0029775C">
            <w:pPr>
              <w:spacing w:after="0" w:line="240" w:lineRule="auto"/>
              <w:jc w:val="center"/>
              <w:rPr>
                <w:rFonts w:ascii="Times New Roman" w:hAnsi="Times New Roman"/>
                <w:sz w:val="24"/>
                <w:szCs w:val="24"/>
              </w:rPr>
            </w:pPr>
            <w:r w:rsidRPr="0029775C">
              <w:rPr>
                <w:rFonts w:ascii="Times New Roman" w:hAnsi="Times New Roman"/>
                <w:b/>
                <w:color w:val="000000"/>
                <w:sz w:val="24"/>
                <w:szCs w:val="24"/>
              </w:rPr>
              <w:t>рынка</w:t>
            </w:r>
          </w:p>
        </w:tc>
      </w:tr>
      <w:tr w:rsidR="002A5A72" w:rsidTr="0029775C">
        <w:tc>
          <w:tcPr>
            <w:tcW w:w="2730" w:type="dxa"/>
            <w:gridSpan w:val="2"/>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i/>
                <w:sz w:val="24"/>
                <w:szCs w:val="24"/>
                <w:lang w:eastAsia="ru-RU"/>
              </w:rPr>
              <w:t>критерии отбора, в том числе:</w:t>
            </w:r>
          </w:p>
        </w:tc>
        <w:tc>
          <w:tcPr>
            <w:tcW w:w="6605" w:type="dxa"/>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i/>
                <w:sz w:val="24"/>
                <w:szCs w:val="24"/>
                <w:lang w:eastAsia="ru-RU"/>
              </w:rPr>
              <w:t>описание</w:t>
            </w:r>
          </w:p>
        </w:tc>
        <w:tc>
          <w:tcPr>
            <w:tcW w:w="1135" w:type="dxa"/>
            <w:gridSpan w:val="2"/>
            <w:tcMar>
              <w:left w:w="53" w:type="dxa"/>
            </w:tcMar>
          </w:tcPr>
          <w:p w:rsidR="002A5A72" w:rsidRPr="0029775C" w:rsidRDefault="002A5A72" w:rsidP="0029775C">
            <w:pPr>
              <w:spacing w:after="0" w:line="240" w:lineRule="auto"/>
              <w:jc w:val="center"/>
              <w:rPr>
                <w:rFonts w:ascii="Times New Roman" w:hAnsi="Times New Roman"/>
                <w:b/>
                <w:i/>
                <w:sz w:val="24"/>
                <w:szCs w:val="20"/>
                <w:lang w:eastAsia="ru-RU"/>
              </w:rPr>
            </w:pPr>
          </w:p>
        </w:tc>
      </w:tr>
      <w:tr w:rsidR="002A5A72" w:rsidTr="0029775C">
        <w:tc>
          <w:tcPr>
            <w:tcW w:w="9334" w:type="dxa"/>
            <w:gridSpan w:val="3"/>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sz w:val="24"/>
                <w:szCs w:val="24"/>
                <w:lang w:eastAsia="ru-RU"/>
              </w:rPr>
              <w:t>Высокая степень значимости для экономики Республики Мордовия</w:t>
            </w:r>
          </w:p>
        </w:tc>
        <w:tc>
          <w:tcPr>
            <w:tcW w:w="1136" w:type="dxa"/>
            <w:gridSpan w:val="2"/>
            <w:vMerge/>
            <w:tcMar>
              <w:left w:w="53" w:type="dxa"/>
            </w:tcMar>
          </w:tcPr>
          <w:p w:rsidR="002A5A72" w:rsidRPr="0029775C" w:rsidRDefault="002A5A72" w:rsidP="0029775C">
            <w:pPr>
              <w:spacing w:after="0" w:line="240" w:lineRule="auto"/>
              <w:jc w:val="center"/>
              <w:rPr>
                <w:rFonts w:ascii="Times New Roman" w:hAnsi="Times New Roman"/>
                <w:b/>
                <w:sz w:val="24"/>
                <w:szCs w:val="20"/>
                <w:lang w:eastAsia="ru-RU"/>
              </w:rPr>
            </w:pPr>
          </w:p>
        </w:tc>
      </w:tr>
      <w:tr w:rsidR="002A5A72" w:rsidTr="0029775C">
        <w:tc>
          <w:tcPr>
            <w:tcW w:w="2730" w:type="dxa"/>
            <w:gridSpan w:val="2"/>
            <w:vMerge w:val="restart"/>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Стратегия</w:t>
            </w:r>
          </w:p>
        </w:tc>
        <w:tc>
          <w:tcPr>
            <w:tcW w:w="6605" w:type="dxa"/>
            <w:tcMar>
              <w:left w:w="53" w:type="dxa"/>
            </w:tcMar>
          </w:tcPr>
          <w:p w:rsidR="002A5A72" w:rsidRPr="0029775C" w:rsidRDefault="002A5A72" w:rsidP="0029775C">
            <w:pPr>
              <w:spacing w:after="0" w:line="240" w:lineRule="auto"/>
              <w:jc w:val="both"/>
              <w:rPr>
                <w:rFonts w:ascii="Times New Roman" w:hAnsi="Times New Roman"/>
                <w:sz w:val="24"/>
                <w:szCs w:val="24"/>
                <w:lang w:eastAsia="ru-RU"/>
              </w:rPr>
            </w:pPr>
            <w:r w:rsidRPr="0029775C">
              <w:rPr>
                <w:rFonts w:ascii="Times New Roman" w:hAnsi="Times New Roman"/>
                <w:sz w:val="24"/>
                <w:szCs w:val="24"/>
                <w:lang w:eastAsia="ru-RU"/>
              </w:rPr>
              <w:t xml:space="preserve">План мероприятий Правительства Республики Мордовия по реализации Стратегии социально-экономического развития Приволжского федерального округа  на период до 2020 года (утв. распоряжением Правительства Республики Мордовия  от 7 ноября </w:t>
            </w:r>
            <w:smartTag w:uri="urn:schemas-microsoft-com:office:smarttags" w:element="metricconverter">
              <w:smartTagPr>
                <w:attr w:name="ProductID" w:val="2011 г"/>
              </w:smartTagPr>
              <w:r w:rsidRPr="0029775C">
                <w:rPr>
                  <w:rFonts w:ascii="Times New Roman" w:hAnsi="Times New Roman"/>
                  <w:sz w:val="24"/>
                  <w:szCs w:val="24"/>
                  <w:lang w:eastAsia="ru-RU"/>
                </w:rPr>
                <w:t>2011 г</w:t>
              </w:r>
            </w:smartTag>
            <w:r w:rsidRPr="0029775C">
              <w:rPr>
                <w:rFonts w:ascii="Times New Roman" w:hAnsi="Times New Roman"/>
                <w:sz w:val="24"/>
                <w:szCs w:val="24"/>
                <w:lang w:eastAsia="ru-RU"/>
              </w:rPr>
              <w:t>.  № 677 )</w:t>
            </w:r>
          </w:p>
        </w:tc>
        <w:tc>
          <w:tcPr>
            <w:tcW w:w="1135" w:type="dxa"/>
            <w:gridSpan w:val="2"/>
            <w:vMerge w:val="restart"/>
            <w:tcMar>
              <w:left w:w="53" w:type="dxa"/>
            </w:tcMar>
          </w:tcPr>
          <w:p w:rsidR="002A5A72" w:rsidRDefault="002A5A72" w:rsidP="0029775C">
            <w:pPr>
              <w:spacing w:after="0" w:line="240" w:lineRule="auto"/>
              <w:jc w:val="both"/>
            </w:pPr>
            <w:r w:rsidRPr="0029775C">
              <w:rPr>
                <w:rFonts w:ascii="Times New Roman" w:hAnsi="Times New Roman"/>
                <w:b/>
                <w:sz w:val="24"/>
                <w:szCs w:val="24"/>
                <w:lang w:eastAsia="ru-RU"/>
              </w:rPr>
              <w:t>8</w:t>
            </w:r>
          </w:p>
        </w:tc>
      </w:tr>
      <w:tr w:rsidR="002A5A72" w:rsidTr="0029775C">
        <w:tc>
          <w:tcPr>
            <w:tcW w:w="2730" w:type="dxa"/>
            <w:gridSpan w:val="2"/>
            <w:vMerge/>
            <w:tcMar>
              <w:left w:w="53" w:type="dxa"/>
            </w:tcMar>
          </w:tcPr>
          <w:p w:rsidR="002A5A72" w:rsidRPr="0029775C" w:rsidRDefault="002A5A72" w:rsidP="0029775C">
            <w:pPr>
              <w:spacing w:after="0" w:line="240" w:lineRule="auto"/>
              <w:rPr>
                <w:rFonts w:ascii="Times New Roman" w:hAnsi="Times New Roman"/>
                <w:sz w:val="24"/>
                <w:szCs w:val="20"/>
                <w:lang w:eastAsia="ru-RU"/>
              </w:rPr>
            </w:pPr>
          </w:p>
        </w:tc>
        <w:tc>
          <w:tcPr>
            <w:tcW w:w="6605" w:type="dxa"/>
            <w:tcMar>
              <w:left w:w="53" w:type="dxa"/>
            </w:tcMar>
          </w:tcPr>
          <w:p w:rsidR="002A5A72" w:rsidRPr="0029775C" w:rsidRDefault="002A5A72" w:rsidP="0029775C">
            <w:pPr>
              <w:widowControl w:val="0"/>
              <w:spacing w:after="0" w:line="240" w:lineRule="auto"/>
              <w:rPr>
                <w:rFonts w:ascii="Times New Roman" w:hAnsi="Times New Roman"/>
                <w:sz w:val="24"/>
                <w:szCs w:val="24"/>
              </w:rPr>
            </w:pPr>
            <w:r w:rsidRPr="0029775C">
              <w:rPr>
                <w:rFonts w:ascii="Times New Roman" w:hAnsi="Times New Roman"/>
                <w:sz w:val="24"/>
                <w:szCs w:val="24"/>
                <w:lang w:eastAsia="ru-RU"/>
              </w:rPr>
              <w:t>Документов стратегического планирования в области  инвестиционной деятельности муниципальных образований</w:t>
            </w:r>
          </w:p>
          <w:p w:rsidR="002A5A72" w:rsidRDefault="002A5A72" w:rsidP="0029775C">
            <w:pPr>
              <w:spacing w:after="0" w:line="240" w:lineRule="auto"/>
              <w:jc w:val="both"/>
            </w:pPr>
            <w:hyperlink r:id="rId151">
              <w:r w:rsidRPr="0029775C">
                <w:rPr>
                  <w:rStyle w:val="-"/>
                  <w:rFonts w:ascii="Times New Roman" w:hAnsi="Times New Roman"/>
                  <w:lang w:eastAsia="ru-RU"/>
                </w:rPr>
                <w:t>http://mineco.e-mordovia.ru/the-development-of-competition/the-strategic-and-program-documents-of-the-republic-of-mordovia/the-strategic-and-program-documents-in-the-sphere-of-investment-activities-of-municipalities/index.php</w:t>
              </w:r>
            </w:hyperlink>
          </w:p>
          <w:p w:rsidR="002A5A72" w:rsidRDefault="002A5A72" w:rsidP="0029775C">
            <w:pPr>
              <w:spacing w:after="0" w:line="240" w:lineRule="auto"/>
              <w:jc w:val="both"/>
              <w:rPr>
                <w:rStyle w:val="-"/>
                <w:lang w:eastAsia="ru-RU"/>
              </w:rPr>
            </w:pPr>
          </w:p>
          <w:p w:rsidR="002A5A72" w:rsidRDefault="002A5A72" w:rsidP="0029775C">
            <w:pPr>
              <w:widowControl w:val="0"/>
              <w:spacing w:after="0" w:line="240" w:lineRule="auto"/>
            </w:pPr>
            <w:r w:rsidRPr="0029775C">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sidRPr="0029775C">
                <w:rPr>
                  <w:rFonts w:ascii="Times New Roman" w:hAnsi="Times New Roman"/>
                </w:rPr>
                <w:t>2025 г</w:t>
              </w:r>
            </w:smartTag>
            <w:r w:rsidRPr="0029775C">
              <w:rPr>
                <w:rFonts w:ascii="Times New Roman" w:hAnsi="Times New Roman"/>
              </w:rPr>
              <w:t xml:space="preserve">.  </w:t>
            </w:r>
          </w:p>
          <w:p w:rsidR="002A5A72" w:rsidRDefault="002A5A72" w:rsidP="0029775C">
            <w:pPr>
              <w:widowControl w:val="0"/>
              <w:spacing w:after="0" w:line="240" w:lineRule="auto"/>
              <w:jc w:val="both"/>
              <w:outlineLvl w:val="2"/>
            </w:pPr>
            <w:hyperlink r:id="rId152">
              <w:r w:rsidRPr="0029775C">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sidRPr="0029775C">
              <w:rPr>
                <w:rStyle w:val="-"/>
                <w:rFonts w:ascii="Times New Roman" w:hAnsi="Times New Roman"/>
                <w:color w:val="000000"/>
                <w:lang w:eastAsia="ru-RU"/>
              </w:rPr>
              <w:t xml:space="preserve"> </w:t>
            </w:r>
          </w:p>
          <w:p w:rsidR="002A5A72" w:rsidRDefault="002A5A72" w:rsidP="0029775C">
            <w:pPr>
              <w:spacing w:after="0" w:line="240" w:lineRule="auto"/>
              <w:jc w:val="both"/>
              <w:rPr>
                <w:rStyle w:val="-"/>
                <w:lang w:eastAsia="ru-RU"/>
              </w:rPr>
            </w:pPr>
          </w:p>
        </w:tc>
        <w:tc>
          <w:tcPr>
            <w:tcW w:w="1135" w:type="dxa"/>
            <w:gridSpan w:val="2"/>
            <w:vMerge/>
            <w:tcMar>
              <w:left w:w="53" w:type="dxa"/>
            </w:tcMar>
          </w:tcPr>
          <w:p w:rsidR="002A5A72" w:rsidRPr="0029775C" w:rsidRDefault="002A5A72" w:rsidP="0029775C">
            <w:pPr>
              <w:spacing w:after="0" w:line="240" w:lineRule="auto"/>
              <w:jc w:val="both"/>
              <w:rPr>
                <w:rFonts w:ascii="Times New Roman" w:hAnsi="Times New Roman"/>
                <w:b/>
                <w:sz w:val="24"/>
                <w:szCs w:val="20"/>
                <w:lang w:eastAsia="ru-RU"/>
              </w:rPr>
            </w:pPr>
          </w:p>
        </w:tc>
      </w:tr>
      <w:tr w:rsidR="002A5A72" w:rsidTr="0029775C">
        <w:tc>
          <w:tcPr>
            <w:tcW w:w="2730" w:type="dxa"/>
            <w:gridSpan w:val="2"/>
            <w:tcMar>
              <w:left w:w="53" w:type="dxa"/>
            </w:tcMar>
          </w:tcPr>
          <w:p w:rsidR="002A5A72" w:rsidRPr="0029775C" w:rsidRDefault="002A5A72" w:rsidP="0029775C">
            <w:pPr>
              <w:widowControl w:val="0"/>
              <w:spacing w:after="0" w:line="240" w:lineRule="auto"/>
              <w:jc w:val="both"/>
              <w:rPr>
                <w:rFonts w:ascii="Times New Roman" w:hAnsi="Times New Roman"/>
                <w:bCs/>
                <w:sz w:val="24"/>
                <w:szCs w:val="24"/>
                <w:lang w:eastAsia="ru-RU"/>
              </w:rPr>
            </w:pPr>
            <w:r w:rsidRPr="0029775C">
              <w:rPr>
                <w:rFonts w:ascii="Times New Roman" w:hAnsi="Times New Roman"/>
                <w:bCs/>
                <w:sz w:val="24"/>
                <w:szCs w:val="24"/>
                <w:lang w:eastAsia="ru-RU"/>
              </w:rPr>
              <w:t xml:space="preserve">Гос. Программа </w:t>
            </w:r>
          </w:p>
        </w:tc>
        <w:tc>
          <w:tcPr>
            <w:tcW w:w="6605" w:type="dxa"/>
            <w:tcMar>
              <w:left w:w="53" w:type="dxa"/>
            </w:tcMar>
          </w:tcPr>
          <w:p w:rsidR="002A5A72" w:rsidRDefault="002A5A72" w:rsidP="0029775C">
            <w:pPr>
              <w:spacing w:after="0" w:line="240" w:lineRule="auto"/>
              <w:contextualSpacing/>
              <w:jc w:val="both"/>
            </w:pPr>
            <w:r w:rsidRPr="0029775C">
              <w:rPr>
                <w:rFonts w:ascii="Times New Roman" w:hAnsi="Times New Roman"/>
                <w:bCs/>
                <w:sz w:val="24"/>
                <w:szCs w:val="24"/>
                <w:lang w:eastAsia="ru-RU"/>
              </w:rPr>
              <w:t xml:space="preserve">Государственная </w:t>
            </w:r>
            <w:hyperlink w:anchor="Par31">
              <w:r w:rsidRPr="0029775C">
                <w:rPr>
                  <w:rStyle w:val="-"/>
                  <w:rFonts w:ascii="Times New Roman" w:hAnsi="Times New Roman"/>
                  <w:bCs/>
                  <w:sz w:val="24"/>
                  <w:szCs w:val="24"/>
                  <w:lang w:eastAsia="ru-RU"/>
                </w:rPr>
                <w:t xml:space="preserve"> развития сельского хозяйства и регулирования рынков сельскохозяйственной продукции, сырья и продовольствия на 2013 - 2020 годы (постановление Правительства РФ от 14 июля 2012 г. N 717).</w:t>
              </w:r>
            </w:hyperlink>
          </w:p>
        </w:tc>
        <w:tc>
          <w:tcPr>
            <w:tcW w:w="1135" w:type="dxa"/>
            <w:gridSpan w:val="2"/>
            <w:tcMar>
              <w:left w:w="53" w:type="dxa"/>
            </w:tcMar>
          </w:tcPr>
          <w:p w:rsidR="002A5A72" w:rsidRPr="0029775C" w:rsidRDefault="002A5A72" w:rsidP="0029775C">
            <w:pPr>
              <w:spacing w:after="0" w:line="240" w:lineRule="auto"/>
              <w:contextualSpacing/>
              <w:jc w:val="both"/>
              <w:rPr>
                <w:rFonts w:ascii="Times New Roman" w:hAnsi="Times New Roman"/>
                <w:b/>
                <w:sz w:val="24"/>
                <w:szCs w:val="24"/>
              </w:rPr>
            </w:pPr>
            <w:r w:rsidRPr="0029775C">
              <w:rPr>
                <w:rFonts w:ascii="Times New Roman" w:hAnsi="Times New Roman"/>
                <w:b/>
                <w:sz w:val="24"/>
                <w:szCs w:val="24"/>
                <w:lang w:eastAsia="ru-RU"/>
              </w:rPr>
              <w:t>3</w:t>
            </w:r>
          </w:p>
        </w:tc>
      </w:tr>
      <w:tr w:rsidR="002A5A72" w:rsidTr="0029775C">
        <w:tc>
          <w:tcPr>
            <w:tcW w:w="2730" w:type="dxa"/>
            <w:gridSpan w:val="2"/>
            <w:vMerge w:val="restart"/>
            <w:tcMar>
              <w:left w:w="53" w:type="dxa"/>
            </w:tcMar>
          </w:tcPr>
          <w:p w:rsidR="002A5A72" w:rsidRPr="0029775C" w:rsidRDefault="002A5A72" w:rsidP="0029775C">
            <w:pPr>
              <w:spacing w:after="0" w:line="240" w:lineRule="auto"/>
              <w:jc w:val="both"/>
              <w:rPr>
                <w:rFonts w:ascii="Times New Roman" w:hAnsi="Times New Roman"/>
                <w:bCs/>
                <w:color w:val="000000"/>
                <w:sz w:val="24"/>
                <w:szCs w:val="24"/>
              </w:rPr>
            </w:pPr>
            <w:r w:rsidRPr="0029775C">
              <w:rPr>
                <w:rFonts w:ascii="Times New Roman" w:hAnsi="Times New Roman"/>
                <w:bCs/>
                <w:color w:val="000000"/>
                <w:sz w:val="24"/>
                <w:szCs w:val="24"/>
                <w:lang w:eastAsia="ru-RU"/>
              </w:rPr>
              <w:t>Дорожные карты</w:t>
            </w:r>
          </w:p>
        </w:tc>
        <w:tc>
          <w:tcPr>
            <w:tcW w:w="6605" w:type="dxa"/>
            <w:tcMar>
              <w:left w:w="53" w:type="dxa"/>
            </w:tcMar>
          </w:tcPr>
          <w:p w:rsidR="002A5A72" w:rsidRPr="0029775C" w:rsidRDefault="002A5A72" w:rsidP="0029775C">
            <w:pPr>
              <w:spacing w:after="0" w:line="240" w:lineRule="auto"/>
              <w:contextualSpacing/>
              <w:jc w:val="both"/>
              <w:rPr>
                <w:rFonts w:ascii="Times New Roman" w:hAnsi="Times New Roman"/>
                <w:color w:val="000000"/>
                <w:sz w:val="24"/>
                <w:szCs w:val="24"/>
              </w:rPr>
            </w:pPr>
            <w:r w:rsidRPr="0029775C">
              <w:rPr>
                <w:rFonts w:ascii="Times New Roman" w:hAnsi="Times New Roman"/>
                <w:sz w:val="24"/>
                <w:szCs w:val="24"/>
                <w:lang w:eastAsia="ru-RU"/>
              </w:rPr>
              <w:t>План мероприятий («дорожная карта») по развитию конкуренции в Республике Мордовия (распоряжение Правительства РМ от 29.01.2018 №45-Р)</w:t>
            </w:r>
          </w:p>
        </w:tc>
        <w:tc>
          <w:tcPr>
            <w:tcW w:w="1135" w:type="dxa"/>
            <w:gridSpan w:val="2"/>
            <w:tcMar>
              <w:left w:w="53" w:type="dxa"/>
            </w:tcMar>
          </w:tcPr>
          <w:p w:rsidR="002A5A72" w:rsidRPr="0029775C" w:rsidRDefault="002A5A72" w:rsidP="0029775C">
            <w:pPr>
              <w:spacing w:after="0" w:line="240" w:lineRule="auto"/>
              <w:jc w:val="both"/>
              <w:rPr>
                <w:rFonts w:ascii="Times New Roman" w:hAnsi="Times New Roman"/>
                <w:b/>
                <w:sz w:val="24"/>
                <w:szCs w:val="24"/>
              </w:rPr>
            </w:pPr>
            <w:r w:rsidRPr="0029775C">
              <w:rPr>
                <w:rFonts w:ascii="Times New Roman" w:hAnsi="Times New Roman"/>
                <w:b/>
                <w:sz w:val="24"/>
                <w:szCs w:val="24"/>
                <w:lang w:eastAsia="ru-RU"/>
              </w:rPr>
              <w:t>2</w:t>
            </w:r>
          </w:p>
          <w:p w:rsidR="002A5A72" w:rsidRPr="0029775C" w:rsidRDefault="002A5A72" w:rsidP="0029775C">
            <w:pPr>
              <w:spacing w:after="0" w:line="240" w:lineRule="auto"/>
              <w:jc w:val="both"/>
              <w:rPr>
                <w:rFonts w:ascii="Times New Roman" w:hAnsi="Times New Roman"/>
                <w:b/>
                <w:sz w:val="24"/>
                <w:szCs w:val="24"/>
                <w:lang w:eastAsia="ru-RU"/>
              </w:rPr>
            </w:pPr>
          </w:p>
          <w:p w:rsidR="002A5A72" w:rsidRPr="0029775C" w:rsidRDefault="002A5A72" w:rsidP="0029775C">
            <w:pPr>
              <w:spacing w:after="0" w:line="240" w:lineRule="auto"/>
              <w:jc w:val="both"/>
              <w:rPr>
                <w:rFonts w:ascii="Times New Roman" w:hAnsi="Times New Roman"/>
                <w:b/>
                <w:sz w:val="24"/>
                <w:szCs w:val="24"/>
                <w:lang w:eastAsia="ru-RU"/>
              </w:rPr>
            </w:pPr>
          </w:p>
        </w:tc>
      </w:tr>
      <w:tr w:rsidR="002A5A72" w:rsidTr="0029775C">
        <w:tc>
          <w:tcPr>
            <w:tcW w:w="2730" w:type="dxa"/>
            <w:gridSpan w:val="2"/>
            <w:vMerge/>
            <w:tcMar>
              <w:left w:w="53" w:type="dxa"/>
            </w:tcMar>
          </w:tcPr>
          <w:p w:rsidR="002A5A72" w:rsidRPr="0029775C" w:rsidRDefault="002A5A72" w:rsidP="0029775C">
            <w:pPr>
              <w:spacing w:after="0" w:line="240" w:lineRule="auto"/>
              <w:jc w:val="both"/>
              <w:rPr>
                <w:rFonts w:ascii="Times New Roman" w:hAnsi="Times New Roman"/>
                <w:bCs/>
                <w:color w:val="000000"/>
                <w:sz w:val="24"/>
                <w:szCs w:val="20"/>
                <w:lang w:eastAsia="ru-RU"/>
              </w:rPr>
            </w:pPr>
          </w:p>
        </w:tc>
        <w:tc>
          <w:tcPr>
            <w:tcW w:w="6605" w:type="dxa"/>
            <w:tcMar>
              <w:left w:w="53" w:type="dxa"/>
            </w:tcMar>
          </w:tcPr>
          <w:p w:rsidR="002A5A72" w:rsidRPr="0029775C" w:rsidRDefault="002A5A72" w:rsidP="0029775C">
            <w:pPr>
              <w:spacing w:after="0" w:line="240" w:lineRule="auto"/>
              <w:contextualSpacing/>
              <w:jc w:val="both"/>
              <w:rPr>
                <w:rFonts w:ascii="Times New Roman" w:hAnsi="Times New Roman"/>
                <w:sz w:val="24"/>
                <w:szCs w:val="24"/>
              </w:rPr>
            </w:pPr>
            <w:r w:rsidRPr="0029775C">
              <w:rPr>
                <w:rFonts w:ascii="Times New Roman" w:hAnsi="Times New Roman"/>
                <w:sz w:val="24"/>
                <w:szCs w:val="24"/>
                <w:lang w:eastAsia="ru-RU"/>
              </w:rPr>
              <w:t>Региональный План по импортозамещению в Республике Мордовия на 2016-2020 гг. (распоряжение Правительства РМ от 01.07.2016 №372-Р)</w:t>
            </w:r>
          </w:p>
        </w:tc>
        <w:tc>
          <w:tcPr>
            <w:tcW w:w="1135" w:type="dxa"/>
            <w:gridSpan w:val="2"/>
            <w:tcMar>
              <w:left w:w="53" w:type="dxa"/>
            </w:tcMar>
          </w:tcPr>
          <w:p w:rsidR="002A5A72" w:rsidRPr="0029775C" w:rsidRDefault="002A5A72" w:rsidP="0029775C">
            <w:pPr>
              <w:spacing w:after="0" w:line="240" w:lineRule="auto"/>
              <w:jc w:val="both"/>
              <w:rPr>
                <w:rFonts w:ascii="Times New Roman" w:hAnsi="Times New Roman"/>
                <w:b/>
                <w:sz w:val="24"/>
                <w:szCs w:val="24"/>
              </w:rPr>
            </w:pPr>
            <w:r w:rsidRPr="0029775C">
              <w:rPr>
                <w:rFonts w:ascii="Times New Roman" w:hAnsi="Times New Roman"/>
                <w:b/>
                <w:sz w:val="24"/>
                <w:szCs w:val="24"/>
                <w:lang w:eastAsia="ru-RU"/>
              </w:rPr>
              <w:t>2</w:t>
            </w:r>
          </w:p>
        </w:tc>
      </w:tr>
      <w:tr w:rsidR="002A5A72" w:rsidTr="0029775C">
        <w:tc>
          <w:tcPr>
            <w:tcW w:w="2730" w:type="dxa"/>
            <w:gridSpan w:val="2"/>
            <w:vMerge/>
            <w:tcMar>
              <w:left w:w="53" w:type="dxa"/>
            </w:tcMar>
          </w:tcPr>
          <w:p w:rsidR="002A5A72" w:rsidRPr="0029775C" w:rsidRDefault="002A5A72" w:rsidP="0029775C">
            <w:pPr>
              <w:spacing w:after="0" w:line="240" w:lineRule="auto"/>
              <w:jc w:val="both"/>
              <w:rPr>
                <w:rFonts w:ascii="Times New Roman" w:hAnsi="Times New Roman"/>
                <w:bCs/>
                <w:color w:val="000000"/>
                <w:sz w:val="28"/>
                <w:szCs w:val="20"/>
                <w:lang w:eastAsia="ru-RU"/>
              </w:rPr>
            </w:pPr>
          </w:p>
        </w:tc>
        <w:tc>
          <w:tcPr>
            <w:tcW w:w="6605" w:type="dxa"/>
            <w:tcMar>
              <w:left w:w="53" w:type="dxa"/>
            </w:tcMar>
          </w:tcPr>
          <w:p w:rsidR="002A5A72" w:rsidRDefault="002A5A72" w:rsidP="0029775C">
            <w:pPr>
              <w:spacing w:after="0" w:line="240" w:lineRule="auto"/>
              <w:jc w:val="both"/>
            </w:pPr>
            <w:r w:rsidRPr="0029775C">
              <w:rPr>
                <w:rFonts w:ascii="Times New Roman" w:hAnsi="Times New Roman"/>
                <w:color w:val="000000"/>
                <w:sz w:val="24"/>
                <w:szCs w:val="24"/>
                <w:lang w:eastAsia="ru-RU"/>
              </w:rPr>
              <w:t>Программа действий Правительства Республики Мордовия</w:t>
            </w:r>
          </w:p>
          <w:p w:rsidR="002A5A72" w:rsidRPr="0029775C" w:rsidRDefault="002A5A72" w:rsidP="0029775C">
            <w:pPr>
              <w:spacing w:after="0" w:line="240" w:lineRule="auto"/>
              <w:contextualSpacing/>
              <w:jc w:val="both"/>
              <w:rPr>
                <w:rFonts w:ascii="Times New Roman" w:hAnsi="Times New Roman"/>
                <w:color w:val="000000"/>
                <w:sz w:val="24"/>
                <w:szCs w:val="24"/>
                <w:lang w:eastAsia="ru-RU"/>
              </w:rPr>
            </w:pPr>
          </w:p>
          <w:p w:rsidR="002A5A72" w:rsidRPr="0029775C" w:rsidRDefault="002A5A72" w:rsidP="0029775C">
            <w:pPr>
              <w:spacing w:after="0" w:line="240" w:lineRule="auto"/>
              <w:contextualSpacing/>
              <w:jc w:val="both"/>
              <w:rPr>
                <w:rFonts w:ascii="Times New Roman" w:hAnsi="Times New Roman"/>
                <w:color w:val="000000"/>
                <w:sz w:val="24"/>
                <w:szCs w:val="24"/>
              </w:rPr>
            </w:pPr>
            <w:r w:rsidRPr="0029775C">
              <w:rPr>
                <w:rFonts w:ascii="Times New Roman" w:hAnsi="Times New Roman"/>
                <w:color w:val="000000"/>
                <w:sz w:val="24"/>
                <w:szCs w:val="24"/>
                <w:lang w:eastAsia="ru-RU"/>
              </w:rPr>
              <w:t>План мероприятий («дорожная карта») по развитию конкуренции в агропродовольственном комплексе РМ (распоряжение Правительства РМ от 04.08.2014 №527-Р)</w:t>
            </w:r>
          </w:p>
        </w:tc>
        <w:tc>
          <w:tcPr>
            <w:tcW w:w="1135" w:type="dxa"/>
            <w:gridSpan w:val="2"/>
            <w:tcMar>
              <w:left w:w="53" w:type="dxa"/>
            </w:tcMar>
          </w:tcPr>
          <w:p w:rsidR="002A5A72" w:rsidRPr="0029775C" w:rsidRDefault="002A5A72" w:rsidP="0029775C">
            <w:pPr>
              <w:spacing w:after="0" w:line="240" w:lineRule="auto"/>
              <w:jc w:val="both"/>
              <w:rPr>
                <w:rFonts w:ascii="Times New Roman" w:hAnsi="Times New Roman"/>
                <w:b/>
                <w:sz w:val="24"/>
                <w:szCs w:val="24"/>
              </w:rPr>
            </w:pPr>
            <w:r w:rsidRPr="0029775C">
              <w:rPr>
                <w:rFonts w:ascii="Times New Roman" w:hAnsi="Times New Roman"/>
                <w:b/>
                <w:sz w:val="24"/>
                <w:szCs w:val="24"/>
                <w:lang w:eastAsia="ru-RU"/>
              </w:rPr>
              <w:t>2</w:t>
            </w:r>
          </w:p>
        </w:tc>
      </w:tr>
      <w:tr w:rsidR="002A5A72" w:rsidTr="0029775C">
        <w:tc>
          <w:tcPr>
            <w:tcW w:w="9334" w:type="dxa"/>
            <w:gridSpan w:val="3"/>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Результаты проведения мониторинга оценки состояния конкурентной среды</w:t>
            </w:r>
          </w:p>
        </w:tc>
        <w:tc>
          <w:tcPr>
            <w:tcW w:w="1136" w:type="dxa"/>
            <w:gridSpan w:val="2"/>
            <w:tcMar>
              <w:left w:w="53" w:type="dxa"/>
            </w:tcMar>
          </w:tcPr>
          <w:p w:rsidR="002A5A72" w:rsidRPr="0029775C" w:rsidRDefault="002A5A72" w:rsidP="0029775C">
            <w:pPr>
              <w:spacing w:after="0" w:line="240" w:lineRule="auto"/>
              <w:jc w:val="center"/>
              <w:rPr>
                <w:rFonts w:ascii="Times New Roman" w:hAnsi="Times New Roman"/>
                <w:b/>
                <w:sz w:val="24"/>
                <w:szCs w:val="20"/>
                <w:lang w:eastAsia="ru-RU"/>
              </w:rPr>
            </w:pPr>
          </w:p>
        </w:tc>
      </w:tr>
      <w:tr w:rsidR="002A5A72" w:rsidTr="0029775C">
        <w:tc>
          <w:tcPr>
            <w:tcW w:w="2730" w:type="dxa"/>
            <w:gridSpan w:val="2"/>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Анализ результатов</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мониторинга</w:t>
            </w:r>
          </w:p>
        </w:tc>
        <w:tc>
          <w:tcPr>
            <w:tcW w:w="6605" w:type="dxa"/>
            <w:tcMar>
              <w:left w:w="53" w:type="dxa"/>
            </w:tcMar>
          </w:tcPr>
          <w:p w:rsidR="002A5A72" w:rsidRDefault="002A5A72" w:rsidP="0029775C">
            <w:pPr>
              <w:spacing w:after="0" w:line="240" w:lineRule="auto"/>
              <w:jc w:val="both"/>
            </w:pPr>
            <w:r w:rsidRPr="0029775C">
              <w:rPr>
                <w:rFonts w:ascii="Times New Roman" w:hAnsi="Times New Roman"/>
                <w:color w:val="000000"/>
                <w:spacing w:val="-2"/>
                <w:kern w:val="2"/>
                <w:sz w:val="24"/>
                <w:szCs w:val="24"/>
                <w:lang w:eastAsia="ar-SA"/>
              </w:rPr>
              <w:t>Рынок развит с точки зрения конкуренции, т. к. присутствуют в основном компании негосударственного сектора.</w:t>
            </w:r>
          </w:p>
        </w:tc>
        <w:tc>
          <w:tcPr>
            <w:tcW w:w="1135" w:type="dxa"/>
            <w:gridSpan w:val="2"/>
            <w:vMerge w:val="restart"/>
            <w:tcMar>
              <w:left w:w="53" w:type="dxa"/>
            </w:tcMar>
          </w:tcPr>
          <w:p w:rsidR="002A5A72" w:rsidRPr="0029775C" w:rsidRDefault="002A5A72" w:rsidP="0029775C">
            <w:pPr>
              <w:spacing w:after="0" w:line="240" w:lineRule="auto"/>
              <w:rPr>
                <w:rFonts w:ascii="Times New Roman" w:hAnsi="Times New Roman"/>
                <w:b/>
                <w:sz w:val="24"/>
                <w:szCs w:val="24"/>
              </w:rPr>
            </w:pPr>
            <w:r w:rsidRPr="0029775C">
              <w:rPr>
                <w:rFonts w:ascii="Times New Roman" w:hAnsi="Times New Roman"/>
                <w:b/>
                <w:sz w:val="24"/>
                <w:szCs w:val="24"/>
                <w:lang w:eastAsia="ru-RU"/>
              </w:rPr>
              <w:t>10</w:t>
            </w:r>
          </w:p>
        </w:tc>
      </w:tr>
      <w:tr w:rsidR="002A5A72" w:rsidTr="0029775C">
        <w:tc>
          <w:tcPr>
            <w:tcW w:w="2730" w:type="dxa"/>
            <w:gridSpan w:val="2"/>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Оценка состояния конкурентной среды со стороны субъектов предпринимательской</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деятельности, экспертов</w:t>
            </w:r>
          </w:p>
        </w:tc>
        <w:tc>
          <w:tcPr>
            <w:tcW w:w="6605" w:type="dxa"/>
            <w:tcMar>
              <w:left w:w="53" w:type="dxa"/>
            </w:tcMar>
          </w:tcPr>
          <w:p w:rsidR="002A5A72" w:rsidRDefault="002A5A72" w:rsidP="0029775C">
            <w:pPr>
              <w:spacing w:after="0" w:line="240" w:lineRule="auto"/>
              <w:jc w:val="both"/>
            </w:pPr>
            <w:r w:rsidRPr="0029775C">
              <w:rPr>
                <w:rFonts w:ascii="Times New Roman" w:hAnsi="Times New Roman"/>
                <w:color w:val="000000"/>
                <w:sz w:val="24"/>
                <w:szCs w:val="24"/>
                <w:lang w:eastAsia="ru-RU"/>
              </w:rPr>
              <w:t xml:space="preserve">Предпринимателями отмечена удовлетворенность ценовой политикой на данном рынке (58 %). Высокие позиции занимает по удовлетворенности качеством (66 %). Также эксперты высоко оценили ассортимент товаров и услуг на данном рынке (64%).  </w:t>
            </w:r>
          </w:p>
        </w:tc>
        <w:tc>
          <w:tcPr>
            <w:tcW w:w="1135" w:type="dxa"/>
            <w:gridSpan w:val="2"/>
            <w:vMerge/>
            <w:tcMar>
              <w:left w:w="53" w:type="dxa"/>
            </w:tcMar>
          </w:tcPr>
          <w:p w:rsidR="002A5A72" w:rsidRPr="0029775C" w:rsidRDefault="002A5A72" w:rsidP="0029775C">
            <w:pPr>
              <w:spacing w:after="0" w:line="240" w:lineRule="auto"/>
              <w:rPr>
                <w:rFonts w:ascii="Times New Roman" w:hAnsi="Times New Roman"/>
                <w:b/>
                <w:sz w:val="24"/>
                <w:szCs w:val="20"/>
                <w:lang w:eastAsia="ru-RU"/>
              </w:rPr>
            </w:pPr>
          </w:p>
        </w:tc>
      </w:tr>
      <w:tr w:rsidR="002A5A72" w:rsidTr="0029775C">
        <w:tc>
          <w:tcPr>
            <w:tcW w:w="2730" w:type="dxa"/>
            <w:gridSpan w:val="2"/>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 xml:space="preserve">Оценка состояния конкурентной среды </w:t>
            </w:r>
            <w:r w:rsidRPr="0029775C">
              <w:rPr>
                <w:rFonts w:ascii="Times New Roman" w:hAnsi="Times New Roman"/>
                <w:sz w:val="24"/>
                <w:szCs w:val="24"/>
                <w:lang w:eastAsia="ru-RU"/>
              </w:rPr>
              <w:lastRenderedPageBreak/>
              <w:t>со стороны потребителей товаров, общественных организаций</w:t>
            </w:r>
          </w:p>
        </w:tc>
        <w:tc>
          <w:tcPr>
            <w:tcW w:w="6605" w:type="dxa"/>
            <w:tcMar>
              <w:left w:w="53" w:type="dxa"/>
            </w:tcMar>
          </w:tcPr>
          <w:p w:rsidR="002A5A72" w:rsidRPr="0029775C" w:rsidRDefault="002A5A72" w:rsidP="0029775C">
            <w:pPr>
              <w:pStyle w:val="5"/>
              <w:keepLines w:val="0"/>
              <w:numPr>
                <w:ilvl w:val="4"/>
                <w:numId w:val="6"/>
              </w:numPr>
              <w:spacing w:before="120" w:after="60"/>
              <w:rPr>
                <w:rFonts w:ascii="Times New Roman" w:hAnsi="Times New Roman"/>
                <w:b/>
                <w:bCs/>
              </w:rPr>
            </w:pPr>
            <w:r w:rsidRPr="0029775C">
              <w:rPr>
                <w:rFonts w:ascii="Times New Roman" w:hAnsi="Times New Roman"/>
              </w:rPr>
              <w:lastRenderedPageBreak/>
              <w:t xml:space="preserve">93% потребилей покупают молочные продукты. Индекс </w:t>
            </w:r>
            <w:r w:rsidRPr="0029775C">
              <w:rPr>
                <w:rFonts w:ascii="Times New Roman" w:hAnsi="Times New Roman"/>
              </w:rPr>
              <w:lastRenderedPageBreak/>
              <w:t>удовлеворенности качеством в динамике (2016-2018) увеличивается:</w:t>
            </w:r>
          </w:p>
          <w:tbl>
            <w:tblPr>
              <w:tblW w:w="663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008"/>
              <w:gridCol w:w="864"/>
              <w:gridCol w:w="859"/>
              <w:gridCol w:w="899"/>
            </w:tblGrid>
            <w:tr w:rsidR="002A5A72" w:rsidTr="00881C02">
              <w:trPr>
                <w:trHeight w:val="227"/>
                <w:tblHeader/>
              </w:trPr>
              <w:tc>
                <w:tcPr>
                  <w:tcW w:w="4007"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spacing w:line="100" w:lineRule="atLeast"/>
                    <w:rPr>
                      <w:rFonts w:ascii="Times New Roman" w:hAnsi="Times New Roman"/>
                    </w:rPr>
                  </w:pPr>
                  <w:r>
                    <w:rPr>
                      <w:rFonts w:ascii="Times New Roman" w:hAnsi="Times New Roman"/>
                      <w:color w:val="000000"/>
                      <w:kern w:val="2"/>
                      <w:szCs w:val="24"/>
                      <w:lang w:eastAsia="ar-SA"/>
                    </w:rPr>
                    <w:t>Молоко</w:t>
                  </w:r>
                </w:p>
              </w:tc>
              <w:tc>
                <w:tcPr>
                  <w:tcW w:w="864"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100" w:lineRule="atLeast"/>
                    <w:jc w:val="right"/>
                    <w:rPr>
                      <w:rFonts w:ascii="Times New Roman" w:hAnsi="Times New Roman"/>
                    </w:rPr>
                  </w:pPr>
                  <w:r>
                    <w:rPr>
                      <w:rFonts w:ascii="Times New Roman" w:hAnsi="Times New Roman"/>
                      <w:color w:val="000000"/>
                      <w:kern w:val="2"/>
                      <w:szCs w:val="24"/>
                      <w:lang w:eastAsia="ar-SA"/>
                    </w:rPr>
                    <w:t>61,31</w:t>
                  </w:r>
                </w:p>
              </w:tc>
              <w:tc>
                <w:tcPr>
                  <w:tcW w:w="859"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100" w:lineRule="atLeast"/>
                    <w:jc w:val="right"/>
                    <w:rPr>
                      <w:rFonts w:ascii="Times New Roman" w:hAnsi="Times New Roman"/>
                    </w:rPr>
                  </w:pPr>
                  <w:r>
                    <w:rPr>
                      <w:rFonts w:ascii="Times New Roman" w:hAnsi="Times New Roman"/>
                      <w:color w:val="000000"/>
                      <w:kern w:val="2"/>
                      <w:szCs w:val="24"/>
                      <w:lang w:eastAsia="ar-SA"/>
                    </w:rPr>
                    <w:t>62,78</w:t>
                  </w:r>
                </w:p>
              </w:tc>
              <w:tc>
                <w:tcPr>
                  <w:tcW w:w="899"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100" w:lineRule="atLeast"/>
                    <w:jc w:val="right"/>
                    <w:rPr>
                      <w:rFonts w:ascii="Times New Roman" w:hAnsi="Times New Roman"/>
                    </w:rPr>
                  </w:pPr>
                  <w:r>
                    <w:rPr>
                      <w:rFonts w:ascii="Times New Roman" w:hAnsi="Times New Roman"/>
                      <w:color w:val="000000"/>
                      <w:kern w:val="2"/>
                      <w:szCs w:val="24"/>
                      <w:lang w:eastAsia="ar-SA"/>
                    </w:rPr>
                    <w:t>67,39</w:t>
                  </w:r>
                </w:p>
              </w:tc>
            </w:tr>
          </w:tbl>
          <w:p w:rsidR="002A5A72" w:rsidRPr="0029775C" w:rsidRDefault="002A5A72" w:rsidP="0029775C">
            <w:pPr>
              <w:spacing w:after="0"/>
              <w:rPr>
                <w:rFonts w:ascii="Times New Roman" w:hAnsi="Times New Roman"/>
              </w:rPr>
            </w:pPr>
            <w:r w:rsidRPr="0029775C">
              <w:rPr>
                <w:rFonts w:ascii="Times New Roman" w:hAnsi="Times New Roman"/>
              </w:rPr>
              <w:t>Ценовая конкуренция находится на среднем уровне.</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57" w:type="dxa"/>
              </w:tblCellMar>
              <w:tblLook w:val="0000" w:firstRow="0" w:lastRow="0" w:firstColumn="0" w:lastColumn="0" w:noHBand="0" w:noVBand="0"/>
            </w:tblPr>
            <w:tblGrid>
              <w:gridCol w:w="4033"/>
              <w:gridCol w:w="870"/>
              <w:gridCol w:w="869"/>
              <w:gridCol w:w="858"/>
            </w:tblGrid>
            <w:tr w:rsidR="002A5A72" w:rsidTr="00881C02">
              <w:tc>
                <w:tcPr>
                  <w:tcW w:w="3916"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spacing w:line="100" w:lineRule="atLeast"/>
                    <w:jc w:val="both"/>
                    <w:rPr>
                      <w:rFonts w:ascii="Times New Roman" w:hAnsi="Times New Roman"/>
                    </w:rPr>
                  </w:pPr>
                  <w:r>
                    <w:rPr>
                      <w:rFonts w:ascii="Times New Roman" w:hAnsi="Times New Roman"/>
                      <w:color w:val="000000"/>
                      <w:kern w:val="2"/>
                      <w:szCs w:val="24"/>
                      <w:lang w:eastAsia="ar-SA"/>
                    </w:rPr>
                    <w:t>Молоко</w:t>
                  </w:r>
                </w:p>
              </w:tc>
              <w:tc>
                <w:tcPr>
                  <w:tcW w:w="845"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jc w:val="right"/>
                    <w:rPr>
                      <w:rFonts w:ascii="Times New Roman" w:hAnsi="Times New Roman"/>
                    </w:rPr>
                  </w:pPr>
                  <w:r>
                    <w:rPr>
                      <w:rFonts w:ascii="Times New Roman" w:hAnsi="Times New Roman"/>
                      <w:color w:val="000000"/>
                      <w:kern w:val="2"/>
                      <w:szCs w:val="24"/>
                      <w:lang w:eastAsia="ar-SA"/>
                    </w:rPr>
                    <w:t>48,04</w:t>
                  </w:r>
                </w:p>
              </w:tc>
              <w:tc>
                <w:tcPr>
                  <w:tcW w:w="844"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jc w:val="right"/>
                    <w:rPr>
                      <w:rFonts w:ascii="Times New Roman" w:hAnsi="Times New Roman"/>
                    </w:rPr>
                  </w:pPr>
                  <w:r>
                    <w:rPr>
                      <w:rFonts w:ascii="Times New Roman" w:hAnsi="Times New Roman"/>
                      <w:color w:val="000000"/>
                      <w:kern w:val="2"/>
                      <w:szCs w:val="24"/>
                      <w:lang w:eastAsia="ar-SA"/>
                    </w:rPr>
                    <w:t>52,96</w:t>
                  </w:r>
                </w:p>
              </w:tc>
              <w:tc>
                <w:tcPr>
                  <w:tcW w:w="833"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jc w:val="right"/>
                    <w:rPr>
                      <w:rFonts w:ascii="Times New Roman" w:hAnsi="Times New Roman"/>
                    </w:rPr>
                  </w:pPr>
                  <w:r>
                    <w:rPr>
                      <w:rFonts w:ascii="Times New Roman" w:hAnsi="Times New Roman"/>
                      <w:color w:val="000000"/>
                      <w:kern w:val="2"/>
                      <w:szCs w:val="24"/>
                      <w:lang w:eastAsia="ar-SA"/>
                    </w:rPr>
                    <w:t>59,16</w:t>
                  </w:r>
                </w:p>
              </w:tc>
            </w:tr>
          </w:tbl>
          <w:p w:rsidR="002A5A72" w:rsidRPr="0029775C" w:rsidRDefault="002A5A72" w:rsidP="0029775C">
            <w:pPr>
              <w:spacing w:after="0"/>
              <w:rPr>
                <w:rFonts w:ascii="Times New Roman" w:hAnsi="Times New Roman"/>
              </w:rPr>
            </w:pPr>
            <w:r w:rsidRPr="0029775C">
              <w:rPr>
                <w:rFonts w:ascii="Times New Roman" w:hAnsi="Times New Roman"/>
              </w:rPr>
              <w:t>По мнению потребителей  н</w:t>
            </w:r>
            <w:r w:rsidRPr="0029775C">
              <w:rPr>
                <w:rFonts w:ascii="Times New Roman" w:hAnsi="Times New Roman"/>
                <w:spacing w:val="-4"/>
              </w:rPr>
              <w:t>изкая цена является конкурентным преимуществом..</w:t>
            </w:r>
          </w:p>
          <w:p w:rsidR="002A5A72" w:rsidRDefault="002A5A72" w:rsidP="0029775C">
            <w:pPr>
              <w:spacing w:line="240" w:lineRule="auto"/>
              <w:jc w:val="both"/>
            </w:pPr>
            <w:r w:rsidRPr="0029775C">
              <w:rPr>
                <w:rFonts w:ascii="Times New Roman" w:hAnsi="Times New Roman"/>
                <w:spacing w:val="-4"/>
              </w:rPr>
              <w:t>Таким образом, критичные товары, произведенные в Республике Мордовия, демонстрируют характеристики, свидетельствующие о ежегодном повышении их качества и ценовой доступности для населения.</w:t>
            </w: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sz w:val="24"/>
                <w:szCs w:val="20"/>
                <w:lang w:eastAsia="ru-RU"/>
              </w:rPr>
            </w:pPr>
          </w:p>
        </w:tc>
      </w:tr>
      <w:tr w:rsidR="002A5A72" w:rsidTr="0029775C">
        <w:tc>
          <w:tcPr>
            <w:tcW w:w="2730"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8"/>
                <w:szCs w:val="28"/>
              </w:rPr>
            </w:pPr>
            <w:r w:rsidRPr="0029775C">
              <w:rPr>
                <w:rFonts w:ascii="Times New Roman" w:hAnsi="Times New Roman"/>
                <w:sz w:val="24"/>
                <w:szCs w:val="24"/>
                <w:lang w:eastAsia="ru-RU"/>
              </w:rPr>
              <w:lastRenderedPageBreak/>
              <w:t>Анализ данных документов стратегического планирования в области  инвестиционной деятельности муниципальных образований</w:t>
            </w:r>
          </w:p>
        </w:tc>
        <w:tc>
          <w:tcPr>
            <w:tcW w:w="6605" w:type="dxa"/>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pPr>
            <w:r w:rsidRPr="0029775C">
              <w:rPr>
                <w:rFonts w:ascii="Times New Roman" w:hAnsi="Times New Roman"/>
                <w:b/>
                <w:color w:val="000000"/>
                <w:sz w:val="24"/>
                <w:szCs w:val="24"/>
                <w:u w:val="single"/>
                <w:lang w:eastAsia="ru-RU"/>
              </w:rPr>
              <w:t>Дубенский муниципальный район</w:t>
            </w:r>
          </w:p>
          <w:p w:rsidR="002A5A72" w:rsidRPr="0029775C" w:rsidRDefault="002A5A72" w:rsidP="0029775C">
            <w:pPr>
              <w:spacing w:after="0" w:line="240" w:lineRule="auto"/>
              <w:jc w:val="both"/>
              <w:rPr>
                <w:rFonts w:ascii="Times New Roman" w:hAnsi="Times New Roman"/>
                <w:color w:val="000000"/>
                <w:sz w:val="24"/>
                <w:szCs w:val="24"/>
                <w:lang w:eastAsia="ru-RU"/>
              </w:rPr>
            </w:pPr>
            <w:r w:rsidRPr="0029775C">
              <w:rPr>
                <w:rFonts w:ascii="Times New Roman" w:hAnsi="Times New Roman"/>
                <w:color w:val="000000"/>
                <w:sz w:val="24"/>
                <w:szCs w:val="24"/>
                <w:lang w:eastAsia="ru-RU"/>
              </w:rPr>
              <w:t>Стратегия социально-экономического развития Дубенского муниципального района Республики Мордовия до 2025 года. Строительство молочного комплекса на 1000 голов дойных коров в Дубенском районе   ЗАО «Агро-Атяшево».</w:t>
            </w:r>
          </w:p>
          <w:p w:rsidR="002A5A72" w:rsidRDefault="002A5A72" w:rsidP="0029775C">
            <w:pPr>
              <w:spacing w:after="0" w:line="240" w:lineRule="auto"/>
              <w:jc w:val="both"/>
            </w:pPr>
            <w:r w:rsidRPr="0029775C">
              <w:rPr>
                <w:rFonts w:ascii="Times New Roman" w:hAnsi="Times New Roman"/>
                <w:b/>
                <w:color w:val="000000"/>
                <w:sz w:val="24"/>
                <w:szCs w:val="24"/>
                <w:u w:val="single"/>
                <w:lang w:eastAsia="ru-RU"/>
              </w:rPr>
              <w:t>Ромодановский муниципальный район</w:t>
            </w:r>
          </w:p>
          <w:p w:rsidR="002A5A72" w:rsidRPr="0029775C" w:rsidRDefault="002A5A72" w:rsidP="0029775C">
            <w:pPr>
              <w:spacing w:after="0" w:line="240" w:lineRule="auto"/>
              <w:jc w:val="both"/>
              <w:rPr>
                <w:rFonts w:ascii="Times New Roman" w:hAnsi="Times New Roman"/>
                <w:sz w:val="24"/>
                <w:szCs w:val="24"/>
              </w:rPr>
            </w:pPr>
            <w:r w:rsidRPr="0029775C">
              <w:rPr>
                <w:rFonts w:ascii="Times New Roman" w:hAnsi="Times New Roman"/>
                <w:sz w:val="24"/>
                <w:szCs w:val="24"/>
                <w:lang w:eastAsia="ru-RU"/>
              </w:rPr>
              <w:t>Муниципальная программа "Экономическое развитие Ромодановского муниципального района")</w:t>
            </w:r>
          </w:p>
          <w:p w:rsidR="002A5A72" w:rsidRPr="0029775C" w:rsidRDefault="002A5A72" w:rsidP="0029775C">
            <w:pPr>
              <w:spacing w:after="0" w:line="240" w:lineRule="auto"/>
              <w:jc w:val="both"/>
              <w:rPr>
                <w:rFonts w:ascii="Times New Roman" w:hAnsi="Times New Roman"/>
                <w:sz w:val="24"/>
                <w:szCs w:val="24"/>
              </w:rPr>
            </w:pPr>
            <w:r w:rsidRPr="0029775C">
              <w:rPr>
                <w:rFonts w:ascii="Times New Roman" w:hAnsi="Times New Roman"/>
                <w:sz w:val="24"/>
                <w:szCs w:val="24"/>
              </w:rPr>
              <w:t>ТНВ "ООО "Комсомолец" и Компания"  - ввод в эксплуатацию телятника 1 ед.</w:t>
            </w:r>
          </w:p>
          <w:p w:rsidR="002A5A72" w:rsidRDefault="002A5A72" w:rsidP="0029775C">
            <w:pPr>
              <w:spacing w:after="0" w:line="240" w:lineRule="auto"/>
              <w:jc w:val="both"/>
            </w:pPr>
            <w:r w:rsidRPr="0029775C">
              <w:rPr>
                <w:rFonts w:ascii="Times New Roman" w:hAnsi="Times New Roman"/>
                <w:b/>
                <w:sz w:val="24"/>
                <w:szCs w:val="24"/>
                <w:u w:val="single"/>
                <w:lang w:eastAsia="ru-RU"/>
              </w:rPr>
              <w:t>Кочкуровский муниципальный район</w:t>
            </w:r>
          </w:p>
          <w:p w:rsidR="002A5A72" w:rsidRPr="0029775C" w:rsidRDefault="002A5A72" w:rsidP="0029775C">
            <w:pPr>
              <w:spacing w:after="0" w:line="240" w:lineRule="auto"/>
              <w:jc w:val="both"/>
              <w:rPr>
                <w:rFonts w:ascii="Times New Roman" w:hAnsi="Times New Roman"/>
                <w:color w:val="000000"/>
                <w:sz w:val="24"/>
                <w:szCs w:val="24"/>
                <w:lang w:eastAsia="ru-RU"/>
              </w:rPr>
            </w:pPr>
            <w:r w:rsidRPr="0029775C">
              <w:rPr>
                <w:rFonts w:ascii="Times New Roman" w:hAnsi="Times New Roman"/>
                <w:color w:val="000000"/>
                <w:sz w:val="24"/>
                <w:szCs w:val="24"/>
                <w:lang w:eastAsia="ru-RU"/>
              </w:rPr>
              <w:t xml:space="preserve">Стратегия социально-экономического развития Кочкуровского муниципального района Республики Мордовия до 2025 года. Запуск в </w:t>
            </w:r>
            <w:smartTag w:uri="urn:schemas-microsoft-com:office:smarttags" w:element="metricconverter">
              <w:smartTagPr>
                <w:attr w:name="ProductID" w:val="2018 г"/>
              </w:smartTagPr>
              <w:r w:rsidRPr="0029775C">
                <w:rPr>
                  <w:rFonts w:ascii="Times New Roman" w:hAnsi="Times New Roman"/>
                  <w:color w:val="000000"/>
                  <w:sz w:val="24"/>
                  <w:szCs w:val="24"/>
                  <w:lang w:eastAsia="ru-RU"/>
                </w:rPr>
                <w:t>2018 г</w:t>
              </w:r>
            </w:smartTag>
            <w:r w:rsidRPr="0029775C">
              <w:rPr>
                <w:rFonts w:ascii="Times New Roman" w:hAnsi="Times New Roman"/>
                <w:color w:val="000000"/>
                <w:sz w:val="24"/>
                <w:szCs w:val="24"/>
                <w:lang w:eastAsia="ru-RU"/>
              </w:rPr>
              <w:t>.  завода по глубокой переработке молока.</w:t>
            </w: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sz w:val="24"/>
                <w:szCs w:val="24"/>
              </w:rPr>
            </w:pPr>
            <w:r w:rsidRPr="0029775C">
              <w:rPr>
                <w:rFonts w:ascii="Times New Roman" w:hAnsi="Times New Roman"/>
                <w:b/>
                <w:sz w:val="24"/>
                <w:szCs w:val="24"/>
                <w:lang w:eastAsia="ru-RU"/>
              </w:rPr>
              <w:t>6</w:t>
            </w:r>
          </w:p>
        </w:tc>
      </w:tr>
      <w:tr w:rsidR="002A5A72" w:rsidTr="0029775C">
        <w:tc>
          <w:tcPr>
            <w:tcW w:w="9334"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Структурные показатели  состояния конкуренции</w:t>
            </w:r>
          </w:p>
        </w:tc>
        <w:tc>
          <w:tcPr>
            <w:tcW w:w="1136"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0"/>
                <w:lang w:eastAsia="ru-RU"/>
              </w:rPr>
            </w:pPr>
          </w:p>
        </w:tc>
      </w:tr>
      <w:tr w:rsidR="002A5A72" w:rsidTr="0029775C">
        <w:trPr>
          <w:trHeight w:val="1215"/>
        </w:trPr>
        <w:tc>
          <w:tcPr>
            <w:tcW w:w="2730"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 xml:space="preserve">Количество хозяйствующих субъектов </w:t>
            </w:r>
          </w:p>
          <w:p w:rsidR="002A5A72" w:rsidRPr="0029775C" w:rsidRDefault="002A5A72" w:rsidP="0029775C">
            <w:pPr>
              <w:spacing w:after="0" w:line="240" w:lineRule="auto"/>
              <w:rPr>
                <w:rFonts w:ascii="Times New Roman" w:hAnsi="Times New Roman"/>
                <w:color w:val="000000"/>
                <w:spacing w:val="-12"/>
                <w:sz w:val="24"/>
                <w:szCs w:val="24"/>
              </w:rPr>
            </w:pPr>
            <w:r w:rsidRPr="0029775C">
              <w:rPr>
                <w:rFonts w:ascii="Times New Roman" w:hAnsi="Times New Roman"/>
                <w:sz w:val="24"/>
                <w:szCs w:val="24"/>
                <w:lang w:eastAsia="ru-RU"/>
              </w:rPr>
              <w:t xml:space="preserve">(по данным Мордовиястат) </w:t>
            </w:r>
          </w:p>
        </w:tc>
        <w:tc>
          <w:tcPr>
            <w:tcW w:w="6605" w:type="dxa"/>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rPr>
                <w:lang w:eastAsia="ru-RU"/>
              </w:rPr>
            </w:pPr>
            <w:smartTag w:uri="urn:schemas-microsoft-com:office:smarttags" w:element="metricconverter">
              <w:smartTagPr>
                <w:attr w:name="ProductID" w:val="2016 г"/>
              </w:smartTagPr>
              <w:r w:rsidRPr="0029775C">
                <w:rPr>
                  <w:rFonts w:ascii="Times New Roman" w:hAnsi="Times New Roman"/>
                  <w:sz w:val="24"/>
                  <w:szCs w:val="24"/>
                  <w:lang w:eastAsia="ru-RU"/>
                </w:rPr>
                <w:t>2016 г</w:t>
              </w:r>
            </w:smartTag>
            <w:r w:rsidRPr="0029775C">
              <w:rPr>
                <w:rFonts w:ascii="Times New Roman" w:hAnsi="Times New Roman"/>
                <w:sz w:val="24"/>
                <w:szCs w:val="24"/>
                <w:lang w:eastAsia="ru-RU"/>
              </w:rPr>
              <w:t>.- 30,</w:t>
            </w:r>
          </w:p>
          <w:p w:rsidR="002A5A72" w:rsidRDefault="002A5A72" w:rsidP="0029775C">
            <w:pPr>
              <w:spacing w:after="0" w:line="240" w:lineRule="auto"/>
              <w:jc w:val="both"/>
              <w:rPr>
                <w:lang w:eastAsia="ru-RU"/>
              </w:rPr>
            </w:pPr>
            <w:smartTag w:uri="urn:schemas-microsoft-com:office:smarttags" w:element="metricconverter">
              <w:smartTagPr>
                <w:attr w:name="ProductID" w:val="2017 г"/>
              </w:smartTagPr>
              <w:r w:rsidRPr="0029775C">
                <w:rPr>
                  <w:rFonts w:ascii="Times New Roman" w:hAnsi="Times New Roman"/>
                  <w:sz w:val="24"/>
                  <w:szCs w:val="24"/>
                  <w:lang w:eastAsia="ru-RU"/>
                </w:rPr>
                <w:t>2017 г</w:t>
              </w:r>
            </w:smartTag>
            <w:r w:rsidRPr="0029775C">
              <w:rPr>
                <w:rFonts w:ascii="Times New Roman" w:hAnsi="Times New Roman"/>
                <w:sz w:val="24"/>
                <w:szCs w:val="24"/>
                <w:lang w:eastAsia="ru-RU"/>
              </w:rPr>
              <w:t>.- 38</w:t>
            </w:r>
          </w:p>
          <w:p w:rsidR="002A5A72" w:rsidRDefault="002A5A72" w:rsidP="0029775C">
            <w:pPr>
              <w:spacing w:after="0" w:line="240" w:lineRule="auto"/>
              <w:jc w:val="both"/>
              <w:rPr>
                <w:lang w:eastAsia="ru-RU"/>
              </w:rPr>
            </w:pPr>
            <w:smartTag w:uri="urn:schemas-microsoft-com:office:smarttags" w:element="metricconverter">
              <w:smartTagPr>
                <w:attr w:name="ProductID" w:val="2018 г"/>
              </w:smartTagPr>
              <w:r w:rsidRPr="0029775C">
                <w:rPr>
                  <w:rFonts w:ascii="Times New Roman" w:hAnsi="Times New Roman"/>
                  <w:sz w:val="24"/>
                  <w:szCs w:val="24"/>
                  <w:lang w:eastAsia="ru-RU"/>
                </w:rPr>
                <w:t>2018 г</w:t>
              </w:r>
            </w:smartTag>
            <w:r w:rsidRPr="0029775C">
              <w:rPr>
                <w:rFonts w:ascii="Times New Roman" w:hAnsi="Times New Roman"/>
                <w:sz w:val="24"/>
                <w:szCs w:val="24"/>
                <w:lang w:eastAsia="ru-RU"/>
              </w:rPr>
              <w:t>.- 38</w:t>
            </w: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sz w:val="24"/>
                <w:szCs w:val="24"/>
                <w:lang w:eastAsia="ru-RU"/>
              </w:rPr>
            </w:pPr>
          </w:p>
          <w:p w:rsidR="002A5A72" w:rsidRDefault="002A5A72" w:rsidP="0029775C">
            <w:pPr>
              <w:spacing w:after="0" w:line="240" w:lineRule="auto"/>
              <w:jc w:val="both"/>
              <w:rPr>
                <w:lang w:eastAsia="ru-RU"/>
              </w:rPr>
            </w:pPr>
            <w:r w:rsidRPr="0029775C">
              <w:rPr>
                <w:rFonts w:ascii="Times New Roman" w:hAnsi="Times New Roman"/>
                <w:b/>
                <w:sz w:val="24"/>
                <w:szCs w:val="24"/>
                <w:lang w:eastAsia="ru-RU"/>
              </w:rPr>
              <w:t>0</w:t>
            </w:r>
          </w:p>
          <w:p w:rsidR="002A5A72" w:rsidRPr="0029775C" w:rsidRDefault="002A5A72" w:rsidP="0029775C">
            <w:pPr>
              <w:spacing w:after="0" w:line="240" w:lineRule="auto"/>
              <w:jc w:val="both"/>
              <w:rPr>
                <w:rFonts w:ascii="Times New Roman" w:hAnsi="Times New Roman"/>
                <w:b/>
                <w:sz w:val="24"/>
                <w:szCs w:val="24"/>
                <w:lang w:eastAsia="ru-RU"/>
              </w:rPr>
            </w:pPr>
          </w:p>
          <w:p w:rsidR="002A5A72" w:rsidRPr="0029775C" w:rsidRDefault="002A5A72" w:rsidP="0029775C">
            <w:pPr>
              <w:spacing w:after="0" w:line="240" w:lineRule="auto"/>
              <w:jc w:val="both"/>
              <w:rPr>
                <w:rFonts w:ascii="Times New Roman" w:hAnsi="Times New Roman"/>
                <w:sz w:val="24"/>
                <w:szCs w:val="24"/>
                <w:lang w:eastAsia="ru-RU"/>
              </w:rPr>
            </w:pPr>
          </w:p>
        </w:tc>
      </w:tr>
      <w:tr w:rsidR="002A5A72" w:rsidTr="0029775C">
        <w:trPr>
          <w:trHeight w:val="1729"/>
        </w:trPr>
        <w:tc>
          <w:tcPr>
            <w:tcW w:w="2730"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 xml:space="preserve">Количество государственных и муниципальных предприятий </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(по данным Мордовиястат</w:t>
            </w:r>
            <w:r w:rsidRPr="0029775C">
              <w:rPr>
                <w:rFonts w:ascii="Times New Roman" w:hAnsi="Times New Roman"/>
                <w:b/>
                <w:sz w:val="24"/>
                <w:szCs w:val="24"/>
                <w:lang w:eastAsia="ru-RU"/>
              </w:rPr>
              <w:t>)</w:t>
            </w:r>
          </w:p>
        </w:tc>
        <w:tc>
          <w:tcPr>
            <w:tcW w:w="6605" w:type="dxa"/>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rPr>
                <w:lang w:eastAsia="ru-RU"/>
              </w:rPr>
            </w:pPr>
            <w:smartTag w:uri="urn:schemas-microsoft-com:office:smarttags" w:element="metricconverter">
              <w:smartTagPr>
                <w:attr w:name="ProductID" w:val="2016 г"/>
              </w:smartTagPr>
              <w:r w:rsidRPr="0029775C">
                <w:rPr>
                  <w:rFonts w:ascii="Times New Roman" w:hAnsi="Times New Roman"/>
                  <w:sz w:val="24"/>
                  <w:szCs w:val="24"/>
                  <w:lang w:eastAsia="ru-RU"/>
                </w:rPr>
                <w:t>2016 г</w:t>
              </w:r>
            </w:smartTag>
            <w:r w:rsidRPr="0029775C">
              <w:rPr>
                <w:rFonts w:ascii="Times New Roman" w:hAnsi="Times New Roman"/>
                <w:sz w:val="24"/>
                <w:szCs w:val="24"/>
                <w:lang w:eastAsia="ru-RU"/>
              </w:rPr>
              <w:t xml:space="preserve">. МУП-1 </w:t>
            </w:r>
          </w:p>
          <w:p w:rsidR="002A5A72" w:rsidRDefault="002A5A72" w:rsidP="0029775C">
            <w:pPr>
              <w:spacing w:after="0" w:line="240" w:lineRule="auto"/>
              <w:jc w:val="both"/>
              <w:rPr>
                <w:lang w:eastAsia="ru-RU"/>
              </w:rPr>
            </w:pPr>
            <w:smartTag w:uri="urn:schemas-microsoft-com:office:smarttags" w:element="metricconverter">
              <w:smartTagPr>
                <w:attr w:name="ProductID" w:val="2017 г"/>
              </w:smartTagPr>
              <w:r w:rsidRPr="0029775C">
                <w:rPr>
                  <w:rFonts w:ascii="Times New Roman" w:hAnsi="Times New Roman"/>
                  <w:sz w:val="24"/>
                  <w:szCs w:val="24"/>
                  <w:lang w:eastAsia="ru-RU"/>
                </w:rPr>
                <w:t>2017 г</w:t>
              </w:r>
            </w:smartTag>
            <w:r w:rsidRPr="0029775C">
              <w:rPr>
                <w:rFonts w:ascii="Times New Roman" w:hAnsi="Times New Roman"/>
                <w:sz w:val="24"/>
                <w:szCs w:val="24"/>
                <w:lang w:eastAsia="ru-RU"/>
              </w:rPr>
              <w:t>. МУП-1</w:t>
            </w:r>
          </w:p>
          <w:p w:rsidR="002A5A72" w:rsidRDefault="002A5A72" w:rsidP="0029775C">
            <w:pPr>
              <w:spacing w:after="0" w:line="240" w:lineRule="auto"/>
              <w:jc w:val="both"/>
              <w:rPr>
                <w:lang w:eastAsia="ru-RU"/>
              </w:rPr>
            </w:pPr>
            <w:smartTag w:uri="urn:schemas-microsoft-com:office:smarttags" w:element="metricconverter">
              <w:smartTagPr>
                <w:attr w:name="ProductID" w:val="2018 г"/>
              </w:smartTagPr>
              <w:r w:rsidRPr="0029775C">
                <w:rPr>
                  <w:rFonts w:ascii="Times New Roman" w:hAnsi="Times New Roman"/>
                  <w:sz w:val="24"/>
                  <w:szCs w:val="24"/>
                  <w:lang w:eastAsia="ru-RU"/>
                </w:rPr>
                <w:t>2018 г</w:t>
              </w:r>
            </w:smartTag>
            <w:r w:rsidRPr="0029775C">
              <w:rPr>
                <w:rFonts w:ascii="Times New Roman" w:hAnsi="Times New Roman"/>
                <w:sz w:val="24"/>
                <w:szCs w:val="24"/>
                <w:lang w:eastAsia="ru-RU"/>
              </w:rPr>
              <w:t>. - 0</w:t>
            </w:r>
          </w:p>
          <w:p w:rsidR="002A5A72" w:rsidRPr="0029775C" w:rsidRDefault="002A5A72" w:rsidP="0029775C">
            <w:pPr>
              <w:spacing w:after="0" w:line="240" w:lineRule="auto"/>
              <w:jc w:val="both"/>
              <w:rPr>
                <w:rFonts w:ascii="Times New Roman" w:hAnsi="Times New Roman"/>
                <w:sz w:val="24"/>
                <w:szCs w:val="24"/>
                <w:lang w:eastAsia="ru-RU"/>
              </w:rPr>
            </w:pPr>
          </w:p>
          <w:p w:rsidR="002A5A72" w:rsidRPr="0029775C" w:rsidRDefault="002A5A72" w:rsidP="0029775C">
            <w:pPr>
              <w:spacing w:after="0" w:line="240" w:lineRule="auto"/>
              <w:jc w:val="both"/>
              <w:rPr>
                <w:rFonts w:ascii="Times New Roman" w:hAnsi="Times New Roman"/>
                <w:sz w:val="24"/>
                <w:szCs w:val="24"/>
                <w:lang w:eastAsia="ru-RU"/>
              </w:rPr>
            </w:pP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b/>
                <w:sz w:val="24"/>
                <w:szCs w:val="24"/>
                <w:lang w:eastAsia="ru-RU"/>
              </w:rPr>
            </w:pPr>
          </w:p>
          <w:p w:rsidR="002A5A72" w:rsidRDefault="002A5A72" w:rsidP="0029775C">
            <w:pPr>
              <w:spacing w:after="0" w:line="240" w:lineRule="auto"/>
              <w:jc w:val="both"/>
              <w:rPr>
                <w:lang w:eastAsia="ru-RU"/>
              </w:rPr>
            </w:pPr>
            <w:r w:rsidRPr="0029775C">
              <w:rPr>
                <w:rFonts w:ascii="Times New Roman" w:hAnsi="Times New Roman"/>
                <w:b/>
                <w:sz w:val="24"/>
                <w:szCs w:val="24"/>
                <w:lang w:eastAsia="ru-RU"/>
              </w:rPr>
              <w:t>3</w:t>
            </w:r>
          </w:p>
        </w:tc>
      </w:tr>
      <w:tr w:rsidR="002A5A72" w:rsidTr="0029775C">
        <w:tc>
          <w:tcPr>
            <w:tcW w:w="9334"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Значение приоритетности рынка</w:t>
            </w:r>
          </w:p>
        </w:tc>
        <w:tc>
          <w:tcPr>
            <w:tcW w:w="1136"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0"/>
                <w:lang w:eastAsia="ru-RU"/>
              </w:rPr>
            </w:pPr>
          </w:p>
        </w:tc>
      </w:tr>
      <w:tr w:rsidR="002A5A72" w:rsidTr="0029775C">
        <w:tc>
          <w:tcPr>
            <w:tcW w:w="2730"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Итоговый сводный интегральный показатель</w:t>
            </w:r>
          </w:p>
        </w:tc>
        <w:tc>
          <w:tcPr>
            <w:tcW w:w="6605" w:type="dxa"/>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pPr>
            <w:r w:rsidRPr="0029775C">
              <w:rPr>
                <w:rFonts w:ascii="Times New Roman" w:hAnsi="Times New Roman"/>
                <w:iCs/>
                <w:color w:val="000000"/>
                <w:sz w:val="24"/>
                <w:szCs w:val="24"/>
                <w:lang w:eastAsia="ar-SA"/>
              </w:rPr>
              <w:t xml:space="preserve">Итоговая оценка приоритетности </w:t>
            </w:r>
            <w:r w:rsidRPr="0029775C">
              <w:rPr>
                <w:rFonts w:ascii="Times New Roman" w:hAnsi="Times New Roman"/>
                <w:color w:val="000000"/>
                <w:sz w:val="24"/>
                <w:szCs w:val="24"/>
              </w:rPr>
              <w:t xml:space="preserve">рынка производства и переработки молока составила </w:t>
            </w:r>
            <w:r w:rsidRPr="0029775C">
              <w:rPr>
                <w:rFonts w:ascii="Times New Roman" w:hAnsi="Times New Roman"/>
                <w:b/>
                <w:color w:val="000000"/>
                <w:sz w:val="24"/>
                <w:szCs w:val="24"/>
              </w:rPr>
              <w:t xml:space="preserve">  36 баллов</w:t>
            </w:r>
            <w:r w:rsidRPr="0029775C">
              <w:rPr>
                <w:rFonts w:ascii="Times New Roman" w:hAnsi="Times New Roman"/>
                <w:color w:val="000000"/>
                <w:sz w:val="24"/>
                <w:szCs w:val="24"/>
              </w:rPr>
              <w:t>,</w:t>
            </w:r>
            <w:r w:rsidRPr="0029775C">
              <w:rPr>
                <w:rFonts w:ascii="Times New Roman" w:hAnsi="Times New Roman"/>
                <w:sz w:val="24"/>
                <w:szCs w:val="24"/>
              </w:rPr>
              <w:t xml:space="preserve"> рынок является приоритетным с т.з развития конкуренции в соответствии с Методикой </w:t>
            </w:r>
            <w:r w:rsidRPr="0029775C">
              <w:rPr>
                <w:rFonts w:ascii="Times New Roman" w:hAnsi="Times New Roman"/>
                <w:bCs/>
                <w:sz w:val="24"/>
                <w:szCs w:val="24"/>
              </w:rPr>
              <w:t>формирования перечня приоритетных и социально значимых рынков</w:t>
            </w:r>
            <w:r w:rsidRPr="0029775C">
              <w:rPr>
                <w:rFonts w:ascii="Times New Roman" w:hAnsi="Times New Roman"/>
                <w:sz w:val="24"/>
                <w:szCs w:val="24"/>
              </w:rPr>
              <w:t>.</w:t>
            </w: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iCs/>
                <w:color w:val="000000"/>
                <w:sz w:val="24"/>
                <w:szCs w:val="20"/>
                <w:lang w:eastAsia="ru-RU"/>
              </w:rPr>
            </w:pPr>
            <w:r w:rsidRPr="0029775C">
              <w:rPr>
                <w:rFonts w:ascii="Times New Roman" w:hAnsi="Times New Roman"/>
                <w:b/>
                <w:iCs/>
                <w:color w:val="000000"/>
                <w:sz w:val="24"/>
                <w:szCs w:val="20"/>
                <w:lang w:eastAsia="ru-RU"/>
              </w:rPr>
              <w:t>36</w:t>
            </w:r>
          </w:p>
        </w:tc>
      </w:tr>
      <w:tr w:rsidR="00AE18B2" w:rsidTr="0029775C">
        <w:tc>
          <w:tcPr>
            <w:tcW w:w="2730" w:type="dxa"/>
            <w:gridSpan w:val="2"/>
            <w:tcBorders>
              <w:top w:val="single" w:sz="4" w:space="0" w:color="00000A"/>
              <w:left w:val="single" w:sz="4" w:space="0" w:color="00000A"/>
              <w:bottom w:val="single" w:sz="4" w:space="0" w:color="00000A"/>
              <w:right w:val="single" w:sz="4" w:space="0" w:color="00000A"/>
            </w:tcBorders>
            <w:tcMar>
              <w:left w:w="53" w:type="dxa"/>
            </w:tcMar>
          </w:tcPr>
          <w:p w:rsidR="00AE18B2" w:rsidRDefault="00AE18B2" w:rsidP="0029775C">
            <w:pPr>
              <w:spacing w:after="0" w:line="240" w:lineRule="auto"/>
              <w:rPr>
                <w:rFonts w:ascii="Times New Roman" w:hAnsi="Times New Roman"/>
                <w:sz w:val="24"/>
                <w:szCs w:val="24"/>
                <w:lang w:eastAsia="ru-RU"/>
              </w:rPr>
            </w:pPr>
          </w:p>
          <w:p w:rsidR="00AE18B2" w:rsidRDefault="00AE18B2" w:rsidP="0029775C">
            <w:pPr>
              <w:spacing w:after="0" w:line="240" w:lineRule="auto"/>
              <w:rPr>
                <w:rFonts w:ascii="Times New Roman" w:hAnsi="Times New Roman"/>
                <w:sz w:val="24"/>
                <w:szCs w:val="24"/>
                <w:lang w:eastAsia="ru-RU"/>
              </w:rPr>
            </w:pPr>
          </w:p>
          <w:p w:rsidR="00AE18B2" w:rsidRDefault="00AE18B2" w:rsidP="0029775C">
            <w:pPr>
              <w:spacing w:after="0" w:line="240" w:lineRule="auto"/>
              <w:rPr>
                <w:rFonts w:ascii="Times New Roman" w:hAnsi="Times New Roman"/>
                <w:sz w:val="24"/>
                <w:szCs w:val="24"/>
                <w:lang w:eastAsia="ru-RU"/>
              </w:rPr>
            </w:pPr>
          </w:p>
          <w:p w:rsidR="00AE18B2" w:rsidRDefault="00AE18B2" w:rsidP="0029775C">
            <w:pPr>
              <w:spacing w:after="0" w:line="240" w:lineRule="auto"/>
              <w:rPr>
                <w:rFonts w:ascii="Times New Roman" w:hAnsi="Times New Roman"/>
                <w:sz w:val="24"/>
                <w:szCs w:val="24"/>
                <w:lang w:eastAsia="ru-RU"/>
              </w:rPr>
            </w:pPr>
          </w:p>
          <w:p w:rsidR="00AE18B2" w:rsidRDefault="00AE18B2" w:rsidP="0029775C">
            <w:pPr>
              <w:spacing w:after="0" w:line="240" w:lineRule="auto"/>
              <w:rPr>
                <w:rFonts w:ascii="Times New Roman" w:hAnsi="Times New Roman"/>
                <w:sz w:val="24"/>
                <w:szCs w:val="24"/>
                <w:lang w:eastAsia="ru-RU"/>
              </w:rPr>
            </w:pPr>
          </w:p>
          <w:p w:rsidR="00AE18B2" w:rsidRDefault="00AE18B2" w:rsidP="0029775C">
            <w:pPr>
              <w:spacing w:after="0" w:line="240" w:lineRule="auto"/>
              <w:rPr>
                <w:rFonts w:ascii="Times New Roman" w:hAnsi="Times New Roman"/>
                <w:sz w:val="24"/>
                <w:szCs w:val="24"/>
                <w:lang w:eastAsia="ru-RU"/>
              </w:rPr>
            </w:pPr>
          </w:p>
          <w:p w:rsidR="00AE18B2" w:rsidRPr="0029775C" w:rsidRDefault="00AE18B2" w:rsidP="0029775C">
            <w:pPr>
              <w:spacing w:after="0" w:line="240" w:lineRule="auto"/>
              <w:rPr>
                <w:rFonts w:ascii="Times New Roman" w:hAnsi="Times New Roman"/>
                <w:sz w:val="24"/>
                <w:szCs w:val="24"/>
                <w:lang w:eastAsia="ru-RU"/>
              </w:rPr>
            </w:pPr>
          </w:p>
        </w:tc>
        <w:tc>
          <w:tcPr>
            <w:tcW w:w="6605" w:type="dxa"/>
            <w:tcBorders>
              <w:top w:val="single" w:sz="4" w:space="0" w:color="00000A"/>
              <w:left w:val="single" w:sz="4" w:space="0" w:color="00000A"/>
              <w:bottom w:val="single" w:sz="4" w:space="0" w:color="00000A"/>
              <w:right w:val="single" w:sz="4" w:space="0" w:color="00000A"/>
            </w:tcBorders>
            <w:tcMar>
              <w:left w:w="53" w:type="dxa"/>
            </w:tcMar>
          </w:tcPr>
          <w:p w:rsidR="00AE18B2" w:rsidRPr="0029775C" w:rsidRDefault="00AE18B2" w:rsidP="0029775C">
            <w:pPr>
              <w:spacing w:after="0" w:line="240" w:lineRule="auto"/>
              <w:jc w:val="both"/>
              <w:rPr>
                <w:rFonts w:ascii="Times New Roman" w:hAnsi="Times New Roman"/>
                <w:iCs/>
                <w:color w:val="000000"/>
                <w:sz w:val="24"/>
                <w:szCs w:val="24"/>
                <w:lang w:eastAsia="ar-SA"/>
              </w:rPr>
            </w:pPr>
          </w:p>
        </w:tc>
        <w:tc>
          <w:tcPr>
            <w:tcW w:w="1135" w:type="dxa"/>
            <w:gridSpan w:val="2"/>
            <w:tcBorders>
              <w:top w:val="single" w:sz="4" w:space="0" w:color="00000A"/>
              <w:left w:val="single" w:sz="4" w:space="0" w:color="00000A"/>
              <w:bottom w:val="single" w:sz="4" w:space="0" w:color="00000A"/>
              <w:right w:val="single" w:sz="4" w:space="0" w:color="00000A"/>
            </w:tcBorders>
            <w:tcMar>
              <w:left w:w="53" w:type="dxa"/>
            </w:tcMar>
          </w:tcPr>
          <w:p w:rsidR="00AE18B2" w:rsidRPr="0029775C" w:rsidRDefault="00AE18B2" w:rsidP="0029775C">
            <w:pPr>
              <w:spacing w:after="0" w:line="240" w:lineRule="auto"/>
              <w:rPr>
                <w:rFonts w:ascii="Times New Roman" w:hAnsi="Times New Roman"/>
                <w:b/>
                <w:iCs/>
                <w:color w:val="000000"/>
                <w:sz w:val="24"/>
                <w:szCs w:val="20"/>
                <w:lang w:eastAsia="ru-RU"/>
              </w:rPr>
            </w:pP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8"/>
                <w:szCs w:val="28"/>
                <w:u w:val="single"/>
              </w:rPr>
            </w:pPr>
            <w:r w:rsidRPr="0029775C">
              <w:rPr>
                <w:rFonts w:ascii="Times New Roman" w:hAnsi="Times New Roman"/>
                <w:b/>
                <w:sz w:val="28"/>
                <w:szCs w:val="28"/>
                <w:u w:val="single"/>
                <w:lang w:eastAsia="ru-RU"/>
              </w:rPr>
              <w:lastRenderedPageBreak/>
              <w:t xml:space="preserve">Рынок услуг социального обслуживания населения </w:t>
            </w:r>
          </w:p>
          <w:p w:rsidR="002A5A72" w:rsidRPr="0029775C" w:rsidRDefault="002A5A72" w:rsidP="0029775C">
            <w:pPr>
              <w:spacing w:after="0" w:line="240" w:lineRule="auto"/>
              <w:jc w:val="center"/>
              <w:rPr>
                <w:rFonts w:ascii="Times New Roman" w:hAnsi="Times New Roman"/>
                <w:sz w:val="26"/>
                <w:szCs w:val="26"/>
              </w:rPr>
            </w:pPr>
            <w:r w:rsidRPr="0029775C">
              <w:rPr>
                <w:rFonts w:ascii="Times New Roman" w:hAnsi="Times New Roman"/>
                <w:sz w:val="26"/>
                <w:szCs w:val="26"/>
                <w:lang w:eastAsia="ru-RU"/>
              </w:rPr>
              <w:t xml:space="preserve"> (наименование)</w:t>
            </w:r>
          </w:p>
          <w:p w:rsidR="002A5A72" w:rsidRPr="0029775C" w:rsidRDefault="002A5A72" w:rsidP="0029775C">
            <w:pPr>
              <w:pBdr>
                <w:bottom w:val="single" w:sz="12" w:space="1" w:color="00000A"/>
              </w:pBdr>
              <w:spacing w:after="0" w:line="240" w:lineRule="auto"/>
              <w:jc w:val="center"/>
              <w:rPr>
                <w:rFonts w:ascii="Times New Roman" w:hAnsi="Times New Roman"/>
                <w:sz w:val="26"/>
                <w:szCs w:val="26"/>
              </w:rPr>
            </w:pPr>
            <w:r w:rsidRPr="0029775C">
              <w:rPr>
                <w:rFonts w:ascii="Times New Roman" w:hAnsi="Times New Roman"/>
                <w:sz w:val="26"/>
                <w:szCs w:val="26"/>
                <w:lang w:eastAsia="ru-RU"/>
              </w:rPr>
              <w:t>куратор деятельности (исполнительный орган государственной власти)</w:t>
            </w:r>
          </w:p>
          <w:p w:rsidR="002A5A72" w:rsidRPr="0029775C" w:rsidRDefault="002A5A72" w:rsidP="0029775C">
            <w:pPr>
              <w:pBdr>
                <w:bottom w:val="single" w:sz="12" w:space="1" w:color="00000A"/>
              </w:pBdr>
              <w:spacing w:after="0" w:line="240" w:lineRule="auto"/>
              <w:jc w:val="center"/>
              <w:rPr>
                <w:rFonts w:ascii="Times New Roman" w:hAnsi="Times New Roman"/>
                <w:sz w:val="26"/>
                <w:szCs w:val="26"/>
              </w:rPr>
            </w:pPr>
            <w:r w:rsidRPr="0029775C">
              <w:rPr>
                <w:rFonts w:ascii="Times New Roman" w:hAnsi="Times New Roman"/>
                <w:sz w:val="26"/>
                <w:szCs w:val="26"/>
                <w:lang w:eastAsia="ru-RU"/>
              </w:rPr>
              <w:t>Минсоцтрудзанятости Республики Мордовия</w:t>
            </w:r>
          </w:p>
          <w:p w:rsidR="002A5A72" w:rsidRDefault="002A5A72" w:rsidP="0029775C">
            <w:pPr>
              <w:spacing w:after="0" w:line="240" w:lineRule="auto"/>
              <w:jc w:val="center"/>
            </w:pPr>
            <w:r w:rsidRPr="0029775C">
              <w:rPr>
                <w:rFonts w:ascii="Times New Roman" w:hAnsi="Times New Roman"/>
                <w:lang w:eastAsia="ru-RU"/>
              </w:rPr>
              <w:t>(наименование</w:t>
            </w:r>
          </w:p>
        </w:tc>
        <w:tc>
          <w:tcPr>
            <w:tcW w:w="976"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5"/>
              <w:snapToGrid w:val="0"/>
              <w:spacing w:after="0" w:line="200" w:lineRule="atLeast"/>
              <w:ind w:right="-57"/>
              <w:jc w:val="center"/>
              <w:rPr>
                <w:rStyle w:val="af9"/>
                <w:rFonts w:ascii="Times New Roman" w:hAnsi="Times New Roman"/>
                <w:b/>
                <w:bCs/>
                <w:i w:val="0"/>
                <w:color w:val="000000"/>
                <w:lang w:eastAsia="ar-SA"/>
              </w:rPr>
            </w:pPr>
            <w:r w:rsidRPr="0029775C">
              <w:rPr>
                <w:rStyle w:val="af9"/>
                <w:rFonts w:ascii="Times New Roman" w:hAnsi="Times New Roman"/>
                <w:b/>
                <w:color w:val="000000"/>
                <w:lang w:eastAsia="ar-SA"/>
              </w:rPr>
              <w:t>Балловая оценка</w:t>
            </w:r>
          </w:p>
          <w:p w:rsidR="002A5A72" w:rsidRPr="0029775C" w:rsidRDefault="002A5A72" w:rsidP="0029775C">
            <w:pPr>
              <w:spacing w:after="0"/>
              <w:jc w:val="center"/>
              <w:rPr>
                <w:rFonts w:ascii="Times New Roman" w:hAnsi="Times New Roman"/>
                <w:b/>
              </w:rPr>
            </w:pPr>
            <w:r w:rsidRPr="0029775C">
              <w:rPr>
                <w:rFonts w:ascii="Times New Roman" w:hAnsi="Times New Roman"/>
                <w:b/>
                <w:color w:val="000000"/>
              </w:rPr>
              <w:t>рынка</w:t>
            </w: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i/>
                <w:sz w:val="24"/>
                <w:szCs w:val="24"/>
                <w:lang w:eastAsia="ru-RU"/>
              </w:rPr>
              <w:t>критерии отбора, в том числе:</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i/>
                <w:sz w:val="24"/>
                <w:szCs w:val="24"/>
                <w:lang w:eastAsia="ru-RU"/>
              </w:rPr>
              <w:t>описание</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i/>
                <w:sz w:val="20"/>
                <w:szCs w:val="20"/>
                <w:lang w:eastAsia="ru-RU"/>
              </w:rPr>
            </w:pP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sz w:val="24"/>
                <w:szCs w:val="24"/>
                <w:lang w:eastAsia="ru-RU"/>
              </w:rPr>
              <w:t>Высокая степень значимости для экономики Республики Мордовия</w:t>
            </w:r>
          </w:p>
        </w:tc>
        <w:tc>
          <w:tcPr>
            <w:tcW w:w="976"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sz w:val="20"/>
                <w:szCs w:val="20"/>
                <w:lang w:eastAsia="ru-RU"/>
              </w:rPr>
            </w:pP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i/>
                <w:sz w:val="23"/>
                <w:szCs w:val="23"/>
                <w:lang w:eastAsia="ru-RU"/>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97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sz w:val="28"/>
                <w:szCs w:val="28"/>
              </w:rPr>
            </w:pPr>
            <w:r w:rsidRPr="0029775C">
              <w:rPr>
                <w:rFonts w:ascii="Times New Roman" w:hAnsi="Times New Roman"/>
                <w:b/>
                <w:sz w:val="28"/>
                <w:szCs w:val="28"/>
                <w:lang w:eastAsia="ru-RU"/>
              </w:rPr>
              <w:t>10</w:t>
            </w:r>
          </w:p>
        </w:tc>
      </w:tr>
      <w:tr w:rsidR="002A5A72" w:rsidTr="0029775C">
        <w:trPr>
          <w:trHeight w:val="450"/>
        </w:trPr>
        <w:tc>
          <w:tcPr>
            <w:tcW w:w="2496"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Стратегии</w:t>
            </w:r>
          </w:p>
          <w:p w:rsidR="002A5A72" w:rsidRPr="0029775C" w:rsidRDefault="002A5A72" w:rsidP="0029775C">
            <w:pPr>
              <w:spacing w:after="0" w:line="240" w:lineRule="auto"/>
              <w:rPr>
                <w:rFonts w:ascii="Times New Roman" w:hAnsi="Times New Roman"/>
                <w:sz w:val="24"/>
                <w:szCs w:val="24"/>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b/>
                <w:sz w:val="24"/>
                <w:szCs w:val="24"/>
              </w:rPr>
            </w:pPr>
            <w:r w:rsidRPr="0029775C">
              <w:rPr>
                <w:rFonts w:ascii="Times New Roman" w:hAnsi="Times New Roman"/>
                <w:sz w:val="24"/>
                <w:szCs w:val="24"/>
                <w:lang w:eastAsia="ru-RU"/>
              </w:rPr>
              <w:t xml:space="preserve">Стратегия социально-экономического развития Приволжского федерального округа на период до </w:t>
            </w:r>
            <w:smartTag w:uri="urn:schemas-microsoft-com:office:smarttags" w:element="metricconverter">
              <w:smartTagPr>
                <w:attr w:name="ProductID" w:val="2020 г"/>
              </w:smartTagPr>
              <w:r w:rsidRPr="0029775C">
                <w:rPr>
                  <w:rFonts w:ascii="Times New Roman" w:hAnsi="Times New Roman"/>
                  <w:sz w:val="24"/>
                  <w:szCs w:val="24"/>
                  <w:lang w:eastAsia="ru-RU"/>
                </w:rPr>
                <w:t>2020 г</w:t>
              </w:r>
            </w:smartTag>
            <w:r w:rsidRPr="0029775C">
              <w:rPr>
                <w:rFonts w:ascii="Times New Roman" w:hAnsi="Times New Roman"/>
                <w:sz w:val="24"/>
                <w:szCs w:val="24"/>
                <w:lang w:eastAsia="ru-RU"/>
              </w:rPr>
              <w:t>.</w:t>
            </w:r>
          </w:p>
        </w:tc>
        <w:tc>
          <w:tcPr>
            <w:tcW w:w="974"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pStyle w:val="af"/>
              <w:spacing w:before="280" w:after="0"/>
              <w:jc w:val="both"/>
            </w:pPr>
            <w:r w:rsidRPr="0029775C">
              <w:rPr>
                <w:rFonts w:ascii="Calibri" w:hAnsi="Calibri"/>
                <w:b/>
                <w:sz w:val="28"/>
                <w:szCs w:val="28"/>
              </w:rPr>
              <w:t>8</w:t>
            </w:r>
          </w:p>
        </w:tc>
      </w:tr>
      <w:tr w:rsidR="002A5A72" w:rsidTr="0029775C">
        <w:trPr>
          <w:trHeight w:val="450"/>
        </w:trPr>
        <w:tc>
          <w:tcPr>
            <w:tcW w:w="2496"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sz w:val="20"/>
                <w:szCs w:val="20"/>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sz w:val="24"/>
                <w:szCs w:val="24"/>
              </w:rPr>
            </w:pPr>
            <w:r w:rsidRPr="0029775C">
              <w:rPr>
                <w:rFonts w:ascii="Times New Roman" w:hAnsi="Times New Roman"/>
                <w:sz w:val="24"/>
                <w:szCs w:val="24"/>
                <w:lang w:eastAsia="ru-RU"/>
              </w:rPr>
              <w:t xml:space="preserve">План мероприятий Правительства Республики Мордовия по реализации Стратегии социально-экономического развития Приволжского федерального округа  на период до 2020 года (утв. распоряжением Правительства Республики Мордовия  от 7 ноября </w:t>
            </w:r>
            <w:smartTag w:uri="urn:schemas-microsoft-com:office:smarttags" w:element="metricconverter">
              <w:smartTagPr>
                <w:attr w:name="ProductID" w:val="2011 г"/>
              </w:smartTagPr>
              <w:r w:rsidRPr="0029775C">
                <w:rPr>
                  <w:rFonts w:ascii="Times New Roman" w:hAnsi="Times New Roman"/>
                  <w:sz w:val="24"/>
                  <w:szCs w:val="24"/>
                  <w:lang w:eastAsia="ru-RU"/>
                </w:rPr>
                <w:t>2011 г</w:t>
              </w:r>
            </w:smartTag>
            <w:r w:rsidRPr="0029775C">
              <w:rPr>
                <w:rFonts w:ascii="Times New Roman" w:hAnsi="Times New Roman"/>
                <w:sz w:val="24"/>
                <w:szCs w:val="24"/>
                <w:lang w:eastAsia="ru-RU"/>
              </w:rPr>
              <w:t>.  № 677)</w:t>
            </w:r>
          </w:p>
        </w:tc>
        <w:tc>
          <w:tcPr>
            <w:tcW w:w="974"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rFonts w:ascii="Calibri" w:hAnsi="Calibri"/>
                <w:b/>
                <w:sz w:val="20"/>
              </w:rPr>
            </w:pPr>
          </w:p>
        </w:tc>
      </w:tr>
      <w:tr w:rsidR="002A5A72" w:rsidTr="0029775C">
        <w:trPr>
          <w:trHeight w:val="450"/>
        </w:trPr>
        <w:tc>
          <w:tcPr>
            <w:tcW w:w="2496"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sz w:val="20"/>
                <w:szCs w:val="20"/>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widowControl w:val="0"/>
              <w:spacing w:after="0" w:line="240" w:lineRule="auto"/>
            </w:pPr>
            <w:r w:rsidRPr="0029775C">
              <w:rPr>
                <w:rFonts w:ascii="Times New Roman" w:hAnsi="Times New Roman"/>
                <w:sz w:val="24"/>
                <w:szCs w:val="24"/>
              </w:rPr>
              <w:t xml:space="preserve">Региональные проекты, входящие в состав федеральных проектов национального проекта «Демография», «Производительность труда» </w:t>
            </w:r>
          </w:p>
          <w:p w:rsidR="002A5A72" w:rsidRPr="0029775C" w:rsidRDefault="002A5A72" w:rsidP="0029775C">
            <w:pPr>
              <w:widowControl w:val="0"/>
              <w:spacing w:after="0" w:line="240" w:lineRule="auto"/>
              <w:rPr>
                <w:rFonts w:ascii="Times New Roman" w:hAnsi="Times New Roman"/>
                <w:sz w:val="24"/>
                <w:szCs w:val="24"/>
              </w:rPr>
            </w:pPr>
          </w:p>
          <w:p w:rsidR="002A5A72" w:rsidRDefault="002A5A72" w:rsidP="0029775C">
            <w:pPr>
              <w:widowControl w:val="0"/>
              <w:spacing w:after="0" w:line="240" w:lineRule="auto"/>
            </w:pPr>
            <w:hyperlink r:id="rId153">
              <w:r w:rsidRPr="0029775C">
                <w:rPr>
                  <w:rStyle w:val="-"/>
                  <w:rFonts w:ascii="Times New Roman" w:hAnsi="Times New Roman"/>
                  <w:sz w:val="24"/>
                  <w:szCs w:val="24"/>
                  <w:lang w:eastAsia="ru-RU"/>
                </w:rPr>
                <w:t>http://mineco.e-mordovia.ru/directions-of-activity/project-activities/national-projects/approved-national-projects/index.php</w:t>
              </w:r>
            </w:hyperlink>
            <w:r w:rsidRPr="0029775C">
              <w:rPr>
                <w:rFonts w:ascii="Times New Roman" w:hAnsi="Times New Roman"/>
                <w:sz w:val="24"/>
                <w:szCs w:val="24"/>
                <w:lang w:eastAsia="ru-RU"/>
              </w:rPr>
              <w:t xml:space="preserve"> </w:t>
            </w:r>
          </w:p>
          <w:p w:rsidR="002A5A72" w:rsidRPr="0029775C" w:rsidRDefault="002A5A72" w:rsidP="0029775C">
            <w:pPr>
              <w:widowControl w:val="0"/>
              <w:spacing w:after="0" w:line="240" w:lineRule="auto"/>
              <w:rPr>
                <w:rFonts w:ascii="Times New Roman" w:hAnsi="Times New Roman"/>
                <w:sz w:val="24"/>
                <w:szCs w:val="24"/>
                <w:lang w:eastAsia="ru-RU"/>
              </w:rPr>
            </w:pPr>
          </w:p>
          <w:p w:rsidR="002A5A72" w:rsidRPr="0029775C" w:rsidRDefault="002A5A72" w:rsidP="0029775C">
            <w:pPr>
              <w:widowControl w:val="0"/>
              <w:spacing w:after="0" w:line="240" w:lineRule="auto"/>
              <w:rPr>
                <w:rFonts w:ascii="Times New Roman" w:hAnsi="Times New Roman"/>
                <w:sz w:val="24"/>
                <w:szCs w:val="24"/>
              </w:rPr>
            </w:pPr>
            <w:r w:rsidRPr="0029775C">
              <w:rPr>
                <w:rFonts w:ascii="Times New Roman" w:hAnsi="Times New Roman"/>
                <w:sz w:val="24"/>
                <w:szCs w:val="24"/>
                <w:lang w:eastAsia="ru-RU"/>
              </w:rPr>
              <w:t>Документов стратегического планирования в области  инвестиционной деятельности муниципальных образований</w:t>
            </w:r>
          </w:p>
          <w:p w:rsidR="002A5A72" w:rsidRDefault="002A5A72" w:rsidP="0029775C">
            <w:pPr>
              <w:spacing w:after="0" w:line="240" w:lineRule="auto"/>
              <w:jc w:val="both"/>
            </w:pPr>
            <w:hyperlink r:id="rId154">
              <w:r w:rsidRPr="0029775C">
                <w:rPr>
                  <w:rStyle w:val="-"/>
                  <w:rFonts w:ascii="Times New Roman" w:hAnsi="Times New Roman"/>
                  <w:lang w:eastAsia="ru-RU"/>
                </w:rPr>
                <w:t>http://mineco.e-mordovia.ru/the-development-of-competition/the-strategic-and-program-documents-of-the-republic-of-mordovia/the-strategic-and-program-documents-in-the-sphere-of-investment-activities-of-municipalities/index.php</w:t>
              </w:r>
            </w:hyperlink>
          </w:p>
          <w:p w:rsidR="002A5A72" w:rsidRPr="0029775C" w:rsidRDefault="002A5A72" w:rsidP="0029775C">
            <w:pPr>
              <w:spacing w:after="0" w:line="240" w:lineRule="auto"/>
              <w:jc w:val="both"/>
              <w:rPr>
                <w:rStyle w:val="-"/>
                <w:rFonts w:ascii="Times New Roman" w:hAnsi="Times New Roman"/>
                <w:lang w:eastAsia="ru-RU"/>
              </w:rPr>
            </w:pPr>
          </w:p>
          <w:p w:rsidR="002A5A72" w:rsidRDefault="002A5A72" w:rsidP="0029775C">
            <w:pPr>
              <w:widowControl w:val="0"/>
              <w:spacing w:after="0" w:line="240" w:lineRule="auto"/>
            </w:pPr>
            <w:r w:rsidRPr="0029775C">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sidRPr="0029775C">
                <w:rPr>
                  <w:rFonts w:ascii="Times New Roman" w:hAnsi="Times New Roman"/>
                </w:rPr>
                <w:t>2025 г</w:t>
              </w:r>
            </w:smartTag>
            <w:r w:rsidRPr="0029775C">
              <w:rPr>
                <w:rFonts w:ascii="Times New Roman" w:hAnsi="Times New Roman"/>
              </w:rPr>
              <w:t xml:space="preserve">.  </w:t>
            </w:r>
          </w:p>
          <w:p w:rsidR="002A5A72" w:rsidRDefault="002A5A72" w:rsidP="0029775C">
            <w:pPr>
              <w:widowControl w:val="0"/>
              <w:spacing w:after="0" w:line="240" w:lineRule="auto"/>
              <w:jc w:val="both"/>
              <w:outlineLvl w:val="2"/>
            </w:pPr>
            <w:hyperlink r:id="rId155">
              <w:r w:rsidRPr="0029775C">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sidRPr="0029775C">
              <w:rPr>
                <w:rStyle w:val="-"/>
                <w:rFonts w:ascii="Times New Roman" w:hAnsi="Times New Roman"/>
                <w:color w:val="000000"/>
                <w:lang w:eastAsia="ru-RU"/>
              </w:rPr>
              <w:t xml:space="preserve"> </w:t>
            </w:r>
          </w:p>
        </w:tc>
        <w:tc>
          <w:tcPr>
            <w:tcW w:w="974"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rFonts w:ascii="Calibri" w:hAnsi="Calibri"/>
                <w:b/>
                <w:sz w:val="20"/>
              </w:rPr>
            </w:pPr>
          </w:p>
        </w:tc>
      </w:tr>
      <w:tr w:rsidR="002A5A72" w:rsidTr="0029775C">
        <w:trPr>
          <w:trHeight w:val="1197"/>
        </w:trPr>
        <w:tc>
          <w:tcPr>
            <w:tcW w:w="2496"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Государственные программы</w:t>
            </w:r>
          </w:p>
          <w:p w:rsidR="002A5A72" w:rsidRPr="0029775C" w:rsidRDefault="002A5A72" w:rsidP="0029775C">
            <w:pPr>
              <w:spacing w:after="0" w:line="240" w:lineRule="auto"/>
              <w:rPr>
                <w:rFonts w:ascii="Times New Roman" w:hAnsi="Times New Roman"/>
                <w:sz w:val="24"/>
                <w:szCs w:val="24"/>
                <w:lang w:eastAsia="ru-RU"/>
              </w:rPr>
            </w:pPr>
          </w:p>
          <w:p w:rsidR="002A5A72" w:rsidRPr="0029775C" w:rsidRDefault="002A5A72" w:rsidP="0029775C">
            <w:pPr>
              <w:spacing w:after="0" w:line="240" w:lineRule="auto"/>
              <w:jc w:val="center"/>
              <w:rPr>
                <w:rFonts w:ascii="Times New Roman" w:hAnsi="Times New Roman"/>
                <w:sz w:val="24"/>
                <w:szCs w:val="24"/>
                <w:lang w:eastAsia="ru-RU"/>
              </w:rPr>
            </w:pPr>
          </w:p>
          <w:p w:rsidR="002A5A72" w:rsidRPr="0029775C" w:rsidRDefault="002A5A72" w:rsidP="0029775C">
            <w:pPr>
              <w:spacing w:beforeAutospacing="1" w:afterAutospacing="1" w:line="240" w:lineRule="auto"/>
              <w:rPr>
                <w:rFonts w:ascii="Times New Roman" w:hAnsi="Times New Roman"/>
                <w:sz w:val="24"/>
                <w:szCs w:val="24"/>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beforeAutospacing="1" w:after="0" w:line="240" w:lineRule="auto"/>
            </w:pPr>
            <w:r w:rsidRPr="0029775C">
              <w:rPr>
                <w:rFonts w:ascii="Times New Roman" w:hAnsi="Times New Roman"/>
                <w:bCs/>
                <w:sz w:val="24"/>
                <w:szCs w:val="24"/>
                <w:lang w:eastAsia="ru-RU"/>
              </w:rPr>
              <w:t>Государственная программа Республики Мордовия "Социальная поддержка граждан" на 2014-2020 годы (п</w:t>
            </w:r>
            <w:r w:rsidRPr="0029775C">
              <w:rPr>
                <w:rFonts w:ascii="Times New Roman" w:hAnsi="Times New Roman"/>
                <w:sz w:val="24"/>
                <w:szCs w:val="24"/>
                <w:lang w:eastAsia="ru-RU"/>
              </w:rPr>
              <w:t>остановление Правительства Республики Мордовия от 18 ноября 2013 года № 504)</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b/>
                <w:sz w:val="28"/>
                <w:szCs w:val="28"/>
              </w:rPr>
            </w:pPr>
            <w:r w:rsidRPr="0029775C">
              <w:rPr>
                <w:rFonts w:ascii="Calibri" w:hAnsi="Calibri"/>
                <w:b/>
                <w:sz w:val="28"/>
                <w:szCs w:val="28"/>
              </w:rPr>
              <w:t>3</w:t>
            </w:r>
          </w:p>
          <w:p w:rsidR="002A5A72" w:rsidRPr="0029775C" w:rsidRDefault="002A5A72" w:rsidP="0029775C">
            <w:pPr>
              <w:pStyle w:val="af"/>
              <w:spacing w:before="280" w:after="0"/>
              <w:jc w:val="both"/>
              <w:rPr>
                <w:rFonts w:ascii="Calibri" w:hAnsi="Calibri"/>
                <w:b/>
                <w:sz w:val="28"/>
                <w:szCs w:val="28"/>
              </w:rPr>
            </w:pPr>
          </w:p>
        </w:tc>
      </w:tr>
      <w:tr w:rsidR="002A5A72" w:rsidTr="0029775C">
        <w:trPr>
          <w:trHeight w:val="832"/>
        </w:trPr>
        <w:tc>
          <w:tcPr>
            <w:tcW w:w="2496"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sz w:val="20"/>
                <w:szCs w:val="20"/>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pStyle w:val="af"/>
              <w:spacing w:before="280" w:after="0"/>
            </w:pPr>
            <w:r w:rsidRPr="0029775C">
              <w:rPr>
                <w:rStyle w:val="af7"/>
                <w:sz w:val="22"/>
              </w:rPr>
              <w:t>Государственная программа Республики Мордовия "Доступная среда " на 2014-2018 годы</w:t>
            </w:r>
            <w:r w:rsidRPr="0029775C">
              <w:rPr>
                <w:b/>
                <w:sz w:val="22"/>
              </w:rPr>
              <w:t xml:space="preserve"> </w:t>
            </w:r>
            <w:r w:rsidRPr="0029775C">
              <w:rPr>
                <w:sz w:val="22"/>
              </w:rPr>
              <w:t>(постановление Правительства Республики Мордовия от 4 октября 2013 года № 452)</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b/>
                <w:sz w:val="28"/>
                <w:szCs w:val="28"/>
              </w:rPr>
            </w:pPr>
            <w:r w:rsidRPr="0029775C">
              <w:rPr>
                <w:rFonts w:ascii="Calibri" w:hAnsi="Calibri"/>
                <w:b/>
                <w:sz w:val="28"/>
                <w:szCs w:val="28"/>
              </w:rPr>
              <w:t>3</w:t>
            </w:r>
          </w:p>
        </w:tc>
      </w:tr>
      <w:tr w:rsidR="002A5A72" w:rsidTr="0029775C">
        <w:trPr>
          <w:trHeight w:val="1431"/>
        </w:trPr>
        <w:tc>
          <w:tcPr>
            <w:tcW w:w="2496"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1"/>
              <w:spacing w:before="0" w:line="240" w:lineRule="auto"/>
              <w:rPr>
                <w:rFonts w:ascii="Times New Roman" w:hAnsi="Times New Roman"/>
                <w:b w:val="0"/>
                <w:color w:val="000000"/>
                <w:sz w:val="24"/>
                <w:szCs w:val="24"/>
              </w:rPr>
            </w:pPr>
            <w:r w:rsidRPr="0029775C">
              <w:rPr>
                <w:rFonts w:ascii="Times New Roman" w:hAnsi="Times New Roman"/>
                <w:b w:val="0"/>
                <w:color w:val="000000"/>
                <w:sz w:val="24"/>
                <w:szCs w:val="24"/>
              </w:rPr>
              <w:lastRenderedPageBreak/>
              <w:t>Дорожные карты</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pStyle w:val="1"/>
              <w:spacing w:before="0" w:line="240" w:lineRule="auto"/>
            </w:pPr>
            <w:hyperlink r:id="rId156">
              <w:r w:rsidRPr="0029775C">
                <w:rPr>
                  <w:rStyle w:val="af1"/>
                  <w:rFonts w:ascii="Times New Roman" w:hAnsi="Times New Roman"/>
                  <w:b w:val="0"/>
                  <w:color w:val="000000"/>
                  <w:sz w:val="24"/>
                  <w:szCs w:val="24"/>
                </w:rPr>
                <w:t>Постановление Правительства Республики Мордовия от 25 февраля 2013 г. N57 "Об утверждении Плана мероприятий ("дорожной карты") "Повышение эффективности и качества услуг в сфере социального обслуживания населения Республики Мордовия (2013 -2018 годы)</w:t>
              </w:r>
              <w:r w:rsidRPr="0029775C">
                <w:rPr>
                  <w:rStyle w:val="af1"/>
                  <w:rFonts w:ascii="Times New Roman" w:hAnsi="Times New Roman"/>
                  <w:color w:val="000000"/>
                </w:rPr>
                <w:t>"</w:t>
              </w:r>
            </w:hyperlink>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b/>
                <w:sz w:val="28"/>
                <w:szCs w:val="28"/>
              </w:rPr>
            </w:pPr>
            <w:r w:rsidRPr="0029775C">
              <w:rPr>
                <w:rFonts w:ascii="Calibri" w:hAnsi="Calibri"/>
                <w:b/>
                <w:sz w:val="28"/>
                <w:szCs w:val="28"/>
              </w:rPr>
              <w:t>2</w:t>
            </w:r>
          </w:p>
        </w:tc>
      </w:tr>
      <w:tr w:rsidR="002A5A72" w:rsidTr="0029775C">
        <w:trPr>
          <w:trHeight w:val="988"/>
        </w:trPr>
        <w:tc>
          <w:tcPr>
            <w:tcW w:w="2496"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sz w:val="20"/>
                <w:szCs w:val="20"/>
                <w:lang w:eastAsia="ru-RU"/>
              </w:rPr>
            </w:pP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tbl>
            <w:tblPr>
              <w:tblW w:w="6603" w:type="dxa"/>
              <w:tblCellMar>
                <w:top w:w="15" w:type="dxa"/>
                <w:left w:w="15" w:type="dxa"/>
                <w:bottom w:w="15" w:type="dxa"/>
                <w:right w:w="15" w:type="dxa"/>
              </w:tblCellMar>
              <w:tblLook w:val="04A0" w:firstRow="1" w:lastRow="0" w:firstColumn="1" w:lastColumn="0" w:noHBand="0" w:noVBand="1"/>
            </w:tblPr>
            <w:tblGrid>
              <w:gridCol w:w="6603"/>
            </w:tblGrid>
            <w:tr w:rsidR="002A5A72" w:rsidTr="00881C02">
              <w:tc>
                <w:tcPr>
                  <w:tcW w:w="6603" w:type="dxa"/>
                  <w:tcBorders>
                    <w:top w:val="nil"/>
                    <w:left w:val="nil"/>
                    <w:bottom w:val="nil"/>
                    <w:right w:val="nil"/>
                  </w:tcBorders>
                  <w:vAlign w:val="center"/>
                </w:tcPr>
                <w:p w:rsidR="002A5A72" w:rsidRDefault="002A5A72" w:rsidP="00881C02">
                  <w:pPr>
                    <w:spacing w:after="0" w:line="240" w:lineRule="auto"/>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lang w:eastAsia="ru-RU"/>
                    </w:rPr>
                  </w:pP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lang w:eastAsia="ru-RU"/>
                    </w:rPr>
                    <w:t>План мероприятий («дорожная карта») по развитию конкуренции в Республике Мордовия (распоряжение Правительства РМ от 29.01.2018 №45-Р)</w:t>
                  </w:r>
                </w:p>
              </w:tc>
            </w:tr>
          </w:tbl>
          <w:p w:rsidR="002A5A72" w:rsidRDefault="002A5A72" w:rsidP="0029775C">
            <w:pPr>
              <w:spacing w:after="0"/>
              <w:jc w:val="both"/>
            </w:pP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pStyle w:val="af"/>
              <w:spacing w:before="280" w:after="0"/>
              <w:jc w:val="both"/>
              <w:rPr>
                <w:b/>
                <w:sz w:val="28"/>
                <w:szCs w:val="28"/>
              </w:rPr>
            </w:pPr>
            <w:r w:rsidRPr="0029775C">
              <w:rPr>
                <w:rFonts w:ascii="Calibri" w:hAnsi="Calibri"/>
                <w:b/>
                <w:sz w:val="28"/>
                <w:szCs w:val="28"/>
              </w:rPr>
              <w:t>2</w:t>
            </w: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Результаты проведения мониторинга оценки состояния конкурентной среды</w:t>
            </w:r>
          </w:p>
        </w:tc>
        <w:tc>
          <w:tcPr>
            <w:tcW w:w="97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sz w:val="20"/>
                <w:szCs w:val="20"/>
                <w:lang w:eastAsia="ru-RU"/>
              </w:rPr>
            </w:pPr>
          </w:p>
        </w:tc>
      </w:tr>
      <w:tr w:rsidR="002A5A72" w:rsidTr="0029775C">
        <w:trPr>
          <w:trHeight w:val="1512"/>
        </w:trPr>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Анализ результатов</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мониторинга</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color w:val="000000"/>
                <w:sz w:val="24"/>
                <w:szCs w:val="24"/>
              </w:rPr>
            </w:pPr>
            <w:r w:rsidRPr="0029775C">
              <w:rPr>
                <w:rFonts w:ascii="Times New Roman" w:hAnsi="Times New Roman"/>
                <w:color w:val="000000"/>
                <w:sz w:val="24"/>
                <w:szCs w:val="24"/>
                <w:lang w:eastAsia="ru-RU"/>
              </w:rPr>
              <w:t>На рынке социального обслуживания населения сосредоточена основная доля государственных и муниципальных учреждений. Рынок социального обслуживания является наименее развитыми. Необходима активизация предпринимательской деятельности. Данный рынок входит в группу с развивающейся конкуренцией.</w:t>
            </w:r>
          </w:p>
        </w:tc>
        <w:tc>
          <w:tcPr>
            <w:tcW w:w="974" w:type="dxa"/>
            <w:vMerge w:val="restart"/>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color w:val="000000"/>
                <w:sz w:val="28"/>
                <w:szCs w:val="28"/>
              </w:rPr>
            </w:pPr>
            <w:r w:rsidRPr="0029775C">
              <w:rPr>
                <w:rFonts w:ascii="Times New Roman" w:hAnsi="Times New Roman"/>
                <w:b/>
                <w:color w:val="000000"/>
                <w:sz w:val="28"/>
                <w:szCs w:val="28"/>
                <w:lang w:eastAsia="ru-RU"/>
              </w:rPr>
              <w:t>10</w:t>
            </w: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Оценка состояния конкурентной среды со стороны субъектов предпринимательской</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деятельности, экспертов</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ind w:firstLine="312"/>
              <w:jc w:val="both"/>
            </w:pPr>
            <w:r w:rsidRPr="0029775C">
              <w:rPr>
                <w:rFonts w:ascii="Times New Roman" w:hAnsi="Times New Roman"/>
                <w:color w:val="000000"/>
                <w:sz w:val="24"/>
                <w:szCs w:val="24"/>
                <w:lang w:eastAsia="ru-RU"/>
              </w:rPr>
              <w:t xml:space="preserve">По отношению данного рынка представители экспертного сообщества проявили  удовлетворенность ценовой политикой компаний и организаций (46%). Устроило также и качество оказываемых услуг (46%). По сравнению с </w:t>
            </w:r>
            <w:smartTag w:uri="urn:schemas-microsoft-com:office:smarttags" w:element="metricconverter">
              <w:smartTagPr>
                <w:attr w:name="ProductID" w:val="2017 г"/>
              </w:smartTagPr>
              <w:r w:rsidRPr="0029775C">
                <w:rPr>
                  <w:rFonts w:ascii="Times New Roman" w:hAnsi="Times New Roman"/>
                  <w:color w:val="000000"/>
                  <w:sz w:val="24"/>
                  <w:szCs w:val="24"/>
                  <w:lang w:eastAsia="ru-RU"/>
                </w:rPr>
                <w:t>2017 г</w:t>
              </w:r>
            </w:smartTag>
            <w:r w:rsidRPr="0029775C">
              <w:rPr>
                <w:rFonts w:ascii="Times New Roman" w:hAnsi="Times New Roman"/>
                <w:color w:val="000000"/>
                <w:sz w:val="24"/>
                <w:szCs w:val="24"/>
                <w:lang w:eastAsia="ru-RU"/>
              </w:rPr>
              <w:t xml:space="preserve">. меньше удовлетворенных ассортиментной политикой на данном рынке (34%). </w:t>
            </w:r>
          </w:p>
        </w:tc>
        <w:tc>
          <w:tcPr>
            <w:tcW w:w="974"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b/>
                <w:color w:val="000000"/>
                <w:sz w:val="20"/>
                <w:szCs w:val="20"/>
                <w:lang w:eastAsia="ru-RU"/>
              </w:rPr>
            </w:pP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Оценка состояния конкурентной среды со стороны потребителей товаров, общественных организаций</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ind w:firstLine="312"/>
              <w:jc w:val="both"/>
            </w:pPr>
            <w:r w:rsidRPr="0029775C">
              <w:rPr>
                <w:rFonts w:ascii="Times New Roman" w:hAnsi="Times New Roman"/>
                <w:color w:val="000000"/>
                <w:sz w:val="24"/>
                <w:szCs w:val="24"/>
                <w:lang w:eastAsia="ru-RU"/>
              </w:rPr>
              <w:t xml:space="preserve">Потребители считают, что на данном рынке </w:t>
            </w:r>
            <w:r w:rsidRPr="0029775C">
              <w:rPr>
                <w:rFonts w:ascii="Times New Roman" w:hAnsi="Times New Roman"/>
                <w:sz w:val="24"/>
                <w:szCs w:val="24"/>
                <w:lang w:eastAsia="ru-RU"/>
              </w:rPr>
              <w:t>недостаточная представленность компаний (предприятий, организаций, фирм).Но за последние три года рынок социальных услуг добится существенных сдвигов. В целом, удовлетворены качеством обслуживания (38,0%). Присутствует средний уровень удовлетворенности качеством (индекс удовлетворенности в 2016-53,8 %, 2017-56 %, 2018-57%) и ценой (индекс удовлетворенности в 2016-53,8%, 2017-55%, 2018-55,2%).</w:t>
            </w:r>
          </w:p>
        </w:tc>
        <w:tc>
          <w:tcPr>
            <w:tcW w:w="974" w:type="dxa"/>
            <w:vMerge/>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b/>
                <w:color w:val="000000"/>
                <w:sz w:val="20"/>
                <w:szCs w:val="20"/>
                <w:lang w:eastAsia="ru-RU"/>
              </w:rPr>
            </w:pP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Анализ данных документов стратегического планирования в области  инвестиционной деятельности муниципальных образований</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ind w:firstLine="312"/>
              <w:jc w:val="both"/>
              <w:rPr>
                <w:rFonts w:ascii="Times New Roman" w:hAnsi="Times New Roman"/>
              </w:rPr>
            </w:pPr>
            <w:r w:rsidRPr="0029775C">
              <w:rPr>
                <w:rFonts w:ascii="Times New Roman" w:hAnsi="Times New Roman"/>
                <w:color w:val="000000"/>
                <w:lang w:eastAsia="ru-RU"/>
              </w:rPr>
              <w:t xml:space="preserve">На уровне районов ведется работа по </w:t>
            </w:r>
            <w:r w:rsidRPr="0029775C">
              <w:rPr>
                <w:rFonts w:ascii="Times New Roman" w:hAnsi="Times New Roman"/>
                <w:lang w:eastAsia="ru-RU"/>
              </w:rPr>
              <w:t>привлечению частных немуниципальных организаций и индивидуальных предпринимателей в сферу социального обслуживания населения.</w:t>
            </w:r>
          </w:p>
          <w:p w:rsidR="002A5A72" w:rsidRDefault="002A5A72" w:rsidP="0029775C">
            <w:pPr>
              <w:spacing w:after="0" w:line="240" w:lineRule="auto"/>
              <w:ind w:firstLine="312"/>
              <w:jc w:val="both"/>
            </w:pPr>
            <w:r w:rsidRPr="0029775C">
              <w:rPr>
                <w:rFonts w:ascii="Times New Roman" w:hAnsi="Times New Roman"/>
                <w:b/>
                <w:color w:val="000000"/>
                <w:sz w:val="24"/>
                <w:szCs w:val="24"/>
                <w:u w:val="single"/>
                <w:lang w:eastAsia="ru-RU"/>
              </w:rPr>
              <w:t>Атяшевский муниципальный район</w:t>
            </w:r>
          </w:p>
          <w:p w:rsidR="002A5A72" w:rsidRDefault="002A5A72" w:rsidP="0029775C">
            <w:pPr>
              <w:spacing w:after="0" w:line="240" w:lineRule="auto"/>
              <w:ind w:firstLine="312"/>
              <w:jc w:val="both"/>
            </w:pPr>
            <w:r w:rsidRPr="0029775C">
              <w:rPr>
                <w:rFonts w:ascii="Times New Roman" w:hAnsi="Times New Roman" w:cs="Arial"/>
                <w:bCs/>
                <w:color w:val="000000"/>
                <w:sz w:val="24"/>
                <w:szCs w:val="24"/>
                <w:lang w:eastAsia="ru-RU"/>
              </w:rPr>
              <w:t>Стратегия социально-экономического развития Атяшевского муниципального района до 2025 года,</w:t>
            </w:r>
            <w:r w:rsidRPr="0029775C">
              <w:rPr>
                <w:rFonts w:ascii="Times New Roman" w:hAnsi="Times New Roman"/>
                <w:bCs/>
                <w:color w:val="000000"/>
                <w:sz w:val="24"/>
                <w:szCs w:val="24"/>
                <w:lang w:eastAsia="ru-RU"/>
              </w:rPr>
              <w:t xml:space="preserve"> Инвестиционная стратегия </w:t>
            </w:r>
            <w:r w:rsidRPr="0029775C">
              <w:rPr>
                <w:rFonts w:ascii="Times New Roman" w:hAnsi="Times New Roman"/>
                <w:color w:val="000000"/>
                <w:sz w:val="24"/>
                <w:szCs w:val="24"/>
                <w:lang w:eastAsia="ru-RU"/>
              </w:rPr>
              <w:t>Атяшевского муниципального</w:t>
            </w:r>
            <w:r w:rsidRPr="0029775C">
              <w:rPr>
                <w:rFonts w:ascii="Times New Roman" w:hAnsi="Times New Roman"/>
                <w:bCs/>
                <w:color w:val="000000"/>
                <w:sz w:val="24"/>
                <w:szCs w:val="24"/>
                <w:lang w:eastAsia="ru-RU"/>
              </w:rPr>
              <w:t xml:space="preserve"> района до 2022 года,</w:t>
            </w:r>
            <w:r w:rsidRPr="0029775C">
              <w:rPr>
                <w:rFonts w:ascii="Times New Roman" w:hAnsi="Times New Roman" w:cs="Arial"/>
                <w:bCs/>
                <w:color w:val="000000"/>
                <w:sz w:val="24"/>
                <w:szCs w:val="24"/>
                <w:lang w:eastAsia="ru-RU"/>
              </w:rPr>
              <w:t xml:space="preserve"> </w:t>
            </w:r>
            <w:r w:rsidRPr="0029775C">
              <w:rPr>
                <w:rFonts w:ascii="Times New Roman" w:hAnsi="Times New Roman"/>
                <w:color w:val="000000"/>
                <w:sz w:val="24"/>
                <w:szCs w:val="24"/>
                <w:lang w:eastAsia="ru-RU"/>
              </w:rPr>
              <w:t>Муниципальная программа «Дополнительные меры социальной поддержки социальной помощи на 2014-2021 годы». Планируется в 2020 году строительство социального центра в с.Батушево Атяшевского сельского поселения, сметной стоимостью 88,5 млн. руб.</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pPr>
            <w:r w:rsidRPr="0029775C">
              <w:rPr>
                <w:rFonts w:ascii="Times New Roman" w:hAnsi="Times New Roman"/>
                <w:b/>
                <w:color w:val="000000"/>
                <w:sz w:val="28"/>
                <w:szCs w:val="28"/>
                <w:lang w:eastAsia="ru-RU"/>
              </w:rPr>
              <w:t>8</w:t>
            </w: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Структурные показатели состояния конкуренции</w:t>
            </w:r>
          </w:p>
        </w:tc>
        <w:tc>
          <w:tcPr>
            <w:tcW w:w="97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sz w:val="20"/>
                <w:szCs w:val="20"/>
                <w:lang w:eastAsia="ru-RU"/>
              </w:rPr>
            </w:pPr>
          </w:p>
        </w:tc>
      </w:tr>
      <w:tr w:rsidR="002A5A72" w:rsidTr="0029775C">
        <w:trPr>
          <w:trHeight w:val="1450"/>
        </w:trPr>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 xml:space="preserve">Количество хозяйствующих субъектов </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 xml:space="preserve">(по данным Мордовиястат) </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pPr>
            <w:smartTag w:uri="urn:schemas-microsoft-com:office:smarttags" w:element="metricconverter">
              <w:smartTagPr>
                <w:attr w:name="ProductID" w:val="2016 г"/>
              </w:smartTagPr>
              <w:r w:rsidRPr="0029775C">
                <w:rPr>
                  <w:rFonts w:ascii="Times New Roman" w:hAnsi="Times New Roman"/>
                  <w:sz w:val="24"/>
                  <w:szCs w:val="24"/>
                  <w:lang w:eastAsia="ru-RU"/>
                </w:rPr>
                <w:t>2016 г</w:t>
              </w:r>
            </w:smartTag>
            <w:r w:rsidRPr="0029775C">
              <w:rPr>
                <w:rFonts w:ascii="Times New Roman" w:hAnsi="Times New Roman"/>
                <w:sz w:val="24"/>
                <w:szCs w:val="24"/>
                <w:lang w:eastAsia="ru-RU"/>
              </w:rPr>
              <w:t>. - 71</w:t>
            </w:r>
          </w:p>
          <w:p w:rsidR="002A5A72" w:rsidRDefault="002A5A72" w:rsidP="0029775C">
            <w:pPr>
              <w:spacing w:after="0" w:line="240" w:lineRule="auto"/>
              <w:jc w:val="both"/>
            </w:pPr>
            <w:smartTag w:uri="urn:schemas-microsoft-com:office:smarttags" w:element="metricconverter">
              <w:smartTagPr>
                <w:attr w:name="ProductID" w:val="2017 г"/>
              </w:smartTagPr>
              <w:r w:rsidRPr="0029775C">
                <w:rPr>
                  <w:rFonts w:ascii="Times New Roman" w:hAnsi="Times New Roman"/>
                  <w:sz w:val="24"/>
                  <w:szCs w:val="24"/>
                  <w:lang w:eastAsia="ru-RU"/>
                </w:rPr>
                <w:t>2017 г</w:t>
              </w:r>
            </w:smartTag>
            <w:r w:rsidRPr="0029775C">
              <w:rPr>
                <w:rFonts w:ascii="Times New Roman" w:hAnsi="Times New Roman"/>
                <w:sz w:val="24"/>
                <w:szCs w:val="24"/>
                <w:lang w:eastAsia="ru-RU"/>
              </w:rPr>
              <w:t>.- 71</w:t>
            </w:r>
          </w:p>
          <w:p w:rsidR="002A5A72" w:rsidRDefault="002A5A72" w:rsidP="0029775C">
            <w:pPr>
              <w:spacing w:after="0" w:line="240" w:lineRule="auto"/>
              <w:jc w:val="both"/>
            </w:pPr>
            <w:smartTag w:uri="urn:schemas-microsoft-com:office:smarttags" w:element="metricconverter">
              <w:smartTagPr>
                <w:attr w:name="ProductID" w:val="2018 г"/>
              </w:smartTagPr>
              <w:r w:rsidRPr="0029775C">
                <w:rPr>
                  <w:rFonts w:ascii="Times New Roman" w:hAnsi="Times New Roman"/>
                  <w:sz w:val="24"/>
                  <w:szCs w:val="24"/>
                  <w:lang w:eastAsia="ru-RU"/>
                </w:rPr>
                <w:t>2018 г</w:t>
              </w:r>
            </w:smartTag>
            <w:r w:rsidRPr="0029775C">
              <w:rPr>
                <w:rFonts w:ascii="Times New Roman" w:hAnsi="Times New Roman"/>
                <w:sz w:val="24"/>
                <w:szCs w:val="24"/>
                <w:lang w:eastAsia="ru-RU"/>
              </w:rPr>
              <w:t>. - 89</w:t>
            </w:r>
          </w:p>
          <w:p w:rsidR="002A5A72" w:rsidRPr="0029775C" w:rsidRDefault="002A5A72" w:rsidP="0029775C">
            <w:pPr>
              <w:spacing w:after="0" w:line="240" w:lineRule="auto"/>
              <w:jc w:val="both"/>
              <w:rPr>
                <w:rFonts w:ascii="Times New Roman" w:hAnsi="Times New Roman"/>
                <w:b/>
                <w:sz w:val="24"/>
                <w:szCs w:val="24"/>
                <w:lang w:eastAsia="ru-RU"/>
              </w:rPr>
            </w:pP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b/>
                <w:sz w:val="28"/>
                <w:szCs w:val="28"/>
                <w:lang w:eastAsia="ru-RU"/>
              </w:rPr>
            </w:pPr>
          </w:p>
          <w:p w:rsidR="002A5A72" w:rsidRDefault="002A5A72" w:rsidP="0029775C">
            <w:pPr>
              <w:spacing w:after="0" w:line="240" w:lineRule="auto"/>
              <w:jc w:val="both"/>
            </w:pPr>
            <w:r w:rsidRPr="0029775C">
              <w:rPr>
                <w:rFonts w:ascii="Times New Roman" w:hAnsi="Times New Roman"/>
                <w:b/>
                <w:sz w:val="28"/>
                <w:szCs w:val="28"/>
                <w:lang w:eastAsia="ru-RU"/>
              </w:rPr>
              <w:t>5</w:t>
            </w:r>
          </w:p>
          <w:p w:rsidR="002A5A72" w:rsidRPr="0029775C" w:rsidRDefault="002A5A72" w:rsidP="0029775C">
            <w:pPr>
              <w:spacing w:after="0" w:line="240" w:lineRule="auto"/>
              <w:jc w:val="both"/>
              <w:rPr>
                <w:rFonts w:ascii="Times New Roman" w:hAnsi="Times New Roman"/>
                <w:b/>
                <w:sz w:val="28"/>
                <w:szCs w:val="28"/>
                <w:lang w:eastAsia="ru-RU"/>
              </w:rPr>
            </w:pPr>
          </w:p>
        </w:tc>
      </w:tr>
      <w:tr w:rsidR="002A5A72" w:rsidTr="0029775C">
        <w:trPr>
          <w:trHeight w:val="1581"/>
        </w:trPr>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lastRenderedPageBreak/>
              <w:t xml:space="preserve">Количество государственных и муниципальных предприятий </w:t>
            </w:r>
          </w:p>
          <w:p w:rsidR="002A5A72" w:rsidRPr="0029775C" w:rsidRDefault="002A5A72" w:rsidP="0029775C">
            <w:pPr>
              <w:spacing w:after="0" w:line="240" w:lineRule="auto"/>
              <w:rPr>
                <w:rFonts w:ascii="Times New Roman" w:hAnsi="Times New Roman"/>
                <w:sz w:val="24"/>
                <w:szCs w:val="24"/>
              </w:rPr>
            </w:pPr>
            <w:r w:rsidRPr="0029775C">
              <w:rPr>
                <w:rFonts w:ascii="Times New Roman" w:hAnsi="Times New Roman"/>
                <w:sz w:val="24"/>
                <w:szCs w:val="24"/>
                <w:lang w:eastAsia="ru-RU"/>
              </w:rPr>
              <w:t>(по данным Мордовиястат</w:t>
            </w:r>
            <w:r w:rsidRPr="0029775C">
              <w:rPr>
                <w:rFonts w:ascii="Times New Roman" w:hAnsi="Times New Roman"/>
                <w:b/>
                <w:sz w:val="24"/>
                <w:szCs w:val="24"/>
                <w:lang w:eastAsia="ru-RU"/>
              </w:rPr>
              <w:t>)</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sz w:val="24"/>
                <w:szCs w:val="24"/>
                <w:lang w:eastAsia="ru-RU"/>
              </w:rPr>
            </w:pPr>
          </w:p>
          <w:p w:rsidR="002A5A72" w:rsidRDefault="002A5A72" w:rsidP="0029775C">
            <w:pPr>
              <w:spacing w:after="0" w:line="240" w:lineRule="auto"/>
              <w:jc w:val="both"/>
            </w:pPr>
            <w:smartTag w:uri="urn:schemas-microsoft-com:office:smarttags" w:element="metricconverter">
              <w:smartTagPr>
                <w:attr w:name="ProductID" w:val="2016 г"/>
              </w:smartTagPr>
              <w:r w:rsidRPr="0029775C">
                <w:rPr>
                  <w:rFonts w:ascii="Times New Roman" w:hAnsi="Times New Roman"/>
                  <w:sz w:val="24"/>
                  <w:szCs w:val="24"/>
                  <w:lang w:eastAsia="ru-RU"/>
                </w:rPr>
                <w:t>2016 г</w:t>
              </w:r>
            </w:smartTag>
            <w:r w:rsidRPr="0029775C">
              <w:rPr>
                <w:rFonts w:ascii="Times New Roman" w:hAnsi="Times New Roman"/>
                <w:sz w:val="24"/>
                <w:szCs w:val="24"/>
                <w:lang w:eastAsia="ru-RU"/>
              </w:rPr>
              <w:t>.- 57 (ГУП), 4 (МУП)</w:t>
            </w:r>
          </w:p>
          <w:p w:rsidR="002A5A72" w:rsidRDefault="002A5A72" w:rsidP="0029775C">
            <w:pPr>
              <w:spacing w:after="0" w:line="240" w:lineRule="auto"/>
              <w:jc w:val="both"/>
            </w:pPr>
            <w:smartTag w:uri="urn:schemas-microsoft-com:office:smarttags" w:element="metricconverter">
              <w:smartTagPr>
                <w:attr w:name="ProductID" w:val="2017 г"/>
              </w:smartTagPr>
              <w:r w:rsidRPr="0029775C">
                <w:rPr>
                  <w:rFonts w:ascii="Times New Roman" w:hAnsi="Times New Roman"/>
                  <w:sz w:val="24"/>
                  <w:szCs w:val="24"/>
                  <w:lang w:eastAsia="ru-RU"/>
                </w:rPr>
                <w:t>2017 г</w:t>
              </w:r>
            </w:smartTag>
            <w:r w:rsidRPr="0029775C">
              <w:rPr>
                <w:rFonts w:ascii="Times New Roman" w:hAnsi="Times New Roman"/>
                <w:sz w:val="24"/>
                <w:szCs w:val="24"/>
                <w:lang w:eastAsia="ru-RU"/>
              </w:rPr>
              <w:t>.-53 (ГУП), 3 (МУП)</w:t>
            </w:r>
          </w:p>
          <w:p w:rsidR="002A5A72" w:rsidRDefault="002A5A72" w:rsidP="0029775C">
            <w:pPr>
              <w:spacing w:after="0" w:line="240" w:lineRule="auto"/>
              <w:jc w:val="both"/>
            </w:pPr>
            <w:smartTag w:uri="urn:schemas-microsoft-com:office:smarttags" w:element="metricconverter">
              <w:smartTagPr>
                <w:attr w:name="ProductID" w:val="2018 г"/>
              </w:smartTagPr>
              <w:r w:rsidRPr="0029775C">
                <w:rPr>
                  <w:rFonts w:ascii="Times New Roman" w:hAnsi="Times New Roman"/>
                  <w:sz w:val="24"/>
                  <w:szCs w:val="24"/>
                  <w:lang w:eastAsia="ru-RU"/>
                </w:rPr>
                <w:t>2018 г</w:t>
              </w:r>
            </w:smartTag>
            <w:r w:rsidRPr="0029775C">
              <w:rPr>
                <w:rFonts w:ascii="Times New Roman" w:hAnsi="Times New Roman"/>
                <w:sz w:val="24"/>
                <w:szCs w:val="24"/>
                <w:lang w:eastAsia="ru-RU"/>
              </w:rPr>
              <w:t>. -51 (ГУП), 2 (МУП)</w:t>
            </w:r>
          </w:p>
          <w:p w:rsidR="002A5A72" w:rsidRPr="0029775C" w:rsidRDefault="002A5A72" w:rsidP="0029775C">
            <w:pPr>
              <w:spacing w:after="0" w:line="240" w:lineRule="auto"/>
              <w:jc w:val="both"/>
              <w:rPr>
                <w:rFonts w:ascii="Times New Roman" w:hAnsi="Times New Roman"/>
                <w:sz w:val="24"/>
                <w:szCs w:val="24"/>
                <w:lang w:eastAsia="ru-RU"/>
              </w:rPr>
            </w:pPr>
          </w:p>
          <w:p w:rsidR="002A5A72" w:rsidRPr="0029775C" w:rsidRDefault="002A5A72" w:rsidP="0029775C">
            <w:pPr>
              <w:spacing w:after="0" w:line="240" w:lineRule="auto"/>
              <w:jc w:val="both"/>
              <w:rPr>
                <w:rFonts w:ascii="Times New Roman" w:hAnsi="Times New Roman"/>
                <w:sz w:val="24"/>
                <w:szCs w:val="24"/>
                <w:lang w:eastAsia="ru-RU"/>
              </w:rPr>
            </w:pP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b/>
                <w:sz w:val="28"/>
                <w:szCs w:val="28"/>
                <w:lang w:eastAsia="ru-RU"/>
              </w:rPr>
            </w:pPr>
          </w:p>
          <w:p w:rsidR="002A5A72" w:rsidRPr="0029775C" w:rsidRDefault="002A5A72" w:rsidP="0029775C">
            <w:pPr>
              <w:spacing w:after="0" w:line="240" w:lineRule="auto"/>
              <w:jc w:val="both"/>
              <w:rPr>
                <w:rFonts w:ascii="Times New Roman" w:hAnsi="Times New Roman"/>
                <w:b/>
                <w:sz w:val="28"/>
                <w:szCs w:val="28"/>
              </w:rPr>
            </w:pPr>
            <w:r w:rsidRPr="0029775C">
              <w:rPr>
                <w:rFonts w:ascii="Times New Roman" w:hAnsi="Times New Roman"/>
                <w:b/>
                <w:sz w:val="28"/>
                <w:szCs w:val="28"/>
                <w:lang w:eastAsia="ru-RU"/>
              </w:rPr>
              <w:t>2</w:t>
            </w:r>
          </w:p>
          <w:p w:rsidR="002A5A72" w:rsidRPr="0029775C" w:rsidRDefault="002A5A72" w:rsidP="0029775C">
            <w:pPr>
              <w:spacing w:after="0" w:line="240" w:lineRule="auto"/>
              <w:jc w:val="both"/>
              <w:rPr>
                <w:rFonts w:ascii="Times New Roman" w:hAnsi="Times New Roman"/>
                <w:b/>
                <w:sz w:val="28"/>
                <w:szCs w:val="28"/>
                <w:lang w:eastAsia="ru-RU"/>
              </w:rPr>
            </w:pPr>
          </w:p>
          <w:p w:rsidR="002A5A72" w:rsidRPr="0029775C" w:rsidRDefault="002A5A72" w:rsidP="0029775C">
            <w:pPr>
              <w:spacing w:after="0" w:line="240" w:lineRule="auto"/>
              <w:jc w:val="both"/>
              <w:rPr>
                <w:rFonts w:ascii="Times New Roman" w:hAnsi="Times New Roman"/>
                <w:sz w:val="24"/>
                <w:szCs w:val="24"/>
                <w:lang w:eastAsia="ru-RU"/>
              </w:rPr>
            </w:pP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 xml:space="preserve"> Информация об обращениях,  жалобах и иных нарушениях </w:t>
            </w:r>
          </w:p>
          <w:p w:rsidR="002A5A72" w:rsidRPr="0029775C" w:rsidRDefault="002A5A72" w:rsidP="0029775C">
            <w:pPr>
              <w:spacing w:after="0" w:line="240" w:lineRule="auto"/>
              <w:jc w:val="center"/>
              <w:rPr>
                <w:rFonts w:ascii="Times New Roman" w:hAnsi="Times New Roman"/>
                <w:b/>
                <w:i/>
                <w:sz w:val="24"/>
                <w:szCs w:val="24"/>
              </w:rPr>
            </w:pPr>
            <w:r w:rsidRPr="0029775C">
              <w:rPr>
                <w:rFonts w:ascii="Times New Roman" w:hAnsi="Times New Roman"/>
                <w:b/>
                <w:sz w:val="24"/>
                <w:szCs w:val="24"/>
                <w:lang w:eastAsia="ru-RU"/>
              </w:rPr>
              <w:t>на  рынках товаров и услуг</w:t>
            </w:r>
          </w:p>
        </w:tc>
        <w:tc>
          <w:tcPr>
            <w:tcW w:w="97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sz w:val="20"/>
                <w:szCs w:val="20"/>
                <w:lang w:eastAsia="ru-RU"/>
              </w:rPr>
            </w:pP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color w:val="000000"/>
                <w:sz w:val="24"/>
                <w:szCs w:val="24"/>
              </w:rPr>
            </w:pPr>
            <w:r w:rsidRPr="0029775C">
              <w:rPr>
                <w:rFonts w:ascii="Times New Roman" w:hAnsi="Times New Roman"/>
                <w:color w:val="000000"/>
                <w:sz w:val="24"/>
                <w:szCs w:val="24"/>
                <w:lang w:eastAsia="ru-RU"/>
              </w:rPr>
              <w:t xml:space="preserve">Информация об обращениях, жалобах, претензиях, предложениях в части вопросов, связанных с проблемами на рынках республики </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both"/>
              <w:rPr>
                <w:rFonts w:ascii="Times New Roman" w:hAnsi="Times New Roman"/>
                <w:b/>
                <w:bCs/>
                <w:sz w:val="24"/>
                <w:szCs w:val="24"/>
                <w:lang w:eastAsia="ru-RU"/>
              </w:rPr>
            </w:pPr>
          </w:p>
          <w:p w:rsidR="002A5A72" w:rsidRPr="0029775C" w:rsidRDefault="002A5A72" w:rsidP="0029775C">
            <w:pPr>
              <w:spacing w:after="0" w:line="240" w:lineRule="auto"/>
              <w:jc w:val="both"/>
              <w:rPr>
                <w:rFonts w:ascii="Times New Roman" w:hAnsi="Times New Roman"/>
                <w:b/>
                <w:bCs/>
                <w:sz w:val="24"/>
                <w:szCs w:val="24"/>
                <w:lang w:eastAsia="ru-RU"/>
              </w:rPr>
            </w:pPr>
          </w:p>
          <w:p w:rsidR="002A5A72" w:rsidRPr="0029775C" w:rsidRDefault="002A5A72" w:rsidP="0029775C">
            <w:pPr>
              <w:spacing w:after="0" w:line="240" w:lineRule="auto"/>
              <w:jc w:val="both"/>
              <w:rPr>
                <w:sz w:val="24"/>
                <w:szCs w:val="24"/>
              </w:rPr>
            </w:pPr>
            <w:r w:rsidRPr="0029775C">
              <w:rPr>
                <w:rFonts w:ascii="Times New Roman" w:hAnsi="Times New Roman"/>
                <w:sz w:val="24"/>
                <w:szCs w:val="24"/>
                <w:lang w:eastAsia="ru-RU"/>
              </w:rPr>
              <w:t xml:space="preserve">Наблюдается положительная динамика поступления жалоб, рост по сравнению с </w:t>
            </w:r>
            <w:smartTag w:uri="urn:schemas-microsoft-com:office:smarttags" w:element="metricconverter">
              <w:smartTagPr>
                <w:attr w:name="ProductID" w:val="2017 г"/>
              </w:smartTagPr>
              <w:r w:rsidRPr="0029775C">
                <w:rPr>
                  <w:rFonts w:ascii="Times New Roman" w:hAnsi="Times New Roman"/>
                  <w:sz w:val="24"/>
                  <w:szCs w:val="24"/>
                  <w:lang w:eastAsia="ru-RU"/>
                </w:rPr>
                <w:t>2017 г</w:t>
              </w:r>
            </w:smartTag>
            <w:r w:rsidRPr="0029775C">
              <w:rPr>
                <w:rFonts w:ascii="Times New Roman" w:hAnsi="Times New Roman"/>
                <w:sz w:val="24"/>
                <w:szCs w:val="24"/>
                <w:lang w:eastAsia="ru-RU"/>
              </w:rPr>
              <w:t>. составил 9 %.</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lang w:eastAsia="ru-RU"/>
              </w:rPr>
            </w:pPr>
          </w:p>
          <w:p w:rsidR="002A5A72" w:rsidRPr="0029775C" w:rsidRDefault="002A5A72" w:rsidP="0029775C">
            <w:pPr>
              <w:spacing w:after="0" w:line="240" w:lineRule="auto"/>
              <w:jc w:val="center"/>
              <w:rPr>
                <w:rFonts w:ascii="Times New Roman" w:hAnsi="Times New Roman"/>
                <w:b/>
                <w:sz w:val="24"/>
                <w:szCs w:val="24"/>
                <w:lang w:eastAsia="ru-RU"/>
              </w:rPr>
            </w:pPr>
          </w:p>
          <w:p w:rsidR="002A5A72" w:rsidRPr="0029775C" w:rsidRDefault="002A5A72" w:rsidP="0029775C">
            <w:pPr>
              <w:spacing w:after="0" w:line="240" w:lineRule="auto"/>
              <w:rPr>
                <w:rFonts w:ascii="Times New Roman" w:hAnsi="Times New Roman"/>
                <w:b/>
                <w:sz w:val="28"/>
                <w:szCs w:val="28"/>
              </w:rPr>
            </w:pPr>
            <w:r w:rsidRPr="0029775C">
              <w:rPr>
                <w:rFonts w:ascii="Times New Roman" w:hAnsi="Times New Roman"/>
                <w:b/>
                <w:sz w:val="28"/>
                <w:szCs w:val="28"/>
                <w:lang w:eastAsia="ru-RU"/>
              </w:rPr>
              <w:t>2</w:t>
            </w:r>
          </w:p>
        </w:tc>
      </w:tr>
      <w:tr w:rsidR="002A5A72" w:rsidTr="0029775C">
        <w:tc>
          <w:tcPr>
            <w:tcW w:w="9494" w:type="dxa"/>
            <w:gridSpan w:val="4"/>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b/>
                <w:sz w:val="24"/>
                <w:szCs w:val="24"/>
              </w:rPr>
            </w:pPr>
            <w:r w:rsidRPr="0029775C">
              <w:rPr>
                <w:rFonts w:ascii="Times New Roman" w:hAnsi="Times New Roman"/>
                <w:b/>
                <w:sz w:val="24"/>
                <w:szCs w:val="24"/>
                <w:lang w:eastAsia="ru-RU"/>
              </w:rPr>
              <w:t>Значение приоритетности рынка</w:t>
            </w:r>
          </w:p>
        </w:tc>
        <w:tc>
          <w:tcPr>
            <w:tcW w:w="97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b/>
                <w:sz w:val="20"/>
                <w:szCs w:val="20"/>
                <w:lang w:eastAsia="ru-RU"/>
              </w:rPr>
            </w:pPr>
          </w:p>
        </w:tc>
      </w:tr>
      <w:tr w:rsidR="002A5A72" w:rsidTr="0029775C">
        <w:tc>
          <w:tcPr>
            <w:tcW w:w="2496"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jc w:val="center"/>
              <w:rPr>
                <w:rFonts w:ascii="Times New Roman" w:hAnsi="Times New Roman"/>
                <w:sz w:val="24"/>
                <w:szCs w:val="24"/>
              </w:rPr>
            </w:pPr>
            <w:r w:rsidRPr="0029775C">
              <w:rPr>
                <w:rFonts w:ascii="Times New Roman" w:hAnsi="Times New Roman"/>
                <w:sz w:val="24"/>
                <w:szCs w:val="24"/>
                <w:lang w:eastAsia="ru-RU"/>
              </w:rPr>
              <w:t>Итоговый сводный интегральный показатель</w:t>
            </w:r>
          </w:p>
        </w:tc>
        <w:tc>
          <w:tcPr>
            <w:tcW w:w="7000" w:type="dxa"/>
            <w:gridSpan w:val="3"/>
            <w:tcBorders>
              <w:top w:val="single" w:sz="4" w:space="0" w:color="00000A"/>
              <w:left w:val="single" w:sz="4" w:space="0" w:color="00000A"/>
              <w:bottom w:val="single" w:sz="4" w:space="0" w:color="00000A"/>
              <w:right w:val="single" w:sz="4" w:space="0" w:color="00000A"/>
            </w:tcBorders>
            <w:tcMar>
              <w:left w:w="53" w:type="dxa"/>
            </w:tcMar>
          </w:tcPr>
          <w:p w:rsidR="002A5A72" w:rsidRDefault="002A5A72" w:rsidP="0029775C">
            <w:pPr>
              <w:spacing w:after="0" w:line="240" w:lineRule="auto"/>
              <w:jc w:val="both"/>
            </w:pPr>
            <w:r w:rsidRPr="0029775C">
              <w:rPr>
                <w:rFonts w:ascii="Times New Roman" w:hAnsi="Times New Roman"/>
                <w:sz w:val="24"/>
                <w:szCs w:val="24"/>
                <w:lang w:eastAsia="ru-RU"/>
              </w:rPr>
              <w:t xml:space="preserve">Суммарный балл оценки рынка услуг социального обслуживания составляет </w:t>
            </w:r>
            <w:r w:rsidRPr="0029775C">
              <w:rPr>
                <w:rFonts w:ascii="Times New Roman" w:hAnsi="Times New Roman"/>
                <w:b/>
                <w:sz w:val="24"/>
                <w:szCs w:val="24"/>
                <w:lang w:eastAsia="ru-RU"/>
              </w:rPr>
              <w:t xml:space="preserve"> 55 баллов,</w:t>
            </w:r>
            <w:r w:rsidRPr="0029775C">
              <w:rPr>
                <w:rFonts w:ascii="Times New Roman" w:hAnsi="Times New Roman"/>
                <w:sz w:val="24"/>
                <w:szCs w:val="24"/>
                <w:lang w:eastAsia="ru-RU"/>
              </w:rPr>
              <w:t xml:space="preserve"> рынок является приоритетным, с т.з развития конкуренции в соответствии с Методикой </w:t>
            </w:r>
            <w:r w:rsidRPr="0029775C">
              <w:rPr>
                <w:rFonts w:ascii="Times New Roman" w:hAnsi="Times New Roman"/>
                <w:bCs/>
                <w:sz w:val="24"/>
                <w:szCs w:val="24"/>
                <w:lang w:eastAsia="ru-RU"/>
              </w:rPr>
              <w:t>формирования перечня приоритетных и социально значимых рынков</w:t>
            </w:r>
            <w:r w:rsidRPr="0029775C">
              <w:rPr>
                <w:rFonts w:ascii="Times New Roman" w:hAnsi="Times New Roman"/>
                <w:sz w:val="24"/>
                <w:szCs w:val="24"/>
                <w:lang w:eastAsia="ru-RU"/>
              </w:rPr>
              <w:t>.</w:t>
            </w:r>
          </w:p>
        </w:tc>
        <w:tc>
          <w:tcPr>
            <w:tcW w:w="974" w:type="dxa"/>
            <w:tcBorders>
              <w:top w:val="single" w:sz="4" w:space="0" w:color="00000A"/>
              <w:left w:val="single" w:sz="4" w:space="0" w:color="00000A"/>
              <w:bottom w:val="single" w:sz="4" w:space="0" w:color="00000A"/>
              <w:right w:val="single" w:sz="4" w:space="0" w:color="00000A"/>
            </w:tcBorders>
            <w:tcMar>
              <w:left w:w="53" w:type="dxa"/>
            </w:tcMar>
          </w:tcPr>
          <w:p w:rsidR="002A5A72" w:rsidRPr="0029775C" w:rsidRDefault="002A5A72" w:rsidP="0029775C">
            <w:pPr>
              <w:spacing w:after="0" w:line="240" w:lineRule="auto"/>
              <w:rPr>
                <w:rFonts w:ascii="Times New Roman" w:hAnsi="Times New Roman"/>
                <w:b/>
                <w:sz w:val="28"/>
                <w:szCs w:val="20"/>
                <w:lang w:eastAsia="ru-RU"/>
              </w:rPr>
            </w:pPr>
            <w:r w:rsidRPr="0029775C">
              <w:rPr>
                <w:rFonts w:ascii="Times New Roman" w:hAnsi="Times New Roman"/>
                <w:b/>
                <w:sz w:val="28"/>
                <w:szCs w:val="20"/>
                <w:lang w:eastAsia="ru-RU"/>
              </w:rPr>
              <w:t xml:space="preserve">   55</w:t>
            </w:r>
          </w:p>
        </w:tc>
      </w:tr>
    </w:tbl>
    <w:p w:rsidR="002A5A72" w:rsidRDefault="002A5A72" w:rsidP="00B00705">
      <w:pPr>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tbl>
      <w:tblPr>
        <w:tblW w:w="10506"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835"/>
        <w:gridCol w:w="6662"/>
        <w:gridCol w:w="1009"/>
      </w:tblGrid>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color w:val="000000"/>
                <w:sz w:val="28"/>
                <w:szCs w:val="28"/>
              </w:rPr>
            </w:pPr>
            <w:r>
              <w:rPr>
                <w:rFonts w:ascii="Times New Roman" w:hAnsi="Times New Roman"/>
                <w:b/>
                <w:sz w:val="28"/>
                <w:szCs w:val="28"/>
                <w:u w:val="single"/>
              </w:rPr>
              <w:lastRenderedPageBreak/>
              <w:t xml:space="preserve">Рынок услуг </w:t>
            </w:r>
            <w:r>
              <w:rPr>
                <w:rFonts w:ascii="Times New Roman" w:hAnsi="Times New Roman"/>
                <w:b/>
                <w:color w:val="000000"/>
                <w:sz w:val="28"/>
                <w:szCs w:val="28"/>
                <w:u w:val="single"/>
              </w:rPr>
              <w:t>детского отдыха и оздоровления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Минобразование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009" w:type="dxa"/>
            <w:vMerge w:val="restart"/>
            <w:tcMar>
              <w:left w:w="53" w:type="dxa"/>
            </w:tcMar>
          </w:tcPr>
          <w:p w:rsidR="002A5A72" w:rsidRDefault="002A5A72" w:rsidP="00881C02">
            <w:pPr>
              <w:spacing w:after="0" w:line="240" w:lineRule="auto"/>
              <w:jc w:val="center"/>
              <w:rPr>
                <w:rFonts w:ascii="Times New Roman" w:hAnsi="Times New Roman"/>
                <w:sz w:val="28"/>
                <w:szCs w:val="28"/>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lang w:eastAsia="ar-SA"/>
              </w:rPr>
            </w:pPr>
            <w:r>
              <w:rPr>
                <w:rFonts w:ascii="Times New Roman" w:eastAsia="Droid Sans Fallback" w:hAnsi="Times New Roman"/>
                <w:b/>
                <w:i/>
                <w:iCs/>
                <w:color w:val="000000"/>
                <w:kern w:val="2"/>
                <w:lang w:eastAsia="ar-SA"/>
              </w:rPr>
              <w:t>Балловая оценка</w:t>
            </w:r>
          </w:p>
          <w:p w:rsidR="002A5A72" w:rsidRDefault="002A5A72" w:rsidP="00881C02">
            <w:pPr>
              <w:spacing w:after="0" w:line="240" w:lineRule="auto"/>
              <w:jc w:val="center"/>
              <w:rPr>
                <w:rFonts w:ascii="Times New Roman" w:hAnsi="Times New Roman"/>
                <w:sz w:val="28"/>
                <w:szCs w:val="28"/>
              </w:rPr>
            </w:pPr>
            <w:r>
              <w:rPr>
                <w:rFonts w:ascii="Times New Roman" w:hAnsi="Times New Roman"/>
                <w:b/>
                <w:color w:val="000000"/>
              </w:rPr>
              <w:t>рынка</w:t>
            </w:r>
          </w:p>
        </w:tc>
      </w:tr>
      <w:tr w:rsidR="002A5A72" w:rsidTr="00881C02">
        <w:tc>
          <w:tcPr>
            <w:tcW w:w="2835"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662"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009" w:type="dxa"/>
            <w:vMerge/>
            <w:tcMar>
              <w:left w:w="53" w:type="dxa"/>
            </w:tcMar>
          </w:tcPr>
          <w:p w:rsidR="002A5A72" w:rsidRDefault="002A5A72" w:rsidP="00881C02">
            <w:pPr>
              <w:spacing w:after="0" w:line="240" w:lineRule="auto"/>
              <w:jc w:val="center"/>
              <w:rPr>
                <w:rFonts w:ascii="Times New Roman" w:hAnsi="Times New Roman"/>
                <w:b/>
                <w:i/>
                <w:sz w:val="28"/>
                <w:szCs w:val="28"/>
              </w:rPr>
            </w:pPr>
          </w:p>
        </w:tc>
      </w:tr>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009" w:type="dxa"/>
            <w:vMerge/>
            <w:tcMar>
              <w:left w:w="53" w:type="dxa"/>
            </w:tcMar>
          </w:tcPr>
          <w:p w:rsidR="002A5A72" w:rsidRDefault="002A5A72" w:rsidP="00881C02">
            <w:pPr>
              <w:spacing w:after="0" w:line="240" w:lineRule="auto"/>
              <w:jc w:val="center"/>
              <w:rPr>
                <w:rFonts w:ascii="Times New Roman" w:hAnsi="Times New Roman"/>
                <w:b/>
                <w:sz w:val="28"/>
                <w:szCs w:val="28"/>
              </w:rPr>
            </w:pPr>
          </w:p>
        </w:tc>
      </w:tr>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009" w:type="dxa"/>
            <w:tcMar>
              <w:left w:w="53" w:type="dxa"/>
            </w:tcMar>
          </w:tcPr>
          <w:p w:rsidR="002A5A72" w:rsidRDefault="002A5A72" w:rsidP="00881C02">
            <w:pPr>
              <w:spacing w:after="0" w:line="240" w:lineRule="auto"/>
              <w:rPr>
                <w:rFonts w:ascii="Times New Roman" w:hAnsi="Times New Roman"/>
                <w:b/>
                <w:sz w:val="28"/>
                <w:szCs w:val="28"/>
              </w:rPr>
            </w:pPr>
            <w:r>
              <w:rPr>
                <w:rFonts w:ascii="Times New Roman" w:hAnsi="Times New Roman"/>
                <w:b/>
                <w:sz w:val="28"/>
                <w:szCs w:val="28"/>
              </w:rPr>
              <w:t>10</w:t>
            </w:r>
          </w:p>
        </w:tc>
      </w:tr>
      <w:tr w:rsidR="002A5A72" w:rsidTr="00881C02">
        <w:tc>
          <w:tcPr>
            <w:tcW w:w="2835" w:type="dxa"/>
            <w:vMerge w:val="restart"/>
            <w:tcMar>
              <w:left w:w="53" w:type="dxa"/>
            </w:tcMar>
          </w:tcPr>
          <w:p w:rsidR="002A5A72" w:rsidRDefault="002A5A72" w:rsidP="00881C02">
            <w:pPr>
              <w:widowControl w:val="0"/>
              <w:spacing w:after="0" w:line="240" w:lineRule="auto"/>
              <w:jc w:val="both"/>
              <w:rPr>
                <w:rFonts w:ascii="Times New Roman" w:hAnsi="Times New Roman"/>
                <w:sz w:val="24"/>
                <w:szCs w:val="24"/>
              </w:rPr>
            </w:pPr>
            <w:r>
              <w:rPr>
                <w:rFonts w:ascii="Times New Roman" w:hAnsi="Times New Roman"/>
                <w:sz w:val="24"/>
                <w:szCs w:val="24"/>
              </w:rPr>
              <w:t>Стратегия</w:t>
            </w:r>
          </w:p>
        </w:tc>
        <w:tc>
          <w:tcPr>
            <w:tcW w:w="6662" w:type="dxa"/>
            <w:tcMar>
              <w:left w:w="53" w:type="dxa"/>
            </w:tcMar>
          </w:tcPr>
          <w:p w:rsidR="002A5A72" w:rsidRDefault="002A5A72" w:rsidP="00881C02">
            <w:pPr>
              <w:spacing w:after="0"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009" w:type="dxa"/>
            <w:vMerge w:val="restart"/>
            <w:tcMar>
              <w:left w:w="53" w:type="dxa"/>
            </w:tcMar>
          </w:tcPr>
          <w:p w:rsidR="002A5A72" w:rsidRDefault="002A5A72" w:rsidP="00881C02">
            <w:pPr>
              <w:spacing w:after="0" w:line="240" w:lineRule="auto"/>
              <w:jc w:val="both"/>
            </w:pPr>
            <w:r>
              <w:rPr>
                <w:rFonts w:ascii="Times New Roman" w:hAnsi="Times New Roman"/>
                <w:b/>
                <w:sz w:val="24"/>
                <w:szCs w:val="24"/>
              </w:rPr>
              <w:t>8</w:t>
            </w:r>
          </w:p>
        </w:tc>
      </w:tr>
      <w:tr w:rsidR="002A5A72" w:rsidTr="00881C02">
        <w:tc>
          <w:tcPr>
            <w:tcW w:w="2835" w:type="dxa"/>
            <w:vMerge/>
            <w:tcMar>
              <w:left w:w="53" w:type="dxa"/>
            </w:tcMar>
          </w:tcPr>
          <w:p w:rsidR="002A5A72" w:rsidRDefault="002A5A72" w:rsidP="00881C02">
            <w:pPr>
              <w:widowControl w:val="0"/>
              <w:spacing w:after="0" w:line="240" w:lineRule="auto"/>
              <w:jc w:val="both"/>
              <w:rPr>
                <w:rFonts w:ascii="Times New Roman" w:hAnsi="Times New Roman"/>
                <w:sz w:val="24"/>
                <w:szCs w:val="24"/>
              </w:rPr>
            </w:pPr>
          </w:p>
        </w:tc>
        <w:tc>
          <w:tcPr>
            <w:tcW w:w="6662"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«Образование»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57">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58">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59">
              <w:r>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lang w:eastAsia="ru-RU"/>
              </w:rPr>
              <w:t xml:space="preserve"> </w:t>
            </w:r>
          </w:p>
          <w:p w:rsidR="002A5A72" w:rsidRDefault="002A5A72" w:rsidP="00881C02">
            <w:pPr>
              <w:spacing w:after="0" w:line="240" w:lineRule="auto"/>
              <w:jc w:val="both"/>
              <w:rPr>
                <w:rStyle w:val="-"/>
                <w:rFonts w:ascii="Times New Roman" w:hAnsi="Times New Roman"/>
              </w:rPr>
            </w:pPr>
          </w:p>
        </w:tc>
        <w:tc>
          <w:tcPr>
            <w:tcW w:w="1009"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881C02">
        <w:tc>
          <w:tcPr>
            <w:tcW w:w="2835" w:type="dxa"/>
            <w:tcMar>
              <w:left w:w="53" w:type="dxa"/>
            </w:tcMar>
          </w:tcPr>
          <w:p w:rsidR="002A5A72" w:rsidRDefault="002A5A72" w:rsidP="00881C02">
            <w:pPr>
              <w:keepNext/>
              <w:keepLines/>
              <w:spacing w:before="480" w:after="0" w:line="240" w:lineRule="auto"/>
              <w:jc w:val="both"/>
              <w:outlineLvl w:val="0"/>
              <w:rPr>
                <w:rFonts w:ascii="Times New Roman" w:hAnsi="Times New Roman"/>
                <w:bCs/>
                <w:color w:val="365F91"/>
                <w:sz w:val="24"/>
                <w:szCs w:val="24"/>
              </w:rPr>
            </w:pPr>
            <w:r>
              <w:rPr>
                <w:rFonts w:ascii="Times New Roman" w:hAnsi="Times New Roman"/>
                <w:color w:val="000000"/>
                <w:sz w:val="24"/>
                <w:szCs w:val="24"/>
              </w:rPr>
              <w:t>Государственная программа</w:t>
            </w:r>
          </w:p>
        </w:tc>
        <w:tc>
          <w:tcPr>
            <w:tcW w:w="6662" w:type="dxa"/>
            <w:tcMar>
              <w:left w:w="53" w:type="dxa"/>
            </w:tcMar>
          </w:tcPr>
          <w:p w:rsidR="002A5A72" w:rsidRDefault="002A5A72" w:rsidP="00881C02">
            <w:pPr>
              <w:spacing w:after="0" w:line="240" w:lineRule="auto"/>
              <w:jc w:val="both"/>
            </w:pPr>
            <w:r>
              <w:rPr>
                <w:rFonts w:ascii="Times New Roman" w:hAnsi="Times New Roman"/>
                <w:color w:val="000000"/>
                <w:sz w:val="24"/>
                <w:szCs w:val="24"/>
              </w:rPr>
              <w:t>Государственная программа</w:t>
            </w:r>
            <w:r>
              <w:rPr>
                <w:rFonts w:ascii="Times New Roman" w:hAnsi="Times New Roman"/>
                <w:bCs/>
                <w:color w:val="000000"/>
                <w:sz w:val="24"/>
                <w:szCs w:val="24"/>
              </w:rPr>
              <w:t xml:space="preserve"> Республики Мордовия "Социальная поддержка граждан" на 2014 - 2020годы" </w:t>
            </w:r>
            <w:r>
              <w:rPr>
                <w:rFonts w:ascii="Times New Roman" w:hAnsi="Times New Roman"/>
                <w:color w:val="000000"/>
                <w:sz w:val="24"/>
                <w:szCs w:val="24"/>
              </w:rPr>
              <w:t xml:space="preserve">(постановление Правительства РМ от </w:t>
            </w:r>
            <w:r>
              <w:rPr>
                <w:rFonts w:ascii="Times New Roman" w:hAnsi="Times New Roman"/>
                <w:bCs/>
                <w:color w:val="000000"/>
                <w:sz w:val="24"/>
                <w:szCs w:val="24"/>
              </w:rPr>
              <w:t xml:space="preserve">18 ноября </w:t>
            </w:r>
            <w:smartTag w:uri="urn:schemas-microsoft-com:office:smarttags" w:element="metricconverter">
              <w:smartTagPr>
                <w:attr w:name="ProductID" w:val="2013 г"/>
              </w:smartTagPr>
              <w:r>
                <w:rPr>
                  <w:rFonts w:ascii="Times New Roman" w:hAnsi="Times New Roman"/>
                  <w:bCs/>
                  <w:color w:val="000000"/>
                  <w:sz w:val="24"/>
                  <w:szCs w:val="24"/>
                </w:rPr>
                <w:t>2013 г</w:t>
              </w:r>
            </w:smartTag>
            <w:r>
              <w:rPr>
                <w:rFonts w:ascii="Times New Roman" w:hAnsi="Times New Roman"/>
                <w:bCs/>
                <w:color w:val="000000"/>
                <w:sz w:val="24"/>
                <w:szCs w:val="24"/>
              </w:rPr>
              <w:t>. N 504),подпрограмма. Организация отдыха и оздоровления детей".</w:t>
            </w:r>
          </w:p>
        </w:tc>
        <w:tc>
          <w:tcPr>
            <w:tcW w:w="1009"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3</w:t>
            </w: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Дорожная карта</w:t>
            </w:r>
          </w:p>
        </w:tc>
        <w:tc>
          <w:tcPr>
            <w:tcW w:w="6662"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«Развитие конкуренции в сфере образования в Республике Мордовия», утвержденное распоряжением Правительства РМ от 21.12.2015 №975-Р</w:t>
            </w:r>
          </w:p>
        </w:tc>
        <w:tc>
          <w:tcPr>
            <w:tcW w:w="1009"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2</w:t>
            </w: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8"/>
                <w:szCs w:val="28"/>
              </w:rPr>
            </w:pPr>
          </w:p>
        </w:tc>
        <w:tc>
          <w:tcPr>
            <w:tcW w:w="6662" w:type="dxa"/>
            <w:tcMar>
              <w:left w:w="53" w:type="dxa"/>
            </w:tcMar>
          </w:tcPr>
          <w:p w:rsidR="002A5A72" w:rsidRDefault="002A5A72" w:rsidP="00881C02">
            <w:pPr>
              <w:spacing w:after="0" w:line="240" w:lineRule="auto"/>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8"/>
                <w:szCs w:val="28"/>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009" w:type="dxa"/>
            <w:tcMar>
              <w:left w:w="53" w:type="dxa"/>
            </w:tcMar>
          </w:tcPr>
          <w:p w:rsidR="002A5A72" w:rsidRDefault="002A5A72" w:rsidP="00881C02">
            <w:pPr>
              <w:spacing w:after="0" w:line="240" w:lineRule="auto"/>
              <w:jc w:val="both"/>
              <w:rPr>
                <w:rFonts w:ascii="Times New Roman" w:hAnsi="Times New Roman"/>
                <w:b/>
                <w:sz w:val="28"/>
                <w:szCs w:val="28"/>
              </w:rPr>
            </w:pPr>
            <w:r>
              <w:rPr>
                <w:rFonts w:ascii="Times New Roman" w:hAnsi="Times New Roman"/>
                <w:b/>
                <w:sz w:val="28"/>
                <w:szCs w:val="28"/>
              </w:rPr>
              <w:t>2</w:t>
            </w:r>
          </w:p>
        </w:tc>
      </w:tr>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009" w:type="dxa"/>
            <w:tcMar>
              <w:left w:w="53" w:type="dxa"/>
            </w:tcMar>
          </w:tcPr>
          <w:p w:rsidR="002A5A72" w:rsidRDefault="002A5A72" w:rsidP="00881C02">
            <w:pPr>
              <w:spacing w:after="0" w:line="240" w:lineRule="auto"/>
              <w:jc w:val="center"/>
              <w:rPr>
                <w:rFonts w:ascii="Times New Roman" w:hAnsi="Times New Roman"/>
                <w:b/>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8"/>
                <w:szCs w:val="28"/>
              </w:rPr>
            </w:pPr>
            <w:r>
              <w:rPr>
                <w:rFonts w:ascii="Times New Roman" w:hAnsi="Times New Roman"/>
                <w:sz w:val="24"/>
                <w:szCs w:val="24"/>
              </w:rPr>
              <w:t>мониторинга</w:t>
            </w:r>
          </w:p>
        </w:tc>
        <w:tc>
          <w:tcPr>
            <w:tcW w:w="6662" w:type="dxa"/>
            <w:tcMar>
              <w:left w:w="53" w:type="dxa"/>
            </w:tcMar>
          </w:tcPr>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 xml:space="preserve">Менее половины всех хозяйствующих субъектов на рынке услуг детского отдыха и оздоровления являются </w:t>
            </w:r>
            <w:r>
              <w:rPr>
                <w:rFonts w:ascii="Times New Roman" w:hAnsi="Times New Roman"/>
                <w:color w:val="000000"/>
                <w:sz w:val="24"/>
                <w:szCs w:val="24"/>
              </w:rPr>
              <w:lastRenderedPageBreak/>
              <w:t>государственными компаниями. Рынок услуг детского отдыха и оздоровления является наименее развитыми.</w:t>
            </w:r>
          </w:p>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Результаты исследования свидетельствуют о том, что на рынке услуг детского отдыха и оздоровления крупные компании отсутствуют.</w:t>
            </w:r>
          </w:p>
          <w:p w:rsidR="002A5A72" w:rsidRDefault="002A5A72" w:rsidP="00881C02">
            <w:pPr>
              <w:spacing w:after="0" w:line="240" w:lineRule="auto"/>
              <w:ind w:firstLine="312"/>
              <w:jc w:val="both"/>
              <w:rPr>
                <w:rFonts w:ascii="Times New Roman" w:hAnsi="Times New Roman"/>
                <w:color w:val="000000"/>
                <w:sz w:val="28"/>
                <w:szCs w:val="28"/>
              </w:rPr>
            </w:pPr>
            <w:r>
              <w:rPr>
                <w:rFonts w:ascii="Times New Roman" w:hAnsi="Times New Roman"/>
                <w:color w:val="000000"/>
                <w:sz w:val="24"/>
                <w:szCs w:val="24"/>
              </w:rPr>
              <w:t>Необходима активизация предпринимательской деятельности. Данный рынок входит в группу с развивающейся конкуренцией.</w:t>
            </w:r>
          </w:p>
        </w:tc>
        <w:tc>
          <w:tcPr>
            <w:tcW w:w="1009" w:type="dxa"/>
            <w:vMerge w:val="restart"/>
            <w:tcMar>
              <w:left w:w="53" w:type="dxa"/>
            </w:tcMar>
          </w:tcPr>
          <w:p w:rsidR="002A5A72" w:rsidRDefault="002A5A72" w:rsidP="00881C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10</w:t>
            </w: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8"/>
                <w:szCs w:val="28"/>
              </w:rPr>
            </w:pPr>
            <w:r>
              <w:rPr>
                <w:rFonts w:ascii="Times New Roman" w:hAnsi="Times New Roman"/>
                <w:sz w:val="24"/>
                <w:szCs w:val="24"/>
              </w:rPr>
              <w:t>деятельности, экспертов</w:t>
            </w:r>
          </w:p>
        </w:tc>
        <w:tc>
          <w:tcPr>
            <w:tcW w:w="6662"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Представители экспертного сообщества не удовлетворены ценовой политикой рынка услуг детского отдыха и оздоровления (50,0 %), качеством услуг (44,0%). Возможность выбора оценена негативно. Так считают 48,0% опрошенных.</w:t>
            </w:r>
          </w:p>
        </w:tc>
        <w:tc>
          <w:tcPr>
            <w:tcW w:w="1009" w:type="dxa"/>
            <w:vMerge/>
            <w:tcMar>
              <w:left w:w="53" w:type="dxa"/>
            </w:tcMar>
          </w:tcPr>
          <w:p w:rsidR="002A5A72" w:rsidRDefault="002A5A72" w:rsidP="00881C02">
            <w:pPr>
              <w:spacing w:after="0" w:line="240" w:lineRule="auto"/>
              <w:jc w:val="both"/>
              <w:rPr>
                <w:rFonts w:ascii="Times New Roman" w:hAnsi="Times New Roman"/>
                <w:b/>
                <w:color w:val="000000"/>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8"/>
                <w:szCs w:val="28"/>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662"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По мнению потребителей рынок услуг детского отдыха и оздоровления имеет низкий уровень обеспеченности компаниями (индекс удовлетворенности 2016 – 39, 2017 -41, 2018-40,4%). Средний уровень качества услуг (2016 – 47,8, 2017- 52, 2018-52,92% ).</w:t>
            </w:r>
          </w:p>
          <w:p w:rsidR="002A5A72" w:rsidRDefault="002A5A72" w:rsidP="00881C02">
            <w:pPr>
              <w:spacing w:after="0" w:line="240" w:lineRule="auto"/>
              <w:ind w:firstLine="312"/>
              <w:jc w:val="both"/>
              <w:rPr>
                <w:rFonts w:ascii="Times New Roman" w:hAnsi="Times New Roman"/>
                <w:color w:val="000000"/>
                <w:sz w:val="24"/>
                <w:szCs w:val="24"/>
              </w:rPr>
            </w:pPr>
          </w:p>
        </w:tc>
        <w:tc>
          <w:tcPr>
            <w:tcW w:w="1009" w:type="dxa"/>
            <w:vMerge/>
            <w:tcMar>
              <w:left w:w="53" w:type="dxa"/>
            </w:tcMar>
          </w:tcPr>
          <w:p w:rsidR="002A5A72" w:rsidRDefault="002A5A72" w:rsidP="00881C02">
            <w:pPr>
              <w:spacing w:after="0" w:line="240" w:lineRule="auto"/>
              <w:jc w:val="both"/>
              <w:rPr>
                <w:rFonts w:ascii="Times New Roman" w:hAnsi="Times New Roman"/>
                <w:b/>
                <w:color w:val="000000"/>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8"/>
                <w:szCs w:val="28"/>
              </w:rPr>
            </w:pPr>
            <w:r>
              <w:rPr>
                <w:rFonts w:ascii="Times New Roman" w:hAnsi="Times New Roman"/>
                <w:sz w:val="24"/>
                <w:szCs w:val="24"/>
              </w:rPr>
              <w:t>Анализ данных документов стратегического планирования в области  инвестиционной деятельности муниципальных образований</w:t>
            </w:r>
          </w:p>
        </w:tc>
        <w:tc>
          <w:tcPr>
            <w:tcW w:w="6662" w:type="dxa"/>
            <w:tcMar>
              <w:left w:w="53" w:type="dxa"/>
            </w:tcMar>
          </w:tcPr>
          <w:p w:rsidR="002A5A72" w:rsidRDefault="002A5A72" w:rsidP="00881C02">
            <w:pPr>
              <w:spacing w:after="0" w:line="240" w:lineRule="auto"/>
              <w:ind w:firstLine="312"/>
              <w:jc w:val="both"/>
            </w:pPr>
            <w:r>
              <w:rPr>
                <w:rFonts w:ascii="Times New Roman" w:hAnsi="Times New Roman"/>
                <w:b/>
                <w:color w:val="000000"/>
                <w:sz w:val="24"/>
                <w:szCs w:val="24"/>
                <w:u w:val="single"/>
              </w:rPr>
              <w:t>Ардатовский муниципальный район</w:t>
            </w:r>
          </w:p>
          <w:p w:rsidR="002A5A72" w:rsidRDefault="002A5A72" w:rsidP="00881C02">
            <w:pPr>
              <w:spacing w:after="0" w:line="240" w:lineRule="auto"/>
              <w:jc w:val="both"/>
            </w:pPr>
            <w:r>
              <w:rPr>
                <w:rFonts w:ascii="Times New Roman" w:hAnsi="Times New Roman"/>
                <w:sz w:val="24"/>
                <w:szCs w:val="24"/>
              </w:rPr>
              <w:t>Программа  «Развитие образования Ардатовского муниципального района на 2016-2021 годы» (актуализирована постановлением администрации района № 854 от 14.08.2018 г.) предусматривает организацию спортивных лагерей и лагерей отдыха с использованием программ духовно-нравственного, гражданского и патриотического воспитания организацию отдыха, оздоровления и занятости детей в период школьных каникул.</w:t>
            </w:r>
          </w:p>
          <w:p w:rsidR="002A5A72" w:rsidRDefault="002A5A72" w:rsidP="00881C02">
            <w:pPr>
              <w:spacing w:after="0" w:line="240" w:lineRule="auto"/>
              <w:ind w:firstLine="312"/>
              <w:jc w:val="both"/>
            </w:pPr>
            <w:r>
              <w:rPr>
                <w:rFonts w:ascii="Times New Roman" w:hAnsi="Times New Roman"/>
                <w:color w:val="000000"/>
                <w:sz w:val="24"/>
                <w:szCs w:val="24"/>
              </w:rPr>
              <w:t xml:space="preserve"> В соответствии со Стратегией социально-экономического развития Ардатовского муниципального района Республики Мордовия до 2025 года предполагается : строительство плавательного бассейна в г.Ардатов; строительство тренировочной базы по гребным видам спорта в г.Ардатов на р.Алатырь; строительство спортивных площадок в селах Редкодубье, Турдаково, Октябрьский, гп Тургенево; реконструкция шахматного клуба в г.Ардатов.</w:t>
            </w:r>
          </w:p>
          <w:p w:rsidR="002A5A72" w:rsidRDefault="002A5A72" w:rsidP="00881C02">
            <w:pPr>
              <w:spacing w:after="0" w:line="240" w:lineRule="auto"/>
              <w:ind w:firstLine="312"/>
              <w:jc w:val="both"/>
            </w:pPr>
            <w:r>
              <w:rPr>
                <w:rFonts w:ascii="Times New Roman" w:hAnsi="Times New Roman"/>
                <w:b/>
                <w:color w:val="000000"/>
                <w:sz w:val="24"/>
                <w:szCs w:val="24"/>
                <w:u w:val="single"/>
              </w:rPr>
              <w:t>Атяшевский муниципальный район</w:t>
            </w:r>
          </w:p>
          <w:p w:rsidR="002A5A72" w:rsidRDefault="002A5A72" w:rsidP="00881C02">
            <w:pPr>
              <w:spacing w:line="240" w:lineRule="auto"/>
              <w:jc w:val="both"/>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w:t>
            </w:r>
            <w:r>
              <w:rPr>
                <w:rFonts w:ascii="Times New Roman" w:hAnsi="Times New Roman" w:cs="Arial"/>
                <w:bCs/>
                <w:color w:val="000000"/>
                <w:sz w:val="24"/>
                <w:szCs w:val="24"/>
                <w:lang w:eastAsia="ru-RU"/>
              </w:rPr>
              <w:t xml:space="preserve"> </w:t>
            </w:r>
            <w:r>
              <w:rPr>
                <w:rFonts w:ascii="Times New Roman" w:hAnsi="Times New Roman"/>
              </w:rPr>
              <w:t>«</w:t>
            </w:r>
            <w:r>
              <w:rPr>
                <w:rFonts w:ascii="Times New Roman" w:hAnsi="Times New Roman"/>
                <w:sz w:val="24"/>
                <w:szCs w:val="24"/>
              </w:rPr>
              <w:t>Муниципальная программа «Развитие образования на 2014-2021 годы».</w:t>
            </w:r>
          </w:p>
          <w:p w:rsidR="002A5A72" w:rsidRDefault="002A5A72" w:rsidP="00881C02">
            <w:pPr>
              <w:spacing w:line="240" w:lineRule="auto"/>
              <w:jc w:val="both"/>
            </w:pPr>
            <w:r>
              <w:rPr>
                <w:rFonts w:ascii="Times New Roman" w:hAnsi="Times New Roman" w:cs="Arial"/>
                <w:bCs/>
                <w:color w:val="000000"/>
                <w:sz w:val="24"/>
                <w:szCs w:val="24"/>
                <w:lang w:eastAsia="ru-RU"/>
              </w:rPr>
              <w:t>В рамках софинансирования запланировано средств на летний и осенний отдых и оздоровление детей  966 тыс. руб. с республиканского бюджета, 34 тыс. руб. с местного бюджета.</w:t>
            </w:r>
          </w:p>
          <w:p w:rsidR="002A5A72" w:rsidRDefault="002A5A72" w:rsidP="00881C02">
            <w:pPr>
              <w:spacing w:after="0" w:line="240" w:lineRule="auto"/>
              <w:jc w:val="both"/>
              <w:rPr>
                <w:b/>
                <w:bCs/>
                <w:u w:val="single"/>
              </w:rPr>
            </w:pPr>
            <w:r>
              <w:rPr>
                <w:rFonts w:ascii="Times New Roman" w:hAnsi="Times New Roman" w:cs="Arial"/>
                <w:b/>
                <w:bCs/>
                <w:color w:val="000000"/>
                <w:sz w:val="24"/>
                <w:szCs w:val="24"/>
                <w:u w:val="single"/>
                <w:lang w:eastAsia="ru-RU"/>
              </w:rPr>
              <w:t>Инсарский муниципальный район</w:t>
            </w:r>
          </w:p>
          <w:p w:rsidR="002A5A72" w:rsidRDefault="002A5A72" w:rsidP="00881C02">
            <w:pPr>
              <w:pStyle w:val="af5"/>
              <w:spacing w:after="0" w:line="240" w:lineRule="auto"/>
              <w:jc w:val="both"/>
              <w:rPr>
                <w:rFonts w:ascii="Times New Roman;serif" w:hAnsi="Times New Roman;serif"/>
              </w:rPr>
            </w:pPr>
            <w:r>
              <w:rPr>
                <w:rFonts w:ascii="Times New Roman" w:hAnsi="Times New Roman" w:cs="Arial"/>
                <w:color w:val="000000"/>
                <w:sz w:val="24"/>
                <w:szCs w:val="24"/>
              </w:rPr>
              <w:t xml:space="preserve">Муниципальная программа «Организация отдыха детей в каникулярное время в Инсарском муниципальном районе на 2016 - 2021 годы» предусматривает ежегодно: </w:t>
            </w:r>
          </w:p>
          <w:p w:rsidR="002A5A72" w:rsidRDefault="002A5A72" w:rsidP="00881C02">
            <w:pPr>
              <w:pStyle w:val="af5"/>
              <w:rPr>
                <w:rFonts w:ascii="Times New Roman;serif" w:hAnsi="Times New Roman;serif"/>
              </w:rPr>
            </w:pPr>
            <w:r>
              <w:rPr>
                <w:rFonts w:ascii="Times New Roman;serif" w:hAnsi="Times New Roman;serif"/>
                <w:sz w:val="24"/>
                <w:szCs w:val="24"/>
              </w:rPr>
              <w:t xml:space="preserve">- Подготовку МБУ «Инсарский детский оздоровительный </w:t>
            </w:r>
            <w:r>
              <w:rPr>
                <w:rFonts w:ascii="Times New Roman;serif" w:hAnsi="Times New Roman;serif"/>
                <w:sz w:val="24"/>
                <w:szCs w:val="24"/>
              </w:rPr>
              <w:lastRenderedPageBreak/>
              <w:t>лагерь им.</w:t>
            </w:r>
            <w:r>
              <w:rPr>
                <w:rFonts w:ascii="Times New Roman;serif" w:hAnsi="Times New Roman;serif"/>
              </w:rPr>
              <w:t xml:space="preserve"> </w:t>
            </w:r>
            <w:r>
              <w:rPr>
                <w:rFonts w:ascii="Times New Roman;serif" w:hAnsi="Times New Roman;serif"/>
                <w:sz w:val="24"/>
                <w:szCs w:val="24"/>
              </w:rPr>
              <w:t xml:space="preserve">В.Я.Антропова» к началу летней оздоровительной кампании; </w:t>
            </w:r>
          </w:p>
          <w:p w:rsidR="002A5A72" w:rsidRDefault="002A5A72" w:rsidP="00881C02">
            <w:pPr>
              <w:pStyle w:val="af5"/>
              <w:rPr>
                <w:sz w:val="24"/>
                <w:szCs w:val="24"/>
              </w:rPr>
            </w:pPr>
            <w:r>
              <w:rPr>
                <w:rFonts w:ascii="Times New Roman;serif" w:hAnsi="Times New Roman;serif"/>
                <w:sz w:val="24"/>
                <w:szCs w:val="24"/>
              </w:rPr>
              <w:t>- Текущий ремонт, укрепление инфраструктуры и материально-технической базы МБУ «Инсарский детский оздоровительный лагерь им. В.Я.Антропова»;</w:t>
            </w:r>
          </w:p>
          <w:p w:rsidR="002A5A72" w:rsidRDefault="002A5A72" w:rsidP="00881C02">
            <w:pPr>
              <w:pStyle w:val="af5"/>
              <w:rPr>
                <w:sz w:val="24"/>
                <w:szCs w:val="24"/>
              </w:rPr>
            </w:pPr>
            <w:r>
              <w:rPr>
                <w:rFonts w:ascii="Times New Roman;serif" w:hAnsi="Times New Roman;serif"/>
                <w:sz w:val="24"/>
                <w:szCs w:val="24"/>
              </w:rPr>
              <w:t>- Организацию отдыха и оздоровления детей в летний период  на базе МБУ «Инсарский детский оздоровительный лагерь им. В.Я.Антропова» ;</w:t>
            </w:r>
          </w:p>
          <w:p w:rsidR="002A5A72" w:rsidRDefault="002A5A72" w:rsidP="00881C02">
            <w:pPr>
              <w:pStyle w:val="af5"/>
              <w:rPr>
                <w:sz w:val="24"/>
                <w:szCs w:val="24"/>
              </w:rPr>
            </w:pPr>
            <w:r>
              <w:rPr>
                <w:rFonts w:ascii="Times New Roman;serif" w:hAnsi="Times New Roman;serif"/>
                <w:sz w:val="24"/>
                <w:szCs w:val="24"/>
              </w:rPr>
              <w:t>- Организацию работы лагерей с дневным пребыванием на базе образовательных учреждений Инсарского муниципального района в каникулярное время.</w:t>
            </w:r>
          </w:p>
        </w:tc>
        <w:tc>
          <w:tcPr>
            <w:tcW w:w="1009" w:type="dxa"/>
            <w:tcMar>
              <w:left w:w="53" w:type="dxa"/>
            </w:tcMar>
          </w:tcPr>
          <w:p w:rsidR="002A5A72" w:rsidRDefault="002A5A72" w:rsidP="00881C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8</w:t>
            </w:r>
          </w:p>
        </w:tc>
      </w:tr>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1009"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1401"/>
        </w:trPr>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662" w:type="dxa"/>
            <w:tcMar>
              <w:left w:w="53" w:type="dxa"/>
            </w:tcMar>
          </w:tcPr>
          <w:p w:rsidR="002A5A72" w:rsidRDefault="002A5A72" w:rsidP="00881C02">
            <w:pPr>
              <w:spacing w:after="0" w:line="240" w:lineRule="auto"/>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-10</w:t>
            </w:r>
          </w:p>
          <w:p w:rsidR="002A5A72" w:rsidRDefault="002A5A72" w:rsidP="00881C02">
            <w:pPr>
              <w:spacing w:after="0" w:line="240" w:lineRule="auto"/>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-7</w:t>
            </w:r>
          </w:p>
          <w:p w:rsidR="002A5A72" w:rsidRDefault="002A5A72" w:rsidP="00881C02">
            <w:pPr>
              <w:spacing w:after="0" w:line="240" w:lineRule="auto"/>
            </w:pPr>
            <w:r>
              <w:rPr>
                <w:rFonts w:ascii="Times New Roman" w:hAnsi="Times New Roman"/>
                <w:sz w:val="24"/>
                <w:szCs w:val="24"/>
              </w:rPr>
              <w:t>2018 - 7</w:t>
            </w: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tc>
        <w:tc>
          <w:tcPr>
            <w:tcW w:w="1009"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tc>
      </w:tr>
      <w:tr w:rsidR="002A5A72" w:rsidTr="00881C02">
        <w:trPr>
          <w:trHeight w:val="415"/>
        </w:trPr>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662" w:type="dxa"/>
            <w:tcMar>
              <w:left w:w="53" w:type="dxa"/>
            </w:tcMar>
          </w:tcPr>
          <w:p w:rsidR="002A5A72" w:rsidRDefault="002A5A72" w:rsidP="00881C02">
            <w:pPr>
              <w:spacing w:after="0" w:line="240" w:lineRule="auto"/>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xml:space="preserve">. – 5(ГУП) </w:t>
            </w:r>
          </w:p>
          <w:p w:rsidR="002A5A72" w:rsidRDefault="002A5A72" w:rsidP="00881C02">
            <w:pPr>
              <w:spacing w:after="0" w:line="240" w:lineRule="auto"/>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3 (ГУП)</w:t>
            </w:r>
          </w:p>
          <w:p w:rsidR="002A5A72" w:rsidRDefault="002A5A72" w:rsidP="00881C02">
            <w:pPr>
              <w:spacing w:after="0" w:line="240" w:lineRule="auto"/>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- 3 (ГУП)</w:t>
            </w:r>
          </w:p>
        </w:tc>
        <w:tc>
          <w:tcPr>
            <w:tcW w:w="1009" w:type="dxa"/>
            <w:tcMar>
              <w:left w:w="53" w:type="dxa"/>
            </w:tcMar>
          </w:tcPr>
          <w:p w:rsidR="002A5A72" w:rsidRDefault="002A5A72" w:rsidP="00881C02">
            <w:pPr>
              <w:spacing w:after="0" w:line="240" w:lineRule="auto"/>
              <w:jc w:val="both"/>
            </w:pPr>
            <w:r>
              <w:rPr>
                <w:rFonts w:ascii="Times New Roman" w:hAnsi="Times New Roman"/>
                <w:b/>
                <w:sz w:val="24"/>
                <w:szCs w:val="24"/>
              </w:rPr>
              <w:t>0</w:t>
            </w:r>
          </w:p>
        </w:tc>
      </w:tr>
      <w:tr w:rsidR="002A5A72" w:rsidTr="00AE18B2">
        <w:tc>
          <w:tcPr>
            <w:tcW w:w="9497"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009"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662" w:type="dxa"/>
            <w:tcMar>
              <w:left w:w="53" w:type="dxa"/>
            </w:tcMar>
          </w:tcPr>
          <w:p w:rsidR="002A5A72" w:rsidRDefault="002A5A72" w:rsidP="00881C02">
            <w:pPr>
              <w:spacing w:after="0" w:line="240" w:lineRule="auto"/>
              <w:jc w:val="both"/>
            </w:pPr>
            <w:r>
              <w:rPr>
                <w:rFonts w:ascii="Times New Roman" w:hAnsi="Times New Roman"/>
                <w:sz w:val="24"/>
                <w:szCs w:val="24"/>
              </w:rPr>
              <w:t xml:space="preserve">Рынок услуг детского отдыха и оздоровления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r>
              <w:rPr>
                <w:rFonts w:ascii="Times New Roman" w:hAnsi="Times New Roman"/>
                <w:bCs/>
                <w:sz w:val="24"/>
                <w:szCs w:val="24"/>
              </w:rPr>
              <w:t xml:space="preserve"> </w:t>
            </w:r>
            <w:r>
              <w:rPr>
                <w:rFonts w:ascii="Times New Roman" w:hAnsi="Times New Roman"/>
                <w:sz w:val="24"/>
                <w:szCs w:val="24"/>
              </w:rPr>
              <w:t xml:space="preserve">Суммарный </w:t>
            </w:r>
            <w:r>
              <w:rPr>
                <w:rFonts w:ascii="Times New Roman" w:hAnsi="Times New Roman"/>
                <w:b/>
                <w:sz w:val="24"/>
                <w:szCs w:val="24"/>
              </w:rPr>
              <w:t>балл - 43</w:t>
            </w:r>
          </w:p>
        </w:tc>
        <w:tc>
          <w:tcPr>
            <w:tcW w:w="1009"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43</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tbl>
      <w:tblPr>
        <w:tblW w:w="10447"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3403"/>
        <w:gridCol w:w="5953"/>
        <w:gridCol w:w="1091"/>
      </w:tblGrid>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color w:val="000000"/>
                <w:sz w:val="28"/>
                <w:szCs w:val="28"/>
              </w:rPr>
            </w:pPr>
            <w:r>
              <w:rPr>
                <w:rFonts w:ascii="Times New Roman" w:hAnsi="Times New Roman"/>
                <w:b/>
                <w:sz w:val="28"/>
                <w:szCs w:val="28"/>
                <w:u w:val="single"/>
              </w:rPr>
              <w:lastRenderedPageBreak/>
              <w:t xml:space="preserve">Рынок услуг </w:t>
            </w:r>
            <w:r>
              <w:rPr>
                <w:rFonts w:ascii="Times New Roman" w:hAnsi="Times New Roman"/>
                <w:b/>
                <w:color w:val="000000"/>
                <w:sz w:val="28"/>
                <w:szCs w:val="28"/>
                <w:u w:val="single"/>
              </w:rPr>
              <w:t>дополнительного образования детей</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color w:val="000000"/>
                <w:sz w:val="24"/>
                <w:szCs w:val="24"/>
              </w:rPr>
              <w:t xml:space="preserve">Минобразование </w:t>
            </w:r>
            <w:r>
              <w:rPr>
                <w:rFonts w:ascii="Times New Roman" w:hAnsi="Times New Roman"/>
                <w:b/>
                <w:sz w:val="24"/>
                <w:szCs w:val="24"/>
              </w:rPr>
              <w:t>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091"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lang w:eastAsia="ar-SA"/>
              </w:rPr>
            </w:pPr>
            <w:r>
              <w:rPr>
                <w:rFonts w:ascii="Times New Roman" w:eastAsia="Droid Sans Fallback" w:hAnsi="Times New Roman"/>
                <w:b/>
                <w:i/>
                <w:iCs/>
                <w:color w:val="000000"/>
                <w:kern w:val="2"/>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rPr>
              <w:t>рынка</w:t>
            </w:r>
          </w:p>
        </w:tc>
      </w:tr>
      <w:tr w:rsidR="002A5A72" w:rsidTr="00881C02">
        <w:tc>
          <w:tcPr>
            <w:tcW w:w="3403"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5953"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091" w:type="dxa"/>
            <w:vMerge/>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091"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091"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c>
          <w:tcPr>
            <w:tcW w:w="3403" w:type="dxa"/>
            <w:vMerge w:val="restart"/>
            <w:tcMar>
              <w:left w:w="53" w:type="dxa"/>
            </w:tcMar>
          </w:tcPr>
          <w:p w:rsidR="002A5A72" w:rsidRDefault="002A5A72" w:rsidP="00881C02">
            <w:pPr>
              <w:widowControl w:val="0"/>
              <w:spacing w:after="0" w:line="240" w:lineRule="auto"/>
              <w:jc w:val="both"/>
              <w:rPr>
                <w:rFonts w:ascii="Times New Roman" w:hAnsi="Times New Roman"/>
                <w:sz w:val="24"/>
                <w:szCs w:val="24"/>
              </w:rPr>
            </w:pPr>
            <w:r>
              <w:rPr>
                <w:rFonts w:ascii="Times New Roman" w:hAnsi="Times New Roman"/>
                <w:sz w:val="24"/>
                <w:szCs w:val="24"/>
              </w:rPr>
              <w:t>Стратегия</w:t>
            </w:r>
          </w:p>
        </w:tc>
        <w:tc>
          <w:tcPr>
            <w:tcW w:w="5953" w:type="dxa"/>
            <w:tcMar>
              <w:left w:w="53" w:type="dxa"/>
            </w:tcMar>
          </w:tcPr>
          <w:p w:rsidR="002A5A72" w:rsidRDefault="002A5A72" w:rsidP="00881C02">
            <w:pPr>
              <w:spacing w:after="0"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091" w:type="dxa"/>
            <w:vMerge w:val="restart"/>
            <w:tcMar>
              <w:left w:w="53" w:type="dxa"/>
            </w:tcMar>
          </w:tcPr>
          <w:p w:rsidR="002A5A72" w:rsidRDefault="002A5A72" w:rsidP="00881C02">
            <w:pPr>
              <w:spacing w:after="0" w:line="240" w:lineRule="auto"/>
              <w:ind w:firstLine="284"/>
              <w:jc w:val="both"/>
              <w:rPr>
                <w:rFonts w:ascii="Times New Roman" w:hAnsi="Times New Roman"/>
                <w:sz w:val="24"/>
                <w:szCs w:val="24"/>
              </w:rPr>
            </w:pPr>
          </w:p>
          <w:p w:rsidR="002A5A72" w:rsidRDefault="002A5A72" w:rsidP="00881C02">
            <w:pPr>
              <w:spacing w:after="0" w:line="240" w:lineRule="auto"/>
            </w:pPr>
            <w:r>
              <w:rPr>
                <w:rFonts w:ascii="Times New Roman" w:hAnsi="Times New Roman"/>
                <w:b/>
                <w:sz w:val="24"/>
                <w:szCs w:val="24"/>
              </w:rPr>
              <w:t>8</w:t>
            </w:r>
          </w:p>
        </w:tc>
      </w:tr>
      <w:tr w:rsidR="002A5A72" w:rsidTr="00881C02">
        <w:tc>
          <w:tcPr>
            <w:tcW w:w="3403" w:type="dxa"/>
            <w:vMerge/>
            <w:tcMar>
              <w:left w:w="53" w:type="dxa"/>
            </w:tcMar>
          </w:tcPr>
          <w:p w:rsidR="002A5A72" w:rsidRDefault="002A5A72" w:rsidP="00881C02">
            <w:pPr>
              <w:widowControl w:val="0"/>
              <w:spacing w:after="0" w:line="240" w:lineRule="auto"/>
              <w:jc w:val="both"/>
              <w:rPr>
                <w:rFonts w:ascii="Times New Roman" w:hAnsi="Times New Roman"/>
                <w:sz w:val="24"/>
                <w:szCs w:val="24"/>
              </w:rPr>
            </w:pPr>
          </w:p>
        </w:tc>
        <w:tc>
          <w:tcPr>
            <w:tcW w:w="5953"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«Образование»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60">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61">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62">
              <w:r>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lang w:eastAsia="ru-RU"/>
              </w:rPr>
              <w:t xml:space="preserve"> </w:t>
            </w:r>
          </w:p>
        </w:tc>
        <w:tc>
          <w:tcPr>
            <w:tcW w:w="1091" w:type="dxa"/>
            <w:vMerge/>
            <w:tcMar>
              <w:left w:w="53" w:type="dxa"/>
            </w:tcMar>
          </w:tcPr>
          <w:p w:rsidR="002A5A72" w:rsidRDefault="002A5A72" w:rsidP="00881C02">
            <w:pPr>
              <w:spacing w:after="0" w:line="240" w:lineRule="auto"/>
              <w:ind w:firstLine="284"/>
              <w:jc w:val="both"/>
              <w:rPr>
                <w:rFonts w:ascii="Times New Roman" w:hAnsi="Times New Roman"/>
                <w:sz w:val="24"/>
                <w:szCs w:val="24"/>
              </w:rPr>
            </w:pPr>
          </w:p>
        </w:tc>
      </w:tr>
      <w:tr w:rsidR="002A5A72" w:rsidTr="00881C02">
        <w:tc>
          <w:tcPr>
            <w:tcW w:w="3403" w:type="dxa"/>
            <w:tcMar>
              <w:left w:w="53" w:type="dxa"/>
            </w:tcMar>
          </w:tcPr>
          <w:p w:rsidR="002A5A72" w:rsidRDefault="002A5A72" w:rsidP="00881C02">
            <w:pPr>
              <w:keepNext/>
              <w:keepLines/>
              <w:spacing w:before="480" w:after="0" w:line="240" w:lineRule="auto"/>
              <w:outlineLvl w:val="0"/>
              <w:rPr>
                <w:rFonts w:ascii="Times New Roman" w:hAnsi="Times New Roman"/>
                <w:bCs/>
                <w:color w:val="000000"/>
                <w:sz w:val="24"/>
                <w:szCs w:val="24"/>
              </w:rPr>
            </w:pPr>
            <w:r>
              <w:rPr>
                <w:rFonts w:ascii="Times New Roman" w:hAnsi="Times New Roman"/>
                <w:color w:val="000000"/>
                <w:sz w:val="24"/>
                <w:szCs w:val="24"/>
                <w:lang w:eastAsia="ru-RU"/>
              </w:rPr>
              <w:t>Государственная программа</w:t>
            </w:r>
          </w:p>
        </w:tc>
        <w:tc>
          <w:tcPr>
            <w:tcW w:w="5953" w:type="dxa"/>
            <w:tcMar>
              <w:left w:w="53" w:type="dxa"/>
            </w:tcMar>
          </w:tcPr>
          <w:p w:rsidR="002A5A72" w:rsidRDefault="002A5A72" w:rsidP="00881C02">
            <w:pPr>
              <w:keepNext/>
              <w:keepLines/>
              <w:spacing w:before="480" w:after="0" w:line="240" w:lineRule="auto"/>
              <w:jc w:val="both"/>
              <w:outlineLvl w:val="0"/>
            </w:pPr>
            <w:r>
              <w:rPr>
                <w:rFonts w:ascii="Times New Roman" w:hAnsi="Times New Roman"/>
                <w:color w:val="000000"/>
                <w:sz w:val="24"/>
                <w:szCs w:val="24"/>
                <w:lang w:eastAsia="ru-RU"/>
              </w:rPr>
              <w:t xml:space="preserve">Государственная программа РМ «Развитие образования в Республике Мордовия» на 2014-2020 годы, </w:t>
            </w:r>
            <w:r>
              <w:rPr>
                <w:rFonts w:ascii="Times New Roman" w:hAnsi="Times New Roman"/>
                <w:bCs/>
                <w:color w:val="000000"/>
                <w:sz w:val="24"/>
                <w:szCs w:val="24"/>
                <w:lang w:eastAsia="ru-RU"/>
              </w:rPr>
              <w:t>подпрограмма 4 «</w:t>
            </w:r>
            <w:r>
              <w:rPr>
                <w:rFonts w:ascii="Times New Roman" w:hAnsi="Times New Roman"/>
                <w:color w:val="000000"/>
                <w:sz w:val="24"/>
                <w:szCs w:val="24"/>
              </w:rPr>
              <w:t>Развитие системы дополнительного образования детей в Республике Мордовия» на 2015- 2020 годы</w:t>
            </w:r>
          </w:p>
        </w:tc>
        <w:tc>
          <w:tcPr>
            <w:tcW w:w="1091"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3</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tc>
      </w:tr>
      <w:tr w:rsidR="002A5A72" w:rsidTr="00881C02">
        <w:tc>
          <w:tcPr>
            <w:tcW w:w="3403" w:type="dxa"/>
            <w:vMerge w:val="restart"/>
            <w:tcMar>
              <w:left w:w="53" w:type="dxa"/>
            </w:tcMar>
          </w:tcPr>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Дорожная карта</w:t>
            </w:r>
          </w:p>
        </w:tc>
        <w:tc>
          <w:tcPr>
            <w:tcW w:w="5953" w:type="dxa"/>
            <w:tcMar>
              <w:left w:w="53" w:type="dxa"/>
            </w:tcMar>
          </w:tcPr>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sz w:val="24"/>
                <w:szCs w:val="24"/>
              </w:rPr>
              <w:t>План мероприятий («дорожная карта») «Развитие конкуренции в сфере образования в Республике Мордовия», утвержденное распоряжением Правительства РМ от 21.12.2015 №975-Р</w:t>
            </w:r>
          </w:p>
        </w:tc>
        <w:tc>
          <w:tcPr>
            <w:tcW w:w="1091"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2</w:t>
            </w:r>
          </w:p>
        </w:tc>
      </w:tr>
      <w:tr w:rsidR="002A5A72" w:rsidTr="00881C02">
        <w:tc>
          <w:tcPr>
            <w:tcW w:w="3403" w:type="dxa"/>
            <w:vMerge/>
            <w:tcMar>
              <w:left w:w="53" w:type="dxa"/>
            </w:tcMar>
          </w:tcPr>
          <w:p w:rsidR="002A5A72" w:rsidRDefault="002A5A72" w:rsidP="00881C02">
            <w:pPr>
              <w:spacing w:after="0" w:line="240" w:lineRule="auto"/>
              <w:jc w:val="both"/>
              <w:rPr>
                <w:rFonts w:ascii="Times New Roman" w:hAnsi="Times New Roman"/>
                <w:color w:val="000000"/>
                <w:sz w:val="24"/>
                <w:szCs w:val="24"/>
              </w:rPr>
            </w:pPr>
          </w:p>
        </w:tc>
        <w:tc>
          <w:tcPr>
            <w:tcW w:w="5953" w:type="dxa"/>
            <w:tcMar>
              <w:left w:w="53" w:type="dxa"/>
            </w:tcMar>
          </w:tcPr>
          <w:p w:rsidR="002A5A72" w:rsidRDefault="002A5A72" w:rsidP="00881C02">
            <w:pPr>
              <w:spacing w:after="0" w:line="240" w:lineRule="auto"/>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lang w:eastAsia="ru-RU"/>
              </w:rPr>
            </w:pP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План мероприятий («дорожная карта») по развитию </w:t>
            </w:r>
            <w:r>
              <w:rPr>
                <w:rFonts w:ascii="Times New Roman" w:hAnsi="Times New Roman"/>
                <w:sz w:val="24"/>
                <w:szCs w:val="24"/>
              </w:rPr>
              <w:lastRenderedPageBreak/>
              <w:t>конкуренции в Республике Мордовия (распоряжение Правительства РМ от 29.01.2018 №45-Р)</w:t>
            </w:r>
          </w:p>
        </w:tc>
        <w:tc>
          <w:tcPr>
            <w:tcW w:w="1091"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lastRenderedPageBreak/>
              <w:t>2</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 проведения мониторинга оценки состояния конкурентной среды</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p w:rsidR="002A5A72" w:rsidRDefault="002A5A72" w:rsidP="00881C02">
            <w:pPr>
              <w:spacing w:after="0" w:line="240" w:lineRule="auto"/>
              <w:rPr>
                <w:rFonts w:ascii="Times New Roman" w:hAnsi="Times New Roman"/>
                <w:sz w:val="24"/>
                <w:szCs w:val="24"/>
              </w:rPr>
            </w:pPr>
          </w:p>
        </w:tc>
        <w:tc>
          <w:tcPr>
            <w:tcW w:w="5953" w:type="dxa"/>
            <w:tcMar>
              <w:left w:w="53" w:type="dxa"/>
            </w:tcMar>
          </w:tcPr>
          <w:p w:rsidR="002A5A72" w:rsidRDefault="002A5A72" w:rsidP="00881C02">
            <w:pPr>
              <w:spacing w:after="0" w:line="240" w:lineRule="auto"/>
              <w:jc w:val="both"/>
            </w:pPr>
            <w:r>
              <w:rPr>
                <w:rFonts w:ascii="Times New Roman" w:hAnsi="Times New Roman"/>
                <w:color w:val="000000"/>
                <w:sz w:val="24"/>
                <w:szCs w:val="24"/>
              </w:rPr>
              <w:t>Результаты исследования свидетельствуют о том, что по прежнему на рынке дополнительного образования детей крупные компании отсутствуют.</w:t>
            </w:r>
          </w:p>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Необходима активизация предпринимательской деятельности. Данный рынок входит в группу с не развитой  конкуренцией.</w:t>
            </w:r>
          </w:p>
          <w:p w:rsidR="002A5A72" w:rsidRDefault="002A5A72" w:rsidP="00881C02">
            <w:pPr>
              <w:pStyle w:val="Default"/>
              <w:jc w:val="both"/>
              <w:rPr>
                <w:bCs/>
              </w:rPr>
            </w:pPr>
            <w:r>
              <w:t xml:space="preserve">Основным сдерживающим факторам роста численности детей, посещающих частные учреждения в сфере дополнительного образования, является </w:t>
            </w:r>
            <w:r>
              <w:rPr>
                <w:b/>
                <w:bCs/>
              </w:rPr>
              <w:t xml:space="preserve">низкий уровень жизни населения, </w:t>
            </w:r>
            <w:r>
              <w:rPr>
                <w:bCs/>
              </w:rPr>
              <w:t>в том числе низкие показатели доходов жителей республики по сравнению со средними значениями не только по РФ, но и по Приволжскому федеральному округу.</w:t>
            </w:r>
          </w:p>
          <w:p w:rsidR="002A5A72" w:rsidRDefault="002A5A72" w:rsidP="00881C02">
            <w:pPr>
              <w:pStyle w:val="Default"/>
              <w:jc w:val="both"/>
              <w:rPr>
                <w:i/>
              </w:rPr>
            </w:pPr>
            <w:r>
              <w:rPr>
                <w:bCs/>
              </w:rPr>
              <w:t xml:space="preserve">Реальные располагаемые денежные доходы населения республики остаются низкими как в абсолютном выражении, так и в соотношении с величиной прожиточного минимума: </w:t>
            </w:r>
            <w:r>
              <w:t>Низкий уровень доходов населения, соответственно, незначительная численность приобретающих дополнительные образовательные услуги – не позволяет покрывать затраты организаций, оказывающих платные услуги дополнительного образования детей</w:t>
            </w:r>
            <w:r>
              <w:rPr>
                <w:i/>
              </w:rPr>
              <w:t>.</w:t>
            </w:r>
          </w:p>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sz w:val="24"/>
                <w:szCs w:val="24"/>
              </w:rPr>
              <w:t>Таким образом, ограниченная возможность населения пользоваться платными услугами в сфере дополнительного образования для детей и молодежи в возрасте от 5 до 18 лет, делают эти услуги в частных организациях не рентабельными.</w:t>
            </w:r>
          </w:p>
        </w:tc>
        <w:tc>
          <w:tcPr>
            <w:tcW w:w="1091" w:type="dxa"/>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10</w:t>
            </w:r>
          </w:p>
        </w:tc>
      </w:tr>
      <w:tr w:rsidR="002A5A72" w:rsidTr="00881C02">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5953"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 xml:space="preserve">По итогам опроса в </w:t>
            </w:r>
            <w:smartTag w:uri="urn:schemas-microsoft-com:office:smarttags" w:element="metricconverter">
              <w:smartTagPr>
                <w:attr w:name="ProductID" w:val="2018 г"/>
              </w:smartTagPr>
              <w:r>
                <w:rPr>
                  <w:rFonts w:ascii="Times New Roman" w:hAnsi="Times New Roman"/>
                  <w:color w:val="000000"/>
                  <w:sz w:val="24"/>
                  <w:szCs w:val="24"/>
                </w:rPr>
                <w:t>2018 г</w:t>
              </w:r>
            </w:smartTag>
            <w:r>
              <w:rPr>
                <w:rFonts w:ascii="Times New Roman" w:hAnsi="Times New Roman"/>
                <w:color w:val="000000"/>
                <w:sz w:val="24"/>
                <w:szCs w:val="24"/>
              </w:rPr>
              <w:t>. эксперты не удовлетворены ценовой политикой компаний, оказывающих услуги дополнительного образования детей. Так считают 32 % опрошенных. Вместе с тем, выше уровень удовлетворенности качеством услуг (46%). 40% опрошенных не довольны возможностью выбора услуг. Это говорит о недостаточном количестве игроков на данном рынке.</w:t>
            </w:r>
          </w:p>
        </w:tc>
        <w:tc>
          <w:tcPr>
            <w:tcW w:w="1091" w:type="dxa"/>
            <w:vMerge w:val="restart"/>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881C02">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5953" w:type="dxa"/>
            <w:tcMar>
              <w:left w:w="53" w:type="dxa"/>
            </w:tcMar>
          </w:tcPr>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 xml:space="preserve">По мнению потребителей на данном рынке присутствуют достаточно компаний, высокий уровень удовлетворенности (индекс 2016 – 57, 2017 — 63, 2018- 60%). </w:t>
            </w:r>
          </w:p>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Повысилось и качество услуг, высокий уровень удовлетворенности (индекс 2016 - 61, 2017- 65, 2018-65,4%).</w:t>
            </w:r>
          </w:p>
          <w:p w:rsidR="002A5A72" w:rsidRDefault="002A5A72" w:rsidP="00881C02">
            <w:pPr>
              <w:spacing w:after="0" w:line="240" w:lineRule="auto"/>
              <w:ind w:firstLine="312"/>
              <w:jc w:val="both"/>
              <w:rPr>
                <w:rFonts w:ascii="Times New Roman" w:hAnsi="Times New Roman"/>
                <w:color w:val="000000"/>
                <w:sz w:val="24"/>
                <w:szCs w:val="24"/>
              </w:rPr>
            </w:pPr>
            <w:r>
              <w:rPr>
                <w:rFonts w:ascii="Times New Roman" w:hAnsi="Times New Roman"/>
                <w:color w:val="000000"/>
                <w:sz w:val="24"/>
                <w:szCs w:val="24"/>
              </w:rPr>
              <w:t>Высокая удовлетворенность ценовой политикой (индекс 2016 – 60, 2017- 62, 2018-61,8%).</w:t>
            </w:r>
          </w:p>
        </w:tc>
        <w:tc>
          <w:tcPr>
            <w:tcW w:w="1091" w:type="dxa"/>
            <w:vMerge/>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881C02">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5953" w:type="dxa"/>
            <w:tcMar>
              <w:left w:w="53" w:type="dxa"/>
            </w:tcMar>
          </w:tcPr>
          <w:p w:rsidR="002A5A72" w:rsidRDefault="002A5A72" w:rsidP="00881C02">
            <w:pPr>
              <w:spacing w:after="0" w:line="240" w:lineRule="auto"/>
              <w:jc w:val="both"/>
            </w:pPr>
            <w:r>
              <w:rPr>
                <w:rFonts w:ascii="Times New Roman" w:hAnsi="Times New Roman"/>
                <w:b/>
                <w:color w:val="000000"/>
                <w:sz w:val="24"/>
                <w:szCs w:val="24"/>
                <w:u w:val="single"/>
              </w:rPr>
              <w:t>Ардатовский муниципальный район</w:t>
            </w:r>
          </w:p>
          <w:p w:rsidR="002A5A72" w:rsidRDefault="002A5A72" w:rsidP="00881C02">
            <w:pPr>
              <w:spacing w:after="0" w:line="240" w:lineRule="auto"/>
              <w:jc w:val="both"/>
            </w:pPr>
            <w:r>
              <w:rPr>
                <w:rFonts w:ascii="Times New Roman" w:hAnsi="Times New Roman"/>
                <w:sz w:val="24"/>
                <w:szCs w:val="24"/>
              </w:rPr>
              <w:t>Программа  «Развитие образования Ардатовского муниципального района на 2016-2021 годы» (актуализирована постановлением администрации района № 854 от 14.08.2018 г.)</w:t>
            </w:r>
            <w:r>
              <w:rPr>
                <w:rFonts w:ascii="Times New Roman" w:hAnsi="Times New Roman"/>
                <w:b/>
                <w:sz w:val="24"/>
                <w:szCs w:val="24"/>
              </w:rPr>
              <w:t xml:space="preserve"> </w:t>
            </w:r>
            <w:r>
              <w:rPr>
                <w:rFonts w:ascii="Times New Roman" w:hAnsi="Times New Roman"/>
                <w:sz w:val="24"/>
                <w:szCs w:val="24"/>
              </w:rPr>
              <w:t xml:space="preserve">предусматривает </w:t>
            </w:r>
            <w:r>
              <w:rPr>
                <w:rFonts w:ascii="Times New Roman" w:hAnsi="Times New Roman"/>
                <w:sz w:val="24"/>
                <w:szCs w:val="24"/>
              </w:rPr>
              <w:lastRenderedPageBreak/>
              <w:t>обеспечение организаций дополнительного образования детей современным оборудованием и пособиями; организацию и проведение мониторинга качества предоставления образовательных услуг дополнительного образования.</w:t>
            </w:r>
            <w:r>
              <w:rPr>
                <w:rFonts w:ascii="Times New Roman" w:hAnsi="Times New Roman"/>
                <w:b/>
                <w:sz w:val="24"/>
                <w:szCs w:val="24"/>
              </w:rPr>
              <w:t xml:space="preserve"> </w:t>
            </w:r>
          </w:p>
          <w:p w:rsidR="002A5A72" w:rsidRDefault="002A5A72" w:rsidP="00881C02">
            <w:pPr>
              <w:spacing w:after="0" w:line="240" w:lineRule="auto"/>
              <w:jc w:val="both"/>
              <w:rPr>
                <w:rFonts w:ascii="Times New Roman" w:hAnsi="Times New Roman"/>
                <w:b/>
              </w:rPr>
            </w:pPr>
            <w:r>
              <w:rPr>
                <w:rFonts w:ascii="Times New Roman" w:hAnsi="Times New Roman"/>
                <w:b/>
                <w:u w:val="single"/>
              </w:rPr>
              <w:t>Атяшевский муниципальный район</w:t>
            </w:r>
          </w:p>
          <w:p w:rsidR="002A5A72" w:rsidRDefault="002A5A72" w:rsidP="00881C02">
            <w:pPr>
              <w:spacing w:line="240" w:lineRule="auto"/>
              <w:jc w:val="both"/>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w:t>
            </w:r>
            <w:r>
              <w:rPr>
                <w:rFonts w:ascii="Times New Roman" w:hAnsi="Times New Roman" w:cs="Arial"/>
                <w:bCs/>
                <w:color w:val="000000"/>
                <w:sz w:val="24"/>
                <w:szCs w:val="24"/>
                <w:lang w:eastAsia="ru-RU"/>
              </w:rPr>
              <w:t xml:space="preserve"> </w:t>
            </w:r>
            <w:r>
              <w:rPr>
                <w:rFonts w:ascii="Times New Roman" w:hAnsi="Times New Roman"/>
              </w:rPr>
              <w:t>«</w:t>
            </w:r>
            <w:r>
              <w:rPr>
                <w:rFonts w:ascii="Times New Roman" w:hAnsi="Times New Roman"/>
                <w:sz w:val="24"/>
                <w:szCs w:val="24"/>
              </w:rPr>
              <w:t xml:space="preserve">Муниципальная программа «Развитие образования на 2014-2021 годы». </w:t>
            </w:r>
            <w:r>
              <w:rPr>
                <w:rFonts w:ascii="Times New Roman" w:hAnsi="Times New Roman" w:cs="Arial"/>
                <w:bCs/>
                <w:color w:val="000000"/>
                <w:sz w:val="24"/>
                <w:szCs w:val="24"/>
                <w:lang w:eastAsia="ru-RU"/>
              </w:rPr>
              <w:t>Планируется работа по выявлению инициативных предприимчивых  педагогов по открытию своего дела: оказание услуг в сфере дополнительного  образования детей. С этой целью запланированы встречи с выпускниками высших учебных заведений, не менее одной встречи в квартал.</w:t>
            </w:r>
          </w:p>
        </w:tc>
        <w:tc>
          <w:tcPr>
            <w:tcW w:w="1091" w:type="dxa"/>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8</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851"/>
        </w:trPr>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5953"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.-116</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.- 68</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.- 134</w:t>
            </w:r>
          </w:p>
        </w:tc>
        <w:tc>
          <w:tcPr>
            <w:tcW w:w="1091" w:type="dxa"/>
            <w:tcMar>
              <w:left w:w="53" w:type="dxa"/>
            </w:tcMar>
          </w:tcPr>
          <w:p w:rsidR="002A5A72" w:rsidRDefault="002A5A72" w:rsidP="00881C02">
            <w:pPr>
              <w:spacing w:after="0" w:line="240" w:lineRule="auto"/>
              <w:jc w:val="both"/>
            </w:pPr>
            <w:r>
              <w:rPr>
                <w:rFonts w:ascii="Times New Roman" w:hAnsi="Times New Roman"/>
                <w:b/>
                <w:sz w:val="24"/>
                <w:szCs w:val="24"/>
              </w:rPr>
              <w:t>5</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tc>
      </w:tr>
      <w:tr w:rsidR="002A5A72" w:rsidTr="00881C02">
        <w:trPr>
          <w:trHeight w:val="1246"/>
        </w:trPr>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5953"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.- 10 (ГУП), 100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3(ГУП), 63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- 3 (ГУП), 104 (МУП)</w:t>
            </w:r>
          </w:p>
          <w:p w:rsidR="002A5A72" w:rsidRDefault="002A5A72" w:rsidP="00881C02">
            <w:pPr>
              <w:spacing w:after="0" w:line="240" w:lineRule="auto"/>
              <w:jc w:val="both"/>
              <w:rPr>
                <w:rFonts w:ascii="Times New Roman" w:hAnsi="Times New Roman"/>
                <w:sz w:val="24"/>
                <w:szCs w:val="24"/>
              </w:rPr>
            </w:pPr>
          </w:p>
        </w:tc>
        <w:tc>
          <w:tcPr>
            <w:tcW w:w="1091" w:type="dxa"/>
            <w:tcMar>
              <w:left w:w="53" w:type="dxa"/>
            </w:tcMar>
          </w:tcPr>
          <w:p w:rsidR="002A5A72" w:rsidRDefault="002A5A72" w:rsidP="00881C02">
            <w:pPr>
              <w:spacing w:after="0" w:line="240" w:lineRule="auto"/>
              <w:jc w:val="both"/>
            </w:pPr>
            <w:r>
              <w:rPr>
                <w:rFonts w:ascii="Times New Roman" w:hAnsi="Times New Roman"/>
                <w:b/>
                <w:sz w:val="24"/>
                <w:szCs w:val="24"/>
              </w:rPr>
              <w:t>0</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 Информация об обращениях,  жалобах и иных нарушениях на  рынках товаров и услуг</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403"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Информация об обращениях, жалобах, претензиях, предложениях в части вопросов, связанных с проблемами на рынках республики</w:t>
            </w:r>
          </w:p>
        </w:tc>
        <w:tc>
          <w:tcPr>
            <w:tcW w:w="5953" w:type="dxa"/>
            <w:tcMar>
              <w:left w:w="53" w:type="dxa"/>
            </w:tcMar>
          </w:tcPr>
          <w:p w:rsidR="002A5A72" w:rsidRDefault="002A5A72" w:rsidP="00881C02">
            <w:pPr>
              <w:spacing w:after="0" w:line="240" w:lineRule="auto"/>
            </w:pPr>
            <w:r>
              <w:rPr>
                <w:rFonts w:ascii="Times New Roman" w:hAnsi="Times New Roman"/>
                <w:sz w:val="24"/>
                <w:szCs w:val="24"/>
              </w:rPr>
              <w:t xml:space="preserve">Динамика жалоб положительная. </w:t>
            </w:r>
          </w:p>
          <w:p w:rsidR="002A5A72" w:rsidRDefault="002A5A72" w:rsidP="00881C02">
            <w:pPr>
              <w:spacing w:after="0" w:line="240" w:lineRule="auto"/>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xml:space="preserve">. к </w:t>
            </w: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- 103,8 %</w:t>
            </w:r>
          </w:p>
          <w:p w:rsidR="002A5A72" w:rsidRDefault="002A5A72" w:rsidP="00881C02">
            <w:pPr>
              <w:spacing w:after="0" w:line="240" w:lineRule="auto"/>
              <w:rPr>
                <w:rFonts w:ascii="Times New Roman" w:hAnsi="Times New Roman"/>
                <w:b/>
                <w:sz w:val="24"/>
                <w:szCs w:val="24"/>
              </w:rPr>
            </w:pPr>
          </w:p>
        </w:tc>
        <w:tc>
          <w:tcPr>
            <w:tcW w:w="1091"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2</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403"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5953" w:type="dxa"/>
            <w:tcMar>
              <w:left w:w="53" w:type="dxa"/>
            </w:tcMar>
          </w:tcPr>
          <w:p w:rsidR="002A5A72" w:rsidRDefault="002A5A72" w:rsidP="00881C02">
            <w:pPr>
              <w:spacing w:after="0" w:line="240" w:lineRule="auto"/>
              <w:jc w:val="both"/>
            </w:pPr>
            <w:r>
              <w:rPr>
                <w:rFonts w:ascii="Times New Roman" w:hAnsi="Times New Roman"/>
                <w:sz w:val="24"/>
                <w:szCs w:val="24"/>
              </w:rPr>
              <w:t xml:space="preserve">Рынок имеет высокую балловую оценку, приоритетный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r>
              <w:rPr>
                <w:rFonts w:ascii="Times New Roman" w:hAnsi="Times New Roman"/>
                <w:bCs/>
                <w:sz w:val="24"/>
                <w:szCs w:val="24"/>
              </w:rPr>
              <w:t xml:space="preserve"> </w:t>
            </w:r>
            <w:r>
              <w:rPr>
                <w:rFonts w:ascii="Times New Roman" w:hAnsi="Times New Roman"/>
                <w:sz w:val="24"/>
                <w:szCs w:val="24"/>
              </w:rPr>
              <w:t xml:space="preserve">Суммарный </w:t>
            </w:r>
            <w:r>
              <w:rPr>
                <w:rFonts w:ascii="Times New Roman" w:hAnsi="Times New Roman"/>
                <w:b/>
                <w:sz w:val="24"/>
                <w:szCs w:val="24"/>
              </w:rPr>
              <w:t>балл - 50</w:t>
            </w:r>
          </w:p>
        </w:tc>
        <w:tc>
          <w:tcPr>
            <w:tcW w:w="1091" w:type="dxa"/>
            <w:tcMar>
              <w:left w:w="53" w:type="dxa"/>
            </w:tcMar>
          </w:tcPr>
          <w:p w:rsidR="002A5A72" w:rsidRDefault="002A5A72" w:rsidP="00881C02">
            <w:pPr>
              <w:spacing w:after="0" w:line="240" w:lineRule="auto"/>
            </w:pPr>
            <w:r>
              <w:rPr>
                <w:rFonts w:ascii="Times New Roman" w:hAnsi="Times New Roman"/>
                <w:b/>
                <w:sz w:val="24"/>
                <w:szCs w:val="24"/>
              </w:rPr>
              <w:t>50</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tbl>
      <w:tblPr>
        <w:tblW w:w="10506"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835"/>
        <w:gridCol w:w="6662"/>
        <w:gridCol w:w="1009"/>
      </w:tblGrid>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 xml:space="preserve">Рынок услуг дошкольного образования </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Минобразование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008" w:type="dxa"/>
            <w:vMerge w:val="restart"/>
            <w:tcMar>
              <w:left w:w="53" w:type="dxa"/>
            </w:tcMar>
          </w:tcPr>
          <w:p w:rsidR="002A5A72" w:rsidRDefault="002A5A72" w:rsidP="00881C02">
            <w:pPr>
              <w:spacing w:after="0" w:line="240" w:lineRule="auto"/>
              <w:jc w:val="center"/>
              <w:rPr>
                <w:rFonts w:ascii="Times New Roman" w:hAnsi="Times New Roman"/>
                <w:sz w:val="28"/>
                <w:szCs w:val="28"/>
              </w:rPr>
            </w:pPr>
          </w:p>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8"/>
                <w:szCs w:val="28"/>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8"/>
                <w:szCs w:val="28"/>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lang w:eastAsia="ar-SA"/>
              </w:rPr>
            </w:pPr>
            <w:r>
              <w:rPr>
                <w:rFonts w:ascii="Times New Roman" w:eastAsia="Droid Sans Fallback" w:hAnsi="Times New Roman"/>
                <w:b/>
                <w:i/>
                <w:iCs/>
                <w:color w:val="000000"/>
                <w:kern w:val="2"/>
                <w:lang w:eastAsia="ar-SA"/>
              </w:rPr>
              <w:t>Балловая оценка</w:t>
            </w:r>
          </w:p>
          <w:p w:rsidR="002A5A72" w:rsidRDefault="002A5A72" w:rsidP="00881C02">
            <w:pPr>
              <w:spacing w:after="0" w:line="240" w:lineRule="auto"/>
              <w:jc w:val="center"/>
              <w:rPr>
                <w:rFonts w:ascii="Times New Roman" w:hAnsi="Times New Roman"/>
                <w:sz w:val="28"/>
                <w:szCs w:val="28"/>
              </w:rPr>
            </w:pPr>
            <w:r>
              <w:rPr>
                <w:rFonts w:ascii="Times New Roman" w:hAnsi="Times New Roman"/>
                <w:b/>
                <w:color w:val="000000"/>
              </w:rPr>
              <w:t>рынка</w:t>
            </w:r>
          </w:p>
        </w:tc>
      </w:tr>
      <w:tr w:rsidR="002A5A72" w:rsidTr="00881C02">
        <w:tc>
          <w:tcPr>
            <w:tcW w:w="2835"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662"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009" w:type="dxa"/>
            <w:vMerge/>
            <w:tcMar>
              <w:left w:w="53" w:type="dxa"/>
            </w:tcMar>
          </w:tcPr>
          <w:p w:rsidR="002A5A72" w:rsidRDefault="002A5A72" w:rsidP="00881C02">
            <w:pPr>
              <w:spacing w:after="0" w:line="240" w:lineRule="auto"/>
              <w:jc w:val="center"/>
              <w:rPr>
                <w:rFonts w:ascii="Times New Roman" w:hAnsi="Times New Roman"/>
                <w:b/>
                <w:i/>
                <w:sz w:val="28"/>
                <w:szCs w:val="28"/>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008" w:type="dxa"/>
            <w:vMerge/>
            <w:tcMar>
              <w:left w:w="53" w:type="dxa"/>
            </w:tcMar>
          </w:tcPr>
          <w:p w:rsidR="002A5A72" w:rsidRDefault="002A5A72" w:rsidP="00881C02">
            <w:pPr>
              <w:spacing w:after="0" w:line="240" w:lineRule="auto"/>
              <w:jc w:val="center"/>
              <w:rPr>
                <w:rFonts w:ascii="Times New Roman" w:hAnsi="Times New Roman"/>
                <w:b/>
                <w:sz w:val="28"/>
                <w:szCs w:val="28"/>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008" w:type="dxa"/>
            <w:tcMar>
              <w:left w:w="53" w:type="dxa"/>
            </w:tcMar>
          </w:tcPr>
          <w:p w:rsidR="002A5A72" w:rsidRDefault="002A5A72" w:rsidP="00881C02">
            <w:pPr>
              <w:spacing w:after="0" w:line="240" w:lineRule="auto"/>
              <w:rPr>
                <w:rFonts w:ascii="Times New Roman" w:hAnsi="Times New Roman"/>
                <w:b/>
                <w:sz w:val="28"/>
                <w:szCs w:val="28"/>
              </w:rPr>
            </w:pPr>
            <w:r>
              <w:rPr>
                <w:rFonts w:ascii="Times New Roman" w:hAnsi="Times New Roman"/>
                <w:b/>
                <w:sz w:val="28"/>
                <w:szCs w:val="28"/>
              </w:rPr>
              <w:t>10</w:t>
            </w:r>
          </w:p>
        </w:tc>
      </w:tr>
      <w:tr w:rsidR="002A5A72" w:rsidTr="00881C02">
        <w:trPr>
          <w:trHeight w:val="1036"/>
        </w:trPr>
        <w:tc>
          <w:tcPr>
            <w:tcW w:w="2835" w:type="dxa"/>
            <w:vMerge w:val="restart"/>
            <w:tcMar>
              <w:left w:w="53" w:type="dxa"/>
            </w:tcMar>
          </w:tcPr>
          <w:p w:rsidR="002A5A72" w:rsidRDefault="002A5A72" w:rsidP="00881C02">
            <w:pPr>
              <w:widowControl w:val="0"/>
              <w:spacing w:after="0" w:line="240" w:lineRule="auto"/>
              <w:jc w:val="both"/>
              <w:rPr>
                <w:rFonts w:ascii="Times New Roman" w:hAnsi="Times New Roman"/>
                <w:sz w:val="24"/>
                <w:szCs w:val="24"/>
              </w:rPr>
            </w:pPr>
            <w:r>
              <w:rPr>
                <w:rFonts w:ascii="Times New Roman" w:hAnsi="Times New Roman"/>
                <w:sz w:val="24"/>
                <w:szCs w:val="24"/>
              </w:rPr>
              <w:t>Стратегия</w:t>
            </w:r>
          </w:p>
        </w:tc>
        <w:tc>
          <w:tcPr>
            <w:tcW w:w="6662" w:type="dxa"/>
            <w:tcMar>
              <w:left w:w="53" w:type="dxa"/>
            </w:tcMar>
          </w:tcPr>
          <w:p w:rsidR="002A5A72" w:rsidRDefault="002A5A72" w:rsidP="00881C02">
            <w:pPr>
              <w:spacing w:after="0" w:line="240" w:lineRule="auto"/>
              <w:jc w:val="both"/>
              <w:rPr>
                <w:rFonts w:ascii="Times New Roman" w:hAnsi="Times New Roman"/>
                <w:sz w:val="24"/>
                <w:szCs w:val="24"/>
                <w:lang w:eastAsia="ru-RU"/>
              </w:rPr>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009" w:type="dxa"/>
            <w:vMerge w:val="restart"/>
            <w:tcMar>
              <w:left w:w="53" w:type="dxa"/>
            </w:tcMar>
          </w:tcPr>
          <w:p w:rsidR="002A5A72" w:rsidRDefault="002A5A72" w:rsidP="00881C02">
            <w:pPr>
              <w:spacing w:after="0" w:line="240" w:lineRule="auto"/>
            </w:pPr>
            <w:r>
              <w:rPr>
                <w:rFonts w:ascii="Times New Roman" w:hAnsi="Times New Roman"/>
                <w:b/>
                <w:sz w:val="24"/>
                <w:szCs w:val="24"/>
                <w:lang w:eastAsia="ru-RU"/>
              </w:rPr>
              <w:t>8</w:t>
            </w:r>
          </w:p>
        </w:tc>
      </w:tr>
      <w:tr w:rsidR="002A5A72" w:rsidTr="00881C02">
        <w:trPr>
          <w:trHeight w:val="1036"/>
        </w:trPr>
        <w:tc>
          <w:tcPr>
            <w:tcW w:w="2835" w:type="dxa"/>
            <w:vMerge/>
            <w:tcMar>
              <w:left w:w="53" w:type="dxa"/>
            </w:tcMar>
          </w:tcPr>
          <w:p w:rsidR="002A5A72" w:rsidRDefault="002A5A72" w:rsidP="00881C02">
            <w:pPr>
              <w:widowControl w:val="0"/>
              <w:spacing w:after="0" w:line="240" w:lineRule="auto"/>
              <w:jc w:val="both"/>
              <w:rPr>
                <w:rFonts w:ascii="Times New Roman" w:hAnsi="Times New Roman"/>
                <w:sz w:val="24"/>
                <w:szCs w:val="24"/>
              </w:rPr>
            </w:pPr>
          </w:p>
        </w:tc>
        <w:tc>
          <w:tcPr>
            <w:tcW w:w="6662"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«Образование»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63">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64">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p w:rsidR="002A5A72" w:rsidRDefault="002A5A72" w:rsidP="00881C02">
            <w:pPr>
              <w:spacing w:after="0" w:line="240" w:lineRule="auto"/>
              <w:jc w:val="both"/>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65">
              <w:r>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lang w:eastAsia="ru-RU"/>
              </w:rPr>
              <w:t xml:space="preserve"> </w:t>
            </w:r>
          </w:p>
        </w:tc>
        <w:tc>
          <w:tcPr>
            <w:tcW w:w="1009" w:type="dxa"/>
            <w:vMerge/>
            <w:tcMar>
              <w:left w:w="53" w:type="dxa"/>
            </w:tcMar>
          </w:tcPr>
          <w:p w:rsidR="002A5A72" w:rsidRDefault="002A5A72" w:rsidP="00881C02">
            <w:pPr>
              <w:spacing w:after="0" w:line="240" w:lineRule="auto"/>
              <w:rPr>
                <w:rFonts w:ascii="Times New Roman" w:hAnsi="Times New Roman"/>
                <w:b/>
                <w:sz w:val="24"/>
                <w:szCs w:val="24"/>
                <w:lang w:eastAsia="ru-RU"/>
              </w:rPr>
            </w:pPr>
          </w:p>
        </w:tc>
      </w:tr>
      <w:tr w:rsidR="002A5A72" w:rsidTr="00881C02">
        <w:trPr>
          <w:trHeight w:val="768"/>
        </w:trPr>
        <w:tc>
          <w:tcPr>
            <w:tcW w:w="2835" w:type="dxa"/>
            <w:tcMar>
              <w:left w:w="53" w:type="dxa"/>
            </w:tcMar>
          </w:tcPr>
          <w:p w:rsidR="002A5A72" w:rsidRDefault="002A5A72" w:rsidP="00881C02">
            <w:pPr>
              <w:widowControl w:val="0"/>
              <w:spacing w:after="0" w:line="240" w:lineRule="auto"/>
              <w:jc w:val="both"/>
              <w:rPr>
                <w:rFonts w:ascii="Times New Roman" w:hAnsi="Times New Roman"/>
                <w:sz w:val="24"/>
                <w:szCs w:val="24"/>
              </w:rPr>
            </w:pPr>
            <w:r>
              <w:rPr>
                <w:rFonts w:ascii="Times New Roman" w:hAnsi="Times New Roman"/>
                <w:color w:val="000000"/>
                <w:sz w:val="24"/>
                <w:szCs w:val="24"/>
                <w:lang w:eastAsia="ru-RU"/>
              </w:rPr>
              <w:t>Государственная программа</w:t>
            </w:r>
          </w:p>
        </w:tc>
        <w:tc>
          <w:tcPr>
            <w:tcW w:w="6662"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color w:val="000000"/>
                <w:sz w:val="24"/>
                <w:szCs w:val="24"/>
                <w:lang w:eastAsia="ru-RU"/>
              </w:rPr>
              <w:t>Государственная программа РМ «Развитие образования» в Республике Мордовия» на 2014-2020 годы</w:t>
            </w:r>
          </w:p>
        </w:tc>
        <w:tc>
          <w:tcPr>
            <w:tcW w:w="1009" w:type="dxa"/>
            <w:tcMar>
              <w:left w:w="53" w:type="dxa"/>
            </w:tcMar>
          </w:tcPr>
          <w:p w:rsidR="002A5A72" w:rsidRDefault="002A5A72" w:rsidP="00881C02">
            <w:pPr>
              <w:spacing w:after="0" w:line="240" w:lineRule="auto"/>
              <w:rPr>
                <w:rFonts w:ascii="Times New Roman" w:hAnsi="Times New Roman"/>
                <w:b/>
                <w:sz w:val="24"/>
                <w:szCs w:val="24"/>
                <w:lang w:eastAsia="ru-RU"/>
              </w:rPr>
            </w:pPr>
            <w:r>
              <w:rPr>
                <w:rFonts w:ascii="Times New Roman" w:hAnsi="Times New Roman"/>
                <w:b/>
                <w:sz w:val="24"/>
                <w:szCs w:val="24"/>
                <w:lang w:eastAsia="ru-RU"/>
              </w:rPr>
              <w:t>3</w:t>
            </w:r>
          </w:p>
        </w:tc>
      </w:tr>
      <w:tr w:rsidR="002A5A72" w:rsidTr="00881C02">
        <w:trPr>
          <w:trHeight w:val="1064"/>
        </w:trPr>
        <w:tc>
          <w:tcPr>
            <w:tcW w:w="2835" w:type="dxa"/>
            <w:tcMar>
              <w:left w:w="53" w:type="dxa"/>
            </w:tcMar>
          </w:tcPr>
          <w:p w:rsidR="002A5A72" w:rsidRDefault="002A5A72" w:rsidP="00881C02">
            <w:pPr>
              <w:spacing w:after="0" w:line="240" w:lineRule="auto"/>
              <w:rPr>
                <w:rFonts w:ascii="Times New Roman" w:hAnsi="Times New Roman"/>
                <w:sz w:val="24"/>
                <w:szCs w:val="24"/>
                <w:lang w:eastAsia="ru-RU"/>
              </w:rPr>
            </w:pPr>
            <w:r>
              <w:rPr>
                <w:rFonts w:ascii="Times New Roman" w:hAnsi="Times New Roman"/>
                <w:sz w:val="24"/>
                <w:szCs w:val="24"/>
                <w:lang w:eastAsia="ru-RU"/>
              </w:rPr>
              <w:t>Дорожные карты</w:t>
            </w:r>
          </w:p>
        </w:tc>
        <w:tc>
          <w:tcPr>
            <w:tcW w:w="6662" w:type="dxa"/>
            <w:tcMar>
              <w:left w:w="53" w:type="dxa"/>
            </w:tcMar>
          </w:tcPr>
          <w:p w:rsidR="002A5A72" w:rsidRDefault="002A5A72" w:rsidP="00881C02">
            <w:pPr>
              <w:spacing w:after="0" w:line="240" w:lineRule="auto"/>
              <w:jc w:val="both"/>
              <w:rPr>
                <w:rFonts w:ascii="Times New Roman" w:hAnsi="Times New Roman"/>
                <w:color w:val="000000"/>
                <w:sz w:val="24"/>
                <w:szCs w:val="24"/>
                <w:lang w:eastAsia="ru-RU"/>
              </w:rPr>
            </w:pPr>
            <w:r>
              <w:rPr>
                <w:rFonts w:ascii="Times New Roman" w:hAnsi="Times New Roman"/>
                <w:sz w:val="24"/>
                <w:szCs w:val="24"/>
              </w:rPr>
              <w:t>План мероприятий («дорожная карта») «Развитие конкуренции в сфере образования в Республике Мордовия», утвержденное распоряжением Правительства РМ от 21.12.2015 №975-Р</w:t>
            </w:r>
          </w:p>
        </w:tc>
        <w:tc>
          <w:tcPr>
            <w:tcW w:w="1009" w:type="dxa"/>
            <w:tcMar>
              <w:left w:w="53" w:type="dxa"/>
            </w:tcMar>
          </w:tcPr>
          <w:p w:rsidR="002A5A72" w:rsidRDefault="002A5A72" w:rsidP="00881C02">
            <w:pPr>
              <w:spacing w:after="0" w:line="240" w:lineRule="auto"/>
              <w:rPr>
                <w:rFonts w:ascii="Times New Roman" w:hAnsi="Times New Roman"/>
                <w:b/>
                <w:sz w:val="24"/>
                <w:szCs w:val="24"/>
                <w:lang w:eastAsia="ru-RU"/>
              </w:rPr>
            </w:pPr>
            <w:r>
              <w:rPr>
                <w:rFonts w:ascii="Times New Roman" w:hAnsi="Times New Roman"/>
                <w:b/>
                <w:sz w:val="24"/>
                <w:szCs w:val="24"/>
                <w:lang w:eastAsia="ru-RU"/>
              </w:rPr>
              <w:t>2</w:t>
            </w:r>
          </w:p>
        </w:tc>
      </w:tr>
      <w:tr w:rsidR="002A5A72" w:rsidTr="00881C02">
        <w:trPr>
          <w:trHeight w:val="797"/>
        </w:trPr>
        <w:tc>
          <w:tcPr>
            <w:tcW w:w="2835" w:type="dxa"/>
            <w:tcMar>
              <w:left w:w="53" w:type="dxa"/>
            </w:tcMar>
          </w:tcPr>
          <w:p w:rsidR="002A5A72" w:rsidRDefault="002A5A72" w:rsidP="00881C02">
            <w:pPr>
              <w:spacing w:after="0" w:line="240" w:lineRule="auto"/>
              <w:jc w:val="center"/>
              <w:rPr>
                <w:rFonts w:ascii="Times New Roman" w:hAnsi="Times New Roman"/>
                <w:sz w:val="24"/>
                <w:szCs w:val="24"/>
                <w:lang w:eastAsia="ru-RU"/>
              </w:rPr>
            </w:pPr>
          </w:p>
        </w:tc>
        <w:tc>
          <w:tcPr>
            <w:tcW w:w="6662"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009" w:type="dxa"/>
            <w:tcMar>
              <w:left w:w="53" w:type="dxa"/>
            </w:tcMar>
          </w:tcPr>
          <w:p w:rsidR="002A5A72" w:rsidRDefault="002A5A72" w:rsidP="00881C02">
            <w:pPr>
              <w:spacing w:after="0" w:line="240" w:lineRule="auto"/>
              <w:rPr>
                <w:rFonts w:ascii="Times New Roman" w:hAnsi="Times New Roman"/>
                <w:b/>
                <w:sz w:val="24"/>
                <w:szCs w:val="24"/>
                <w:lang w:eastAsia="ru-RU"/>
              </w:rPr>
            </w:pPr>
            <w:r>
              <w:rPr>
                <w:rFonts w:ascii="Times New Roman" w:hAnsi="Times New Roman"/>
                <w:b/>
                <w:sz w:val="24"/>
                <w:szCs w:val="24"/>
                <w:lang w:eastAsia="ru-RU"/>
              </w:rPr>
              <w:t>2</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008" w:type="dxa"/>
            <w:tcMar>
              <w:left w:w="53" w:type="dxa"/>
            </w:tcMar>
          </w:tcPr>
          <w:p w:rsidR="002A5A72" w:rsidRDefault="002A5A72" w:rsidP="00881C02">
            <w:pPr>
              <w:spacing w:after="0" w:line="240" w:lineRule="auto"/>
              <w:jc w:val="center"/>
              <w:rPr>
                <w:rFonts w:ascii="Times New Roman" w:hAnsi="Times New Roman"/>
                <w:b/>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p w:rsidR="002A5A72" w:rsidRDefault="002A5A72" w:rsidP="00881C02">
            <w:pPr>
              <w:spacing w:after="0" w:line="240" w:lineRule="auto"/>
              <w:rPr>
                <w:rFonts w:ascii="Times New Roman" w:hAnsi="Times New Roman"/>
                <w:sz w:val="24"/>
                <w:szCs w:val="24"/>
              </w:rPr>
            </w:pPr>
          </w:p>
        </w:tc>
        <w:tc>
          <w:tcPr>
            <w:tcW w:w="6662" w:type="dxa"/>
            <w:tcMar>
              <w:left w:w="53" w:type="dxa"/>
            </w:tcMar>
          </w:tcPr>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На рынке услуг дошкольного образования сосредоточена основная доля государственных и муниципальных учреждений. </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Рынок является наименее развитым.</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Необходима активизация предпринимательской деятельности. Данный рынок входит в группу с развивающейся конкуренцией.</w:t>
            </w:r>
          </w:p>
          <w:p w:rsidR="002A5A72" w:rsidRDefault="002A5A72" w:rsidP="00881C02">
            <w:pPr>
              <w:pStyle w:val="Default"/>
              <w:jc w:val="both"/>
              <w:rPr>
                <w:bCs/>
              </w:rPr>
            </w:pPr>
            <w:r>
              <w:lastRenderedPageBreak/>
              <w:t xml:space="preserve">Основным сдерживающим факторам роста численности детей, посещающих частные учреждения в сфере дополнительного образования, является </w:t>
            </w:r>
            <w:r>
              <w:rPr>
                <w:b/>
                <w:bCs/>
              </w:rPr>
              <w:t xml:space="preserve">низкий уровень жизни населения, </w:t>
            </w:r>
            <w:r>
              <w:rPr>
                <w:bCs/>
              </w:rPr>
              <w:t>в том числе низкие показатели доходов жителей республики по сравнению со средними значениями не только по РФ, но и по Приволжскому федеральному округу.</w:t>
            </w:r>
          </w:p>
          <w:p w:rsidR="002A5A72" w:rsidRDefault="002A5A72" w:rsidP="00881C02">
            <w:pPr>
              <w:pStyle w:val="Default"/>
              <w:jc w:val="both"/>
              <w:rPr>
                <w:i/>
              </w:rPr>
            </w:pPr>
            <w:r>
              <w:rPr>
                <w:bCs/>
              </w:rPr>
              <w:t>Реальные располагаемые денежные доходы населения республики остаются низкими как в абсолютном выражении, так и в соотношении с величиной прожиточного минимума.</w:t>
            </w:r>
            <w:r>
              <w:rPr>
                <w:i/>
              </w:rPr>
              <w:t xml:space="preserve"> </w:t>
            </w:r>
            <w:r>
              <w:t>Низкий уровень доходов населения, соответственно, незначительная численность приобретающих дополнительные образовательные услуги – не позволяет покрывать затраты организаций, оказывающих платные услуги дошкольного образования детей</w:t>
            </w:r>
            <w:r>
              <w:rPr>
                <w:i/>
              </w:rPr>
              <w:t>.</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sz w:val="24"/>
                <w:szCs w:val="24"/>
              </w:rPr>
              <w:t>Таким образом, ограниченная возможность населения пользоваться платными услугами в сфере дошкольного образования для детей, делают эти услуги в частных организациях не рентабельными.</w:t>
            </w:r>
          </w:p>
        </w:tc>
        <w:tc>
          <w:tcPr>
            <w:tcW w:w="1009" w:type="dxa"/>
            <w:tcMar>
              <w:left w:w="53" w:type="dxa"/>
            </w:tcMar>
          </w:tcPr>
          <w:p w:rsidR="002A5A72" w:rsidRDefault="002A5A72" w:rsidP="00881C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10</w:t>
            </w: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662" w:type="dxa"/>
            <w:tcMar>
              <w:left w:w="53" w:type="dxa"/>
            </w:tcMar>
          </w:tcPr>
          <w:p w:rsidR="002A5A72" w:rsidRDefault="002A5A72" w:rsidP="00881C02">
            <w:pPr>
              <w:spacing w:after="0" w:line="240" w:lineRule="auto"/>
              <w:jc w:val="both"/>
            </w:pPr>
            <w:r>
              <w:rPr>
                <w:rFonts w:ascii="Times New Roman" w:hAnsi="Times New Roman"/>
                <w:color w:val="000000"/>
                <w:sz w:val="24"/>
                <w:szCs w:val="24"/>
              </w:rPr>
              <w:t>Эксперты удовлетворены ценовой политикой на рынке услуг дошкольного образования. Так считают 56 % опрошенных. Также высоко оценено качество предоставляемых услуг (46%).Но возможность выбора больше не довольны (40%).</w:t>
            </w:r>
          </w:p>
        </w:tc>
        <w:tc>
          <w:tcPr>
            <w:tcW w:w="1009" w:type="dxa"/>
            <w:vMerge w:val="restart"/>
            <w:tcMar>
              <w:left w:w="53" w:type="dxa"/>
            </w:tcMar>
          </w:tcPr>
          <w:p w:rsidR="002A5A72" w:rsidRDefault="002A5A72" w:rsidP="00881C02">
            <w:pPr>
              <w:spacing w:after="0" w:line="240" w:lineRule="auto"/>
              <w:jc w:val="both"/>
              <w:rPr>
                <w:rFonts w:ascii="Times New Roman" w:hAnsi="Times New Roman"/>
                <w:b/>
                <w:color w:val="000000"/>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662"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На данном рынке преобладают преимущественно муниципальные предприятия. Потребители удовлетворены качеством, ценовой конкуренцией. Высокая удовлетворенность (индекс 2016-65, 2017 -66, 2018-65,8).</w:t>
            </w:r>
          </w:p>
        </w:tc>
        <w:tc>
          <w:tcPr>
            <w:tcW w:w="1009" w:type="dxa"/>
            <w:vMerge/>
            <w:tcMar>
              <w:left w:w="53" w:type="dxa"/>
            </w:tcMar>
          </w:tcPr>
          <w:p w:rsidR="002A5A72" w:rsidRDefault="002A5A72" w:rsidP="00881C02">
            <w:pPr>
              <w:spacing w:after="0" w:line="240" w:lineRule="auto"/>
              <w:jc w:val="both"/>
              <w:rPr>
                <w:rFonts w:ascii="Times New Roman" w:hAnsi="Times New Roman"/>
                <w:b/>
                <w:color w:val="000000"/>
                <w:sz w:val="28"/>
                <w:szCs w:val="28"/>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662" w:type="dxa"/>
            <w:tcMar>
              <w:left w:w="53" w:type="dxa"/>
            </w:tcMar>
          </w:tcPr>
          <w:p w:rsidR="002A5A72" w:rsidRDefault="002A5A72" w:rsidP="00881C02">
            <w:pPr>
              <w:spacing w:after="0" w:line="240" w:lineRule="auto"/>
              <w:ind w:firstLine="312"/>
              <w:jc w:val="both"/>
            </w:pPr>
            <w:r>
              <w:rPr>
                <w:rFonts w:ascii="Times New Roman" w:hAnsi="Times New Roman"/>
                <w:b/>
                <w:color w:val="000000"/>
                <w:sz w:val="24"/>
                <w:szCs w:val="24"/>
                <w:u w:val="single"/>
              </w:rPr>
              <w:t>Ардатовский муниципальный район</w:t>
            </w:r>
          </w:p>
          <w:p w:rsidR="002A5A72" w:rsidRDefault="002A5A72" w:rsidP="00881C02">
            <w:pPr>
              <w:spacing w:after="0" w:line="240" w:lineRule="auto"/>
              <w:ind w:firstLine="312"/>
              <w:jc w:val="both"/>
            </w:pPr>
            <w:r>
              <w:rPr>
                <w:rFonts w:ascii="Times New Roman" w:hAnsi="Times New Roman"/>
                <w:color w:val="000000"/>
                <w:sz w:val="24"/>
                <w:szCs w:val="24"/>
              </w:rPr>
              <w:t xml:space="preserve">Программа  «Развитие образования Ардатовского муниципального района на 2016-2021 годы» (актуализирована постановлением администрации района № 854 от 14.08.2018 г.) предусматривает: строительство детского сада на 250 мест в г.Ардатов, МБДУ детский сад Рябинка п.Тургенево на 77 мест, с.Редкодубье на 55 мест на общую сумму 201,4 млн.руб., реконструкция МБОУ «Чукальская ООШ», МБДОУ детский сад «Теремок» комбинированного вида, МБДОУ Октябрьский д/с «Колобок» на общую сумму 134,3 млн. руб.  </w:t>
            </w:r>
          </w:p>
          <w:p w:rsidR="002A5A72" w:rsidRDefault="002A5A72" w:rsidP="00881C02">
            <w:pPr>
              <w:spacing w:after="0" w:line="240" w:lineRule="auto"/>
              <w:jc w:val="both"/>
            </w:pPr>
            <w:r>
              <w:rPr>
                <w:rFonts w:ascii="Times New Roman" w:hAnsi="Times New Roman"/>
                <w:b/>
                <w:color w:val="000000"/>
                <w:sz w:val="24"/>
                <w:szCs w:val="24"/>
                <w:u w:val="single"/>
              </w:rPr>
              <w:t>Инсарский Муниципальный районная</w:t>
            </w:r>
          </w:p>
          <w:p w:rsidR="002A5A72" w:rsidRDefault="002A5A72" w:rsidP="00881C02">
            <w:pPr>
              <w:pStyle w:val="af5"/>
              <w:spacing w:after="0" w:line="240" w:lineRule="auto"/>
              <w:jc w:val="both"/>
              <w:rPr>
                <w:rFonts w:ascii="Times New Roman;serif" w:hAnsi="Times New Roman;serif"/>
              </w:rPr>
            </w:pPr>
            <w:r>
              <w:rPr>
                <w:rFonts w:ascii="Times New Roman" w:hAnsi="Times New Roman"/>
                <w:sz w:val="24"/>
                <w:szCs w:val="24"/>
              </w:rPr>
              <w:t>Муниципальная программа «Развитие образования в Инсарском муниципальном районе на 2016 - 2021 годы» предусматривает:</w:t>
            </w:r>
          </w:p>
          <w:p w:rsidR="002A5A72" w:rsidRDefault="002A5A72" w:rsidP="00881C02">
            <w:pPr>
              <w:pStyle w:val="af5"/>
            </w:pPr>
            <w:r>
              <w:rPr>
                <w:rFonts w:ascii="Times New Roman;serif" w:hAnsi="Times New Roman;serif"/>
              </w:rPr>
              <w:t>- Капитальный ремонт детского сада "Инсарский детский сад "Светлячок" комбинированного вида" (2018-2019 гг.)</w:t>
            </w:r>
          </w:p>
          <w:p w:rsidR="002A5A72" w:rsidRDefault="002A5A72" w:rsidP="00881C02">
            <w:pPr>
              <w:pStyle w:val="af5"/>
            </w:pPr>
            <w:r>
              <w:rPr>
                <w:rFonts w:ascii="Times New Roman" w:hAnsi="Times New Roman"/>
                <w:b/>
                <w:sz w:val="24"/>
                <w:szCs w:val="24"/>
                <w:u w:val="single"/>
              </w:rPr>
              <w:t>Ромодановский муниципальный район</w:t>
            </w:r>
          </w:p>
          <w:p w:rsidR="002A5A72" w:rsidRDefault="002A5A72" w:rsidP="00881C02">
            <w:r>
              <w:rPr>
                <w:rFonts w:ascii="Times New Roman" w:hAnsi="Times New Roman"/>
                <w:sz w:val="24"/>
                <w:szCs w:val="24"/>
              </w:rPr>
              <w:t xml:space="preserve">Муниципальная программа развития образования в Ромодановском муниципальном районе. </w:t>
            </w:r>
          </w:p>
          <w:p w:rsidR="002A5A72" w:rsidRDefault="002A5A72" w:rsidP="00881C02">
            <w:r>
              <w:rPr>
                <w:rFonts w:ascii="Times New Roman" w:hAnsi="Times New Roman"/>
                <w:sz w:val="24"/>
                <w:szCs w:val="24"/>
              </w:rPr>
              <w:t>Строительство детского сада в п.Ромоданово на 160 мест.</w:t>
            </w:r>
          </w:p>
        </w:tc>
        <w:tc>
          <w:tcPr>
            <w:tcW w:w="1009" w:type="dxa"/>
            <w:tcMar>
              <w:left w:w="53" w:type="dxa"/>
            </w:tcMar>
          </w:tcPr>
          <w:p w:rsidR="002A5A72" w:rsidRDefault="002A5A72" w:rsidP="00881C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8</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Структурные показатели состояния конкуренции</w:t>
            </w:r>
          </w:p>
        </w:tc>
        <w:tc>
          <w:tcPr>
            <w:tcW w:w="1008" w:type="dxa"/>
            <w:tcMar>
              <w:left w:w="53" w:type="dxa"/>
            </w:tcMar>
          </w:tcPr>
          <w:p w:rsidR="002A5A72" w:rsidRDefault="002A5A72" w:rsidP="00881C02">
            <w:pPr>
              <w:spacing w:after="0" w:line="240" w:lineRule="auto"/>
              <w:jc w:val="center"/>
              <w:rPr>
                <w:rFonts w:ascii="Times New Roman" w:hAnsi="Times New Roman"/>
                <w:b/>
                <w:sz w:val="28"/>
                <w:szCs w:val="28"/>
              </w:rPr>
            </w:pPr>
          </w:p>
        </w:tc>
      </w:tr>
      <w:tr w:rsidR="002A5A72" w:rsidTr="00881C02">
        <w:trPr>
          <w:trHeight w:val="982"/>
        </w:trPr>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662"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xml:space="preserve"> - 258</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-200</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-134</w:t>
            </w:r>
          </w:p>
        </w:tc>
        <w:tc>
          <w:tcPr>
            <w:tcW w:w="1009"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tc>
      </w:tr>
      <w:tr w:rsidR="002A5A72" w:rsidTr="00881C02">
        <w:trPr>
          <w:trHeight w:val="1276"/>
        </w:trPr>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662"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255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197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-3 (ГУП), 104 (МУП)</w:t>
            </w:r>
          </w:p>
        </w:tc>
        <w:tc>
          <w:tcPr>
            <w:tcW w:w="1009" w:type="dxa"/>
            <w:tcMar>
              <w:left w:w="53" w:type="dxa"/>
            </w:tcMar>
          </w:tcPr>
          <w:p w:rsidR="002A5A72" w:rsidRDefault="002A5A72" w:rsidP="00881C02">
            <w:pPr>
              <w:spacing w:after="0" w:line="240" w:lineRule="auto"/>
              <w:jc w:val="both"/>
            </w:pPr>
            <w:r>
              <w:rPr>
                <w:rFonts w:ascii="Times New Roman" w:hAnsi="Times New Roman"/>
                <w:b/>
                <w:sz w:val="24"/>
                <w:szCs w:val="24"/>
              </w:rPr>
              <w:t>3</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 xml:space="preserve"> Информация об обращениях,  жалобах и иных нарушениях на  рынках товаров и услуг</w:t>
            </w:r>
          </w:p>
        </w:tc>
        <w:tc>
          <w:tcPr>
            <w:tcW w:w="1008"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Информация об обращениях, жалобах, претензиях, предложениях в части вопросов, связанных с проблемами на рынках республики</w:t>
            </w:r>
          </w:p>
        </w:tc>
        <w:tc>
          <w:tcPr>
            <w:tcW w:w="6662" w:type="dxa"/>
            <w:tcMar>
              <w:left w:w="53" w:type="dxa"/>
            </w:tcMar>
          </w:tcPr>
          <w:p w:rsidR="002A5A72" w:rsidRDefault="002A5A72" w:rsidP="00881C02">
            <w:pPr>
              <w:spacing w:after="0" w:line="240" w:lineRule="auto"/>
              <w:jc w:val="both"/>
            </w:pPr>
            <w:r>
              <w:rPr>
                <w:rFonts w:ascii="Times New Roman" w:hAnsi="Times New Roman"/>
                <w:sz w:val="24"/>
                <w:szCs w:val="24"/>
              </w:rPr>
              <w:t xml:space="preserve">Динамика к предыдущему периоду: </w:t>
            </w: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xml:space="preserve">. к </w:t>
            </w: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xml:space="preserve">. - </w:t>
            </w:r>
            <w:r>
              <w:rPr>
                <w:rFonts w:ascii="Times New Roman" w:hAnsi="Times New Roman"/>
                <w:b/>
                <w:sz w:val="24"/>
                <w:szCs w:val="24"/>
              </w:rPr>
              <w:t>101,2%.</w:t>
            </w:r>
          </w:p>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rPr>
                <w:rFonts w:ascii="Times New Roman" w:hAnsi="Times New Roman"/>
                <w:b/>
                <w:sz w:val="24"/>
                <w:szCs w:val="24"/>
              </w:rPr>
            </w:pPr>
          </w:p>
        </w:tc>
        <w:tc>
          <w:tcPr>
            <w:tcW w:w="1009" w:type="dxa"/>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pPr>
            <w:r>
              <w:rPr>
                <w:rFonts w:ascii="Times New Roman" w:hAnsi="Times New Roman"/>
                <w:b/>
                <w:sz w:val="24"/>
                <w:szCs w:val="24"/>
              </w:rPr>
              <w:t>2</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008"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835"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662" w:type="dxa"/>
            <w:tcMar>
              <w:left w:w="53" w:type="dxa"/>
            </w:tcMar>
          </w:tcPr>
          <w:p w:rsidR="002A5A72" w:rsidRDefault="002A5A72" w:rsidP="00881C02">
            <w:pPr>
              <w:spacing w:after="0" w:line="240" w:lineRule="auto"/>
              <w:jc w:val="both"/>
            </w:pPr>
            <w:r>
              <w:rPr>
                <w:rFonts w:ascii="Times New Roman" w:hAnsi="Times New Roman"/>
                <w:sz w:val="24"/>
                <w:szCs w:val="24"/>
              </w:rPr>
              <w:t xml:space="preserve">Балловая оценка предприятий рынка услуг дошкольного образования выполнена на основе средних экономических показателей, суммарный </w:t>
            </w:r>
            <w:r>
              <w:rPr>
                <w:rFonts w:ascii="Times New Roman" w:hAnsi="Times New Roman"/>
                <w:b/>
                <w:sz w:val="24"/>
                <w:szCs w:val="24"/>
              </w:rPr>
              <w:t xml:space="preserve">балл - 49. </w:t>
            </w: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p>
        </w:tc>
        <w:tc>
          <w:tcPr>
            <w:tcW w:w="1009" w:type="dxa"/>
            <w:tcMar>
              <w:left w:w="53" w:type="dxa"/>
            </w:tcMar>
          </w:tcPr>
          <w:p w:rsidR="002A5A72" w:rsidRDefault="002A5A72" w:rsidP="00881C02">
            <w:pPr>
              <w:spacing w:after="0" w:line="240" w:lineRule="auto"/>
            </w:pPr>
            <w:r>
              <w:rPr>
                <w:rFonts w:ascii="Times New Roman" w:hAnsi="Times New Roman"/>
                <w:b/>
                <w:sz w:val="24"/>
                <w:szCs w:val="24"/>
              </w:rPr>
              <w:t>49</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p w:rsidR="00AE18B2" w:rsidRDefault="00AE18B2" w:rsidP="00B00705">
      <w:pPr>
        <w:spacing w:line="240" w:lineRule="auto"/>
        <w:rPr>
          <w:rFonts w:ascii="Times New Roman" w:hAnsi="Times New Roman"/>
          <w:b/>
          <w:sz w:val="28"/>
          <w:szCs w:val="28"/>
        </w:rPr>
      </w:pPr>
    </w:p>
    <w:tbl>
      <w:tblPr>
        <w:tblW w:w="10920" w:type="dxa"/>
        <w:tblInd w:w="-11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3118"/>
        <w:gridCol w:w="6657"/>
        <w:gridCol w:w="1145"/>
      </w:tblGrid>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услуг жилищно-коммунального хозяйства</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w:t>
            </w:r>
            <w:r w:rsidR="00AE18B2">
              <w:rPr>
                <w:rFonts w:ascii="Times New Roman" w:hAnsi="Times New Roman"/>
                <w:b/>
                <w:sz w:val="24"/>
                <w:szCs w:val="24"/>
              </w:rPr>
              <w:t>жилкомхоз Респуб</w:t>
            </w:r>
            <w:r>
              <w:rPr>
                <w:rFonts w:ascii="Times New Roman" w:hAnsi="Times New Roman"/>
                <w:b/>
                <w:sz w:val="24"/>
                <w:szCs w:val="24"/>
              </w:rPr>
              <w:t>лики Мордовии</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w:t>
            </w:r>
          </w:p>
        </w:tc>
        <w:tc>
          <w:tcPr>
            <w:tcW w:w="1145" w:type="dxa"/>
            <w:vMerge w:val="restart"/>
            <w:tcMar>
              <w:left w:w="53" w:type="dxa"/>
            </w:tcMar>
          </w:tcPr>
          <w:p w:rsidR="002A5A72" w:rsidRDefault="002A5A72" w:rsidP="00881C02">
            <w:pPr>
              <w:widowControl w:val="0"/>
              <w:snapToGrid w:val="0"/>
              <w:spacing w:after="0" w:line="240" w:lineRule="auto"/>
              <w:ind w:left="-57" w:right="-57"/>
              <w:jc w:val="center"/>
              <w:rPr>
                <w:rFonts w:ascii="Times New Roman" w:eastAsia="Droid Sans Fallback" w:hAnsi="Times New Roman"/>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b/>
                <w:sz w:val="24"/>
                <w:szCs w:val="24"/>
                <w:u w:val="single"/>
              </w:rPr>
            </w:pPr>
            <w:r>
              <w:rPr>
                <w:rFonts w:ascii="Times New Roman" w:hAnsi="Times New Roman"/>
                <w:b/>
                <w:color w:val="000000"/>
                <w:sz w:val="24"/>
                <w:szCs w:val="24"/>
              </w:rPr>
              <w:t>рынка</w:t>
            </w:r>
          </w:p>
        </w:tc>
      </w:tr>
      <w:tr w:rsidR="002A5A72" w:rsidTr="00881C02">
        <w:tc>
          <w:tcPr>
            <w:tcW w:w="3118"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660"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42" w:type="dxa"/>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45"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14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rPr>
          <w:trHeight w:val="1177"/>
        </w:trPr>
        <w:tc>
          <w:tcPr>
            <w:tcW w:w="3118" w:type="dxa"/>
            <w:vMerge w:val="restart"/>
            <w:tcMar>
              <w:left w:w="53" w:type="dxa"/>
            </w:tcMar>
          </w:tcPr>
          <w:p w:rsidR="002A5A72" w:rsidRDefault="002A5A72" w:rsidP="00881C02">
            <w:pPr>
              <w:widowControl w:val="0"/>
              <w:spacing w:after="0" w:line="240" w:lineRule="auto"/>
              <w:jc w:val="both"/>
              <w:rPr>
                <w:rFonts w:ascii="Times New Roman" w:hAnsi="Times New Roman"/>
                <w:sz w:val="24"/>
                <w:szCs w:val="24"/>
              </w:rPr>
            </w:pPr>
            <w:r>
              <w:rPr>
                <w:rFonts w:ascii="Times New Roman" w:hAnsi="Times New Roman"/>
                <w:sz w:val="24"/>
                <w:szCs w:val="24"/>
              </w:rPr>
              <w:t>Стратегия</w:t>
            </w:r>
          </w:p>
        </w:tc>
        <w:tc>
          <w:tcPr>
            <w:tcW w:w="6660" w:type="dxa"/>
            <w:tcMar>
              <w:left w:w="53" w:type="dxa"/>
            </w:tcMar>
          </w:tcPr>
          <w:p w:rsidR="002A5A72" w:rsidRDefault="002A5A72" w:rsidP="00881C02">
            <w:pPr>
              <w:spacing w:after="0"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142" w:type="dxa"/>
            <w:vMerge w:val="restart"/>
            <w:tcMar>
              <w:left w:w="53" w:type="dxa"/>
            </w:tcMar>
          </w:tcPr>
          <w:p w:rsidR="002A5A72" w:rsidRDefault="002A5A72" w:rsidP="00881C02">
            <w:pPr>
              <w:spacing w:after="0" w:line="240" w:lineRule="auto"/>
            </w:pPr>
            <w:r>
              <w:rPr>
                <w:rFonts w:ascii="Times New Roman" w:hAnsi="Times New Roman"/>
                <w:b/>
                <w:sz w:val="24"/>
                <w:szCs w:val="24"/>
              </w:rPr>
              <w:t>8</w:t>
            </w:r>
          </w:p>
          <w:p w:rsidR="002A5A72" w:rsidRDefault="002A5A72" w:rsidP="00881C02">
            <w:pPr>
              <w:spacing w:after="0" w:line="240" w:lineRule="auto"/>
              <w:rPr>
                <w:rFonts w:ascii="Times New Roman" w:hAnsi="Times New Roman"/>
                <w:sz w:val="24"/>
                <w:szCs w:val="24"/>
              </w:rPr>
            </w:pPr>
          </w:p>
        </w:tc>
      </w:tr>
      <w:tr w:rsidR="002A5A72" w:rsidTr="00881C02">
        <w:trPr>
          <w:trHeight w:val="1177"/>
        </w:trPr>
        <w:tc>
          <w:tcPr>
            <w:tcW w:w="3118" w:type="dxa"/>
            <w:vMerge/>
            <w:tcMar>
              <w:left w:w="53" w:type="dxa"/>
            </w:tcMar>
          </w:tcPr>
          <w:p w:rsidR="002A5A72" w:rsidRDefault="002A5A72" w:rsidP="00881C02">
            <w:pPr>
              <w:widowControl w:val="0"/>
              <w:spacing w:after="0" w:line="240" w:lineRule="auto"/>
              <w:jc w:val="both"/>
              <w:rPr>
                <w:rFonts w:ascii="Times New Roman" w:hAnsi="Times New Roman"/>
                <w:sz w:val="24"/>
                <w:szCs w:val="24"/>
              </w:rPr>
            </w:pPr>
          </w:p>
        </w:tc>
        <w:tc>
          <w:tcPr>
            <w:tcW w:w="6660"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«Жилье и городская среда»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66">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67">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68">
              <w:r>
                <w:rPr>
                  <w:rStyle w:val="-"/>
                  <w:rFonts w:ascii="Times New Roman" w:hAnsi="Times New Roman"/>
                  <w:color w:val="000000"/>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rPr>
              <w:t xml:space="preserve"> </w:t>
            </w:r>
          </w:p>
          <w:p w:rsidR="002A5A72" w:rsidRDefault="002A5A72" w:rsidP="00881C02">
            <w:pPr>
              <w:widowControl w:val="0"/>
              <w:spacing w:after="0" w:line="240" w:lineRule="auto"/>
              <w:jc w:val="both"/>
              <w:outlineLvl w:val="2"/>
              <w:rPr>
                <w:rStyle w:val="-"/>
                <w:rFonts w:ascii="Times New Roman" w:hAnsi="Times New Roman"/>
                <w:color w:val="000000"/>
                <w:highlight w:val="yellow"/>
              </w:rPr>
            </w:pPr>
          </w:p>
        </w:tc>
        <w:tc>
          <w:tcPr>
            <w:tcW w:w="1142" w:type="dxa"/>
            <w:vMerge/>
            <w:tcMar>
              <w:left w:w="53" w:type="dxa"/>
            </w:tcMar>
          </w:tcPr>
          <w:p w:rsidR="002A5A72" w:rsidRDefault="002A5A72" w:rsidP="00881C02">
            <w:pPr>
              <w:spacing w:after="0" w:line="240" w:lineRule="auto"/>
              <w:rPr>
                <w:rFonts w:ascii="Times New Roman" w:hAnsi="Times New Roman"/>
                <w:b/>
                <w:sz w:val="24"/>
                <w:szCs w:val="24"/>
              </w:rPr>
            </w:pPr>
          </w:p>
        </w:tc>
      </w:tr>
      <w:tr w:rsidR="002A5A72" w:rsidTr="00881C02">
        <w:trPr>
          <w:trHeight w:val="1126"/>
        </w:trPr>
        <w:tc>
          <w:tcPr>
            <w:tcW w:w="3118"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Дорожные карты</w:t>
            </w:r>
          </w:p>
          <w:p w:rsidR="002A5A72" w:rsidRDefault="002A5A72" w:rsidP="00881C02">
            <w:pPr>
              <w:spacing w:after="0" w:line="240" w:lineRule="auto"/>
              <w:rPr>
                <w:rFonts w:ascii="Times New Roman" w:hAnsi="Times New Roman"/>
                <w:sz w:val="24"/>
                <w:szCs w:val="24"/>
              </w:rPr>
            </w:pPr>
          </w:p>
        </w:tc>
        <w:tc>
          <w:tcPr>
            <w:tcW w:w="6660" w:type="dxa"/>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sz w:val="24"/>
                <w:szCs w:val="24"/>
              </w:rPr>
              <w:t>План мероприятий («дорожная карта») по развитию конкуренции в жилищно-коммунальном хозяйстве Республики Мордовия на 2015-2018 годы (распоряжение Правительства РМ 02.09.2015, №706-Р)</w:t>
            </w:r>
          </w:p>
        </w:tc>
        <w:tc>
          <w:tcPr>
            <w:tcW w:w="1142" w:type="dxa"/>
            <w:tcMar>
              <w:left w:w="53" w:type="dxa"/>
            </w:tcMar>
          </w:tcPr>
          <w:p w:rsidR="002A5A72" w:rsidRDefault="002A5A72" w:rsidP="00881C02">
            <w:pPr>
              <w:keepNext/>
              <w:keepLines/>
              <w:spacing w:before="480" w:after="0" w:line="240" w:lineRule="auto"/>
              <w:jc w:val="both"/>
              <w:outlineLvl w:val="0"/>
              <w:rPr>
                <w:rFonts w:ascii="Times New Roman" w:hAnsi="Times New Roman"/>
                <w:b/>
                <w:bCs/>
                <w:color w:val="000000"/>
                <w:sz w:val="24"/>
                <w:szCs w:val="24"/>
              </w:rPr>
            </w:pPr>
            <w:r>
              <w:rPr>
                <w:rFonts w:ascii="Times New Roman" w:hAnsi="Times New Roman"/>
                <w:b/>
                <w:bCs/>
                <w:color w:val="000000"/>
                <w:sz w:val="24"/>
                <w:szCs w:val="24"/>
              </w:rPr>
              <w:t>2</w:t>
            </w:r>
          </w:p>
          <w:p w:rsidR="002A5A72" w:rsidRDefault="002A5A72" w:rsidP="00881C02">
            <w:pPr>
              <w:spacing w:after="0" w:line="240" w:lineRule="auto"/>
              <w:rPr>
                <w:rFonts w:ascii="Times New Roman" w:hAnsi="Times New Roman"/>
                <w:b/>
                <w:sz w:val="24"/>
                <w:szCs w:val="24"/>
              </w:rPr>
            </w:pPr>
          </w:p>
        </w:tc>
      </w:tr>
      <w:tr w:rsidR="002A5A72" w:rsidTr="00881C02">
        <w:trPr>
          <w:trHeight w:val="823"/>
        </w:trPr>
        <w:tc>
          <w:tcPr>
            <w:tcW w:w="3118" w:type="dxa"/>
            <w:vMerge/>
            <w:tcMar>
              <w:left w:w="53" w:type="dxa"/>
            </w:tcMar>
          </w:tcPr>
          <w:p w:rsidR="002A5A72" w:rsidRDefault="002A5A72" w:rsidP="00881C02">
            <w:pPr>
              <w:spacing w:after="0" w:line="240" w:lineRule="auto"/>
              <w:rPr>
                <w:rFonts w:ascii="Times New Roman" w:hAnsi="Times New Roman"/>
                <w:sz w:val="24"/>
                <w:szCs w:val="24"/>
              </w:rPr>
            </w:pPr>
          </w:p>
        </w:tc>
        <w:tc>
          <w:tcPr>
            <w:tcW w:w="6660" w:type="dxa"/>
            <w:tcMar>
              <w:left w:w="53" w:type="dxa"/>
            </w:tcMar>
          </w:tcPr>
          <w:p w:rsidR="002A5A72" w:rsidRDefault="002A5A72" w:rsidP="00881C02">
            <w:pPr>
              <w:spacing w:after="0" w:line="240" w:lineRule="auto"/>
              <w:jc w:val="both"/>
            </w:pPr>
            <w:r>
              <w:rPr>
                <w:rFonts w:ascii="Times New Roman" w:hAnsi="Times New Roman"/>
                <w:sz w:val="24"/>
                <w:szCs w:val="24"/>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42" w:type="dxa"/>
            <w:tcMar>
              <w:left w:w="53" w:type="dxa"/>
            </w:tcMar>
          </w:tcPr>
          <w:p w:rsidR="002A5A72" w:rsidRDefault="002A5A72" w:rsidP="00881C02">
            <w:pPr>
              <w:keepNext/>
              <w:keepLines/>
              <w:spacing w:before="480" w:after="0" w:line="240" w:lineRule="auto"/>
              <w:jc w:val="both"/>
              <w:outlineLvl w:val="0"/>
              <w:rPr>
                <w:rFonts w:ascii="Times New Roman" w:hAnsi="Times New Roman"/>
                <w:b/>
                <w:bCs/>
                <w:color w:val="000000"/>
                <w:sz w:val="24"/>
                <w:szCs w:val="24"/>
              </w:rPr>
            </w:pPr>
            <w:r>
              <w:rPr>
                <w:rFonts w:ascii="Times New Roman" w:hAnsi="Times New Roman"/>
                <w:b/>
                <w:bCs/>
                <w:color w:val="000000"/>
                <w:sz w:val="24"/>
                <w:szCs w:val="24"/>
              </w:rPr>
              <w:t>2</w:t>
            </w: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мониторингов оценки состояния конкурентной среды</w:t>
            </w:r>
          </w:p>
        </w:tc>
        <w:tc>
          <w:tcPr>
            <w:tcW w:w="114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660" w:type="dxa"/>
            <w:tcMar>
              <w:left w:w="53" w:type="dxa"/>
            </w:tcMar>
          </w:tcPr>
          <w:p w:rsidR="002A5A72" w:rsidRDefault="002A5A72" w:rsidP="00881C02">
            <w:pPr>
              <w:spacing w:after="0" w:line="240" w:lineRule="auto"/>
              <w:ind w:firstLine="312"/>
              <w:jc w:val="both"/>
            </w:pPr>
            <w:r>
              <w:rPr>
                <w:rFonts w:ascii="Times New Roman" w:hAnsi="Times New Roman"/>
                <w:sz w:val="24"/>
                <w:szCs w:val="24"/>
              </w:rPr>
              <w:t>На рынке услуг ЖКХ присутствует незначительное количество государственных компаний. В основном присутствуют частные операторы. Данный рынок является</w:t>
            </w:r>
            <w:r>
              <w:rPr>
                <w:rFonts w:ascii="Times New Roman" w:hAnsi="Times New Roman"/>
                <w:color w:val="000000"/>
                <w:sz w:val="24"/>
                <w:szCs w:val="24"/>
              </w:rPr>
              <w:t xml:space="preserve"> развитыми с точки зрения развития конкуренции.</w:t>
            </w:r>
          </w:p>
        </w:tc>
        <w:tc>
          <w:tcPr>
            <w:tcW w:w="1142" w:type="dxa"/>
            <w:vMerge w:val="restart"/>
            <w:tcMar>
              <w:left w:w="53" w:type="dxa"/>
            </w:tcMar>
          </w:tcPr>
          <w:p w:rsidR="002A5A72" w:rsidRDefault="002A5A72" w:rsidP="00881C02">
            <w:pPr>
              <w:spacing w:after="0" w:line="240" w:lineRule="auto"/>
              <w:ind w:firstLine="33"/>
              <w:rPr>
                <w:rFonts w:ascii="Times New Roman" w:hAnsi="Times New Roman"/>
                <w:b/>
                <w:sz w:val="24"/>
                <w:szCs w:val="24"/>
              </w:rPr>
            </w:pPr>
            <w:r>
              <w:rPr>
                <w:rFonts w:ascii="Times New Roman" w:hAnsi="Times New Roman"/>
                <w:b/>
                <w:sz w:val="24"/>
                <w:szCs w:val="24"/>
              </w:rPr>
              <w:t>10</w:t>
            </w:r>
          </w:p>
        </w:tc>
      </w:tr>
      <w:tr w:rsidR="002A5A72" w:rsidTr="00881C02">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Оценка состояния конкурентной среды со стороны субъектов </w:t>
            </w:r>
            <w:r>
              <w:rPr>
                <w:rFonts w:ascii="Times New Roman" w:hAnsi="Times New Roman"/>
                <w:sz w:val="24"/>
                <w:szCs w:val="24"/>
              </w:rPr>
              <w:lastRenderedPageBreak/>
              <w:t>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660" w:type="dxa"/>
            <w:tcMar>
              <w:left w:w="53" w:type="dxa"/>
            </w:tcMar>
          </w:tcPr>
          <w:p w:rsidR="002A5A72" w:rsidRDefault="002A5A72" w:rsidP="00881C02">
            <w:pPr>
              <w:spacing w:after="0" w:line="240" w:lineRule="auto"/>
              <w:ind w:firstLine="312"/>
              <w:jc w:val="both"/>
              <w:rPr>
                <w:sz w:val="24"/>
                <w:szCs w:val="24"/>
              </w:rPr>
            </w:pPr>
            <w:r>
              <w:rPr>
                <w:rFonts w:ascii="Times New Roman" w:hAnsi="Times New Roman"/>
                <w:color w:val="000000"/>
                <w:sz w:val="24"/>
                <w:szCs w:val="24"/>
              </w:rPr>
              <w:lastRenderedPageBreak/>
              <w:t xml:space="preserve">Предприниматели как и в прошлом году выражают недовольство ценовой политикой на рынке услуг ЖКХ (70%). Негативно оценивается качество услуг ЖКХ (68%). Низко </w:t>
            </w:r>
            <w:r>
              <w:rPr>
                <w:rFonts w:ascii="Times New Roman" w:hAnsi="Times New Roman"/>
                <w:color w:val="000000"/>
                <w:sz w:val="24"/>
                <w:szCs w:val="24"/>
              </w:rPr>
              <w:lastRenderedPageBreak/>
              <w:t xml:space="preserve">оценивалась возможность выбора на рынках услуг жилищно-коммунального хозяйства (60,0 %). В целом наиболее проблемными рынками с точки зрения цены, качества и ассортимента являются рынки услуг жилищно-коммунального хозяйства. По сравнению с результатами </w:t>
            </w:r>
            <w:smartTag w:uri="urn:schemas-microsoft-com:office:smarttags" w:element="metricconverter">
              <w:smartTagPr>
                <w:attr w:name="ProductID" w:val="2017 г"/>
              </w:smartTagPr>
              <w:r>
                <w:rPr>
                  <w:rFonts w:ascii="Times New Roman" w:hAnsi="Times New Roman"/>
                  <w:color w:val="000000"/>
                  <w:sz w:val="24"/>
                  <w:szCs w:val="24"/>
                </w:rPr>
                <w:t>2017 г</w:t>
              </w:r>
            </w:smartTag>
            <w:r>
              <w:rPr>
                <w:rFonts w:ascii="Times New Roman" w:hAnsi="Times New Roman"/>
                <w:color w:val="000000"/>
                <w:sz w:val="24"/>
                <w:szCs w:val="24"/>
              </w:rPr>
              <w:t xml:space="preserve">. ситуация существенно не изменилась. </w:t>
            </w:r>
          </w:p>
        </w:tc>
        <w:tc>
          <w:tcPr>
            <w:tcW w:w="1142" w:type="dxa"/>
            <w:vMerge/>
            <w:tcMar>
              <w:left w:w="53" w:type="dxa"/>
            </w:tcMar>
          </w:tcPr>
          <w:p w:rsidR="002A5A72" w:rsidRDefault="002A5A72" w:rsidP="00881C02">
            <w:pPr>
              <w:spacing w:after="0" w:line="240" w:lineRule="auto"/>
              <w:ind w:firstLine="33"/>
              <w:rPr>
                <w:rFonts w:ascii="Times New Roman" w:hAnsi="Times New Roman"/>
                <w:b/>
                <w:sz w:val="24"/>
                <w:szCs w:val="24"/>
              </w:rPr>
            </w:pPr>
          </w:p>
        </w:tc>
      </w:tr>
      <w:tr w:rsidR="002A5A72" w:rsidTr="00881C02">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потребителей товаров, общественных организаций</w:t>
            </w:r>
          </w:p>
        </w:tc>
        <w:tc>
          <w:tcPr>
            <w:tcW w:w="6660" w:type="dxa"/>
            <w:tcMar>
              <w:left w:w="53" w:type="dxa"/>
            </w:tcMar>
          </w:tcPr>
          <w:p w:rsidR="002A5A72" w:rsidRDefault="002A5A72" w:rsidP="00881C02">
            <w:pPr>
              <w:spacing w:after="0" w:line="240" w:lineRule="auto"/>
              <w:ind w:firstLine="312"/>
              <w:jc w:val="both"/>
            </w:pPr>
            <w:r>
              <w:rPr>
                <w:rFonts w:ascii="Times New Roman" w:hAnsi="Times New Roman"/>
                <w:sz w:val="24"/>
                <w:szCs w:val="24"/>
              </w:rPr>
              <w:t>По мнению потребителей рынок услуг ЖКХ является проблемным с т.з. ассортиментной политики. Фиксируется узкий диапазон предложений.  По индексам удовлетворенности качеством услуг, можно сказать, что ситуация ухудшается с каждым годом. По уровню цен также входит в проблемную группу (32 % неудовлетворенных потребителей). Индекс конкурентоспособности (45,3) — самый низкий в группе.</w:t>
            </w:r>
          </w:p>
        </w:tc>
        <w:tc>
          <w:tcPr>
            <w:tcW w:w="1142" w:type="dxa"/>
            <w:vMerge/>
            <w:tcMar>
              <w:left w:w="53" w:type="dxa"/>
            </w:tcMar>
          </w:tcPr>
          <w:p w:rsidR="002A5A72" w:rsidRDefault="002A5A72" w:rsidP="00881C02">
            <w:pPr>
              <w:spacing w:after="0" w:line="240" w:lineRule="auto"/>
              <w:ind w:firstLine="33"/>
              <w:rPr>
                <w:rFonts w:ascii="Times New Roman" w:hAnsi="Times New Roman"/>
                <w:b/>
                <w:sz w:val="24"/>
                <w:szCs w:val="24"/>
              </w:rPr>
            </w:pPr>
          </w:p>
        </w:tc>
      </w:tr>
      <w:tr w:rsidR="002A5A72" w:rsidTr="00881C02">
        <w:tc>
          <w:tcPr>
            <w:tcW w:w="3118" w:type="dxa"/>
            <w:tcMar>
              <w:left w:w="53" w:type="dxa"/>
            </w:tcMar>
          </w:tcPr>
          <w:p w:rsidR="002A5A72" w:rsidRDefault="002A5A72" w:rsidP="00881C02">
            <w:pPr>
              <w:spacing w:after="0" w:line="240" w:lineRule="auto"/>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660" w:type="dxa"/>
            <w:tcMar>
              <w:left w:w="53" w:type="dxa"/>
            </w:tcMar>
          </w:tcPr>
          <w:p w:rsidR="002A5A72" w:rsidRDefault="002A5A72" w:rsidP="00881C02">
            <w:pPr>
              <w:spacing w:after="0" w:line="240" w:lineRule="auto"/>
              <w:jc w:val="both"/>
            </w:pPr>
            <w:r>
              <w:rPr>
                <w:rFonts w:ascii="Times New Roman" w:hAnsi="Times New Roman"/>
                <w:b/>
                <w:u w:val="single"/>
              </w:rPr>
              <w:t>Атяшевский муниципальный район</w:t>
            </w:r>
          </w:p>
          <w:p w:rsidR="002A5A72" w:rsidRDefault="002A5A72" w:rsidP="00881C02">
            <w:pPr>
              <w:spacing w:after="0" w:line="240" w:lineRule="auto"/>
              <w:jc w:val="both"/>
            </w:pPr>
            <w:r>
              <w:rPr>
                <w:rFonts w:ascii="Times New Roman" w:hAnsi="Times New Roman" w:cs="Arial"/>
                <w:color w:val="000000"/>
                <w:sz w:val="24"/>
                <w:szCs w:val="24"/>
                <w:lang w:eastAsia="ru-RU"/>
              </w:rPr>
              <w:t>Стратегия социально-экономического развития Атяшевского муниципального района до 2025 года;</w:t>
            </w:r>
            <w:r>
              <w:rPr>
                <w:rFonts w:ascii="Times New Roman" w:hAnsi="Times New Roman"/>
                <w:sz w:val="24"/>
                <w:szCs w:val="24"/>
              </w:rPr>
              <w:t xml:space="preserve"> Инвестиционная стратегия Атяшевского муниципального района до 2022 года.</w:t>
            </w:r>
          </w:p>
          <w:p w:rsidR="002A5A72" w:rsidRDefault="002A5A72" w:rsidP="00881C02">
            <w:pPr>
              <w:spacing w:after="0" w:line="240" w:lineRule="auto"/>
              <w:jc w:val="both"/>
            </w:pPr>
            <w:r w:rsidRPr="0029775C">
              <w:rPr>
                <w:rFonts w:ascii="Times New Roman" w:hAnsi="Times New Roman"/>
                <w:color w:val="000000"/>
              </w:rPr>
              <w:t xml:space="preserve"> На 2019 год планируется реализация проекта «Модернизация систем водоснабжения, водоотведения и очистных сооружений», сметной стоимостью 190 млн. руб.  Итого по энергетической и коммунальной инфраструктуре района планируется до 2025 года реализация проектов на общую сумму 638,3 млн. руб. </w:t>
            </w:r>
          </w:p>
          <w:p w:rsidR="002A5A72" w:rsidRDefault="002A5A72" w:rsidP="00881C02">
            <w:pPr>
              <w:spacing w:after="0" w:line="240" w:lineRule="auto"/>
              <w:jc w:val="both"/>
            </w:pPr>
            <w:r>
              <w:rPr>
                <w:rFonts w:ascii="Times New Roman" w:hAnsi="Times New Roman"/>
                <w:b/>
                <w:u w:val="single"/>
              </w:rPr>
              <w:t>Дубенский муниципальный район</w:t>
            </w:r>
          </w:p>
          <w:p w:rsidR="002A5A72" w:rsidRDefault="002A5A72" w:rsidP="00881C02">
            <w:pPr>
              <w:spacing w:after="0" w:line="240" w:lineRule="auto"/>
              <w:jc w:val="both"/>
            </w:pPr>
            <w:r>
              <w:rPr>
                <w:rFonts w:ascii="Times New Roman" w:hAnsi="Times New Roman"/>
                <w:sz w:val="24"/>
                <w:szCs w:val="24"/>
              </w:rPr>
              <w:t>Стратегия социально-экономического развития Дубенского муниципального района Республики Мордовия до 2025 года.</w:t>
            </w:r>
          </w:p>
          <w:p w:rsidR="002A5A72" w:rsidRDefault="002A5A72" w:rsidP="00881C02">
            <w:pPr>
              <w:spacing w:after="0" w:line="240" w:lineRule="auto"/>
              <w:jc w:val="both"/>
            </w:pPr>
            <w:r>
              <w:rPr>
                <w:rFonts w:ascii="Times New Roman" w:hAnsi="Times New Roman"/>
                <w:sz w:val="24"/>
                <w:szCs w:val="24"/>
              </w:rPr>
              <w:t xml:space="preserve">Строительство водопровода в с.Пуркаево Дубенского муниципального района РМ;  </w:t>
            </w:r>
          </w:p>
          <w:p w:rsidR="002A5A72" w:rsidRDefault="002A5A72" w:rsidP="00881C02">
            <w:pPr>
              <w:spacing w:after="0" w:line="240" w:lineRule="auto"/>
              <w:jc w:val="both"/>
            </w:pPr>
            <w:r>
              <w:rPr>
                <w:rFonts w:ascii="Times New Roman" w:hAnsi="Times New Roman"/>
                <w:sz w:val="24"/>
                <w:szCs w:val="24"/>
              </w:rPr>
              <w:t xml:space="preserve">Строительство водопровода в п.Свинсовхоз Дубенского муниципального района; </w:t>
            </w:r>
          </w:p>
          <w:p w:rsidR="002A5A72" w:rsidRDefault="002A5A72" w:rsidP="00881C02">
            <w:pPr>
              <w:spacing w:after="0" w:line="240" w:lineRule="auto"/>
              <w:jc w:val="both"/>
            </w:pPr>
            <w:r>
              <w:rPr>
                <w:rFonts w:ascii="Times New Roman" w:hAnsi="Times New Roman"/>
                <w:sz w:val="24"/>
                <w:szCs w:val="24"/>
              </w:rPr>
              <w:t xml:space="preserve">Водоснабжение центральной части с.Дубенки Дубенского муниципального района РМ; </w:t>
            </w:r>
          </w:p>
          <w:p w:rsidR="002A5A72" w:rsidRDefault="002A5A72" w:rsidP="00881C02">
            <w:pPr>
              <w:spacing w:after="0" w:line="240" w:lineRule="auto"/>
              <w:jc w:val="both"/>
            </w:pPr>
            <w:r>
              <w:rPr>
                <w:rFonts w:ascii="Times New Roman" w:hAnsi="Times New Roman"/>
                <w:sz w:val="24"/>
                <w:szCs w:val="24"/>
              </w:rPr>
              <w:t>Строительство водопровода в с.Чиндяново Дубенского муниципального района РМ</w:t>
            </w:r>
          </w:p>
          <w:p w:rsidR="002A5A72" w:rsidRDefault="002A5A72" w:rsidP="00881C02">
            <w:pPr>
              <w:spacing w:after="0" w:line="240" w:lineRule="auto"/>
              <w:jc w:val="both"/>
              <w:rPr>
                <w:b/>
                <w:bCs/>
                <w:u w:val="single"/>
              </w:rPr>
            </w:pPr>
            <w:r>
              <w:rPr>
                <w:rFonts w:ascii="Times New Roman" w:hAnsi="Times New Roman"/>
                <w:b/>
                <w:bCs/>
                <w:sz w:val="24"/>
                <w:szCs w:val="24"/>
                <w:u w:val="single"/>
              </w:rPr>
              <w:t>Ромодановский муниципальный район</w:t>
            </w:r>
          </w:p>
          <w:p w:rsidR="002A5A72" w:rsidRDefault="002A5A72" w:rsidP="00881C02">
            <w:pPr>
              <w:spacing w:after="0" w:line="240" w:lineRule="auto"/>
            </w:pPr>
            <w:r>
              <w:rPr>
                <w:rFonts w:ascii="Times New Roman" w:hAnsi="Times New Roman"/>
                <w:sz w:val="24"/>
                <w:szCs w:val="24"/>
              </w:rPr>
              <w:t>Муниципальная программа "Комплексное развитие систем коммунальной инфраструктуры Ромодановского муниципального района Республики Мордовия".</w:t>
            </w:r>
            <w:r>
              <w:rPr>
                <w:rFonts w:ascii="Times New Roman" w:hAnsi="Times New Roman"/>
                <w:i/>
                <w:sz w:val="24"/>
                <w:szCs w:val="24"/>
              </w:rPr>
              <w:t xml:space="preserve"> </w:t>
            </w:r>
            <w:r>
              <w:rPr>
                <w:rFonts w:ascii="Times New Roman" w:hAnsi="Times New Roman"/>
                <w:sz w:val="24"/>
                <w:szCs w:val="24"/>
              </w:rPr>
              <w:t>Строительство очистных сооружений в п.Ромоданово (проект ГЧП).</w:t>
            </w:r>
          </w:p>
          <w:p w:rsidR="002A5A72" w:rsidRDefault="002A5A72" w:rsidP="00881C02">
            <w:pPr>
              <w:spacing w:after="0" w:line="240" w:lineRule="auto"/>
              <w:rPr>
                <w:b/>
                <w:bCs/>
                <w:u w:val="single"/>
              </w:rPr>
            </w:pPr>
            <w:r>
              <w:rPr>
                <w:rFonts w:ascii="Times New Roman" w:hAnsi="Times New Roman"/>
                <w:b/>
                <w:bCs/>
                <w:sz w:val="24"/>
                <w:szCs w:val="24"/>
                <w:u w:val="single"/>
              </w:rPr>
              <w:t>Большеигнатовский муниципальный район</w:t>
            </w:r>
          </w:p>
          <w:p w:rsidR="002A5A72" w:rsidRDefault="002A5A72" w:rsidP="00881C02">
            <w:pPr>
              <w:spacing w:after="0" w:line="240" w:lineRule="auto"/>
              <w:jc w:val="both"/>
            </w:pPr>
            <w:r>
              <w:rPr>
                <w:rFonts w:ascii="Times New Roman" w:hAnsi="Times New Roman"/>
                <w:sz w:val="24"/>
                <w:szCs w:val="24"/>
              </w:rPr>
              <w:t>Муниципальная программа «Развитие жилищно – коммунального хозяйства Большеигнатовского муниципального района на период 2016-2020 годы».</w:t>
            </w:r>
          </w:p>
          <w:p w:rsidR="002A5A72" w:rsidRDefault="002A5A72" w:rsidP="00881C02">
            <w:pPr>
              <w:spacing w:after="0" w:line="240" w:lineRule="auto"/>
              <w:jc w:val="both"/>
            </w:pPr>
            <w:r>
              <w:rPr>
                <w:rFonts w:ascii="Times New Roman" w:hAnsi="Times New Roman"/>
                <w:sz w:val="24"/>
                <w:szCs w:val="24"/>
              </w:rPr>
              <w:t>В 2018 году разработана ПСД на строительство автодороги по ул. Лесная в с.Большое Игнатово и по программе «Устойчивое развитие сельских территорий» в 2019 году начнутся работы по комплексной застройке, где планируется подведение к участкам газа и воды.</w:t>
            </w:r>
          </w:p>
        </w:tc>
        <w:tc>
          <w:tcPr>
            <w:tcW w:w="1142" w:type="dxa"/>
            <w:tcMar>
              <w:left w:w="53" w:type="dxa"/>
            </w:tcMar>
          </w:tcPr>
          <w:p w:rsidR="002A5A72" w:rsidRDefault="002A5A72" w:rsidP="00881C02">
            <w:pPr>
              <w:spacing w:after="0" w:line="240" w:lineRule="auto"/>
              <w:ind w:firstLine="33"/>
              <w:rPr>
                <w:rFonts w:ascii="Times New Roman" w:hAnsi="Times New Roman"/>
                <w:b/>
                <w:sz w:val="24"/>
                <w:szCs w:val="24"/>
              </w:rPr>
            </w:pPr>
            <w:r>
              <w:rPr>
                <w:rFonts w:ascii="Times New Roman" w:hAnsi="Times New Roman"/>
                <w:b/>
                <w:sz w:val="24"/>
                <w:szCs w:val="24"/>
              </w:rPr>
              <w:t>8</w:t>
            </w: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Структурные показатели  состояния конкуренции</w:t>
            </w:r>
          </w:p>
        </w:tc>
        <w:tc>
          <w:tcPr>
            <w:tcW w:w="114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495"/>
        </w:trPr>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660"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.- 918</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-882</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.- 846</w:t>
            </w:r>
          </w:p>
        </w:tc>
        <w:tc>
          <w:tcPr>
            <w:tcW w:w="1142"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p w:rsidR="002A5A72" w:rsidRDefault="002A5A72" w:rsidP="00881C02">
            <w:pPr>
              <w:spacing w:after="0" w:line="240" w:lineRule="auto"/>
              <w:jc w:val="both"/>
              <w:rPr>
                <w:rFonts w:ascii="Times New Roman" w:hAnsi="Times New Roman"/>
                <w:b/>
                <w:sz w:val="24"/>
                <w:szCs w:val="24"/>
              </w:rPr>
            </w:pPr>
          </w:p>
        </w:tc>
      </w:tr>
      <w:tr w:rsidR="002A5A72" w:rsidTr="00881C02">
        <w:trPr>
          <w:trHeight w:val="1388"/>
        </w:trPr>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660"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- 11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- 11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- 11 (МУП)</w:t>
            </w:r>
          </w:p>
          <w:p w:rsidR="002A5A72" w:rsidRDefault="002A5A72" w:rsidP="00881C02">
            <w:pPr>
              <w:spacing w:after="0" w:line="240" w:lineRule="auto"/>
              <w:jc w:val="both"/>
              <w:rPr>
                <w:rFonts w:ascii="Times New Roman" w:hAnsi="Times New Roman"/>
                <w:sz w:val="24"/>
                <w:szCs w:val="24"/>
              </w:rPr>
            </w:pPr>
          </w:p>
        </w:tc>
        <w:tc>
          <w:tcPr>
            <w:tcW w:w="1142"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Информация об обращениях, жалобах и иных нарушениях на рынках товаров и услуг</w:t>
            </w:r>
          </w:p>
        </w:tc>
        <w:tc>
          <w:tcPr>
            <w:tcW w:w="114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18"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Информация об обращениях, жалобах, претензиях, предложениях в части вопросов, связанных с проблемами на рынках республики </w:t>
            </w:r>
          </w:p>
        </w:tc>
        <w:tc>
          <w:tcPr>
            <w:tcW w:w="6660" w:type="dxa"/>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rPr>
                <w:rFonts w:ascii="Times New Roman" w:hAnsi="Times New Roman"/>
                <w:i/>
                <w:sz w:val="24"/>
                <w:szCs w:val="24"/>
              </w:rPr>
            </w:pPr>
            <w:r>
              <w:rPr>
                <w:rFonts w:ascii="Times New Roman" w:hAnsi="Times New Roman"/>
                <w:i/>
                <w:sz w:val="24"/>
                <w:szCs w:val="24"/>
              </w:rPr>
              <w:t>% к предыдущему периоду</w:t>
            </w:r>
          </w:p>
          <w:p w:rsidR="002A5A72" w:rsidRDefault="002A5A72" w:rsidP="00881C02">
            <w:pPr>
              <w:spacing w:after="0" w:line="240" w:lineRule="auto"/>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xml:space="preserve">. к </w:t>
            </w: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xml:space="preserve">. - </w:t>
            </w:r>
            <w:r>
              <w:rPr>
                <w:rFonts w:ascii="Times New Roman" w:hAnsi="Times New Roman"/>
                <w:b/>
                <w:sz w:val="24"/>
                <w:szCs w:val="24"/>
              </w:rPr>
              <w:t>106, 4%</w:t>
            </w:r>
          </w:p>
          <w:p w:rsidR="002A5A72" w:rsidRDefault="002A5A72" w:rsidP="00881C02">
            <w:pPr>
              <w:spacing w:after="0" w:line="240" w:lineRule="auto"/>
              <w:ind w:left="428"/>
              <w:jc w:val="center"/>
              <w:rPr>
                <w:rFonts w:ascii="Times New Roman" w:hAnsi="Times New Roman"/>
                <w:b/>
                <w:sz w:val="24"/>
                <w:szCs w:val="24"/>
              </w:rPr>
            </w:pPr>
          </w:p>
        </w:tc>
        <w:tc>
          <w:tcPr>
            <w:tcW w:w="1142" w:type="dxa"/>
            <w:tcMar>
              <w:left w:w="53" w:type="dxa"/>
            </w:tcMar>
          </w:tcPr>
          <w:p w:rsidR="002A5A72" w:rsidRDefault="002A5A72" w:rsidP="00881C02">
            <w:pPr>
              <w:spacing w:after="0" w:line="240" w:lineRule="auto"/>
              <w:rPr>
                <w:rFonts w:ascii="Times New Roman" w:hAnsi="Times New Roman"/>
                <w:b/>
                <w:sz w:val="24"/>
                <w:szCs w:val="24"/>
              </w:rPr>
            </w:pPr>
          </w:p>
          <w:p w:rsidR="002A5A72" w:rsidRDefault="002A5A72" w:rsidP="00881C02">
            <w:pPr>
              <w:spacing w:after="0" w:line="240" w:lineRule="auto"/>
            </w:pPr>
            <w:r>
              <w:rPr>
                <w:rFonts w:ascii="Times New Roman" w:hAnsi="Times New Roman"/>
                <w:b/>
                <w:sz w:val="24"/>
                <w:szCs w:val="24"/>
              </w:rPr>
              <w:t>4</w:t>
            </w:r>
          </w:p>
        </w:tc>
      </w:tr>
      <w:tr w:rsidR="002A5A72" w:rsidTr="00881C02">
        <w:tc>
          <w:tcPr>
            <w:tcW w:w="977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14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1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660" w:type="dxa"/>
            <w:tcMar>
              <w:left w:w="53" w:type="dxa"/>
            </w:tcMar>
          </w:tcPr>
          <w:p w:rsidR="002A5A72" w:rsidRDefault="002A5A72" w:rsidP="00881C02">
            <w:pPr>
              <w:spacing w:after="0" w:line="240" w:lineRule="auto"/>
              <w:jc w:val="both"/>
            </w:pPr>
            <w:r>
              <w:rPr>
                <w:rFonts w:ascii="Times New Roman" w:hAnsi="Times New Roman"/>
                <w:sz w:val="24"/>
                <w:szCs w:val="24"/>
              </w:rPr>
              <w:t>Суммарный балл оценки рынка услуг ЖКХ составляет</w:t>
            </w:r>
            <w:r>
              <w:rPr>
                <w:rFonts w:ascii="Times New Roman" w:hAnsi="Times New Roman"/>
                <w:b/>
                <w:sz w:val="24"/>
                <w:szCs w:val="24"/>
              </w:rPr>
              <w:t xml:space="preserve">   44 балла,</w:t>
            </w:r>
            <w:r>
              <w:rPr>
                <w:rFonts w:ascii="Times New Roman" w:hAnsi="Times New Roman"/>
                <w:sz w:val="24"/>
                <w:szCs w:val="24"/>
              </w:rPr>
              <w:t xml:space="preserve">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p>
        </w:tc>
        <w:tc>
          <w:tcPr>
            <w:tcW w:w="1142"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44</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tbl>
      <w:tblPr>
        <w:tblW w:w="10490"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20" w:firstRow="1" w:lastRow="0" w:firstColumn="0" w:lastColumn="0" w:noHBand="0" w:noVBand="0"/>
      </w:tblPr>
      <w:tblGrid>
        <w:gridCol w:w="2552"/>
        <w:gridCol w:w="6943"/>
        <w:gridCol w:w="995"/>
      </w:tblGrid>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услуг культуры</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pPr>
            <w:r>
              <w:rPr>
                <w:rFonts w:ascii="Times New Roman" w:hAnsi="Times New Roman"/>
                <w:sz w:val="24"/>
                <w:szCs w:val="24"/>
              </w:rPr>
              <w:t>куратор деятельности (исполнительный орган государственной власти)</w:t>
            </w:r>
            <w:r>
              <w:t xml:space="preserve"> </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 xml:space="preserve">Министерство культуры, национальной политики, туризма и архивного дела </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tc>
        <w:tc>
          <w:tcPr>
            <w:tcW w:w="995"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0"/>
                <w:szCs w:val="20"/>
                <w:lang w:eastAsia="ar-SA"/>
              </w:rPr>
            </w:pPr>
            <w:r>
              <w:rPr>
                <w:rFonts w:ascii="Times New Roman" w:eastAsia="Droid Sans Fallback" w:hAnsi="Times New Roman"/>
                <w:b/>
                <w:i/>
                <w:iCs/>
                <w:color w:val="000000"/>
                <w:kern w:val="2"/>
                <w:sz w:val="20"/>
                <w:szCs w:val="20"/>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sz w:val="20"/>
                <w:szCs w:val="20"/>
              </w:rPr>
              <w:t>рынка</w:t>
            </w:r>
          </w:p>
        </w:tc>
      </w:tr>
      <w:tr w:rsidR="002A5A72" w:rsidTr="00AE18B2">
        <w:tc>
          <w:tcPr>
            <w:tcW w:w="2552"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943"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995" w:type="dxa"/>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995" w:type="dxa"/>
            <w:vMerge/>
            <w:tcMar>
              <w:left w:w="53" w:type="dxa"/>
            </w:tcMar>
          </w:tcPr>
          <w:p w:rsidR="002A5A72" w:rsidRDefault="002A5A72" w:rsidP="00881C02">
            <w:pPr>
              <w:spacing w:after="0" w:line="240" w:lineRule="auto"/>
              <w:rPr>
                <w:rFonts w:ascii="Times New Roman" w:hAnsi="Times New Roman"/>
                <w:b/>
                <w:sz w:val="24"/>
                <w:szCs w:val="24"/>
              </w:rPr>
            </w:pPr>
          </w:p>
        </w:tc>
      </w:tr>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AE18B2">
        <w:tc>
          <w:tcPr>
            <w:tcW w:w="2552"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Стратегия </w:t>
            </w:r>
          </w:p>
        </w:tc>
        <w:tc>
          <w:tcPr>
            <w:tcW w:w="6943" w:type="dxa"/>
            <w:tcMar>
              <w:left w:w="53" w:type="dxa"/>
            </w:tcMar>
          </w:tcPr>
          <w:p w:rsidR="002A5A72" w:rsidRDefault="002A5A72" w:rsidP="00881C02">
            <w:pPr>
              <w:spacing w:beforeAutospacing="1" w:afterAutospacing="1"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995" w:type="dxa"/>
            <w:vMerge w:val="restart"/>
            <w:tcMar>
              <w:left w:w="53" w:type="dxa"/>
            </w:tcMar>
          </w:tcPr>
          <w:p w:rsidR="002A5A72" w:rsidRDefault="002A5A72" w:rsidP="00881C02">
            <w:pPr>
              <w:spacing w:after="0" w:line="240" w:lineRule="auto"/>
            </w:pPr>
            <w:r>
              <w:rPr>
                <w:rFonts w:ascii="Times New Roman" w:hAnsi="Times New Roman"/>
                <w:b/>
                <w:sz w:val="24"/>
                <w:szCs w:val="24"/>
              </w:rPr>
              <w:t>8</w:t>
            </w:r>
          </w:p>
        </w:tc>
      </w:tr>
      <w:tr w:rsidR="002A5A72" w:rsidTr="00AE18B2">
        <w:tc>
          <w:tcPr>
            <w:tcW w:w="2552" w:type="dxa"/>
            <w:vMerge/>
            <w:tcMar>
              <w:left w:w="53" w:type="dxa"/>
            </w:tcMar>
          </w:tcPr>
          <w:p w:rsidR="002A5A72" w:rsidRDefault="002A5A72" w:rsidP="00881C02">
            <w:pPr>
              <w:spacing w:after="0" w:line="240" w:lineRule="auto"/>
              <w:rPr>
                <w:rFonts w:ascii="Times New Roman" w:hAnsi="Times New Roman"/>
                <w:sz w:val="24"/>
                <w:szCs w:val="24"/>
              </w:rPr>
            </w:pPr>
          </w:p>
        </w:tc>
        <w:tc>
          <w:tcPr>
            <w:tcW w:w="6943"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«Культура»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69">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r>
              <w:rPr>
                <w:rFonts w:ascii="Times New Roman" w:hAnsi="Times New Roman"/>
                <w:sz w:val="24"/>
                <w:szCs w:val="24"/>
              </w:rPr>
              <w:t xml:space="preserve">Документов стратегического планирования в области  инвестиционной деятельности муниципальных образований </w:t>
            </w:r>
            <w:hyperlink r:id="rId170">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widowControl w:val="0"/>
              <w:spacing w:after="0" w:line="240" w:lineRule="auto"/>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71">
              <w:r>
                <w:rPr>
                  <w:rStyle w:val="-"/>
                  <w:rFonts w:ascii="Times New Roman" w:hAnsi="Times New Roman"/>
                  <w:color w:val="000000"/>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rPr>
              <w:t xml:space="preserve"> </w:t>
            </w:r>
          </w:p>
        </w:tc>
        <w:tc>
          <w:tcPr>
            <w:tcW w:w="995" w:type="dxa"/>
            <w:vMerge/>
            <w:tcMar>
              <w:left w:w="53" w:type="dxa"/>
            </w:tcMar>
          </w:tcPr>
          <w:p w:rsidR="002A5A72" w:rsidRDefault="002A5A72" w:rsidP="00881C02">
            <w:pPr>
              <w:spacing w:after="0" w:line="240" w:lineRule="auto"/>
              <w:rPr>
                <w:rFonts w:ascii="Times New Roman" w:hAnsi="Times New Roman"/>
                <w:b/>
                <w:sz w:val="24"/>
                <w:szCs w:val="24"/>
              </w:rPr>
            </w:pPr>
          </w:p>
        </w:tc>
      </w:tr>
      <w:tr w:rsidR="002A5A72" w:rsidTr="00AE18B2">
        <w:trPr>
          <w:trHeight w:val="527"/>
        </w:trPr>
        <w:tc>
          <w:tcPr>
            <w:tcW w:w="2552"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Государственная программа</w:t>
            </w:r>
          </w:p>
        </w:tc>
        <w:tc>
          <w:tcPr>
            <w:tcW w:w="6943" w:type="dxa"/>
            <w:tcMar>
              <w:left w:w="53" w:type="dxa"/>
            </w:tcMar>
          </w:tcPr>
          <w:p w:rsidR="002A5A72" w:rsidRDefault="002A5A72" w:rsidP="00881C02">
            <w:pPr>
              <w:spacing w:after="0" w:line="240" w:lineRule="auto"/>
              <w:rPr>
                <w:rFonts w:ascii="Times New Roman" w:hAnsi="Times New Roman"/>
                <w:sz w:val="24"/>
                <w:szCs w:val="24"/>
                <w:lang w:eastAsia="ru-RU"/>
              </w:rPr>
            </w:pPr>
            <w:r>
              <w:rPr>
                <w:rFonts w:ascii="Times New Roman" w:hAnsi="Times New Roman"/>
                <w:sz w:val="24"/>
                <w:szCs w:val="24"/>
              </w:rPr>
              <w:t>Государственная программа Республики Мордовия «Развитие культуры и туризма» на 2014 – 2018 годы</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3</w:t>
            </w:r>
          </w:p>
        </w:tc>
      </w:tr>
      <w:tr w:rsidR="002A5A72" w:rsidTr="00AE18B2">
        <w:trPr>
          <w:trHeight w:val="537"/>
        </w:trPr>
        <w:tc>
          <w:tcPr>
            <w:tcW w:w="2552"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943" w:type="dxa"/>
            <w:tcMar>
              <w:left w:w="53" w:type="dxa"/>
            </w:tcMar>
          </w:tcPr>
          <w:p w:rsidR="002A5A72" w:rsidRDefault="002A5A72" w:rsidP="00881C02">
            <w:pPr>
              <w:spacing w:beforeAutospacing="1" w:afterAutospacing="1" w:line="240" w:lineRule="auto"/>
              <w:jc w:val="both"/>
              <w:rPr>
                <w:rFonts w:ascii="Times New Roman" w:hAnsi="Times New Roman"/>
                <w:sz w:val="24"/>
                <w:szCs w:val="24"/>
              </w:rPr>
            </w:pPr>
            <w:r>
              <w:rPr>
                <w:rFonts w:ascii="Times New Roman" w:hAnsi="Times New Roman"/>
                <w:sz w:val="24"/>
                <w:szCs w:val="24"/>
                <w:lang w:eastAsia="ru-RU"/>
              </w:rPr>
              <w:t xml:space="preserve">Закон Республики Мордовия от 12 ноября </w:t>
            </w:r>
            <w:smartTag w:uri="urn:schemas-microsoft-com:office:smarttags" w:element="metricconverter">
              <w:smartTagPr>
                <w:attr w:name="ProductID" w:val="2001 г"/>
              </w:smartTagPr>
              <w:r>
                <w:rPr>
                  <w:rFonts w:ascii="Times New Roman" w:hAnsi="Times New Roman"/>
                  <w:sz w:val="24"/>
                  <w:szCs w:val="24"/>
                  <w:lang w:eastAsia="ru-RU"/>
                </w:rPr>
                <w:t>2001 г</w:t>
              </w:r>
            </w:smartTag>
            <w:r>
              <w:rPr>
                <w:rFonts w:ascii="Times New Roman" w:hAnsi="Times New Roman"/>
                <w:sz w:val="24"/>
                <w:szCs w:val="24"/>
                <w:lang w:eastAsia="ru-RU"/>
              </w:rPr>
              <w:t>. N 44-З "О государственной поддержке сферы культуры"</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2</w:t>
            </w:r>
          </w:p>
        </w:tc>
      </w:tr>
      <w:tr w:rsidR="002A5A72" w:rsidTr="00AE18B2">
        <w:tc>
          <w:tcPr>
            <w:tcW w:w="2552"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Дорожная карта</w:t>
            </w:r>
          </w:p>
        </w:tc>
        <w:tc>
          <w:tcPr>
            <w:tcW w:w="6943" w:type="dxa"/>
            <w:tcMar>
              <w:left w:w="53" w:type="dxa"/>
            </w:tcMar>
          </w:tcPr>
          <w:p w:rsidR="002A5A72" w:rsidRDefault="002A5A72" w:rsidP="00881C0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План мероприятий («дорожная карта») по развитию конкуренции в сфере культуры </w:t>
            </w:r>
            <w:r>
              <w:rPr>
                <w:rFonts w:ascii="Times New Roman" w:hAnsi="Times New Roman"/>
                <w:sz w:val="24"/>
                <w:szCs w:val="24"/>
              </w:rPr>
              <w:t>(приказ Минкультнаца  РМ от 20.06.2017 г. № 103)</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2</w:t>
            </w:r>
          </w:p>
        </w:tc>
      </w:tr>
      <w:tr w:rsidR="002A5A72" w:rsidTr="00AE18B2">
        <w:tc>
          <w:tcPr>
            <w:tcW w:w="2552"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943" w:type="dxa"/>
            <w:tcMar>
              <w:left w:w="53" w:type="dxa"/>
            </w:tcMar>
          </w:tcPr>
          <w:p w:rsidR="002A5A72" w:rsidRDefault="002A5A72" w:rsidP="00881C02">
            <w:pPr>
              <w:spacing w:after="0" w:line="240" w:lineRule="auto"/>
            </w:pPr>
            <w:r>
              <w:rPr>
                <w:rFonts w:ascii="Times New Roman" w:hAnsi="Times New Roman"/>
                <w:sz w:val="24"/>
                <w:szCs w:val="24"/>
              </w:rPr>
              <w:t>Программа действий Республики Мордовия</w:t>
            </w: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2</w:t>
            </w:r>
          </w:p>
        </w:tc>
      </w:tr>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99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943" w:type="dxa"/>
            <w:tcMar>
              <w:left w:w="53" w:type="dxa"/>
            </w:tcMar>
          </w:tcPr>
          <w:p w:rsidR="002A5A72" w:rsidRDefault="002A5A72" w:rsidP="00881C02">
            <w:pPr>
              <w:spacing w:after="0" w:line="240" w:lineRule="auto"/>
              <w:ind w:firstLine="312"/>
              <w:jc w:val="both"/>
            </w:pPr>
            <w:r>
              <w:rPr>
                <w:rFonts w:ascii="Times New Roman" w:hAnsi="Times New Roman"/>
                <w:color w:val="000000"/>
                <w:kern w:val="2"/>
                <w:sz w:val="24"/>
                <w:szCs w:val="24"/>
                <w:lang w:eastAsia="ar-SA"/>
              </w:rPr>
              <w:t>Полученные результаты демонстрируют, что региональный рынок услуг культуры в целом наполнен игроками, позволяющими удовлетворить покупательский спрос как по возможности выбора, так и по ценовым и неценовым характеристикам.</w:t>
            </w:r>
          </w:p>
        </w:tc>
        <w:tc>
          <w:tcPr>
            <w:tcW w:w="995" w:type="dxa"/>
            <w:vMerge w:val="restart"/>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10</w:t>
            </w:r>
          </w:p>
        </w:tc>
      </w:tr>
      <w:tr w:rsidR="002A5A72" w:rsidTr="00AE18B2">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субъектов предпринимательской</w:t>
            </w:r>
          </w:p>
          <w:p w:rsidR="002A5A72" w:rsidRDefault="002A5A72" w:rsidP="00881C02">
            <w:pPr>
              <w:spacing w:after="0" w:line="240" w:lineRule="auto"/>
            </w:pPr>
            <w:r>
              <w:rPr>
                <w:rFonts w:ascii="Times New Roman" w:hAnsi="Times New Roman"/>
                <w:sz w:val="24"/>
                <w:szCs w:val="24"/>
              </w:rPr>
              <w:t>деятельности, экспертов</w:t>
            </w:r>
          </w:p>
        </w:tc>
        <w:tc>
          <w:tcPr>
            <w:tcW w:w="6943" w:type="dxa"/>
            <w:tcMar>
              <w:left w:w="53" w:type="dxa"/>
            </w:tcMar>
          </w:tcPr>
          <w:p w:rsidR="002A5A72" w:rsidRDefault="002A5A72" w:rsidP="00881C02">
            <w:pPr>
              <w:spacing w:after="0" w:line="240" w:lineRule="auto"/>
              <w:jc w:val="both"/>
            </w:pPr>
            <w:r>
              <w:rPr>
                <w:rFonts w:ascii="Times New Roman" w:hAnsi="Times New Roman"/>
                <w:color w:val="000000"/>
                <w:sz w:val="24"/>
                <w:szCs w:val="24"/>
              </w:rPr>
              <w:t>Эксперты высоко оценили ассортимент услуг культуры (58%) и качество (64%). Удовлетворены ценовой политикой в сфере культуры (62 %). Рынок является приоритетным с т.з развития конкуренции.</w:t>
            </w:r>
          </w:p>
        </w:tc>
        <w:tc>
          <w:tcPr>
            <w:tcW w:w="995" w:type="dxa"/>
            <w:vMerge/>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AE18B2">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943" w:type="dxa"/>
            <w:tcMar>
              <w:left w:w="53" w:type="dxa"/>
            </w:tcMar>
          </w:tcPr>
          <w:p w:rsidR="002A5A72" w:rsidRDefault="002A5A72" w:rsidP="00881C02">
            <w:pPr>
              <w:spacing w:after="0" w:line="240" w:lineRule="auto"/>
              <w:jc w:val="both"/>
            </w:pPr>
            <w:r>
              <w:rPr>
                <w:rFonts w:ascii="Times New Roman" w:hAnsi="Times New Roman"/>
                <w:sz w:val="24"/>
                <w:szCs w:val="24"/>
              </w:rPr>
              <w:t>Данный рынок имеет средний уровень обеспеченности, индекс насыщенности рынка услуг (2016 -57, 2017-62, 2018-63).</w:t>
            </w:r>
          </w:p>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Потребители довольны качеством услуг </w:t>
            </w:r>
            <w:r>
              <w:rPr>
                <w:rFonts w:ascii="Times New Roman" w:hAnsi="Times New Roman"/>
                <w:sz w:val="24"/>
                <w:szCs w:val="24"/>
              </w:rPr>
              <w:t>культуры (65,4 %).</w:t>
            </w:r>
            <w:r>
              <w:rPr>
                <w:rFonts w:ascii="Times New Roman" w:hAnsi="Times New Roman"/>
                <w:color w:val="000000"/>
                <w:sz w:val="24"/>
                <w:szCs w:val="24"/>
              </w:rPr>
              <w:t xml:space="preserve"> Высокий уровень удовлетворенности, индекс удовлетворенности (2016 - 64, 2017-65, 2018-68). Проводимая ценовая политика на рынке услуг культуры в большей степени соответствует потребительским ожиданиям: уровень удовлетворенности здесь высокий, индекс удовлетворенности (2016- 63, 2017-64, 2018-66,1).</w:t>
            </w:r>
          </w:p>
        </w:tc>
        <w:tc>
          <w:tcPr>
            <w:tcW w:w="995" w:type="dxa"/>
            <w:vMerge/>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AE18B2">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943" w:type="dxa"/>
            <w:tcMar>
              <w:left w:w="53" w:type="dxa"/>
            </w:tcMar>
          </w:tcPr>
          <w:p w:rsidR="002A5A72" w:rsidRDefault="002A5A72" w:rsidP="00881C02">
            <w:pPr>
              <w:spacing w:after="0" w:line="240" w:lineRule="auto"/>
              <w:jc w:val="both"/>
            </w:pPr>
            <w:r>
              <w:rPr>
                <w:rFonts w:ascii="Times New Roman" w:hAnsi="Times New Roman"/>
                <w:b/>
                <w:color w:val="000000"/>
                <w:sz w:val="24"/>
                <w:szCs w:val="24"/>
                <w:u w:val="single"/>
              </w:rPr>
              <w:t>Атяшевский муниципальный район</w:t>
            </w:r>
          </w:p>
          <w:p w:rsidR="002A5A72" w:rsidRDefault="002A5A72" w:rsidP="00881C02">
            <w:pPr>
              <w:spacing w:after="0" w:line="240" w:lineRule="auto"/>
              <w:jc w:val="both"/>
              <w:rPr>
                <w:rFonts w:ascii="Times New Roman" w:hAnsi="Times New Roman"/>
                <w:sz w:val="24"/>
                <w:szCs w:val="24"/>
              </w:rPr>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w:t>
            </w:r>
            <w:r>
              <w:rPr>
                <w:rFonts w:ascii="Times New Roman" w:hAnsi="Times New Roman"/>
                <w:sz w:val="24"/>
                <w:szCs w:val="24"/>
              </w:rPr>
              <w:t>Муниципальная программа Атяшевского муниципального района «Развитие культуры и туризма на 2014-2021».</w:t>
            </w:r>
            <w:r>
              <w:rPr>
                <w:rFonts w:ascii="Times New Roman" w:hAnsi="Times New Roman"/>
                <w:sz w:val="28"/>
                <w:szCs w:val="28"/>
              </w:rPr>
              <w:t xml:space="preserve"> </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В рамках Федерального проекта «Культурная среда»  будут созданы современные учреждения культуры, проведена их реконструкция, капитальный ремонт, модернизация и техническое переоснащение.</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Для повышения качества жизни сельских жителей планируется  приобрести передвижной автоклуб. </w:t>
            </w:r>
            <w:r>
              <w:rPr>
                <w:rFonts w:ascii="Times New Roman" w:hAnsi="Times New Roman"/>
                <w:sz w:val="24"/>
                <w:szCs w:val="24"/>
                <w:shd w:val="clear" w:color="auto" w:fill="FDFDFD"/>
              </w:rPr>
              <w:t>Благодаря передвижному культурному центру сельские жители получат возможность доступа к культурным ценностям и необходимой информации.</w:t>
            </w:r>
            <w:r>
              <w:rPr>
                <w:rFonts w:ascii="Times New Roman" w:hAnsi="Times New Roman"/>
                <w:sz w:val="24"/>
                <w:szCs w:val="24"/>
              </w:rPr>
              <w:t xml:space="preserve"> МБУ ДО «Атяшевская Детская школа искусств» будет оснащена комплектами музыкальных инструментов и специальным оборудованием. Это приведет к улучшению качества учебного процесса и увеличению престижа музыкального образования.</w:t>
            </w:r>
          </w:p>
          <w:p w:rsidR="002A5A72" w:rsidRDefault="002A5A72" w:rsidP="00881C02">
            <w:pPr>
              <w:spacing w:after="0" w:line="240" w:lineRule="auto"/>
              <w:jc w:val="both"/>
            </w:pPr>
            <w:r>
              <w:rPr>
                <w:rFonts w:ascii="Times New Roman" w:hAnsi="Times New Roman"/>
                <w:b/>
                <w:sz w:val="24"/>
                <w:szCs w:val="24"/>
                <w:u w:val="single"/>
              </w:rPr>
              <w:t>Ардатовский муниципальный район</w:t>
            </w:r>
          </w:p>
          <w:p w:rsidR="002A5A72" w:rsidRDefault="002A5A72" w:rsidP="00881C02">
            <w:pPr>
              <w:spacing w:after="0" w:line="240" w:lineRule="auto"/>
              <w:jc w:val="both"/>
            </w:pPr>
            <w:r>
              <w:rPr>
                <w:rFonts w:ascii="Times New Roman" w:hAnsi="Times New Roman"/>
                <w:sz w:val="24"/>
                <w:szCs w:val="24"/>
              </w:rPr>
              <w:t xml:space="preserve">Муниципальная программа «Культура» до </w:t>
            </w:r>
            <w:smartTag w:uri="urn:schemas-microsoft-com:office:smarttags" w:element="metricconverter">
              <w:smartTagPr>
                <w:attr w:name="ProductID" w:val="2024 г"/>
              </w:smartTagPr>
              <w:r>
                <w:rPr>
                  <w:rFonts w:ascii="Times New Roman" w:hAnsi="Times New Roman"/>
                  <w:sz w:val="24"/>
                  <w:szCs w:val="24"/>
                </w:rPr>
                <w:t>2024 г</w:t>
              </w:r>
            </w:smartTag>
            <w:r>
              <w:rPr>
                <w:rFonts w:ascii="Times New Roman" w:hAnsi="Times New Roman"/>
                <w:sz w:val="24"/>
                <w:szCs w:val="24"/>
              </w:rPr>
              <w:t xml:space="preserve">. подразумевает создание современных учреждений культуры, проведение их реконструкций,  модернизацию и техническое переоснащение на  объектах МБУ «Ардатовский РДК» (строительство ДК в п.Тургенево и ДК с. Редкодубье;  капитальный ремонт ДК п. Октябрьский, ДК </w:t>
            </w:r>
            <w:r>
              <w:rPr>
                <w:rFonts w:ascii="Times New Roman" w:hAnsi="Times New Roman"/>
                <w:color w:val="000000"/>
                <w:sz w:val="24"/>
                <w:szCs w:val="24"/>
              </w:rPr>
              <w:t xml:space="preserve">с. Кученяево, </w:t>
            </w:r>
            <w:r>
              <w:rPr>
                <w:rFonts w:ascii="Times New Roman" w:hAnsi="Times New Roman"/>
                <w:sz w:val="24"/>
                <w:szCs w:val="24"/>
              </w:rPr>
              <w:t xml:space="preserve">ДК </w:t>
            </w:r>
            <w:r>
              <w:rPr>
                <w:rFonts w:ascii="Times New Roman" w:hAnsi="Times New Roman"/>
                <w:color w:val="000000"/>
                <w:sz w:val="24"/>
                <w:szCs w:val="24"/>
              </w:rPr>
              <w:t xml:space="preserve">п. Станция Ардатов, </w:t>
            </w:r>
            <w:r>
              <w:rPr>
                <w:rFonts w:ascii="Times New Roman" w:hAnsi="Times New Roman"/>
                <w:sz w:val="24"/>
                <w:szCs w:val="24"/>
              </w:rPr>
              <w:t xml:space="preserve">ДК </w:t>
            </w:r>
            <w:r>
              <w:rPr>
                <w:rFonts w:ascii="Times New Roman" w:hAnsi="Times New Roman"/>
                <w:color w:val="000000"/>
                <w:sz w:val="24"/>
                <w:szCs w:val="24"/>
              </w:rPr>
              <w:t xml:space="preserve">с. Низовка); </w:t>
            </w:r>
            <w:r>
              <w:rPr>
                <w:rFonts w:ascii="Times New Roman" w:hAnsi="Times New Roman"/>
                <w:sz w:val="24"/>
                <w:szCs w:val="24"/>
              </w:rPr>
              <w:t>на базе 3-х библиотек планируется открыть модельные библиотеки в с. Баево, п. Октябрьский, с. Низовка; приобретение музыкальных инструментов  для МБУДО «Ардатовская ДШИ № 1»</w:t>
            </w:r>
            <w:r>
              <w:rPr>
                <w:rFonts w:ascii="Times New Roman" w:hAnsi="Times New Roman"/>
                <w:color w:val="000000"/>
                <w:sz w:val="24"/>
                <w:szCs w:val="24"/>
              </w:rPr>
              <w:t>. Общий объем финансирования 70,0 млн.рублей.</w:t>
            </w:r>
          </w:p>
          <w:p w:rsidR="002A5A72" w:rsidRDefault="002A5A72" w:rsidP="00881C02">
            <w:pPr>
              <w:spacing w:after="0" w:line="240" w:lineRule="auto"/>
              <w:jc w:val="both"/>
            </w:pPr>
            <w:r>
              <w:rPr>
                <w:rFonts w:ascii="Times New Roman" w:hAnsi="Times New Roman"/>
                <w:b/>
                <w:sz w:val="24"/>
                <w:szCs w:val="24"/>
                <w:u w:val="single"/>
              </w:rPr>
              <w:t>Инсарский муниципальный район</w:t>
            </w:r>
          </w:p>
          <w:p w:rsidR="002A5A72" w:rsidRDefault="002A5A72" w:rsidP="00881C02">
            <w:pPr>
              <w:pStyle w:val="af5"/>
              <w:spacing w:after="0" w:line="240" w:lineRule="auto"/>
              <w:jc w:val="both"/>
              <w:rPr>
                <w:rFonts w:ascii="Times New Roman;serif" w:hAnsi="Times New Roman;serif"/>
              </w:rPr>
            </w:pPr>
            <w:r>
              <w:rPr>
                <w:rFonts w:ascii="Times New Roman" w:hAnsi="Times New Roman"/>
                <w:sz w:val="24"/>
                <w:szCs w:val="24"/>
              </w:rPr>
              <w:t>Муниципальная программа "Развитие культуры и туризма Инсарского муниципального района на 2016 — 2021 годы" предусматривает ежегодно:</w:t>
            </w:r>
          </w:p>
          <w:p w:rsidR="002A5A72" w:rsidRDefault="002A5A72" w:rsidP="00881C02">
            <w:pPr>
              <w:pStyle w:val="af5"/>
              <w:spacing w:line="240" w:lineRule="auto"/>
              <w:rPr>
                <w:rFonts w:ascii="Times New Roman;serif" w:hAnsi="Times New Roman;serif"/>
              </w:rPr>
            </w:pPr>
            <w:r>
              <w:rPr>
                <w:rFonts w:ascii="Times New Roman;serif" w:hAnsi="Times New Roman;serif"/>
              </w:rPr>
              <w:t>- Укрепление и развитие материально-технической базы учреждений культуры;</w:t>
            </w:r>
          </w:p>
          <w:p w:rsidR="002A5A72" w:rsidRDefault="002A5A72" w:rsidP="00881C02">
            <w:pPr>
              <w:pStyle w:val="af5"/>
              <w:spacing w:line="240" w:lineRule="auto"/>
              <w:rPr>
                <w:rFonts w:ascii="Times New Roman;serif" w:hAnsi="Times New Roman;serif"/>
              </w:rPr>
            </w:pPr>
            <w:r>
              <w:rPr>
                <w:rFonts w:ascii="Times New Roman;serif" w:hAnsi="Times New Roman;serif"/>
              </w:rPr>
              <w:t>- Комплектование библиотечного фонда;</w:t>
            </w:r>
          </w:p>
          <w:p w:rsidR="002A5A72" w:rsidRDefault="002A5A72" w:rsidP="00881C02">
            <w:pPr>
              <w:pStyle w:val="af5"/>
              <w:spacing w:line="240" w:lineRule="auto"/>
              <w:rPr>
                <w:rFonts w:ascii="Times New Roman;serif" w:hAnsi="Times New Roman;serif"/>
              </w:rPr>
            </w:pPr>
            <w:r>
              <w:rPr>
                <w:rFonts w:ascii="Times New Roman;serif" w:hAnsi="Times New Roman;serif"/>
              </w:rPr>
              <w:t xml:space="preserve">- Капитальный ремонт МБУК" Дом культуры Инсарского муниципального </w:t>
            </w:r>
            <w:r>
              <w:rPr>
                <w:rFonts w:ascii="Times New Roman;serif" w:hAnsi="Times New Roman;serif"/>
              </w:rPr>
              <w:lastRenderedPageBreak/>
              <w:t>района" (</w:t>
            </w:r>
            <w:smartTag w:uri="urn:schemas-microsoft-com:office:smarttags" w:element="metricconverter">
              <w:smartTagPr>
                <w:attr w:name="ProductID" w:val="2020 г"/>
              </w:smartTagPr>
              <w:r>
                <w:rPr>
                  <w:rFonts w:ascii="Times New Roman;serif" w:hAnsi="Times New Roman;serif"/>
                </w:rPr>
                <w:t>2020 г</w:t>
              </w:r>
            </w:smartTag>
            <w:r>
              <w:rPr>
                <w:rFonts w:ascii="Times New Roman;serif" w:hAnsi="Times New Roman;serif"/>
              </w:rPr>
              <w:t>.)</w:t>
            </w:r>
          </w:p>
          <w:p w:rsidR="002A5A72" w:rsidRDefault="002A5A72" w:rsidP="00881C02">
            <w:pPr>
              <w:spacing w:after="0" w:line="240" w:lineRule="auto"/>
              <w:jc w:val="both"/>
            </w:pPr>
            <w:r>
              <w:rPr>
                <w:rFonts w:ascii="Times New Roman" w:hAnsi="Times New Roman"/>
                <w:b/>
                <w:u w:val="single"/>
              </w:rPr>
              <w:t>Ельниковский муниципальный район</w:t>
            </w:r>
          </w:p>
          <w:p w:rsidR="002A5A72" w:rsidRDefault="002A5A72" w:rsidP="00881C02">
            <w:pPr>
              <w:spacing w:after="0" w:line="240" w:lineRule="auto"/>
              <w:jc w:val="both"/>
            </w:pPr>
            <w:r>
              <w:rPr>
                <w:rFonts w:ascii="Times New Roman" w:hAnsi="Times New Roman"/>
                <w:sz w:val="24"/>
                <w:szCs w:val="24"/>
              </w:rPr>
              <w:t>Муниципальная программа «Развитие культуры и туризма» Ельниковского муниципального района на 2018-2025 годы</w:t>
            </w:r>
          </w:p>
          <w:p w:rsidR="002A5A72" w:rsidRDefault="002A5A72" w:rsidP="00881C02">
            <w:pPr>
              <w:spacing w:after="0" w:line="240" w:lineRule="auto"/>
              <w:jc w:val="both"/>
            </w:pPr>
            <w:r>
              <w:rPr>
                <w:rFonts w:ascii="Times New Roman" w:hAnsi="Times New Roman"/>
                <w:sz w:val="24"/>
                <w:szCs w:val="24"/>
              </w:rPr>
              <w:t xml:space="preserve">В </w:t>
            </w: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в с. Ельники открыт кинотеатр «Звезда»</w:t>
            </w:r>
          </w:p>
          <w:p w:rsidR="002A5A72" w:rsidRDefault="002A5A72" w:rsidP="00881C02">
            <w:pPr>
              <w:spacing w:after="0" w:line="240" w:lineRule="auto"/>
              <w:jc w:val="both"/>
              <w:rPr>
                <w:rFonts w:ascii="Times New Roman" w:hAnsi="Times New Roman"/>
                <w:b/>
                <w:u w:val="single"/>
              </w:rPr>
            </w:pPr>
          </w:p>
        </w:tc>
        <w:tc>
          <w:tcPr>
            <w:tcW w:w="995" w:type="dxa"/>
            <w:tcMar>
              <w:left w:w="53" w:type="dxa"/>
            </w:tcMar>
          </w:tcPr>
          <w:p w:rsidR="002A5A72" w:rsidRDefault="002A5A72" w:rsidP="00881C02">
            <w:pPr>
              <w:spacing w:after="0" w:line="240" w:lineRule="auto"/>
              <w:jc w:val="both"/>
            </w:pPr>
            <w:r>
              <w:rPr>
                <w:rFonts w:ascii="Times New Roman" w:hAnsi="Times New Roman"/>
                <w:b/>
                <w:color w:val="000000"/>
                <w:sz w:val="24"/>
                <w:szCs w:val="24"/>
              </w:rPr>
              <w:lastRenderedPageBreak/>
              <w:t>8</w:t>
            </w:r>
          </w:p>
        </w:tc>
      </w:tr>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99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rPr>
          <w:trHeight w:val="840"/>
        </w:trPr>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943"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.- 1078</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- 483</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- 114</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b/>
                <w:sz w:val="24"/>
                <w:szCs w:val="24"/>
              </w:rPr>
            </w:pPr>
          </w:p>
        </w:tc>
        <w:tc>
          <w:tcPr>
            <w:tcW w:w="995"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p w:rsidR="002A5A72" w:rsidRDefault="002A5A72" w:rsidP="00881C02">
            <w:pPr>
              <w:spacing w:after="0" w:line="240" w:lineRule="auto"/>
              <w:jc w:val="both"/>
              <w:rPr>
                <w:rFonts w:ascii="Times New Roman" w:hAnsi="Times New Roman"/>
                <w:b/>
                <w:sz w:val="24"/>
                <w:szCs w:val="24"/>
              </w:rPr>
            </w:pPr>
          </w:p>
        </w:tc>
      </w:tr>
      <w:tr w:rsidR="002A5A72" w:rsidTr="00AE18B2">
        <w:trPr>
          <w:trHeight w:val="801"/>
        </w:trPr>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Количество государственных и муниципальных</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943"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.-22 (ГУП), 1015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21 (ГУП), 435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- 20 (ГУП), 77 (МУП)</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p>
        </w:tc>
        <w:tc>
          <w:tcPr>
            <w:tcW w:w="995"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3</w:t>
            </w:r>
          </w:p>
          <w:p w:rsidR="002A5A72" w:rsidRDefault="002A5A72" w:rsidP="00881C02">
            <w:pPr>
              <w:spacing w:after="0" w:line="240" w:lineRule="auto"/>
              <w:jc w:val="both"/>
              <w:rPr>
                <w:rFonts w:ascii="Times New Roman" w:hAnsi="Times New Roman"/>
                <w:sz w:val="24"/>
                <w:szCs w:val="24"/>
              </w:rPr>
            </w:pPr>
          </w:p>
        </w:tc>
      </w:tr>
      <w:tr w:rsidR="002A5A72" w:rsidTr="00881C02">
        <w:tc>
          <w:tcPr>
            <w:tcW w:w="9495"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995"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c>
          <w:tcPr>
            <w:tcW w:w="2552"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943" w:type="dxa"/>
            <w:tcMar>
              <w:left w:w="53" w:type="dxa"/>
            </w:tcMar>
          </w:tcPr>
          <w:p w:rsidR="002A5A72" w:rsidRDefault="002A5A72" w:rsidP="00881C02">
            <w:pPr>
              <w:spacing w:after="0" w:line="240" w:lineRule="auto"/>
              <w:jc w:val="both"/>
            </w:pP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 xml:space="preserve">. </w:t>
            </w:r>
            <w:r>
              <w:rPr>
                <w:rFonts w:ascii="Times New Roman" w:hAnsi="Times New Roman"/>
                <w:iCs/>
                <w:color w:val="000000"/>
                <w:sz w:val="24"/>
                <w:szCs w:val="24"/>
                <w:lang w:eastAsia="ar-SA"/>
              </w:rPr>
              <w:t>Итоговая оценка приоритетности</w:t>
            </w:r>
            <w:r>
              <w:rPr>
                <w:rFonts w:ascii="Times New Roman" w:hAnsi="Times New Roman"/>
                <w:i/>
                <w:iCs/>
                <w:color w:val="000000"/>
                <w:sz w:val="24"/>
                <w:szCs w:val="24"/>
                <w:lang w:eastAsia="ar-SA"/>
              </w:rPr>
              <w:t xml:space="preserve"> </w:t>
            </w:r>
            <w:r>
              <w:rPr>
                <w:rFonts w:ascii="Times New Roman" w:hAnsi="Times New Roman"/>
                <w:color w:val="000000"/>
                <w:sz w:val="24"/>
                <w:szCs w:val="24"/>
              </w:rPr>
              <w:t xml:space="preserve">рынка услуг культуры </w:t>
            </w:r>
            <w:r>
              <w:rPr>
                <w:rFonts w:ascii="Times New Roman" w:hAnsi="Times New Roman"/>
                <w:b/>
                <w:color w:val="000000"/>
                <w:sz w:val="24"/>
                <w:szCs w:val="24"/>
              </w:rPr>
              <w:t>48  баллов.</w:t>
            </w:r>
          </w:p>
        </w:tc>
        <w:tc>
          <w:tcPr>
            <w:tcW w:w="995"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48</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tbl>
      <w:tblPr>
        <w:tblW w:w="10597"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3220"/>
        <w:gridCol w:w="6244"/>
        <w:gridCol w:w="1133"/>
      </w:tblGrid>
      <w:tr w:rsidR="002A5A72" w:rsidTr="00AE18B2">
        <w:tc>
          <w:tcPr>
            <w:tcW w:w="9464"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услуг общественного питания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 xml:space="preserve">Министерство, экономики, торговли и предпринимательства </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b/>
                <w:sz w:val="24"/>
                <w:szCs w:val="24"/>
              </w:rPr>
              <w:t>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133"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sz w:val="24"/>
                <w:szCs w:val="24"/>
              </w:rPr>
              <w:t>рынка</w:t>
            </w:r>
          </w:p>
        </w:tc>
      </w:tr>
      <w:tr w:rsidR="002A5A72" w:rsidTr="00881C02">
        <w:tc>
          <w:tcPr>
            <w:tcW w:w="3220"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244"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33" w:type="dxa"/>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AE18B2">
        <w:tc>
          <w:tcPr>
            <w:tcW w:w="9464"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33"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630"/>
        </w:trPr>
        <w:tc>
          <w:tcPr>
            <w:tcW w:w="3220" w:type="dxa"/>
            <w:vMerge w:val="restart"/>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Стратегия</w:t>
            </w:r>
          </w:p>
        </w:tc>
        <w:tc>
          <w:tcPr>
            <w:tcW w:w="6244" w:type="dxa"/>
            <w:tcMar>
              <w:left w:w="53" w:type="dxa"/>
            </w:tcMar>
          </w:tcPr>
          <w:p w:rsidR="002A5A72" w:rsidRDefault="002A5A72" w:rsidP="00881C02">
            <w:pPr>
              <w:spacing w:after="0" w:line="240" w:lineRule="auto"/>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133" w:type="dxa"/>
            <w:vMerge w:val="restart"/>
            <w:tcMar>
              <w:left w:w="53" w:type="dxa"/>
            </w:tcMar>
          </w:tcPr>
          <w:p w:rsidR="002A5A72" w:rsidRDefault="002A5A72" w:rsidP="00881C02">
            <w:pPr>
              <w:spacing w:after="0" w:line="240" w:lineRule="auto"/>
            </w:pPr>
            <w:r>
              <w:rPr>
                <w:rFonts w:ascii="Times New Roman" w:hAnsi="Times New Roman"/>
                <w:b/>
                <w:bCs/>
                <w:sz w:val="24"/>
                <w:szCs w:val="24"/>
                <w:lang w:eastAsia="ru-RU"/>
              </w:rPr>
              <w:t>8</w:t>
            </w:r>
          </w:p>
          <w:p w:rsidR="002A5A72" w:rsidRDefault="002A5A72" w:rsidP="00881C02">
            <w:pPr>
              <w:spacing w:after="0" w:line="240" w:lineRule="auto"/>
              <w:rPr>
                <w:rFonts w:ascii="Times New Roman" w:hAnsi="Times New Roman"/>
                <w:b/>
                <w:bCs/>
                <w:sz w:val="24"/>
                <w:szCs w:val="24"/>
                <w:lang w:eastAsia="ru-RU"/>
              </w:rPr>
            </w:pPr>
          </w:p>
        </w:tc>
      </w:tr>
      <w:tr w:rsidR="002A5A72" w:rsidTr="00881C02">
        <w:trPr>
          <w:trHeight w:val="630"/>
        </w:trPr>
        <w:tc>
          <w:tcPr>
            <w:tcW w:w="3220"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244" w:type="dxa"/>
            <w:tcMar>
              <w:left w:w="53" w:type="dxa"/>
            </w:tcMar>
          </w:tcPr>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«Малое и среднее предпринимательство и поддержка индивидуальной  предпринимательской инициативы»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72">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pPr>
            <w:hyperlink r:id="rId173">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r>
              <w:rPr>
                <w:rStyle w:val="-"/>
                <w:rFonts w:ascii="Times New Roman" w:hAnsi="Times New Roman"/>
              </w:rPr>
              <w:t xml:space="preserve"> </w:t>
            </w:r>
          </w:p>
          <w:p w:rsidR="002A5A72" w:rsidRDefault="002A5A72" w:rsidP="00881C02">
            <w:pPr>
              <w:spacing w:after="0" w:line="240" w:lineRule="auto"/>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74">
              <w:r>
                <w:rPr>
                  <w:rStyle w:val="-"/>
                  <w:rFonts w:ascii="Times New Roman" w:hAnsi="Times New Roman"/>
                  <w:color w:val="000000"/>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rPr>
              <w:t xml:space="preserve"> </w:t>
            </w:r>
          </w:p>
          <w:p w:rsidR="002A5A72" w:rsidRDefault="002A5A72" w:rsidP="00881C02">
            <w:pPr>
              <w:spacing w:after="0" w:line="240" w:lineRule="auto"/>
              <w:rPr>
                <w:rStyle w:val="-"/>
                <w:rFonts w:ascii="Times New Roman" w:hAnsi="Times New Roman"/>
              </w:rPr>
            </w:pPr>
          </w:p>
        </w:tc>
        <w:tc>
          <w:tcPr>
            <w:tcW w:w="1133" w:type="dxa"/>
            <w:vMerge/>
            <w:tcMar>
              <w:left w:w="53" w:type="dxa"/>
            </w:tcMar>
          </w:tcPr>
          <w:p w:rsidR="002A5A72" w:rsidRDefault="002A5A72" w:rsidP="00881C02">
            <w:pPr>
              <w:spacing w:after="0" w:line="240" w:lineRule="auto"/>
              <w:rPr>
                <w:rFonts w:ascii="Times New Roman" w:hAnsi="Times New Roman"/>
                <w:b/>
                <w:bCs/>
                <w:sz w:val="24"/>
                <w:szCs w:val="24"/>
                <w:lang w:eastAsia="ru-RU"/>
              </w:rPr>
            </w:pPr>
          </w:p>
        </w:tc>
      </w:tr>
      <w:tr w:rsidR="002A5A72" w:rsidTr="00881C02">
        <w:trPr>
          <w:trHeight w:val="1132"/>
        </w:trPr>
        <w:tc>
          <w:tcPr>
            <w:tcW w:w="3220" w:type="dxa"/>
            <w:vMerge w:val="restart"/>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Государственная </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программа</w:t>
            </w:r>
          </w:p>
        </w:tc>
        <w:tc>
          <w:tcPr>
            <w:tcW w:w="6244"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bCs/>
                <w:sz w:val="24"/>
                <w:szCs w:val="24"/>
                <w:lang w:eastAsia="ru-RU"/>
              </w:rPr>
              <w:t>Закон Республики Мордовия «О Государственном регулировании торговой деятельности на территории Республики Мордовия», принят Государственным Собранием РМ от 18.10.2011 №68-З</w:t>
            </w:r>
          </w:p>
        </w:tc>
        <w:tc>
          <w:tcPr>
            <w:tcW w:w="1133" w:type="dxa"/>
            <w:tcMar>
              <w:left w:w="53" w:type="dxa"/>
            </w:tcMar>
          </w:tcPr>
          <w:p w:rsidR="002A5A72" w:rsidRDefault="002A5A72" w:rsidP="00881C02">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3</w:t>
            </w:r>
          </w:p>
          <w:p w:rsidR="002A5A72" w:rsidRDefault="002A5A72" w:rsidP="00881C02">
            <w:pPr>
              <w:spacing w:after="0" w:line="240" w:lineRule="auto"/>
              <w:rPr>
                <w:rFonts w:ascii="Times New Roman" w:hAnsi="Times New Roman"/>
                <w:b/>
                <w:bCs/>
                <w:sz w:val="24"/>
                <w:szCs w:val="24"/>
                <w:lang w:eastAsia="ru-RU"/>
              </w:rPr>
            </w:pPr>
          </w:p>
          <w:p w:rsidR="002A5A72" w:rsidRDefault="002A5A72" w:rsidP="00881C02">
            <w:pPr>
              <w:spacing w:after="0" w:line="240" w:lineRule="auto"/>
              <w:rPr>
                <w:rFonts w:ascii="Times New Roman" w:hAnsi="Times New Roman"/>
                <w:b/>
                <w:bCs/>
                <w:sz w:val="24"/>
                <w:szCs w:val="24"/>
                <w:lang w:eastAsia="ru-RU"/>
              </w:rPr>
            </w:pPr>
          </w:p>
          <w:p w:rsidR="002A5A72" w:rsidRDefault="002A5A72" w:rsidP="00881C02">
            <w:pPr>
              <w:spacing w:after="0" w:line="240" w:lineRule="auto"/>
              <w:rPr>
                <w:rFonts w:ascii="Times New Roman" w:hAnsi="Times New Roman"/>
                <w:b/>
                <w:bCs/>
                <w:sz w:val="24"/>
                <w:szCs w:val="24"/>
                <w:lang w:eastAsia="ru-RU"/>
              </w:rPr>
            </w:pPr>
          </w:p>
        </w:tc>
      </w:tr>
      <w:tr w:rsidR="002A5A72" w:rsidTr="00881C02">
        <w:trPr>
          <w:trHeight w:val="1120"/>
        </w:trPr>
        <w:tc>
          <w:tcPr>
            <w:tcW w:w="3220"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24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sz w:val="24"/>
                <w:szCs w:val="24"/>
              </w:rPr>
              <w:t>Республиканская целевая программа Развитие потребительского рынка в Республике Мордовия» на 2013 – 2018 годы (постановление Правительства РМ от 06.09.2013 №384).</w:t>
            </w:r>
          </w:p>
        </w:tc>
        <w:tc>
          <w:tcPr>
            <w:tcW w:w="1133" w:type="dxa"/>
            <w:tcMar>
              <w:left w:w="53" w:type="dxa"/>
            </w:tcMar>
          </w:tcPr>
          <w:p w:rsidR="002A5A72" w:rsidRDefault="002A5A72" w:rsidP="00881C02">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w:t>
            </w:r>
          </w:p>
          <w:p w:rsidR="002A5A72" w:rsidRDefault="002A5A72" w:rsidP="00881C02">
            <w:pPr>
              <w:spacing w:after="0" w:line="240" w:lineRule="auto"/>
              <w:rPr>
                <w:rFonts w:ascii="Times New Roman" w:hAnsi="Times New Roman"/>
                <w:b/>
                <w:bCs/>
                <w:sz w:val="24"/>
                <w:szCs w:val="24"/>
                <w:lang w:eastAsia="ru-RU"/>
              </w:rPr>
            </w:pPr>
          </w:p>
          <w:p w:rsidR="002A5A72" w:rsidRDefault="002A5A72" w:rsidP="00881C02">
            <w:pPr>
              <w:spacing w:after="0" w:line="240" w:lineRule="auto"/>
              <w:rPr>
                <w:rFonts w:ascii="Times New Roman" w:hAnsi="Times New Roman"/>
                <w:b/>
                <w:bCs/>
                <w:sz w:val="24"/>
                <w:szCs w:val="24"/>
                <w:lang w:eastAsia="ru-RU"/>
              </w:rPr>
            </w:pPr>
          </w:p>
        </w:tc>
      </w:tr>
      <w:tr w:rsidR="002A5A72" w:rsidTr="00881C02">
        <w:trPr>
          <w:trHeight w:val="1136"/>
        </w:trPr>
        <w:tc>
          <w:tcPr>
            <w:tcW w:w="3220" w:type="dxa"/>
            <w:vMerge w:val="restart"/>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Дорожная карта</w:t>
            </w:r>
          </w:p>
        </w:tc>
        <w:tc>
          <w:tcPr>
            <w:tcW w:w="624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sz w:val="24"/>
                <w:szCs w:val="24"/>
              </w:rPr>
              <w:t>План мероприятий («дорожная карта») по развитию конкуренции в сфере потребительского рынка Республики Мордовия (распоряжение Правительства РМ от 17.08.2015 №666-Р).</w:t>
            </w:r>
          </w:p>
        </w:tc>
        <w:tc>
          <w:tcPr>
            <w:tcW w:w="1133" w:type="dxa"/>
            <w:tcMar>
              <w:left w:w="53" w:type="dxa"/>
            </w:tcMar>
          </w:tcPr>
          <w:p w:rsidR="002A5A72" w:rsidRDefault="002A5A72" w:rsidP="00881C02">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w:t>
            </w:r>
          </w:p>
        </w:tc>
      </w:tr>
      <w:tr w:rsidR="002A5A72" w:rsidTr="00881C02">
        <w:trPr>
          <w:trHeight w:val="791"/>
        </w:trPr>
        <w:tc>
          <w:tcPr>
            <w:tcW w:w="3220"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244"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r>
              <w:rPr>
                <w:rFonts w:ascii="Times New Roman" w:hAnsi="Times New Roman"/>
                <w:sz w:val="24"/>
                <w:szCs w:val="24"/>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33" w:type="dxa"/>
            <w:tcMar>
              <w:left w:w="53" w:type="dxa"/>
            </w:tcMar>
          </w:tcPr>
          <w:p w:rsidR="002A5A72" w:rsidRDefault="002A5A72" w:rsidP="00881C02">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w:t>
            </w:r>
          </w:p>
        </w:tc>
      </w:tr>
      <w:tr w:rsidR="002A5A72" w:rsidTr="00AE18B2">
        <w:tc>
          <w:tcPr>
            <w:tcW w:w="9464"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133"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244" w:type="dxa"/>
            <w:tcMar>
              <w:left w:w="53" w:type="dxa"/>
            </w:tcMar>
          </w:tcPr>
          <w:p w:rsidR="002A5A72" w:rsidRDefault="002A5A72" w:rsidP="00881C02">
            <w:pPr>
              <w:spacing w:after="0" w:line="240" w:lineRule="auto"/>
              <w:ind w:firstLine="312"/>
              <w:jc w:val="both"/>
            </w:pPr>
            <w:r>
              <w:rPr>
                <w:rFonts w:ascii="Times New Roman" w:hAnsi="Times New Roman"/>
                <w:color w:val="000000"/>
                <w:sz w:val="24"/>
                <w:szCs w:val="24"/>
              </w:rPr>
              <w:t xml:space="preserve">Состояние </w:t>
            </w:r>
            <w:r>
              <w:rPr>
                <w:rFonts w:ascii="Times New Roman" w:hAnsi="Times New Roman"/>
                <w:color w:val="000000"/>
                <w:spacing w:val="-4"/>
                <w:kern w:val="2"/>
                <w:sz w:val="24"/>
                <w:szCs w:val="24"/>
              </w:rPr>
              <w:t xml:space="preserve">конкурентной среды оценено достаточно высоко: отмечены положительные изменения по сравнению с результатами прошлого года. </w:t>
            </w:r>
            <w:r>
              <w:rPr>
                <w:rFonts w:ascii="Times New Roman" w:hAnsi="Times New Roman"/>
                <w:color w:val="000000"/>
                <w:kern w:val="2"/>
                <w:sz w:val="24"/>
                <w:szCs w:val="24"/>
              </w:rPr>
              <w:t>Рынок услуг общественного питания относится к числу рынков с развитой конкуренции.</w:t>
            </w:r>
          </w:p>
        </w:tc>
        <w:tc>
          <w:tcPr>
            <w:tcW w:w="1133" w:type="dxa"/>
            <w:vMerge w:val="restart"/>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10</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pPr>
            <w:r>
              <w:rPr>
                <w:rFonts w:ascii="Times New Roman" w:hAnsi="Times New Roman"/>
                <w:b/>
                <w:sz w:val="24"/>
                <w:szCs w:val="24"/>
              </w:rPr>
              <w:t>8</w:t>
            </w:r>
          </w:p>
        </w:tc>
      </w:tr>
      <w:tr w:rsidR="002A5A72" w:rsidTr="00881C02">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244" w:type="dxa"/>
            <w:tcMar>
              <w:left w:w="53" w:type="dxa"/>
            </w:tcMar>
          </w:tcPr>
          <w:p w:rsidR="002A5A72" w:rsidRDefault="002A5A72" w:rsidP="00881C02">
            <w:pPr>
              <w:spacing w:after="0" w:line="240" w:lineRule="auto"/>
              <w:ind w:firstLine="312"/>
              <w:jc w:val="both"/>
            </w:pPr>
            <w:r>
              <w:rPr>
                <w:rFonts w:ascii="Times New Roman" w:hAnsi="Times New Roman"/>
                <w:color w:val="000000"/>
                <w:kern w:val="2"/>
                <w:sz w:val="24"/>
                <w:szCs w:val="24"/>
              </w:rPr>
              <w:t>Рынок общественного питания представлен достаточным количеством игроков, негосударственных компаний 74% из общего количества. Преобладают преимущественно положительные отзывы относительно возможности выбора товаров, работ и услуг, которые в большей мере соответствуют потребительским предпочтениям. Эксперты удовлетворены ценовой политикой (62%), качеством (64%) и ассортиментом  услуг (70%).</w:t>
            </w:r>
          </w:p>
        </w:tc>
        <w:tc>
          <w:tcPr>
            <w:tcW w:w="1133"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881C02">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244" w:type="dxa"/>
            <w:tcMar>
              <w:left w:w="53" w:type="dxa"/>
            </w:tcMar>
          </w:tcPr>
          <w:p w:rsidR="002A5A72" w:rsidRDefault="002A5A72" w:rsidP="00881C02">
            <w:pPr>
              <w:spacing w:after="0" w:line="240" w:lineRule="auto"/>
              <w:ind w:firstLine="312"/>
              <w:jc w:val="both"/>
            </w:pPr>
            <w:r>
              <w:rPr>
                <w:rFonts w:ascii="Times New Roman" w:hAnsi="Times New Roman"/>
                <w:sz w:val="24"/>
                <w:szCs w:val="24"/>
              </w:rPr>
              <w:t>Потребители проявили к данному рынку средний уровень удовлетворенности. Качество (2016 -56, 2017- 58, 2018-58,6), уровень цен (2016-50, 2017-52, 2018-53).</w:t>
            </w:r>
          </w:p>
          <w:p w:rsidR="002A5A72" w:rsidRDefault="002A5A72" w:rsidP="00881C02">
            <w:pPr>
              <w:spacing w:after="0" w:line="240" w:lineRule="auto"/>
              <w:ind w:firstLine="454"/>
              <w:jc w:val="both"/>
              <w:rPr>
                <w:sz w:val="24"/>
                <w:szCs w:val="24"/>
              </w:rPr>
            </w:pPr>
            <w:r>
              <w:rPr>
                <w:rFonts w:ascii="Times New Roman" w:hAnsi="Times New Roman"/>
                <w:color w:val="000000"/>
                <w:sz w:val="24"/>
                <w:szCs w:val="24"/>
              </w:rPr>
              <w:t>Значения агрегированного показателя — индекса удовлетворенности качеством товаров и услуг и ценовой политикой — свидетельствуют о преимущественно положительных оценках потребителей.</w:t>
            </w:r>
          </w:p>
        </w:tc>
        <w:tc>
          <w:tcPr>
            <w:tcW w:w="1133"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881C02">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244" w:type="dxa"/>
            <w:tcMar>
              <w:left w:w="53" w:type="dxa"/>
            </w:tcMar>
          </w:tcPr>
          <w:p w:rsidR="002A5A72" w:rsidRDefault="002A5A72" w:rsidP="00881C02">
            <w:pPr>
              <w:spacing w:after="0" w:line="240" w:lineRule="auto"/>
              <w:jc w:val="both"/>
            </w:pPr>
            <w:r>
              <w:rPr>
                <w:rFonts w:ascii="Times New Roman" w:hAnsi="Times New Roman"/>
                <w:b/>
                <w:sz w:val="24"/>
                <w:szCs w:val="24"/>
                <w:u w:val="single"/>
              </w:rPr>
              <w:t>Атяшевский муниципальный район</w:t>
            </w:r>
          </w:p>
          <w:p w:rsidR="002A5A72" w:rsidRDefault="002A5A72" w:rsidP="00881C02">
            <w:pPr>
              <w:spacing w:line="240" w:lineRule="auto"/>
              <w:jc w:val="both"/>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 </w:t>
            </w:r>
            <w:r>
              <w:rPr>
                <w:rFonts w:ascii="Times New Roman" w:hAnsi="Times New Roman"/>
                <w:sz w:val="24"/>
                <w:szCs w:val="24"/>
              </w:rPr>
              <w:t>Муниципальная программа «Развитие и поддержка малого и среднего предпринимательства в Атяшевском муниципальном районе на 2014-2021 годы.</w:t>
            </w:r>
          </w:p>
          <w:p w:rsidR="002A5A72" w:rsidRDefault="002A5A72" w:rsidP="00881C02">
            <w:pPr>
              <w:spacing w:line="240" w:lineRule="auto"/>
              <w:jc w:val="both"/>
            </w:pPr>
            <w:r>
              <w:rPr>
                <w:rFonts w:ascii="Times New Roman" w:hAnsi="Times New Roman"/>
                <w:lang w:eastAsia="ru-RU"/>
              </w:rPr>
              <w:t xml:space="preserve">Действующий на территории района </w:t>
            </w:r>
            <w:r>
              <w:rPr>
                <w:rFonts w:ascii="Times New Roman" w:hAnsi="Times New Roman"/>
              </w:rPr>
              <w:t>суши-бар "Япошка" (ИП Болотин С.А.) планирует освоение инвестиций на 2019 год в объеме 1,5 млн. руб.</w:t>
            </w:r>
          </w:p>
          <w:p w:rsidR="002A5A72" w:rsidRDefault="002A5A72" w:rsidP="00881C02">
            <w:pPr>
              <w:spacing w:after="0" w:line="240" w:lineRule="auto"/>
              <w:jc w:val="both"/>
            </w:pPr>
            <w:r>
              <w:rPr>
                <w:rFonts w:ascii="Times New Roman" w:hAnsi="Times New Roman"/>
                <w:color w:val="000000"/>
                <w:sz w:val="24"/>
                <w:szCs w:val="24"/>
                <w:lang w:eastAsia="ru-RU"/>
              </w:rPr>
              <w:t>ООО "Общепит", планируемый объем инвестиций к 2020 году по предприятию составит 1,5 млн. руб</w:t>
            </w:r>
            <w:r>
              <w:rPr>
                <w:rFonts w:ascii="Times New Roman" w:hAnsi="Times New Roman"/>
                <w:b/>
                <w:bCs/>
                <w:color w:val="000000"/>
                <w:sz w:val="24"/>
                <w:szCs w:val="24"/>
                <w:lang w:eastAsia="ru-RU"/>
              </w:rPr>
              <w:t>.</w:t>
            </w:r>
          </w:p>
          <w:p w:rsidR="002A5A72" w:rsidRDefault="002A5A72" w:rsidP="00881C02">
            <w:pPr>
              <w:spacing w:after="0" w:line="240" w:lineRule="auto"/>
              <w:jc w:val="both"/>
              <w:rPr>
                <w:rFonts w:ascii="Times New Roman" w:hAnsi="Times New Roman" w:cs="Arial"/>
                <w:b/>
                <w:bCs/>
                <w:color w:val="000000"/>
                <w:sz w:val="24"/>
                <w:szCs w:val="24"/>
                <w:u w:val="single"/>
                <w:lang w:eastAsia="ru-RU"/>
              </w:rPr>
            </w:pPr>
          </w:p>
          <w:p w:rsidR="002A5A72" w:rsidRDefault="002A5A72" w:rsidP="00881C02">
            <w:pPr>
              <w:spacing w:after="0" w:line="240" w:lineRule="auto"/>
              <w:jc w:val="both"/>
            </w:pPr>
            <w:r>
              <w:rPr>
                <w:rFonts w:ascii="Times New Roman" w:hAnsi="Times New Roman" w:cs="Arial"/>
                <w:b/>
                <w:bCs/>
                <w:color w:val="000000"/>
                <w:sz w:val="24"/>
                <w:szCs w:val="24"/>
                <w:u w:val="single"/>
                <w:lang w:eastAsia="ru-RU"/>
              </w:rPr>
              <w:t>Ичалковский муниципальный районная</w:t>
            </w:r>
          </w:p>
          <w:p w:rsidR="002A5A72" w:rsidRDefault="002A5A72" w:rsidP="00881C02">
            <w:pPr>
              <w:spacing w:after="0" w:line="240" w:lineRule="auto"/>
              <w:jc w:val="both"/>
              <w:rPr>
                <w:sz w:val="24"/>
                <w:szCs w:val="24"/>
              </w:rPr>
            </w:pPr>
            <w:r>
              <w:rPr>
                <w:rFonts w:ascii="Times New Roman" w:hAnsi="Times New Roman" w:cs="Arial"/>
                <w:color w:val="000000"/>
                <w:sz w:val="24"/>
                <w:szCs w:val="24"/>
                <w:lang w:eastAsia="ru-RU"/>
              </w:rPr>
              <w:t xml:space="preserve">Инвестиционная стратегия Ичалковского муниципального района до </w:t>
            </w:r>
            <w:smartTag w:uri="urn:schemas-microsoft-com:office:smarttags" w:element="metricconverter">
              <w:smartTagPr>
                <w:attr w:name="ProductID" w:val="2025 г"/>
              </w:smartTagPr>
              <w:r>
                <w:rPr>
                  <w:rFonts w:ascii="Times New Roman" w:hAnsi="Times New Roman" w:cs="Arial"/>
                  <w:color w:val="000000"/>
                  <w:sz w:val="24"/>
                  <w:szCs w:val="24"/>
                  <w:lang w:eastAsia="ru-RU"/>
                </w:rPr>
                <w:t>2025 г</w:t>
              </w:r>
            </w:smartTag>
            <w:r>
              <w:rPr>
                <w:rFonts w:ascii="Times New Roman" w:hAnsi="Times New Roman" w:cs="Arial"/>
                <w:color w:val="000000"/>
                <w:sz w:val="24"/>
                <w:szCs w:val="24"/>
                <w:lang w:eastAsia="ru-RU"/>
              </w:rPr>
              <w:t xml:space="preserve">.  </w:t>
            </w:r>
          </w:p>
          <w:p w:rsidR="002A5A72" w:rsidRDefault="002A5A72" w:rsidP="00881C02">
            <w:pPr>
              <w:spacing w:after="0" w:line="240" w:lineRule="auto"/>
              <w:jc w:val="both"/>
              <w:rPr>
                <w:sz w:val="24"/>
                <w:szCs w:val="24"/>
              </w:rPr>
            </w:pPr>
            <w:r>
              <w:rPr>
                <w:rFonts w:ascii="Times New Roman" w:hAnsi="Times New Roman" w:cs="Arial"/>
                <w:color w:val="000000"/>
                <w:sz w:val="24"/>
                <w:szCs w:val="24"/>
                <w:lang w:eastAsia="ru-RU"/>
              </w:rPr>
              <w:t>В  2018 году была открыта точка общественного питания Кафе «Жемчужина» путем реконструкции здания магазина в п. Смольный.</w:t>
            </w:r>
          </w:p>
          <w:p w:rsidR="002A5A72" w:rsidRDefault="002A5A72" w:rsidP="00881C02">
            <w:pPr>
              <w:spacing w:after="0" w:line="240" w:lineRule="auto"/>
              <w:jc w:val="both"/>
              <w:rPr>
                <w:rFonts w:ascii="Times New Roman" w:hAnsi="Times New Roman" w:cs="Arial"/>
                <w:color w:val="000000"/>
                <w:lang w:eastAsia="ru-RU"/>
              </w:rPr>
            </w:pPr>
          </w:p>
          <w:p w:rsidR="002A5A72" w:rsidRDefault="002A5A72" w:rsidP="00881C02">
            <w:pPr>
              <w:spacing w:after="0" w:line="240" w:lineRule="auto"/>
              <w:jc w:val="both"/>
              <w:rPr>
                <w:b/>
                <w:bCs/>
                <w:sz w:val="24"/>
                <w:szCs w:val="24"/>
                <w:u w:val="single"/>
              </w:rPr>
            </w:pPr>
            <w:r>
              <w:rPr>
                <w:rFonts w:ascii="Times New Roman" w:hAnsi="Times New Roman" w:cs="Arial"/>
                <w:b/>
                <w:bCs/>
                <w:color w:val="000000"/>
                <w:sz w:val="24"/>
                <w:szCs w:val="24"/>
                <w:u w:val="single"/>
                <w:lang w:eastAsia="ru-RU"/>
              </w:rPr>
              <w:t>Чамзинский муниципальный районная</w:t>
            </w:r>
          </w:p>
          <w:p w:rsidR="002A5A72" w:rsidRDefault="002A5A72" w:rsidP="00881C02">
            <w:pPr>
              <w:spacing w:after="0" w:line="240" w:lineRule="auto"/>
              <w:jc w:val="both"/>
              <w:rPr>
                <w:sz w:val="24"/>
                <w:szCs w:val="24"/>
              </w:rPr>
            </w:pPr>
            <w:r>
              <w:rPr>
                <w:rFonts w:ascii="Times New Roman" w:hAnsi="Times New Roman"/>
                <w:color w:val="000000"/>
                <w:sz w:val="24"/>
                <w:szCs w:val="24"/>
                <w:lang w:eastAsia="ru-RU"/>
              </w:rPr>
              <w:lastRenderedPageBreak/>
              <w:t xml:space="preserve">Стратегия </w:t>
            </w:r>
            <w:r>
              <w:rPr>
                <w:rFonts w:ascii="Times New Roman" w:hAnsi="Times New Roman"/>
                <w:color w:val="000000"/>
                <w:sz w:val="24"/>
                <w:szCs w:val="24"/>
                <w:lang w:eastAsia="ar-SA"/>
              </w:rPr>
              <w:t>Чамзинского муниципального района до 2025 года.</w:t>
            </w:r>
          </w:p>
          <w:p w:rsidR="002A5A72" w:rsidRDefault="002A5A72" w:rsidP="00881C02">
            <w:pPr>
              <w:spacing w:after="0" w:line="240" w:lineRule="auto"/>
              <w:jc w:val="both"/>
            </w:pPr>
            <w:r>
              <w:rPr>
                <w:rFonts w:ascii="Times New Roman" w:hAnsi="Times New Roman"/>
                <w:color w:val="000000"/>
                <w:sz w:val="24"/>
                <w:szCs w:val="24"/>
                <w:lang w:eastAsia="ru-RU"/>
              </w:rPr>
              <w:t>ООО "Презент" - Открытие кондитерской общая стоимость -4 млн.руб. Период реализации 2018-2019гг., создание 4 рабочих места</w:t>
            </w:r>
            <w:r>
              <w:rPr>
                <w:rFonts w:ascii="Times New Roman" w:hAnsi="Times New Roman" w:cs="Arial"/>
                <w:color w:val="000000"/>
                <w:sz w:val="24"/>
                <w:szCs w:val="24"/>
                <w:lang w:eastAsia="ru-RU"/>
              </w:rPr>
              <w:t>.</w:t>
            </w:r>
          </w:p>
        </w:tc>
        <w:tc>
          <w:tcPr>
            <w:tcW w:w="1133"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AE18B2">
        <w:tc>
          <w:tcPr>
            <w:tcW w:w="9464"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1133"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917"/>
        </w:trPr>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244"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- 161</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color w:val="000000"/>
                  <w:kern w:val="2"/>
                  <w:sz w:val="24"/>
                  <w:szCs w:val="24"/>
                  <w:lang w:eastAsia="ar-SA"/>
                </w:rPr>
                <w:t>2017 г</w:t>
              </w:r>
            </w:smartTag>
            <w:r>
              <w:rPr>
                <w:rFonts w:ascii="Times New Roman" w:hAnsi="Times New Roman"/>
                <w:color w:val="000000"/>
                <w:kern w:val="2"/>
                <w:sz w:val="24"/>
                <w:szCs w:val="24"/>
                <w:lang w:eastAsia="ar-SA"/>
              </w:rPr>
              <w:t>. - 155</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color w:val="000000"/>
                  <w:kern w:val="2"/>
                  <w:sz w:val="24"/>
                  <w:szCs w:val="24"/>
                  <w:lang w:eastAsia="ar-SA"/>
                </w:rPr>
                <w:t>2018 г</w:t>
              </w:r>
            </w:smartTag>
            <w:r>
              <w:rPr>
                <w:rFonts w:ascii="Times New Roman" w:hAnsi="Times New Roman"/>
                <w:color w:val="000000"/>
                <w:kern w:val="2"/>
                <w:sz w:val="24"/>
                <w:szCs w:val="24"/>
                <w:lang w:eastAsia="ar-SA"/>
              </w:rPr>
              <w:t>. - 179</w:t>
            </w:r>
          </w:p>
          <w:p w:rsidR="002A5A72" w:rsidRDefault="002A5A72" w:rsidP="00881C02">
            <w:pPr>
              <w:spacing w:after="0" w:line="240" w:lineRule="auto"/>
              <w:jc w:val="both"/>
              <w:rPr>
                <w:rFonts w:ascii="Times New Roman" w:hAnsi="Times New Roman"/>
                <w:sz w:val="24"/>
                <w:szCs w:val="24"/>
              </w:rPr>
            </w:pPr>
          </w:p>
        </w:tc>
        <w:tc>
          <w:tcPr>
            <w:tcW w:w="1133" w:type="dxa"/>
            <w:tcMar>
              <w:left w:w="53" w:type="dxa"/>
            </w:tcMar>
          </w:tcPr>
          <w:p w:rsidR="002A5A72" w:rsidRDefault="002A5A72" w:rsidP="00881C02">
            <w:pPr>
              <w:spacing w:after="0" w:line="240" w:lineRule="auto"/>
              <w:jc w:val="both"/>
            </w:pPr>
            <w:r>
              <w:rPr>
                <w:rFonts w:ascii="Times New Roman" w:hAnsi="Times New Roman"/>
                <w:b/>
                <w:sz w:val="24"/>
                <w:szCs w:val="24"/>
              </w:rPr>
              <w:t>4</w:t>
            </w:r>
          </w:p>
          <w:p w:rsidR="002A5A72" w:rsidRDefault="002A5A72" w:rsidP="00881C02">
            <w:pPr>
              <w:spacing w:after="0" w:line="240" w:lineRule="auto"/>
              <w:jc w:val="both"/>
              <w:rPr>
                <w:rFonts w:ascii="Times New Roman" w:hAnsi="Times New Roman"/>
                <w:sz w:val="24"/>
                <w:szCs w:val="24"/>
              </w:rPr>
            </w:pPr>
          </w:p>
        </w:tc>
      </w:tr>
      <w:tr w:rsidR="002A5A72" w:rsidTr="00881C02">
        <w:trPr>
          <w:trHeight w:val="1411"/>
        </w:trPr>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244"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- 3 ( ГУП), 1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 (ГУП),1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- 1 (МУП)</w:t>
            </w:r>
          </w:p>
        </w:tc>
        <w:tc>
          <w:tcPr>
            <w:tcW w:w="1133"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3</w:t>
            </w:r>
          </w:p>
          <w:p w:rsidR="002A5A72" w:rsidRDefault="002A5A72" w:rsidP="00881C02">
            <w:pPr>
              <w:spacing w:after="0" w:line="240" w:lineRule="auto"/>
              <w:jc w:val="both"/>
              <w:rPr>
                <w:rFonts w:ascii="Times New Roman" w:hAnsi="Times New Roman"/>
                <w:sz w:val="24"/>
                <w:szCs w:val="24"/>
              </w:rPr>
            </w:pPr>
          </w:p>
        </w:tc>
      </w:tr>
      <w:tr w:rsidR="002A5A72" w:rsidTr="00AE18B2">
        <w:tc>
          <w:tcPr>
            <w:tcW w:w="9464"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133"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220"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244" w:type="dxa"/>
            <w:tcMar>
              <w:left w:w="53" w:type="dxa"/>
            </w:tcMar>
          </w:tcPr>
          <w:p w:rsidR="002A5A72" w:rsidRDefault="002A5A72" w:rsidP="00881C02">
            <w:pPr>
              <w:spacing w:after="0" w:line="240" w:lineRule="auto"/>
              <w:jc w:val="both"/>
            </w:pP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 xml:space="preserve">.. </w:t>
            </w:r>
            <w:r>
              <w:rPr>
                <w:rFonts w:ascii="Times New Roman" w:hAnsi="Times New Roman"/>
                <w:i/>
                <w:iCs/>
                <w:color w:val="000000"/>
                <w:sz w:val="24"/>
                <w:szCs w:val="24"/>
                <w:lang w:eastAsia="ar-SA"/>
              </w:rPr>
              <w:t xml:space="preserve">Итоговая оценка приоритетности </w:t>
            </w:r>
            <w:r>
              <w:rPr>
                <w:rFonts w:ascii="Times New Roman" w:hAnsi="Times New Roman"/>
                <w:color w:val="000000"/>
                <w:sz w:val="24"/>
                <w:szCs w:val="24"/>
              </w:rPr>
              <w:t xml:space="preserve">рынка услуг общественного питания составляет </w:t>
            </w:r>
            <w:r>
              <w:rPr>
                <w:rFonts w:ascii="Times New Roman" w:hAnsi="Times New Roman"/>
                <w:b/>
                <w:color w:val="000000"/>
                <w:sz w:val="24"/>
                <w:szCs w:val="24"/>
              </w:rPr>
              <w:t xml:space="preserve"> 41 балл</w:t>
            </w:r>
          </w:p>
        </w:tc>
        <w:tc>
          <w:tcPr>
            <w:tcW w:w="1133"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41</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tbl>
      <w:tblPr>
        <w:tblW w:w="10632"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978"/>
        <w:gridCol w:w="6520"/>
        <w:gridCol w:w="1134"/>
      </w:tblGrid>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услуг по перевозке пассажиров наземным транспортом</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Минстрой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134"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iCs/>
                <w:color w:val="000000"/>
                <w:kern w:val="2"/>
                <w:sz w:val="24"/>
                <w:szCs w:val="24"/>
                <w:lang w:eastAsia="ar-SA"/>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lang w:eastAsia="ar-SA"/>
              </w:rPr>
            </w:pPr>
            <w:r>
              <w:rPr>
                <w:rFonts w:ascii="Times New Roman" w:eastAsia="Droid Sans Fallback" w:hAnsi="Times New Roman"/>
                <w:b/>
                <w:i/>
                <w:iCs/>
                <w:color w:val="000000"/>
                <w:kern w:val="2"/>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rPr>
              <w:t>рынка</w:t>
            </w:r>
          </w:p>
        </w:tc>
      </w:tr>
      <w:tr w:rsidR="002A5A72" w:rsidTr="00881C02">
        <w:tc>
          <w:tcPr>
            <w:tcW w:w="2978"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520"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34" w:type="dxa"/>
            <w:vMerge/>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34"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13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rPr>
          <w:trHeight w:val="390"/>
        </w:trPr>
        <w:tc>
          <w:tcPr>
            <w:tcW w:w="2978"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Стратегии</w:t>
            </w:r>
          </w:p>
        </w:tc>
        <w:tc>
          <w:tcPr>
            <w:tcW w:w="6520" w:type="dxa"/>
            <w:tcMar>
              <w:left w:w="53" w:type="dxa"/>
            </w:tcMar>
          </w:tcPr>
          <w:p w:rsidR="002A5A72" w:rsidRDefault="002A5A72" w:rsidP="00881C02">
            <w:pPr>
              <w:spacing w:after="0"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134" w:type="dxa"/>
            <w:vMerge w:val="restart"/>
            <w:tcMar>
              <w:left w:w="53" w:type="dxa"/>
            </w:tcMar>
          </w:tcPr>
          <w:p w:rsidR="002A5A72" w:rsidRDefault="002A5A72" w:rsidP="00881C02">
            <w:pPr>
              <w:widowControl w:val="0"/>
              <w:spacing w:after="0" w:line="240" w:lineRule="auto"/>
              <w:jc w:val="both"/>
            </w:pPr>
            <w:r>
              <w:rPr>
                <w:rFonts w:ascii="Times New Roman" w:hAnsi="Times New Roman"/>
                <w:b/>
                <w:sz w:val="24"/>
                <w:szCs w:val="24"/>
                <w:lang w:eastAsia="ru-RU"/>
              </w:rPr>
              <w:t>8</w:t>
            </w:r>
          </w:p>
        </w:tc>
      </w:tr>
      <w:tr w:rsidR="002A5A72" w:rsidTr="00881C02">
        <w:trPr>
          <w:trHeight w:val="390"/>
        </w:trPr>
        <w:tc>
          <w:tcPr>
            <w:tcW w:w="2978" w:type="dxa"/>
            <w:vMerge/>
            <w:tcMar>
              <w:left w:w="53" w:type="dxa"/>
            </w:tcMar>
          </w:tcPr>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«Малое и среднее предпринимательство и поддержка индивидуальной  предпринимательской инициативы»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75">
              <w:bookmarkStart w:id="6" w:name="__DdeLink__23908_3830114342"/>
              <w:bookmarkEnd w:id="6"/>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76">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tc>
        <w:tc>
          <w:tcPr>
            <w:tcW w:w="1134" w:type="dxa"/>
            <w:vMerge/>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p>
        </w:tc>
      </w:tr>
      <w:tr w:rsidR="002A5A72" w:rsidTr="00881C02">
        <w:trPr>
          <w:trHeight w:val="390"/>
        </w:trPr>
        <w:tc>
          <w:tcPr>
            <w:tcW w:w="2978" w:type="dxa"/>
            <w:vMerge/>
            <w:tcMar>
              <w:left w:w="53" w:type="dxa"/>
            </w:tcMar>
          </w:tcPr>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77">
              <w:r>
                <w:rPr>
                  <w:rStyle w:val="-"/>
                  <w:rFonts w:ascii="Times New Roman" w:hAnsi="Times New Roman"/>
                  <w:color w:val="000000"/>
                  <w:sz w:val="24"/>
                  <w:szCs w:val="24"/>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sz w:val="24"/>
                <w:szCs w:val="24"/>
                <w:lang w:eastAsia="ru-RU"/>
              </w:rPr>
              <w:t xml:space="preserve"> </w:t>
            </w:r>
          </w:p>
        </w:tc>
        <w:tc>
          <w:tcPr>
            <w:tcW w:w="1134" w:type="dxa"/>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4</w:t>
            </w:r>
          </w:p>
        </w:tc>
      </w:tr>
      <w:tr w:rsidR="002A5A72" w:rsidTr="00881C02">
        <w:trPr>
          <w:trHeight w:val="870"/>
        </w:trPr>
        <w:tc>
          <w:tcPr>
            <w:tcW w:w="2978"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Государственная программа</w:t>
            </w: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widowControl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Государственная программа </w:t>
            </w:r>
            <w:r>
              <w:rPr>
                <w:rFonts w:ascii="Times New Roman" w:hAnsi="Times New Roman"/>
                <w:sz w:val="24"/>
                <w:szCs w:val="24"/>
              </w:rPr>
              <w:t xml:space="preserve">"Экономическое развитие Республики Мордовия до 2018 года" (постановление Правительства РМ </w:t>
            </w:r>
            <w:r>
              <w:rPr>
                <w:rFonts w:ascii="Times New Roman" w:hAnsi="Times New Roman"/>
                <w:bCs/>
                <w:sz w:val="24"/>
                <w:szCs w:val="24"/>
              </w:rPr>
              <w:t xml:space="preserve">от 23.09.2013 г. N 417) </w:t>
            </w:r>
          </w:p>
        </w:tc>
        <w:tc>
          <w:tcPr>
            <w:tcW w:w="1134" w:type="dxa"/>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3</w:t>
            </w:r>
          </w:p>
        </w:tc>
      </w:tr>
      <w:tr w:rsidR="002A5A72" w:rsidTr="00881C02">
        <w:trPr>
          <w:trHeight w:val="1068"/>
        </w:trPr>
        <w:tc>
          <w:tcPr>
            <w:tcW w:w="2978" w:type="dxa"/>
            <w:vMerge/>
            <w:tcMar>
              <w:left w:w="53" w:type="dxa"/>
            </w:tcMar>
          </w:tcPr>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widowControl w:val="0"/>
              <w:spacing w:after="0" w:line="240" w:lineRule="auto"/>
              <w:jc w:val="both"/>
            </w:pPr>
            <w:r>
              <w:rPr>
                <w:rFonts w:ascii="Times New Roman" w:hAnsi="Times New Roman"/>
                <w:sz w:val="24"/>
                <w:szCs w:val="24"/>
              </w:rPr>
              <w:t xml:space="preserve">Республиканская целевая </w:t>
            </w:r>
            <w:hyperlink w:anchor="P42">
              <w:r>
                <w:rPr>
                  <w:rStyle w:val="-"/>
                  <w:rFonts w:ascii="Times New Roman" w:hAnsi="Times New Roman"/>
                  <w:sz w:val="24"/>
                  <w:szCs w:val="24"/>
                </w:rPr>
                <w:t>программа</w:t>
              </w:r>
            </w:hyperlink>
            <w:r>
              <w:rPr>
                <w:rFonts w:ascii="Times New Roman" w:hAnsi="Times New Roman"/>
                <w:sz w:val="24"/>
                <w:szCs w:val="24"/>
              </w:rPr>
              <w:t xml:space="preserve"> "Подготовка к проведению в 2018 году чемпионата мира по футболу" на 2013 - 2018 годы </w:t>
            </w:r>
            <w:r>
              <w:rPr>
                <w:rFonts w:ascii="Times New Roman" w:hAnsi="Times New Roman"/>
                <w:bCs/>
                <w:sz w:val="24"/>
                <w:szCs w:val="24"/>
              </w:rPr>
              <w:t>(постановление Правительства РМ от 4.10.2013г. №450)</w:t>
            </w:r>
          </w:p>
        </w:tc>
        <w:tc>
          <w:tcPr>
            <w:tcW w:w="1134" w:type="dxa"/>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3</w:t>
            </w:r>
          </w:p>
        </w:tc>
      </w:tr>
      <w:tr w:rsidR="002A5A72" w:rsidTr="00881C02">
        <w:trPr>
          <w:trHeight w:val="1084"/>
        </w:trPr>
        <w:tc>
          <w:tcPr>
            <w:tcW w:w="2978"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Дорожные карты</w:t>
            </w:r>
          </w:p>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spacing w:after="0" w:line="240" w:lineRule="auto"/>
              <w:jc w:val="both"/>
            </w:pPr>
            <w:r>
              <w:rPr>
                <w:rFonts w:ascii="Times New Roman" w:hAnsi="Times New Roman"/>
                <w:sz w:val="24"/>
                <w:szCs w:val="24"/>
                <w:lang w:eastAsia="ru-RU"/>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lang w:eastAsia="ru-RU"/>
              </w:rPr>
            </w:pPr>
          </w:p>
          <w:p w:rsidR="002A5A72" w:rsidRDefault="002A5A72" w:rsidP="00881C02">
            <w:pPr>
              <w:spacing w:after="0" w:line="240" w:lineRule="auto"/>
              <w:jc w:val="both"/>
              <w:rPr>
                <w:rFonts w:ascii="Times New Roman" w:hAnsi="Times New Roman"/>
                <w:bCs/>
                <w:sz w:val="24"/>
                <w:szCs w:val="24"/>
              </w:rPr>
            </w:pPr>
            <w:r>
              <w:rPr>
                <w:rFonts w:ascii="Times New Roman" w:hAnsi="Times New Roman"/>
                <w:sz w:val="24"/>
                <w:szCs w:val="24"/>
                <w:lang w:eastAsia="ru-RU"/>
              </w:rPr>
              <w:t>План мероприятий («дорожная карта») по развитию конкуренции на рынке услуг перевозок пассажиров наземным транспортом в Республике Мордовия от 18.01.2016 №12-Р</w:t>
            </w:r>
          </w:p>
        </w:tc>
        <w:tc>
          <w:tcPr>
            <w:tcW w:w="1134" w:type="dxa"/>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2</w:t>
            </w:r>
          </w:p>
        </w:tc>
      </w:tr>
      <w:tr w:rsidR="002A5A72" w:rsidTr="00881C02">
        <w:trPr>
          <w:trHeight w:val="816"/>
        </w:trPr>
        <w:tc>
          <w:tcPr>
            <w:tcW w:w="2978" w:type="dxa"/>
            <w:vMerge/>
            <w:tcMar>
              <w:left w:w="53" w:type="dxa"/>
            </w:tcMar>
          </w:tcPr>
          <w:p w:rsidR="002A5A72" w:rsidRDefault="002A5A72" w:rsidP="00881C02">
            <w:pPr>
              <w:spacing w:after="0" w:line="240" w:lineRule="auto"/>
              <w:rPr>
                <w:rFonts w:ascii="Times New Roman" w:hAnsi="Times New Roman"/>
                <w:sz w:val="24"/>
                <w:szCs w:val="24"/>
              </w:rPr>
            </w:pPr>
          </w:p>
        </w:tc>
        <w:tc>
          <w:tcPr>
            <w:tcW w:w="6520" w:type="dxa"/>
            <w:tcMar>
              <w:left w:w="53" w:type="dxa"/>
            </w:tcMar>
          </w:tcPr>
          <w:p w:rsidR="002A5A72" w:rsidRDefault="002A5A72" w:rsidP="00881C02">
            <w:pPr>
              <w:spacing w:after="0" w:line="240" w:lineRule="auto"/>
              <w:jc w:val="both"/>
              <w:rPr>
                <w:rFonts w:ascii="Times New Roman" w:hAnsi="Times New Roman"/>
                <w:sz w:val="24"/>
                <w:szCs w:val="24"/>
                <w:lang w:eastAsia="ru-RU"/>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34" w:type="dxa"/>
            <w:tcMar>
              <w:left w:w="53" w:type="dxa"/>
            </w:tcMar>
          </w:tcPr>
          <w:p w:rsidR="002A5A72" w:rsidRDefault="002A5A72" w:rsidP="00881C02">
            <w:pPr>
              <w:widowControl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2</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 проведения мониторинга оценки состояния конкурентной среды</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520" w:type="dxa"/>
            <w:tcMar>
              <w:left w:w="53" w:type="dxa"/>
            </w:tcMar>
          </w:tcPr>
          <w:p w:rsidR="002A5A72" w:rsidRDefault="002A5A72" w:rsidP="00881C02">
            <w:pPr>
              <w:spacing w:after="0" w:line="240" w:lineRule="auto"/>
              <w:ind w:firstLine="312"/>
              <w:jc w:val="both"/>
              <w:rPr>
                <w:rFonts w:ascii="Times New Roman" w:hAnsi="Times New Roman"/>
                <w:sz w:val="24"/>
                <w:szCs w:val="24"/>
              </w:rPr>
            </w:pPr>
            <w:r>
              <w:rPr>
                <w:rFonts w:ascii="Times New Roman" w:hAnsi="Times New Roman"/>
                <w:sz w:val="24"/>
                <w:szCs w:val="24"/>
              </w:rPr>
              <w:t>Согласно исследованиям рынок услуг по перевозке пассажиров наземным транспортом относится к рынку с развитой конкуренцией.</w:t>
            </w:r>
          </w:p>
          <w:p w:rsidR="002A5A72" w:rsidRDefault="002A5A72" w:rsidP="00881C02">
            <w:pPr>
              <w:spacing w:after="0" w:line="240" w:lineRule="auto"/>
              <w:ind w:firstLine="312"/>
              <w:jc w:val="both"/>
              <w:rPr>
                <w:rFonts w:ascii="Times New Roman" w:hAnsi="Times New Roman"/>
                <w:sz w:val="24"/>
                <w:szCs w:val="24"/>
              </w:rPr>
            </w:pPr>
            <w:r>
              <w:rPr>
                <w:rFonts w:ascii="Times New Roman" w:hAnsi="Times New Roman"/>
                <w:sz w:val="24"/>
                <w:szCs w:val="24"/>
              </w:rPr>
              <w:t>Концентрация компаний  – достаточная.</w:t>
            </w:r>
          </w:p>
        </w:tc>
        <w:tc>
          <w:tcPr>
            <w:tcW w:w="1134" w:type="dxa"/>
            <w:vMerge w:val="restart"/>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10</w:t>
            </w: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p>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8</w:t>
            </w: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520" w:type="dxa"/>
            <w:tcMar>
              <w:left w:w="53" w:type="dxa"/>
            </w:tcMar>
          </w:tcPr>
          <w:p w:rsidR="002A5A72" w:rsidRDefault="002A5A72" w:rsidP="00881C02">
            <w:pPr>
              <w:spacing w:after="0" w:line="240" w:lineRule="auto"/>
              <w:ind w:firstLine="312"/>
              <w:jc w:val="both"/>
            </w:pPr>
            <w:r>
              <w:rPr>
                <w:rFonts w:ascii="Times New Roman" w:hAnsi="Times New Roman"/>
                <w:sz w:val="24"/>
                <w:szCs w:val="24"/>
              </w:rPr>
              <w:t>С административными барьерами при лицензировании услуг по перевозке пассажиров наземным транспортом сталкивались 14 % опрошенных. Этот показатель ниже уровня прошлого года.</w:t>
            </w:r>
          </w:p>
          <w:p w:rsidR="002A5A72" w:rsidRDefault="002A5A72" w:rsidP="00881C02">
            <w:pPr>
              <w:spacing w:after="0" w:line="240" w:lineRule="auto"/>
              <w:ind w:firstLine="312"/>
              <w:jc w:val="both"/>
            </w:pPr>
            <w:r>
              <w:rPr>
                <w:rFonts w:ascii="Times New Roman" w:hAnsi="Times New Roman"/>
                <w:sz w:val="24"/>
                <w:szCs w:val="24"/>
              </w:rPr>
              <w:t>Предприниматели в целом  удовлетворены ценовой политикой на рынке услуг по перевозке пассажиров наземным транспортом. Так считают 70% опрошенных.</w:t>
            </w:r>
          </w:p>
          <w:p w:rsidR="002A5A72" w:rsidRDefault="002A5A72" w:rsidP="00881C02">
            <w:pPr>
              <w:spacing w:after="0" w:line="240" w:lineRule="auto"/>
              <w:ind w:firstLine="312"/>
              <w:jc w:val="both"/>
            </w:pPr>
            <w:r>
              <w:rPr>
                <w:rFonts w:ascii="Times New Roman" w:hAnsi="Times New Roman"/>
                <w:sz w:val="24"/>
                <w:szCs w:val="24"/>
              </w:rPr>
              <w:t>Высоко оценен ассортимент товаров, работ и услуг (66%).</w:t>
            </w:r>
          </w:p>
          <w:p w:rsidR="002A5A72" w:rsidRDefault="002A5A72" w:rsidP="00881C02">
            <w:pPr>
              <w:spacing w:after="0" w:line="240" w:lineRule="auto"/>
              <w:ind w:firstLine="312"/>
              <w:jc w:val="both"/>
            </w:pPr>
            <w:r>
              <w:rPr>
                <w:rFonts w:ascii="Times New Roman" w:hAnsi="Times New Roman"/>
                <w:color w:val="000000"/>
                <w:sz w:val="24"/>
                <w:szCs w:val="24"/>
              </w:rPr>
              <w:t xml:space="preserve">Состояние </w:t>
            </w:r>
            <w:r>
              <w:rPr>
                <w:rFonts w:ascii="Times New Roman" w:hAnsi="Times New Roman"/>
                <w:color w:val="000000"/>
                <w:spacing w:val="-4"/>
                <w:kern w:val="2"/>
                <w:sz w:val="24"/>
                <w:szCs w:val="24"/>
              </w:rPr>
              <w:t>конкурентной среды предприниматели оценили достаточно высоко.</w:t>
            </w:r>
          </w:p>
        </w:tc>
        <w:tc>
          <w:tcPr>
            <w:tcW w:w="1134" w:type="dxa"/>
            <w:vMerge/>
            <w:tcMar>
              <w:left w:w="53" w:type="dxa"/>
            </w:tcMar>
          </w:tcPr>
          <w:p w:rsidR="002A5A72" w:rsidRDefault="002A5A72" w:rsidP="00881C02">
            <w:pPr>
              <w:spacing w:after="0" w:line="240" w:lineRule="auto"/>
              <w:jc w:val="both"/>
              <w:rPr>
                <w:rFonts w:ascii="Times New Roman" w:hAnsi="Times New Roman"/>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520" w:type="dxa"/>
            <w:tcMar>
              <w:left w:w="53" w:type="dxa"/>
            </w:tcMar>
          </w:tcPr>
          <w:p w:rsidR="002A5A72" w:rsidRDefault="002A5A72" w:rsidP="00881C02">
            <w:pPr>
              <w:spacing w:after="0" w:line="240" w:lineRule="auto"/>
              <w:ind w:firstLine="312"/>
              <w:jc w:val="both"/>
              <w:rPr>
                <w:rFonts w:ascii="Times New Roman" w:hAnsi="Times New Roman"/>
                <w:sz w:val="24"/>
                <w:szCs w:val="24"/>
              </w:rPr>
            </w:pPr>
            <w:r>
              <w:rPr>
                <w:rFonts w:ascii="Times New Roman" w:hAnsi="Times New Roman"/>
                <w:sz w:val="24"/>
                <w:szCs w:val="24"/>
              </w:rPr>
              <w:t>Потребители удовлетворены качеством услуг (высокий уровень удовлетворенности, индекс 2016 – 57, 2017 – 60, 2018-57).</w:t>
            </w:r>
          </w:p>
          <w:p w:rsidR="002A5A72" w:rsidRDefault="002A5A72" w:rsidP="00881C02">
            <w:pPr>
              <w:spacing w:after="0" w:line="240" w:lineRule="auto"/>
              <w:ind w:firstLine="312"/>
              <w:jc w:val="both"/>
              <w:rPr>
                <w:rFonts w:ascii="Times New Roman" w:hAnsi="Times New Roman"/>
                <w:sz w:val="24"/>
                <w:szCs w:val="24"/>
              </w:rPr>
            </w:pPr>
            <w:r>
              <w:rPr>
                <w:rFonts w:ascii="Times New Roman" w:hAnsi="Times New Roman"/>
                <w:sz w:val="24"/>
                <w:szCs w:val="24"/>
              </w:rPr>
              <w:t>Средний уровень удовлетворенности уровнем цен (индекс удовлетворенности 2016 – 54, 2017- 55, 2018-56).</w:t>
            </w:r>
          </w:p>
        </w:tc>
        <w:tc>
          <w:tcPr>
            <w:tcW w:w="1134" w:type="dxa"/>
            <w:vMerge/>
            <w:tcMar>
              <w:left w:w="53" w:type="dxa"/>
            </w:tcMar>
          </w:tcPr>
          <w:p w:rsidR="002A5A72" w:rsidRDefault="002A5A72" w:rsidP="00881C02">
            <w:pPr>
              <w:spacing w:after="0" w:line="240" w:lineRule="auto"/>
              <w:jc w:val="both"/>
              <w:rPr>
                <w:rFonts w:ascii="Times New Roman" w:hAnsi="Times New Roman"/>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520" w:type="dxa"/>
            <w:tcMar>
              <w:left w:w="53" w:type="dxa"/>
            </w:tcMar>
          </w:tcPr>
          <w:p w:rsidR="002A5A72" w:rsidRDefault="002A5A72" w:rsidP="00881C02">
            <w:pPr>
              <w:spacing w:after="0" w:line="240" w:lineRule="auto"/>
              <w:ind w:firstLine="312"/>
              <w:jc w:val="both"/>
              <w:rPr>
                <w:b/>
                <w:bCs/>
                <w:u w:val="single"/>
              </w:rPr>
            </w:pPr>
            <w:r>
              <w:rPr>
                <w:rFonts w:ascii="Times New Roman" w:hAnsi="Times New Roman"/>
                <w:b/>
                <w:bCs/>
                <w:sz w:val="24"/>
                <w:szCs w:val="24"/>
                <w:u w:val="single"/>
              </w:rPr>
              <w:t>Ардатовский муниципальный район</w:t>
            </w:r>
          </w:p>
          <w:p w:rsidR="002A5A72" w:rsidRDefault="002A5A72" w:rsidP="00881C02">
            <w:pPr>
              <w:spacing w:after="0"/>
              <w:jc w:val="both"/>
              <w:rPr>
                <w:rFonts w:ascii="Times New Roman" w:hAnsi="Times New Roman"/>
              </w:rPr>
            </w:pPr>
            <w:r>
              <w:rPr>
                <w:rFonts w:ascii="Times New Roman" w:hAnsi="Times New Roman"/>
              </w:rPr>
              <w:t xml:space="preserve">Муниципальная  программа «Развитие транспортной инфраструктуры и транспортного обслуживания  в Ардатовском  муниципальном районе Республики Мордовия на 2016-2021 гг.»: подразумевает текущий ремонт и капитальный ремонт дорог общего пользования; капитальный ремонт и ремонт проезжей части улиц и дорог, мостов и иных транспортных инженерных сооружений производятся согласно планам работ; содержание дорог, а именно предупреждение, устранение и ослабление воздействий природных факторов и транспортных средств, ликвидация последствий этих воздействий, систематический уход за дорожным покрытием; оптимизацию маршрутной сети, расширение практики организации туристических, экскурсионных и других поездок; приобретение подвижного состава: 10 ед. автобусов, 5 ед. грузовой техники; совершенствование практики применения рыночных инструментов контролируемой конкуренции. </w:t>
            </w:r>
          </w:p>
          <w:p w:rsidR="002A5A72" w:rsidRDefault="002A5A72" w:rsidP="00881C02">
            <w:pPr>
              <w:pStyle w:val="af5"/>
              <w:spacing w:after="0" w:line="240" w:lineRule="auto"/>
              <w:ind w:firstLine="312"/>
              <w:jc w:val="both"/>
              <w:rPr>
                <w:rFonts w:ascii="Times New Roman" w:hAnsi="Times New Roman"/>
                <w:sz w:val="22"/>
                <w:szCs w:val="22"/>
              </w:rPr>
            </w:pPr>
            <w:r>
              <w:rPr>
                <w:rFonts w:ascii="Times New Roman" w:hAnsi="Times New Roman"/>
                <w:sz w:val="22"/>
                <w:szCs w:val="22"/>
              </w:rPr>
              <w:t xml:space="preserve">Строительство и ремонт дорог предусмотрен в объеме 518,4 млн.рублей (планируется строительство дорог в городе Ардатов – </w:t>
            </w:r>
            <w:smartTag w:uri="urn:schemas-microsoft-com:office:smarttags" w:element="metricconverter">
              <w:smartTagPr>
                <w:attr w:name="ProductID" w:val="2 км"/>
              </w:smartTagPr>
              <w:r>
                <w:rPr>
                  <w:rFonts w:ascii="Times New Roman" w:hAnsi="Times New Roman"/>
                  <w:sz w:val="22"/>
                  <w:szCs w:val="22"/>
                </w:rPr>
                <w:t>2 км</w:t>
              </w:r>
            </w:smartTag>
            <w:r>
              <w:rPr>
                <w:rFonts w:ascii="Times New Roman" w:hAnsi="Times New Roman"/>
                <w:sz w:val="22"/>
                <w:szCs w:val="22"/>
              </w:rPr>
              <w:t xml:space="preserve">, 25,0 млн.рублей), строительство дороги до с.Саврасово - </w:t>
            </w:r>
            <w:smartTag w:uri="urn:schemas-microsoft-com:office:smarttags" w:element="metricconverter">
              <w:smartTagPr>
                <w:attr w:name="ProductID" w:val="0,815 м"/>
              </w:smartTagPr>
              <w:r>
                <w:rPr>
                  <w:rFonts w:ascii="Times New Roman" w:hAnsi="Times New Roman"/>
                  <w:sz w:val="22"/>
                  <w:szCs w:val="22"/>
                </w:rPr>
                <w:t>0,815 м</w:t>
              </w:r>
            </w:smartTag>
            <w:r>
              <w:rPr>
                <w:rFonts w:ascii="Times New Roman" w:hAnsi="Times New Roman"/>
                <w:sz w:val="22"/>
                <w:szCs w:val="22"/>
              </w:rPr>
              <w:t xml:space="preserve">, стоимость 12,4 млн.рублей, подъезд  к с.Низовка от региональной дороги до центра села </w:t>
            </w:r>
            <w:smartTag w:uri="urn:schemas-microsoft-com:office:smarttags" w:element="metricconverter">
              <w:smartTagPr>
                <w:attr w:name="ProductID" w:val="2,6 км"/>
              </w:smartTagPr>
              <w:r>
                <w:rPr>
                  <w:rFonts w:ascii="Times New Roman" w:hAnsi="Times New Roman"/>
                  <w:sz w:val="22"/>
                  <w:szCs w:val="22"/>
                </w:rPr>
                <w:t>2,6 км</w:t>
              </w:r>
            </w:smartTag>
            <w:r>
              <w:rPr>
                <w:rFonts w:ascii="Times New Roman" w:hAnsi="Times New Roman"/>
                <w:sz w:val="22"/>
                <w:szCs w:val="22"/>
              </w:rPr>
              <w:t xml:space="preserve">, стоимость - 31,0 млн.руб.; планируется ремонт автостанции в г.Ардатов-3,2 млн.руб. </w:t>
            </w:r>
          </w:p>
          <w:p w:rsidR="002A5A72" w:rsidRDefault="002A5A72" w:rsidP="00881C02">
            <w:pPr>
              <w:spacing w:after="0" w:line="240" w:lineRule="auto"/>
              <w:ind w:firstLine="312"/>
              <w:jc w:val="both"/>
              <w:rPr>
                <w:rFonts w:ascii="Times New Roman" w:hAnsi="Times New Roman"/>
                <w:sz w:val="24"/>
                <w:szCs w:val="24"/>
              </w:rPr>
            </w:pPr>
          </w:p>
          <w:p w:rsidR="002A5A72" w:rsidRDefault="002A5A72" w:rsidP="00881C02">
            <w:pPr>
              <w:spacing w:after="0" w:line="240" w:lineRule="auto"/>
              <w:ind w:firstLine="312"/>
              <w:jc w:val="both"/>
              <w:rPr>
                <w:rFonts w:ascii="Times New Roman" w:hAnsi="Times New Roman"/>
                <w:b/>
                <w:sz w:val="24"/>
                <w:szCs w:val="24"/>
                <w:u w:val="single"/>
              </w:rPr>
            </w:pPr>
            <w:r>
              <w:rPr>
                <w:rFonts w:ascii="Times New Roman" w:hAnsi="Times New Roman"/>
                <w:b/>
                <w:sz w:val="24"/>
                <w:szCs w:val="24"/>
                <w:u w:val="single"/>
              </w:rPr>
              <w:t>Атяшевский муниципальный район</w:t>
            </w:r>
          </w:p>
          <w:p w:rsidR="002A5A72" w:rsidRDefault="002A5A72" w:rsidP="00881C02">
            <w:pPr>
              <w:spacing w:after="0" w:line="240" w:lineRule="auto"/>
              <w:jc w:val="both"/>
            </w:pPr>
            <w:r>
              <w:rPr>
                <w:rFonts w:ascii="Times New Roman" w:hAnsi="Times New Roman" w:cs="Arial"/>
                <w:bCs/>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w:t>
            </w:r>
          </w:p>
          <w:p w:rsidR="002A5A72" w:rsidRDefault="002A5A72" w:rsidP="00881C02">
            <w:pPr>
              <w:spacing w:after="0" w:line="240" w:lineRule="auto"/>
              <w:jc w:val="both"/>
            </w:pPr>
            <w:r>
              <w:rPr>
                <w:rFonts w:ascii="Times New Roman" w:hAnsi="Times New Roman"/>
                <w:bCs/>
                <w:sz w:val="24"/>
                <w:szCs w:val="24"/>
              </w:rPr>
              <w:t xml:space="preserve">Планируется продолжить работу по выявлению </w:t>
            </w:r>
            <w:r>
              <w:rPr>
                <w:rFonts w:ascii="Times New Roman" w:hAnsi="Times New Roman"/>
                <w:bCs/>
                <w:sz w:val="24"/>
                <w:szCs w:val="24"/>
              </w:rPr>
              <w:lastRenderedPageBreak/>
              <w:t>перевозчиков, работающих без лицензий (служба такси).</w:t>
            </w:r>
          </w:p>
        </w:tc>
        <w:tc>
          <w:tcPr>
            <w:tcW w:w="1134" w:type="dxa"/>
            <w:vMerge/>
            <w:tcMar>
              <w:left w:w="53" w:type="dxa"/>
            </w:tcMar>
          </w:tcPr>
          <w:p w:rsidR="002A5A72" w:rsidRDefault="002A5A72" w:rsidP="00881C02">
            <w:pPr>
              <w:spacing w:after="0" w:line="240" w:lineRule="auto"/>
              <w:jc w:val="both"/>
              <w:rPr>
                <w:rFonts w:ascii="Times New Roman" w:hAnsi="Times New Roman"/>
                <w:sz w:val="24"/>
                <w:szCs w:val="24"/>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1052"/>
        </w:trPr>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520" w:type="dxa"/>
            <w:tcMar>
              <w:left w:w="53" w:type="dxa"/>
            </w:tcMar>
          </w:tcPr>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xml:space="preserve">. - 64 </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.- 59</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-63</w:t>
            </w:r>
          </w:p>
          <w:p w:rsidR="002A5A72" w:rsidRDefault="002A5A72" w:rsidP="00881C02">
            <w:pPr>
              <w:spacing w:after="0" w:line="240" w:lineRule="auto"/>
              <w:jc w:val="both"/>
              <w:rPr>
                <w:rFonts w:ascii="Times New Roman" w:hAnsi="Times New Roman"/>
                <w:sz w:val="24"/>
                <w:szCs w:val="24"/>
              </w:rPr>
            </w:pPr>
          </w:p>
        </w:tc>
        <w:tc>
          <w:tcPr>
            <w:tcW w:w="1134" w:type="dxa"/>
            <w:tcMar>
              <w:left w:w="53" w:type="dxa"/>
            </w:tcMar>
          </w:tcPr>
          <w:p w:rsidR="002A5A72" w:rsidRDefault="002A5A72" w:rsidP="00881C02">
            <w:pPr>
              <w:spacing w:after="0" w:line="240" w:lineRule="auto"/>
              <w:jc w:val="both"/>
            </w:pPr>
            <w:r>
              <w:rPr>
                <w:rFonts w:ascii="Times New Roman" w:hAnsi="Times New Roman"/>
                <w:b/>
                <w:sz w:val="24"/>
                <w:szCs w:val="24"/>
              </w:rPr>
              <w:t>4</w:t>
            </w:r>
          </w:p>
        </w:tc>
      </w:tr>
      <w:tr w:rsidR="002A5A72" w:rsidTr="00881C02">
        <w:trPr>
          <w:trHeight w:val="1200"/>
        </w:trPr>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520" w:type="dxa"/>
            <w:tcMar>
              <w:left w:w="53" w:type="dxa"/>
            </w:tcMar>
          </w:tcPr>
          <w:p w:rsidR="002A5A72" w:rsidRDefault="002A5A72" w:rsidP="00881C02">
            <w:pPr>
              <w:spacing w:after="0" w:line="240" w:lineRule="auto"/>
              <w:jc w:val="both"/>
            </w:pPr>
            <w:r>
              <w:rPr>
                <w:rFonts w:ascii="Times New Roman" w:hAnsi="Times New Roman"/>
                <w:sz w:val="24"/>
                <w:szCs w:val="24"/>
              </w:rPr>
              <w:t xml:space="preserve">  </w:t>
            </w: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7 (ГУП), 2 (МУП)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- 7 (ГУП), 2 (МУП)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- 7 (ГУП), 2 (МУП)</w:t>
            </w:r>
          </w:p>
          <w:p w:rsidR="002A5A72" w:rsidRDefault="002A5A72" w:rsidP="00881C02">
            <w:pPr>
              <w:spacing w:after="0" w:line="240" w:lineRule="auto"/>
              <w:jc w:val="both"/>
              <w:rPr>
                <w:rFonts w:ascii="Times New Roman" w:hAnsi="Times New Roman"/>
                <w:sz w:val="24"/>
                <w:szCs w:val="24"/>
              </w:rPr>
            </w:pPr>
          </w:p>
        </w:tc>
        <w:tc>
          <w:tcPr>
            <w:tcW w:w="113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520" w:type="dxa"/>
            <w:tcMar>
              <w:left w:w="53" w:type="dxa"/>
            </w:tcMar>
          </w:tcPr>
          <w:p w:rsidR="002A5A72" w:rsidRDefault="002A5A72" w:rsidP="00881C02">
            <w:pPr>
              <w:spacing w:after="0" w:line="240" w:lineRule="auto"/>
              <w:jc w:val="both"/>
            </w:pPr>
            <w:r>
              <w:rPr>
                <w:rFonts w:ascii="Times New Roman" w:hAnsi="Times New Roman"/>
                <w:sz w:val="24"/>
                <w:szCs w:val="24"/>
              </w:rPr>
              <w:t xml:space="preserve">Суммарный балл оценки рынка услуг перевозок пассажиров наземным транспортом составляет </w:t>
            </w:r>
            <w:r>
              <w:rPr>
                <w:rFonts w:ascii="Times New Roman" w:hAnsi="Times New Roman"/>
                <w:b/>
                <w:bCs/>
                <w:sz w:val="24"/>
                <w:szCs w:val="24"/>
              </w:rPr>
              <w:t>54</w:t>
            </w:r>
            <w:r>
              <w:rPr>
                <w:rFonts w:ascii="Times New Roman" w:hAnsi="Times New Roman"/>
                <w:sz w:val="24"/>
                <w:szCs w:val="24"/>
              </w:rPr>
              <w:t xml:space="preserve"> </w:t>
            </w:r>
            <w:r>
              <w:rPr>
                <w:rFonts w:ascii="Times New Roman" w:hAnsi="Times New Roman"/>
                <w:b/>
                <w:sz w:val="24"/>
                <w:szCs w:val="24"/>
              </w:rPr>
              <w:t>,</w:t>
            </w:r>
            <w:r>
              <w:rPr>
                <w:rFonts w:ascii="Times New Roman" w:hAnsi="Times New Roman"/>
                <w:sz w:val="24"/>
                <w:szCs w:val="24"/>
              </w:rPr>
              <w:t xml:space="preserve"> 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w:t>
            </w:r>
          </w:p>
        </w:tc>
        <w:tc>
          <w:tcPr>
            <w:tcW w:w="113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54</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tbl>
      <w:tblPr>
        <w:tblW w:w="10490"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2978"/>
        <w:gridCol w:w="6378"/>
        <w:gridCol w:w="1134"/>
      </w:tblGrid>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color w:val="000000"/>
                <w:sz w:val="28"/>
                <w:szCs w:val="28"/>
                <w:u w:val="single"/>
              </w:rPr>
            </w:pPr>
            <w:r>
              <w:rPr>
                <w:rFonts w:ascii="Times New Roman" w:hAnsi="Times New Roman"/>
                <w:b/>
                <w:sz w:val="28"/>
                <w:szCs w:val="28"/>
                <w:u w:val="single"/>
              </w:rPr>
              <w:lastRenderedPageBreak/>
              <w:t xml:space="preserve">Рынок услуг </w:t>
            </w:r>
            <w:r>
              <w:rPr>
                <w:rFonts w:ascii="Times New Roman" w:hAnsi="Times New Roman"/>
                <w:b/>
                <w:color w:val="000000"/>
                <w:sz w:val="28"/>
                <w:szCs w:val="28"/>
                <w:u w:val="single"/>
              </w:rPr>
              <w:t>психолого-педагогического сопровождения детей с ограниченными возможностями здоровья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spacing w:after="0" w:line="240" w:lineRule="auto"/>
              <w:jc w:val="center"/>
              <w:rPr>
                <w:rFonts w:ascii="Times New Roman" w:hAnsi="Times New Roman"/>
                <w:b/>
                <w:sz w:val="24"/>
                <w:szCs w:val="24"/>
                <w:u w:val="single"/>
              </w:rPr>
            </w:pPr>
            <w:r>
              <w:rPr>
                <w:rFonts w:ascii="Times New Roman" w:hAnsi="Times New Roman"/>
                <w:b/>
                <w:color w:val="000000"/>
                <w:sz w:val="24"/>
                <w:szCs w:val="24"/>
                <w:u w:val="single"/>
              </w:rPr>
              <w:t>Минобразование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(наименование)</w:t>
            </w:r>
          </w:p>
        </w:tc>
        <w:tc>
          <w:tcPr>
            <w:tcW w:w="1134"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lang w:eastAsia="ar-SA"/>
              </w:rPr>
            </w:pPr>
            <w:r>
              <w:rPr>
                <w:rFonts w:ascii="Times New Roman" w:eastAsia="Droid Sans Fallback" w:hAnsi="Times New Roman"/>
                <w:b/>
                <w:i/>
                <w:iCs/>
                <w:color w:val="000000"/>
                <w:kern w:val="2"/>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rPr>
              <w:t>рынка</w:t>
            </w:r>
          </w:p>
        </w:tc>
      </w:tr>
      <w:tr w:rsidR="002A5A72" w:rsidTr="00881C02">
        <w:tc>
          <w:tcPr>
            <w:tcW w:w="2978"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378"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134" w:type="dxa"/>
            <w:vMerge/>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134"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13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881C02">
        <w:tc>
          <w:tcPr>
            <w:tcW w:w="2978" w:type="dxa"/>
            <w:vMerge w:val="restart"/>
            <w:tcMar>
              <w:left w:w="53" w:type="dxa"/>
            </w:tcMar>
          </w:tcPr>
          <w:p w:rsidR="002A5A72" w:rsidRDefault="002A5A72" w:rsidP="00881C02">
            <w:pPr>
              <w:keepNext/>
              <w:keepLines/>
              <w:spacing w:before="480" w:after="0" w:line="240" w:lineRule="auto"/>
              <w:outlineLvl w:val="0"/>
              <w:rPr>
                <w:rFonts w:ascii="Times New Roman" w:hAnsi="Times New Roman"/>
                <w:color w:val="000000"/>
                <w:sz w:val="24"/>
                <w:szCs w:val="24"/>
              </w:rPr>
            </w:pPr>
            <w:r>
              <w:rPr>
                <w:rFonts w:ascii="Times New Roman" w:hAnsi="Times New Roman"/>
                <w:color w:val="000000"/>
                <w:sz w:val="24"/>
                <w:szCs w:val="24"/>
              </w:rPr>
              <w:t xml:space="preserve">Стратегия </w:t>
            </w:r>
          </w:p>
        </w:tc>
        <w:tc>
          <w:tcPr>
            <w:tcW w:w="6378" w:type="dxa"/>
            <w:tcMar>
              <w:left w:w="53" w:type="dxa"/>
            </w:tcMar>
          </w:tcPr>
          <w:p w:rsidR="002A5A72" w:rsidRDefault="002A5A72" w:rsidP="00881C02">
            <w:pPr>
              <w:spacing w:after="0"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134" w:type="dxa"/>
            <w:vMerge w:val="restart"/>
            <w:tcMar>
              <w:left w:w="53" w:type="dxa"/>
            </w:tcMar>
          </w:tcPr>
          <w:p w:rsidR="002A5A72" w:rsidRDefault="002A5A72" w:rsidP="00881C02">
            <w:pPr>
              <w:spacing w:after="0" w:line="240" w:lineRule="auto"/>
              <w:jc w:val="both"/>
              <w:rPr>
                <w:rFonts w:ascii="Times New Roman" w:hAnsi="Times New Roman"/>
                <w:b/>
                <w:bCs/>
                <w:color w:val="26282F"/>
                <w:sz w:val="24"/>
                <w:szCs w:val="24"/>
              </w:rPr>
            </w:pPr>
          </w:p>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w:t>
            </w:r>
          </w:p>
        </w:tc>
      </w:tr>
      <w:tr w:rsidR="002A5A72" w:rsidTr="00881C02">
        <w:tc>
          <w:tcPr>
            <w:tcW w:w="2978" w:type="dxa"/>
            <w:vMerge/>
            <w:tcMar>
              <w:left w:w="53" w:type="dxa"/>
            </w:tcMar>
          </w:tcPr>
          <w:p w:rsidR="002A5A72" w:rsidRDefault="002A5A72" w:rsidP="00881C02">
            <w:pPr>
              <w:keepNext/>
              <w:keepLines/>
              <w:spacing w:before="480" w:after="0" w:line="240" w:lineRule="auto"/>
              <w:outlineLvl w:val="0"/>
              <w:rPr>
                <w:rFonts w:ascii="Times New Roman" w:hAnsi="Times New Roman"/>
                <w:color w:val="000000"/>
                <w:sz w:val="24"/>
                <w:szCs w:val="24"/>
              </w:rPr>
            </w:pPr>
          </w:p>
        </w:tc>
        <w:tc>
          <w:tcPr>
            <w:tcW w:w="6378" w:type="dxa"/>
            <w:tcMar>
              <w:left w:w="53" w:type="dxa"/>
            </w:tcMar>
          </w:tcPr>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«Образование»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78">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spacing w:after="0" w:line="240" w:lineRule="auto"/>
              <w:jc w:val="both"/>
            </w:pPr>
            <w:hyperlink r:id="rId179">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spacing w:after="0" w:line="240" w:lineRule="auto"/>
              <w:jc w:val="both"/>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80">
              <w:r>
                <w:rPr>
                  <w:rStyle w:val="-"/>
                  <w:rFonts w:ascii="Times New Roman" w:hAnsi="Times New Roman"/>
                  <w:color w:val="000000"/>
                  <w:sz w:val="24"/>
                  <w:szCs w:val="24"/>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sz w:val="24"/>
                <w:szCs w:val="24"/>
                <w:lang w:eastAsia="ru-RU"/>
              </w:rPr>
              <w:t xml:space="preserve"> </w:t>
            </w:r>
          </w:p>
        </w:tc>
        <w:tc>
          <w:tcPr>
            <w:tcW w:w="1134" w:type="dxa"/>
            <w:vMerge/>
            <w:tcMar>
              <w:left w:w="53" w:type="dxa"/>
            </w:tcMar>
          </w:tcPr>
          <w:p w:rsidR="002A5A72" w:rsidRDefault="002A5A72" w:rsidP="00881C02">
            <w:pPr>
              <w:spacing w:after="0" w:line="240" w:lineRule="auto"/>
              <w:jc w:val="both"/>
              <w:rPr>
                <w:rFonts w:ascii="Times New Roman" w:hAnsi="Times New Roman"/>
                <w:b/>
                <w:bCs/>
                <w:color w:val="26282F"/>
                <w:sz w:val="24"/>
                <w:szCs w:val="24"/>
              </w:rPr>
            </w:pPr>
          </w:p>
        </w:tc>
      </w:tr>
      <w:tr w:rsidR="002A5A72" w:rsidTr="00881C02">
        <w:tc>
          <w:tcPr>
            <w:tcW w:w="2978" w:type="dxa"/>
            <w:vMerge w:val="restart"/>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Дорожная карта</w:t>
            </w:r>
          </w:p>
        </w:tc>
        <w:tc>
          <w:tcPr>
            <w:tcW w:w="6378" w:type="dxa"/>
            <w:tcMar>
              <w:left w:w="53" w:type="dxa"/>
            </w:tcMar>
          </w:tcPr>
          <w:p w:rsidR="002A5A72" w:rsidRDefault="002A5A72" w:rsidP="00881C02">
            <w:pPr>
              <w:spacing w:after="0" w:line="240" w:lineRule="auto"/>
              <w:jc w:val="both"/>
            </w:pPr>
            <w:r>
              <w:rPr>
                <w:rFonts w:ascii="Times New Roman" w:hAnsi="Times New Roman"/>
                <w:sz w:val="24"/>
                <w:szCs w:val="24"/>
              </w:rPr>
              <w:t>Программа действий Правительства Республики Мордовия</w:t>
            </w:r>
          </w:p>
          <w:p w:rsidR="002A5A72" w:rsidRDefault="002A5A72" w:rsidP="00881C02">
            <w:pPr>
              <w:spacing w:after="0" w:line="240" w:lineRule="auto"/>
              <w:jc w:val="both"/>
              <w:rPr>
                <w:rFonts w:ascii="Times New Roman" w:hAnsi="Times New Roman"/>
                <w:sz w:val="24"/>
                <w:szCs w:val="24"/>
              </w:rPr>
            </w:pP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«Развитие конкуренции в сфере образования в Республике Мордовия», утвержденное распоряжением Правительства РМ от 21.12.2015 №975-Р</w:t>
            </w:r>
          </w:p>
        </w:tc>
        <w:tc>
          <w:tcPr>
            <w:tcW w:w="113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2</w:t>
            </w:r>
          </w:p>
        </w:tc>
      </w:tr>
      <w:tr w:rsidR="002A5A72" w:rsidTr="00881C02">
        <w:tc>
          <w:tcPr>
            <w:tcW w:w="2978" w:type="dxa"/>
            <w:vMerge/>
            <w:tcMar>
              <w:left w:w="53" w:type="dxa"/>
            </w:tcMar>
          </w:tcPr>
          <w:p w:rsidR="002A5A72" w:rsidRDefault="002A5A72" w:rsidP="00881C02">
            <w:pPr>
              <w:spacing w:after="0" w:line="240" w:lineRule="auto"/>
              <w:rPr>
                <w:rFonts w:ascii="Times New Roman" w:hAnsi="Times New Roman"/>
                <w:sz w:val="24"/>
                <w:szCs w:val="24"/>
              </w:rPr>
            </w:pPr>
          </w:p>
        </w:tc>
        <w:tc>
          <w:tcPr>
            <w:tcW w:w="6378"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План мероприятий («дорожная карта») по развитию конкуренции в Республике Мордовия (распоряжение Правительства РМ от 29.01.2018 №45-Р)</w:t>
            </w:r>
          </w:p>
        </w:tc>
        <w:tc>
          <w:tcPr>
            <w:tcW w:w="113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2</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Результаты проведения мониторинга оценки состояния конкурентной среды</w:t>
            </w:r>
          </w:p>
        </w:tc>
        <w:tc>
          <w:tcPr>
            <w:tcW w:w="113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378"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color w:val="000000"/>
                <w:spacing w:val="-2"/>
                <w:kern w:val="2"/>
                <w:sz w:val="24"/>
                <w:szCs w:val="24"/>
              </w:rPr>
              <w:t xml:space="preserve">Государственные и муниципальные предприятия отсутствуют на рынке данных услуг. Рынок наименее развит и </w:t>
            </w:r>
            <w:r>
              <w:rPr>
                <w:rFonts w:ascii="Times New Roman" w:hAnsi="Times New Roman"/>
                <w:color w:val="000000"/>
                <w:sz w:val="24"/>
                <w:szCs w:val="24"/>
              </w:rPr>
              <w:t>необходимо активизировать предпринимательскую деятельность. На данном рынке не развита конкуренция.</w:t>
            </w:r>
          </w:p>
        </w:tc>
        <w:tc>
          <w:tcPr>
            <w:tcW w:w="1134" w:type="dxa"/>
            <w:vMerge w:val="restart"/>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5</w:t>
            </w: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Оценка состояния </w:t>
            </w:r>
            <w:r>
              <w:rPr>
                <w:rFonts w:ascii="Times New Roman" w:hAnsi="Times New Roman"/>
                <w:sz w:val="24"/>
                <w:szCs w:val="24"/>
              </w:rPr>
              <w:lastRenderedPageBreak/>
              <w:t>конкурентной среды со стороны субъектов предпринимательской</w:t>
            </w:r>
          </w:p>
          <w:p w:rsidR="002A5A72" w:rsidRDefault="002A5A72" w:rsidP="00881C02">
            <w:pPr>
              <w:spacing w:after="0" w:line="240" w:lineRule="auto"/>
            </w:pPr>
            <w:r>
              <w:rPr>
                <w:rFonts w:ascii="Times New Roman" w:hAnsi="Times New Roman"/>
                <w:sz w:val="24"/>
                <w:szCs w:val="24"/>
              </w:rPr>
              <w:t>деятельности, экспертов</w:t>
            </w:r>
          </w:p>
        </w:tc>
        <w:tc>
          <w:tcPr>
            <w:tcW w:w="6378" w:type="dxa"/>
            <w:tcMar>
              <w:left w:w="53" w:type="dxa"/>
            </w:tcMar>
          </w:tcPr>
          <w:p w:rsidR="002A5A72" w:rsidRDefault="002A5A72" w:rsidP="00881C02">
            <w:pPr>
              <w:spacing w:after="0" w:line="240" w:lineRule="auto"/>
              <w:jc w:val="both"/>
            </w:pPr>
            <w:r>
              <w:rPr>
                <w:rFonts w:ascii="Times New Roman" w:hAnsi="Times New Roman"/>
                <w:sz w:val="24"/>
                <w:szCs w:val="24"/>
              </w:rPr>
              <w:lastRenderedPageBreak/>
              <w:t xml:space="preserve">В основном предприниматели и эксперты затруднялись </w:t>
            </w:r>
            <w:r>
              <w:rPr>
                <w:rFonts w:ascii="Times New Roman" w:hAnsi="Times New Roman"/>
                <w:sz w:val="24"/>
                <w:szCs w:val="24"/>
              </w:rPr>
              <w:lastRenderedPageBreak/>
              <w:t>ответить на вопросы об удовлетворенности (45%).</w:t>
            </w:r>
          </w:p>
        </w:tc>
        <w:tc>
          <w:tcPr>
            <w:tcW w:w="1134" w:type="dxa"/>
            <w:vMerge/>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lastRenderedPageBreak/>
              <w:t>Оценка состояния конкурентной среды со стороны потребителей товаров, общественных организаций</w:t>
            </w:r>
          </w:p>
        </w:tc>
        <w:tc>
          <w:tcPr>
            <w:tcW w:w="6378"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По мнению потребителей уровень представленности компаний близок к низкому (индекс 2016 – 40, 2017-41, 2018 — 40,69).</w:t>
            </w:r>
          </w:p>
          <w:p w:rsidR="002A5A72" w:rsidRDefault="002A5A72" w:rsidP="00881C02">
            <w:pPr>
              <w:spacing w:after="0" w:line="240" w:lineRule="auto"/>
              <w:jc w:val="both"/>
            </w:pPr>
            <w:r>
              <w:rPr>
                <w:rFonts w:ascii="Times New Roman" w:hAnsi="Times New Roman"/>
                <w:sz w:val="24"/>
                <w:szCs w:val="24"/>
              </w:rPr>
              <w:t>За последние 3 года (2016, 2017, 2018) ассортимент достиг существенных позитивных сдвигов. Индекс насыщенности составил:</w:t>
            </w:r>
          </w:p>
          <w:p w:rsidR="002A5A72" w:rsidRDefault="002A5A72" w:rsidP="00881C02">
            <w:pPr>
              <w:spacing w:after="0" w:line="240" w:lineRule="auto"/>
              <w:jc w:val="both"/>
              <w:rPr>
                <w:rFonts w:ascii="Times New Roman" w:hAnsi="Times New Roman"/>
                <w:sz w:val="24"/>
                <w:szCs w:val="24"/>
              </w:rPr>
            </w:pP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37" w:type="dxa"/>
                <w:right w:w="57" w:type="dxa"/>
              </w:tblCellMar>
              <w:tblLook w:val="0000" w:firstRow="0" w:lastRow="0" w:firstColumn="0" w:lastColumn="0" w:noHBand="0" w:noVBand="0"/>
            </w:tblPr>
            <w:tblGrid>
              <w:gridCol w:w="3749"/>
              <w:gridCol w:w="853"/>
              <w:gridCol w:w="798"/>
              <w:gridCol w:w="797"/>
            </w:tblGrid>
            <w:tr w:rsidR="002A5A72" w:rsidTr="00881C02">
              <w:trPr>
                <w:cantSplit/>
                <w:trHeight w:val="256"/>
                <w:tblHeader/>
              </w:trPr>
              <w:tc>
                <w:tcPr>
                  <w:tcW w:w="3760" w:type="dxa"/>
                  <w:tcBorders>
                    <w:top w:val="single" w:sz="8" w:space="0" w:color="00000A"/>
                    <w:left w:val="single" w:sz="8" w:space="0" w:color="00000A"/>
                    <w:bottom w:val="single" w:sz="8" w:space="0" w:color="00000A"/>
                    <w:right w:val="single" w:sz="8" w:space="0" w:color="00000A"/>
                  </w:tcBorders>
                  <w:shd w:val="clear" w:color="auto" w:fill="FFFFFF"/>
                  <w:tcMar>
                    <w:left w:w="37" w:type="dxa"/>
                  </w:tcMar>
                </w:tcPr>
                <w:p w:rsidR="002A5A72" w:rsidRDefault="002A5A72" w:rsidP="00881C02">
                  <w:pPr>
                    <w:snapToGrid w:val="0"/>
                    <w:rPr>
                      <w:rFonts w:ascii="Times New Roman" w:hAnsi="Times New Roman"/>
                    </w:rPr>
                  </w:pPr>
                  <w:r>
                    <w:rPr>
                      <w:rFonts w:ascii="Times New Roman" w:hAnsi="Times New Roman"/>
                      <w:color w:val="000000"/>
                      <w:kern w:val="2"/>
                      <w:lang w:eastAsia="ar-SA"/>
                    </w:rPr>
                    <w:t>Услуги психолого-педагогического сопровождения детей с ограниченными возможностями здоровья</w:t>
                  </w:r>
                </w:p>
              </w:tc>
              <w:tc>
                <w:tcPr>
                  <w:tcW w:w="854" w:type="dxa"/>
                  <w:tcBorders>
                    <w:top w:val="single" w:sz="8" w:space="0" w:color="00000A"/>
                    <w:left w:val="single" w:sz="8" w:space="0" w:color="00000A"/>
                    <w:bottom w:val="single" w:sz="8" w:space="0" w:color="00000A"/>
                    <w:right w:val="single" w:sz="8" w:space="0" w:color="00000A"/>
                  </w:tcBorders>
                  <w:shd w:val="clear" w:color="auto" w:fill="FFFFFF"/>
                  <w:tcMar>
                    <w:left w:w="37"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lang w:eastAsia="ar-SA"/>
                    </w:rPr>
                    <w:t>47,01</w:t>
                  </w:r>
                </w:p>
              </w:tc>
              <w:tc>
                <w:tcPr>
                  <w:tcW w:w="799" w:type="dxa"/>
                  <w:tcBorders>
                    <w:top w:val="single" w:sz="8" w:space="0" w:color="00000A"/>
                    <w:left w:val="single" w:sz="8" w:space="0" w:color="00000A"/>
                    <w:bottom w:val="single" w:sz="8" w:space="0" w:color="00000A"/>
                    <w:right w:val="single" w:sz="8" w:space="0" w:color="00000A"/>
                  </w:tcBorders>
                  <w:shd w:val="clear" w:color="auto" w:fill="FFFFFF"/>
                  <w:tcMar>
                    <w:left w:w="37"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lang w:eastAsia="ar-SA"/>
                    </w:rPr>
                    <w:t>50,69</w:t>
                  </w:r>
                </w:p>
              </w:tc>
              <w:tc>
                <w:tcPr>
                  <w:tcW w:w="798" w:type="dxa"/>
                  <w:tcBorders>
                    <w:top w:val="single" w:sz="8" w:space="0" w:color="00000A"/>
                    <w:left w:val="single" w:sz="8" w:space="0" w:color="00000A"/>
                    <w:bottom w:val="single" w:sz="8" w:space="0" w:color="00000A"/>
                    <w:right w:val="single" w:sz="8" w:space="0" w:color="00000A"/>
                  </w:tcBorders>
                  <w:shd w:val="clear" w:color="auto" w:fill="FFFFFF"/>
                  <w:tcMar>
                    <w:left w:w="37" w:type="dxa"/>
                  </w:tcMar>
                  <w:vAlign w:val="bottom"/>
                </w:tcPr>
                <w:p w:rsidR="002A5A72" w:rsidRDefault="002A5A72" w:rsidP="00881C02">
                  <w:pPr>
                    <w:snapToGrid w:val="0"/>
                    <w:jc w:val="right"/>
                    <w:rPr>
                      <w:rFonts w:ascii="Times New Roman" w:hAnsi="Times New Roman"/>
                    </w:rPr>
                  </w:pPr>
                  <w:r>
                    <w:rPr>
                      <w:rFonts w:ascii="Times New Roman" w:hAnsi="Times New Roman"/>
                      <w:color w:val="000000"/>
                      <w:kern w:val="2"/>
                      <w:lang w:eastAsia="ar-SA"/>
                    </w:rPr>
                    <w:t>51,79</w:t>
                  </w:r>
                </w:p>
              </w:tc>
            </w:tr>
          </w:tbl>
          <w:p w:rsidR="002A5A72" w:rsidRDefault="002A5A72" w:rsidP="00881C02">
            <w:pPr>
              <w:spacing w:line="288" w:lineRule="auto"/>
              <w:jc w:val="both"/>
              <w:rPr>
                <w:rFonts w:ascii="Times New Roman" w:hAnsi="Times New Roman"/>
                <w:sz w:val="24"/>
                <w:szCs w:val="24"/>
              </w:rPr>
            </w:pPr>
            <w:r>
              <w:rPr>
                <w:rFonts w:ascii="Times New Roman" w:hAnsi="Times New Roman"/>
                <w:color w:val="000000"/>
                <w:sz w:val="24"/>
                <w:szCs w:val="24"/>
              </w:rPr>
              <w:t>Наблюдаются преимущественно позитивные отзывы респондентов о качестве товаров и услуг.</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10" w:type="dxa"/>
              </w:tblCellMar>
              <w:tblLook w:val="0000" w:firstRow="0" w:lastRow="0" w:firstColumn="0" w:lastColumn="0" w:noHBand="0" w:noVBand="0"/>
            </w:tblPr>
            <w:tblGrid>
              <w:gridCol w:w="3698"/>
              <w:gridCol w:w="835"/>
              <w:gridCol w:w="832"/>
              <w:gridCol w:w="832"/>
            </w:tblGrid>
            <w:tr w:rsidR="002A5A72" w:rsidTr="00881C02">
              <w:trPr>
                <w:trHeight w:val="340"/>
                <w:tblHeader/>
              </w:trPr>
              <w:tc>
                <w:tcPr>
                  <w:tcW w:w="3709" w:type="dxa"/>
                  <w:tcBorders>
                    <w:top w:val="single" w:sz="8" w:space="0" w:color="00000A"/>
                    <w:left w:val="single" w:sz="8" w:space="0" w:color="00000A"/>
                    <w:bottom w:val="single" w:sz="8" w:space="0" w:color="00000A"/>
                    <w:right w:val="single" w:sz="8" w:space="0" w:color="00000A"/>
                  </w:tcBorders>
                  <w:tcMar>
                    <w:left w:w="0" w:type="dxa"/>
                  </w:tcMar>
                </w:tcPr>
                <w:p w:rsidR="002A5A72" w:rsidRDefault="002A5A72" w:rsidP="00881C02">
                  <w:pPr>
                    <w:snapToGrid w:val="0"/>
                    <w:spacing w:line="200" w:lineRule="atLeast"/>
                    <w:ind w:left="57"/>
                    <w:rPr>
                      <w:rFonts w:ascii="Times New Roman" w:hAnsi="Times New Roman"/>
                    </w:rPr>
                  </w:pPr>
                  <w:r>
                    <w:rPr>
                      <w:rFonts w:ascii="Times New Roman" w:hAnsi="Times New Roman"/>
                      <w:color w:val="000000"/>
                      <w:kern w:val="2"/>
                      <w:szCs w:val="24"/>
                      <w:lang w:eastAsia="ar-SA"/>
                    </w:rPr>
                    <w:t>Услуги психолого-педагогического сопровождения детей с ограниченными возможностями здоровья</w:t>
                  </w:r>
                </w:p>
              </w:tc>
              <w:tc>
                <w:tcPr>
                  <w:tcW w:w="836"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47,86</w:t>
                  </w:r>
                </w:p>
              </w:tc>
              <w:tc>
                <w:tcPr>
                  <w:tcW w:w="833"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rFonts w:ascii="Times New Roman" w:hAnsi="Times New Roman"/>
                    </w:rPr>
                  </w:pPr>
                  <w:r>
                    <w:rPr>
                      <w:rFonts w:ascii="Times New Roman" w:hAnsi="Times New Roman"/>
                      <w:color w:val="000000"/>
                      <w:kern w:val="2"/>
                      <w:szCs w:val="24"/>
                      <w:lang w:eastAsia="ar-SA"/>
                    </w:rPr>
                    <w:t>51,22</w:t>
                  </w:r>
                </w:p>
              </w:tc>
              <w:tc>
                <w:tcPr>
                  <w:tcW w:w="833" w:type="dxa"/>
                  <w:tcBorders>
                    <w:top w:val="single" w:sz="8" w:space="0" w:color="00000A"/>
                    <w:left w:val="single" w:sz="8" w:space="0" w:color="00000A"/>
                    <w:bottom w:val="single" w:sz="8" w:space="0" w:color="00000A"/>
                    <w:right w:val="single" w:sz="8" w:space="0" w:color="00000A"/>
                  </w:tcBorders>
                  <w:tcMar>
                    <w:left w:w="0" w:type="dxa"/>
                  </w:tcMar>
                  <w:vAlign w:val="bottom"/>
                </w:tcPr>
                <w:p w:rsidR="002A5A72" w:rsidRDefault="002A5A72" w:rsidP="00881C02">
                  <w:pPr>
                    <w:snapToGrid w:val="0"/>
                    <w:spacing w:line="200" w:lineRule="atLeast"/>
                    <w:ind w:right="57"/>
                    <w:jc w:val="right"/>
                    <w:rPr>
                      <w:color w:val="000000"/>
                      <w:kern w:val="2"/>
                      <w:szCs w:val="24"/>
                      <w:lang w:eastAsia="ar-SA"/>
                    </w:rPr>
                  </w:pPr>
                  <w:r>
                    <w:rPr>
                      <w:rFonts w:ascii="Times New Roman" w:hAnsi="Times New Roman"/>
                      <w:color w:val="000000"/>
                      <w:kern w:val="2"/>
                      <w:szCs w:val="24"/>
                      <w:lang w:eastAsia="ar-SA"/>
                    </w:rPr>
                    <w:t>52,80</w:t>
                  </w:r>
                </w:p>
              </w:tc>
            </w:tr>
          </w:tbl>
          <w:p w:rsidR="002A5A72" w:rsidRDefault="002A5A72" w:rsidP="00881C02">
            <w:pPr>
              <w:spacing w:line="240" w:lineRule="auto"/>
              <w:rPr>
                <w:rFonts w:ascii="Times New Roman" w:hAnsi="Times New Roman"/>
                <w:sz w:val="24"/>
                <w:szCs w:val="24"/>
              </w:rPr>
            </w:pPr>
            <w:r>
              <w:rPr>
                <w:rFonts w:ascii="Times New Roman" w:hAnsi="Times New Roman"/>
                <w:sz w:val="24"/>
                <w:szCs w:val="24"/>
              </w:rPr>
              <w:t xml:space="preserve">Значения индексов позволяют сделать вывод, что  данный рынок входит </w:t>
            </w:r>
            <w:r>
              <w:rPr>
                <w:rFonts w:ascii="Times New Roman" w:hAnsi="Times New Roman"/>
                <w:color w:val="000000"/>
                <w:sz w:val="24"/>
                <w:szCs w:val="24"/>
              </w:rPr>
              <w:t xml:space="preserve"> группу рынков с развивающейся конкуренцией.</w:t>
            </w:r>
          </w:p>
        </w:tc>
        <w:tc>
          <w:tcPr>
            <w:tcW w:w="1134" w:type="dxa"/>
            <w:vMerge/>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378" w:type="dxa"/>
            <w:tcMar>
              <w:left w:w="53" w:type="dxa"/>
            </w:tcMar>
          </w:tcPr>
          <w:p w:rsidR="002A5A72" w:rsidRDefault="002A5A72" w:rsidP="00881C02">
            <w:pPr>
              <w:spacing w:after="0" w:line="240" w:lineRule="auto"/>
              <w:jc w:val="both"/>
              <w:rPr>
                <w:u w:val="single"/>
              </w:rPr>
            </w:pPr>
            <w:r>
              <w:rPr>
                <w:rFonts w:ascii="Times New Roman" w:hAnsi="Times New Roman" w:cs="Arial"/>
                <w:b/>
                <w:bCs/>
                <w:color w:val="000000"/>
                <w:sz w:val="24"/>
                <w:szCs w:val="24"/>
                <w:u w:val="single"/>
                <w:lang w:eastAsia="ru-RU"/>
              </w:rPr>
              <w:t>Атяшевский муниципальный район</w:t>
            </w:r>
          </w:p>
          <w:p w:rsidR="002A5A72" w:rsidRDefault="002A5A72" w:rsidP="00881C02">
            <w:pPr>
              <w:spacing w:line="240" w:lineRule="auto"/>
              <w:jc w:val="both"/>
            </w:pPr>
            <w:r>
              <w:rPr>
                <w:rFonts w:ascii="Times New Roman" w:hAnsi="Times New Roman" w:cs="Arial"/>
                <w:color w:val="000000"/>
                <w:sz w:val="24"/>
                <w:szCs w:val="24"/>
                <w:lang w:eastAsia="ru-RU"/>
              </w:rPr>
              <w:t>Обоснование включения на основе документов: «Стратегия социально-экономического развития Атяшевского муниципального района до 2025 года»;</w:t>
            </w:r>
            <w:r>
              <w:rPr>
                <w:rFonts w:ascii="Times New Roman" w:hAnsi="Times New Roman"/>
                <w:sz w:val="24"/>
                <w:szCs w:val="24"/>
              </w:rPr>
              <w:t xml:space="preserve"> «Инвестиционная стратегия Атяшевского муниципального района до 2022 года»;</w:t>
            </w:r>
            <w:r>
              <w:rPr>
                <w:rFonts w:ascii="Times New Roman" w:hAnsi="Times New Roman" w:cs="Arial"/>
                <w:color w:val="000000"/>
                <w:sz w:val="24"/>
                <w:szCs w:val="24"/>
                <w:lang w:eastAsia="ru-RU"/>
              </w:rPr>
              <w:t xml:space="preserve"> </w:t>
            </w:r>
            <w:r>
              <w:rPr>
                <w:rFonts w:ascii="Times New Roman" w:hAnsi="Times New Roman"/>
              </w:rPr>
              <w:t>«</w:t>
            </w:r>
            <w:r>
              <w:rPr>
                <w:rFonts w:ascii="Times New Roman" w:hAnsi="Times New Roman"/>
                <w:sz w:val="24"/>
                <w:szCs w:val="24"/>
              </w:rPr>
              <w:t xml:space="preserve">Муниципальная программа «Развитие образования на 2014-2021 годы».  </w:t>
            </w:r>
            <w:r>
              <w:rPr>
                <w:rFonts w:ascii="Times New Roman" w:hAnsi="Times New Roman" w:cs="Arial"/>
                <w:color w:val="000000"/>
                <w:sz w:val="24"/>
                <w:szCs w:val="24"/>
                <w:lang w:eastAsia="ru-RU"/>
              </w:rPr>
              <w:t>Планируется работа по выявлению инициативных предприимчивых  педагогов по открытию своего дела: оказание услуг в сфере дополнительного  образования детей. С этой целью запланированы встречи с выпускниками высших учебных заведений, не менее одной встречи в квартал.</w:t>
            </w:r>
          </w:p>
          <w:p w:rsidR="002A5A72" w:rsidRDefault="002A5A72" w:rsidP="00881C02">
            <w:pPr>
              <w:spacing w:line="240" w:lineRule="auto"/>
              <w:jc w:val="both"/>
              <w:rPr>
                <w:b/>
                <w:bCs/>
                <w:u w:val="single"/>
              </w:rPr>
            </w:pPr>
            <w:r>
              <w:rPr>
                <w:rFonts w:ascii="Times New Roman" w:hAnsi="Times New Roman" w:cs="Arial"/>
                <w:b/>
                <w:bCs/>
                <w:color w:val="000000"/>
                <w:sz w:val="24"/>
                <w:szCs w:val="24"/>
                <w:u w:val="single"/>
                <w:lang w:eastAsia="ru-RU"/>
              </w:rPr>
              <w:t>Ардатовский муниципальный район</w:t>
            </w:r>
          </w:p>
          <w:p w:rsidR="002A5A72" w:rsidRDefault="002A5A72" w:rsidP="00881C02">
            <w:pPr>
              <w:spacing w:after="0" w:line="240" w:lineRule="auto"/>
              <w:jc w:val="both"/>
            </w:pPr>
            <w:r>
              <w:rPr>
                <w:rFonts w:ascii="Times New Roman" w:hAnsi="Times New Roman"/>
                <w:color w:val="000000"/>
                <w:sz w:val="24"/>
                <w:szCs w:val="24"/>
                <w:lang w:eastAsia="ru-RU"/>
              </w:rPr>
              <w:t xml:space="preserve">Программа  «Развитие образования Ардатовского муниципального района на 2016-2021 годы» (актуализирована постановлением администрации района № 854 от 14.08.2018 г.) предусматривает разработку и принятие нормативных правовых актов, утверждающих муниципальные стандарты условий организации и ведения образовательных процессов при обучении на дому, в медицинской организации, в условиях инклюзивного и специального образования; создание в общеобразовательных организациях условий для </w:t>
            </w:r>
            <w:r>
              <w:rPr>
                <w:rFonts w:ascii="Times New Roman" w:hAnsi="Times New Roman"/>
                <w:color w:val="000000"/>
                <w:sz w:val="24"/>
                <w:szCs w:val="24"/>
                <w:lang w:eastAsia="ru-RU"/>
              </w:rPr>
              <w:lastRenderedPageBreak/>
              <w:t xml:space="preserve">инклюзивного образования детей-инвалидов, в том числе создание универсальной безбарьерной среды для беспрепятственного доступа и оснащения общеобразовательных организаций специальным, в том числе учебным, реабилитационным, компьютерным оборудованием и автотранспортом; развитие и поддержка организаций, работающих с детьми-инвалидами, нуждающимися в дистанционном обучении на дому. </w:t>
            </w:r>
          </w:p>
          <w:p w:rsidR="002A5A72" w:rsidRDefault="002A5A72" w:rsidP="00881C02">
            <w:pPr>
              <w:spacing w:line="240" w:lineRule="auto"/>
              <w:jc w:val="both"/>
            </w:pPr>
            <w:r>
              <w:rPr>
                <w:rFonts w:ascii="Times New Roman" w:hAnsi="Times New Roman" w:cs="Arial"/>
                <w:b/>
                <w:bCs/>
                <w:color w:val="000000"/>
                <w:sz w:val="24"/>
                <w:szCs w:val="24"/>
                <w:u w:val="single"/>
                <w:lang w:eastAsia="ru-RU"/>
              </w:rPr>
              <w:t>Большеигнатовский муниципальный район</w:t>
            </w:r>
          </w:p>
          <w:p w:rsidR="002A5A72" w:rsidRDefault="002A5A72" w:rsidP="00881C02">
            <w:pPr>
              <w:spacing w:line="240" w:lineRule="auto"/>
              <w:jc w:val="both"/>
            </w:pPr>
            <w:r>
              <w:rPr>
                <w:rFonts w:ascii="Times New Roman" w:hAnsi="Times New Roman"/>
                <w:sz w:val="24"/>
                <w:szCs w:val="24"/>
              </w:rPr>
              <w:t xml:space="preserve">«Развитие образования </w:t>
            </w:r>
            <w:r>
              <w:rPr>
                <w:rFonts w:ascii="Times New Roman" w:hAnsi="Times New Roman"/>
                <w:kern w:val="2"/>
                <w:sz w:val="24"/>
                <w:szCs w:val="24"/>
              </w:rPr>
              <w:t xml:space="preserve">в Большеигнатовском муниципальном районе </w:t>
            </w:r>
            <w:r>
              <w:rPr>
                <w:rFonts w:ascii="Times New Roman" w:hAnsi="Times New Roman"/>
                <w:sz w:val="24"/>
                <w:szCs w:val="24"/>
              </w:rPr>
              <w:t>на 2015 - 2021 годы»;</w:t>
            </w:r>
          </w:p>
          <w:p w:rsidR="002A5A72" w:rsidRDefault="002A5A72" w:rsidP="00881C02">
            <w:pPr>
              <w:spacing w:after="0" w:line="240" w:lineRule="auto"/>
              <w:jc w:val="both"/>
            </w:pPr>
            <w:r>
              <w:rPr>
                <w:rFonts w:ascii="Times New Roman" w:hAnsi="Times New Roman"/>
                <w:color w:val="000000"/>
                <w:sz w:val="24"/>
                <w:szCs w:val="24"/>
                <w:lang w:eastAsia="ru-RU"/>
              </w:rPr>
              <w:t>Планируется завершить реорганизацию учреждений в форме присоединения в одно юридическое лицо, с 2019 года в школе начнет работать помимо основного психолога-педагога мобильный психолог-педагог, который будет проводить работу с детьми во всех структурных подразделениях МБОУ «Большеигнатовская СОШ» с выездом в сёла.</w:t>
            </w:r>
          </w:p>
        </w:tc>
        <w:tc>
          <w:tcPr>
            <w:tcW w:w="1134" w:type="dxa"/>
            <w:tcMar>
              <w:left w:w="53" w:type="dxa"/>
            </w:tcMar>
          </w:tcPr>
          <w:p w:rsidR="002A5A72" w:rsidRDefault="002A5A72" w:rsidP="00881C02">
            <w:pPr>
              <w:spacing w:after="0" w:line="240" w:lineRule="auto"/>
              <w:jc w:val="both"/>
            </w:pPr>
            <w:r>
              <w:rPr>
                <w:rFonts w:ascii="Times New Roman" w:hAnsi="Times New Roman"/>
                <w:b/>
                <w:color w:val="000000"/>
                <w:sz w:val="24"/>
                <w:szCs w:val="24"/>
              </w:rPr>
              <w:lastRenderedPageBreak/>
              <w:t>8</w:t>
            </w:r>
          </w:p>
        </w:tc>
      </w:tr>
      <w:tr w:rsidR="002A5A72" w:rsidTr="00881C02">
        <w:tc>
          <w:tcPr>
            <w:tcW w:w="2978" w:type="dxa"/>
            <w:tcMar>
              <w:left w:w="53" w:type="dxa"/>
            </w:tcMar>
          </w:tcPr>
          <w:p w:rsidR="002A5A72" w:rsidRDefault="002A5A72" w:rsidP="00881C02">
            <w:pPr>
              <w:spacing w:after="0" w:line="240" w:lineRule="auto"/>
            </w:pPr>
          </w:p>
        </w:tc>
        <w:tc>
          <w:tcPr>
            <w:tcW w:w="6378" w:type="dxa"/>
            <w:tcMar>
              <w:left w:w="53" w:type="dxa"/>
            </w:tcMar>
          </w:tcPr>
          <w:p w:rsidR="002A5A72" w:rsidRDefault="002A5A72" w:rsidP="00881C02">
            <w:pPr>
              <w:spacing w:after="0" w:line="240" w:lineRule="auto"/>
              <w:jc w:val="center"/>
            </w:pPr>
            <w:r>
              <w:rPr>
                <w:rFonts w:ascii="Times New Roman" w:hAnsi="Times New Roman"/>
                <w:b/>
                <w:sz w:val="24"/>
                <w:szCs w:val="24"/>
              </w:rPr>
              <w:t>Структурные показатели состояния конкуренции</w:t>
            </w:r>
          </w:p>
        </w:tc>
        <w:tc>
          <w:tcPr>
            <w:tcW w:w="1134" w:type="dxa"/>
            <w:tcMar>
              <w:left w:w="53" w:type="dxa"/>
            </w:tcMar>
          </w:tcPr>
          <w:p w:rsidR="002A5A72" w:rsidRDefault="002A5A72" w:rsidP="00881C02">
            <w:pPr>
              <w:spacing w:after="0" w:line="240" w:lineRule="auto"/>
              <w:jc w:val="both"/>
            </w:pPr>
          </w:p>
        </w:tc>
      </w:tr>
      <w:tr w:rsidR="002A5A72" w:rsidTr="00881C02">
        <w:tc>
          <w:tcPr>
            <w:tcW w:w="2978" w:type="dxa"/>
            <w:tcMar>
              <w:left w:w="53" w:type="dxa"/>
            </w:tcMar>
          </w:tcPr>
          <w:p w:rsidR="002A5A72" w:rsidRDefault="002A5A72" w:rsidP="00881C02">
            <w:pPr>
              <w:spacing w:after="0" w:line="240" w:lineRule="auto"/>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pPr>
            <w:r>
              <w:rPr>
                <w:rFonts w:ascii="Times New Roman" w:hAnsi="Times New Roman"/>
                <w:sz w:val="24"/>
                <w:szCs w:val="24"/>
              </w:rPr>
              <w:t xml:space="preserve">(по данным Мордовиястат) </w:t>
            </w:r>
          </w:p>
        </w:tc>
        <w:tc>
          <w:tcPr>
            <w:tcW w:w="6378"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.- 1</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-3</w:t>
            </w:r>
          </w:p>
        </w:tc>
        <w:tc>
          <w:tcPr>
            <w:tcW w:w="1134" w:type="dxa"/>
            <w:tcMar>
              <w:left w:w="53" w:type="dxa"/>
            </w:tcMar>
          </w:tcPr>
          <w:p w:rsidR="002A5A72" w:rsidRDefault="002A5A72" w:rsidP="00881C02">
            <w:pPr>
              <w:spacing w:after="0" w:line="240" w:lineRule="auto"/>
              <w:jc w:val="both"/>
            </w:pPr>
            <w:r>
              <w:rPr>
                <w:rFonts w:ascii="Times New Roman" w:hAnsi="Times New Roman"/>
                <w:b/>
                <w:sz w:val="24"/>
                <w:szCs w:val="24"/>
              </w:rPr>
              <w:t>5</w:t>
            </w:r>
          </w:p>
        </w:tc>
      </w:tr>
      <w:tr w:rsidR="002A5A72" w:rsidTr="00881C02">
        <w:tc>
          <w:tcPr>
            <w:tcW w:w="2978" w:type="dxa"/>
            <w:tcMar>
              <w:left w:w="53" w:type="dxa"/>
            </w:tcMar>
          </w:tcPr>
          <w:p w:rsidR="002A5A72" w:rsidRDefault="002A5A72" w:rsidP="00881C02">
            <w:pPr>
              <w:spacing w:after="0" w:line="240" w:lineRule="auto"/>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pPr>
            <w:r>
              <w:rPr>
                <w:rFonts w:ascii="Times New Roman" w:hAnsi="Times New Roman"/>
                <w:sz w:val="24"/>
                <w:szCs w:val="24"/>
              </w:rPr>
              <w:t>(по данным Мордовиястат</w:t>
            </w:r>
            <w:r>
              <w:rPr>
                <w:rFonts w:ascii="Times New Roman" w:hAnsi="Times New Roman"/>
                <w:b/>
                <w:sz w:val="24"/>
                <w:szCs w:val="24"/>
              </w:rPr>
              <w:t>)</w:t>
            </w:r>
          </w:p>
        </w:tc>
        <w:tc>
          <w:tcPr>
            <w:tcW w:w="6378" w:type="dxa"/>
            <w:tcMar>
              <w:left w:w="53" w:type="dxa"/>
            </w:tcMar>
          </w:tcPr>
          <w:p w:rsidR="002A5A72" w:rsidRDefault="002A5A72" w:rsidP="00881C02">
            <w:pPr>
              <w:spacing w:after="0" w:line="240" w:lineRule="auto"/>
              <w:jc w:val="both"/>
            </w:pPr>
            <w:r>
              <w:rPr>
                <w:rFonts w:ascii="Times New Roman" w:hAnsi="Times New Roman"/>
                <w:sz w:val="24"/>
                <w:szCs w:val="24"/>
              </w:rPr>
              <w:t xml:space="preserve">  </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- 0</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- 0</w:t>
            </w:r>
          </w:p>
          <w:p w:rsidR="002A5A72" w:rsidRDefault="002A5A72" w:rsidP="00881C02">
            <w:pPr>
              <w:spacing w:after="0" w:line="240" w:lineRule="auto"/>
              <w:jc w:val="both"/>
              <w:rPr>
                <w:rFonts w:ascii="Times New Roman" w:hAnsi="Times New Roman"/>
                <w:sz w:val="24"/>
                <w:szCs w:val="24"/>
              </w:rPr>
            </w:pPr>
          </w:p>
        </w:tc>
        <w:tc>
          <w:tcPr>
            <w:tcW w:w="1134" w:type="dxa"/>
            <w:tcMar>
              <w:left w:w="53" w:type="dxa"/>
            </w:tcMar>
          </w:tcPr>
          <w:p w:rsidR="002A5A72" w:rsidRDefault="002A5A72" w:rsidP="00881C02">
            <w:pPr>
              <w:spacing w:after="0" w:line="240" w:lineRule="auto"/>
              <w:jc w:val="both"/>
            </w:pPr>
            <w:r>
              <w:rPr>
                <w:rFonts w:ascii="Times New Roman" w:hAnsi="Times New Roman"/>
                <w:b/>
                <w:sz w:val="24"/>
                <w:szCs w:val="24"/>
              </w:rPr>
              <w:t>1</w:t>
            </w:r>
          </w:p>
        </w:tc>
      </w:tr>
      <w:tr w:rsidR="002A5A72" w:rsidTr="00881C02">
        <w:tc>
          <w:tcPr>
            <w:tcW w:w="9356" w:type="dxa"/>
            <w:gridSpan w:val="2"/>
            <w:tcMar>
              <w:left w:w="53" w:type="dxa"/>
            </w:tcMar>
          </w:tcPr>
          <w:p w:rsidR="002A5A72" w:rsidRDefault="002A5A72" w:rsidP="00881C02">
            <w:pPr>
              <w:spacing w:after="0" w:line="240" w:lineRule="auto"/>
              <w:jc w:val="center"/>
              <w:rPr>
                <w:rFonts w:ascii="Times New Roman" w:hAnsi="Times New Roman"/>
                <w:color w:val="000000"/>
                <w:sz w:val="24"/>
                <w:szCs w:val="24"/>
              </w:rPr>
            </w:pPr>
            <w:r>
              <w:rPr>
                <w:rFonts w:ascii="Times New Roman" w:hAnsi="Times New Roman"/>
                <w:b/>
                <w:sz w:val="24"/>
                <w:szCs w:val="24"/>
              </w:rPr>
              <w:t>Значение приоритетности рынка</w:t>
            </w:r>
          </w:p>
        </w:tc>
        <w:tc>
          <w:tcPr>
            <w:tcW w:w="1134" w:type="dxa"/>
            <w:tcMar>
              <w:left w:w="53" w:type="dxa"/>
            </w:tcMar>
          </w:tcPr>
          <w:p w:rsidR="002A5A72" w:rsidRDefault="002A5A72" w:rsidP="00881C02">
            <w:pPr>
              <w:spacing w:after="0" w:line="240" w:lineRule="auto"/>
              <w:jc w:val="both"/>
              <w:rPr>
                <w:rFonts w:ascii="Times New Roman" w:hAnsi="Times New Roman"/>
                <w:b/>
                <w:color w:val="000000"/>
                <w:sz w:val="24"/>
                <w:szCs w:val="24"/>
              </w:rPr>
            </w:pPr>
          </w:p>
        </w:tc>
      </w:tr>
      <w:tr w:rsidR="002A5A72" w:rsidTr="00881C02">
        <w:tc>
          <w:tcPr>
            <w:tcW w:w="2978"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378" w:type="dxa"/>
            <w:tcMar>
              <w:left w:w="53" w:type="dxa"/>
            </w:tcMar>
          </w:tcPr>
          <w:p w:rsidR="002A5A72" w:rsidRDefault="002A5A72" w:rsidP="00881C02">
            <w:pPr>
              <w:spacing w:after="0" w:line="240" w:lineRule="auto"/>
            </w:pP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 xml:space="preserve">. </w:t>
            </w:r>
            <w:r>
              <w:rPr>
                <w:rFonts w:ascii="Times New Roman" w:hAnsi="Times New Roman"/>
                <w:iCs/>
                <w:color w:val="000000"/>
                <w:sz w:val="24"/>
                <w:szCs w:val="24"/>
                <w:lang w:eastAsia="ar-SA"/>
              </w:rPr>
              <w:t>Итоговая оценка приоритетности</w:t>
            </w:r>
            <w:r>
              <w:rPr>
                <w:rFonts w:ascii="Times New Roman" w:hAnsi="Times New Roman"/>
                <w:i/>
                <w:iCs/>
                <w:color w:val="000000"/>
                <w:sz w:val="24"/>
                <w:szCs w:val="24"/>
                <w:lang w:eastAsia="ar-SA"/>
              </w:rPr>
              <w:t xml:space="preserve"> </w:t>
            </w:r>
            <w:r>
              <w:rPr>
                <w:rFonts w:ascii="Times New Roman" w:hAnsi="Times New Roman"/>
                <w:color w:val="000000"/>
                <w:sz w:val="24"/>
                <w:szCs w:val="24"/>
              </w:rPr>
              <w:t xml:space="preserve">рынка услуг  психолого-педагогического сопровождения детей с ограниченными возможностями здоровья  </w:t>
            </w:r>
            <w:r>
              <w:rPr>
                <w:rFonts w:ascii="Times New Roman" w:hAnsi="Times New Roman"/>
                <w:b/>
                <w:color w:val="000000"/>
                <w:sz w:val="24"/>
                <w:szCs w:val="24"/>
              </w:rPr>
              <w:t>37 баллов</w:t>
            </w:r>
          </w:p>
        </w:tc>
        <w:tc>
          <w:tcPr>
            <w:tcW w:w="1134" w:type="dxa"/>
            <w:tcMar>
              <w:left w:w="53" w:type="dxa"/>
            </w:tcMar>
          </w:tcPr>
          <w:p w:rsidR="002A5A72" w:rsidRDefault="002A5A72" w:rsidP="00881C0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37</w:t>
            </w:r>
          </w:p>
        </w:tc>
      </w:tr>
    </w:tbl>
    <w:p w:rsidR="002A5A72" w:rsidRDefault="002A5A72" w:rsidP="00B00705">
      <w:pPr>
        <w:spacing w:line="240" w:lineRule="auto"/>
        <w:rPr>
          <w:rFonts w:ascii="Times New Roman" w:hAnsi="Times New Roman"/>
          <w:b/>
          <w:sz w:val="24"/>
          <w:szCs w:val="24"/>
        </w:rPr>
        <w:sectPr w:rsidR="002A5A72" w:rsidSect="009709B1">
          <w:type w:val="continuous"/>
          <w:pgSz w:w="11906" w:h="16838" w:code="9"/>
          <w:pgMar w:top="1134" w:right="850" w:bottom="1134" w:left="1701" w:header="0" w:footer="0" w:gutter="0"/>
          <w:cols w:space="720"/>
          <w:formProt w:val="0"/>
          <w:docGrid w:linePitch="360" w:charSpace="4096"/>
        </w:sectPr>
      </w:pPr>
      <w:r>
        <w:rPr>
          <w:rFonts w:ascii="Times New Roman" w:hAnsi="Times New Roman"/>
          <w:b/>
          <w:sz w:val="24"/>
          <w:szCs w:val="24"/>
        </w:rPr>
        <w:t>* значение индекса варьируется в пределах от «-1»до «+1»(</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p w:rsidR="00AE18B2" w:rsidRDefault="00AE18B2" w:rsidP="00B00705">
      <w:pPr>
        <w:spacing w:line="240" w:lineRule="auto"/>
        <w:rPr>
          <w:rFonts w:ascii="Times New Roman" w:hAnsi="Times New Roman"/>
          <w:sz w:val="28"/>
          <w:szCs w:val="28"/>
        </w:rPr>
      </w:pPr>
    </w:p>
    <w:tbl>
      <w:tblPr>
        <w:tblW w:w="10314"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3191"/>
        <w:gridCol w:w="6029"/>
        <w:gridCol w:w="1094"/>
      </w:tblGrid>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 xml:space="preserve">Рынок услуг связи </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Мининформсвязи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094"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sz w:val="24"/>
                <w:szCs w:val="24"/>
              </w:rPr>
              <w:t>рынка</w:t>
            </w:r>
          </w:p>
        </w:tc>
      </w:tr>
      <w:tr w:rsidR="002A5A72" w:rsidTr="00AE18B2">
        <w:tc>
          <w:tcPr>
            <w:tcW w:w="3191"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029"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094" w:type="dxa"/>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094"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i/>
                <w:sz w:val="24"/>
                <w:szCs w:val="24"/>
              </w:rPr>
              <w:t>В соответствии с требованиями Стандарта развития конкуренции (распоряжение Правительства Российской Федерации от 05.09.2015 г №1738-Р) рынок является обязательным для включения в перечень социально значимых рынков</w:t>
            </w:r>
          </w:p>
        </w:tc>
        <w:tc>
          <w:tcPr>
            <w:tcW w:w="109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10</w:t>
            </w:r>
          </w:p>
        </w:tc>
      </w:tr>
      <w:tr w:rsidR="002A5A72" w:rsidTr="00AE18B2">
        <w:trPr>
          <w:trHeight w:val="1178"/>
        </w:trPr>
        <w:tc>
          <w:tcPr>
            <w:tcW w:w="3191" w:type="dxa"/>
            <w:vMerge w:val="restart"/>
            <w:tcMar>
              <w:left w:w="53" w:type="dxa"/>
            </w:tcMar>
          </w:tcPr>
          <w:p w:rsidR="002A5A72" w:rsidRDefault="002A5A72" w:rsidP="00881C02">
            <w:pPr>
              <w:spacing w:after="0" w:line="240" w:lineRule="auto"/>
              <w:jc w:val="center"/>
            </w:pPr>
            <w:r>
              <w:rPr>
                <w:rFonts w:ascii="Times New Roman" w:hAnsi="Times New Roman"/>
                <w:sz w:val="24"/>
                <w:szCs w:val="24"/>
              </w:rPr>
              <w:t>Стратегия и нац. проекты</w:t>
            </w:r>
          </w:p>
        </w:tc>
        <w:tc>
          <w:tcPr>
            <w:tcW w:w="6029" w:type="dxa"/>
            <w:tcMar>
              <w:left w:w="53" w:type="dxa"/>
            </w:tcMar>
          </w:tcPr>
          <w:p w:rsidR="002A5A72" w:rsidRDefault="002A5A72" w:rsidP="00881C02">
            <w:pPr>
              <w:spacing w:beforeAutospacing="1" w:afterAutospacing="1" w:line="240" w:lineRule="auto"/>
              <w:jc w:val="both"/>
            </w:pPr>
            <w:r>
              <w:rPr>
                <w:rFonts w:ascii="Times New Roman" w:hAnsi="Times New Roman"/>
                <w:sz w:val="24"/>
                <w:szCs w:val="24"/>
              </w:rPr>
              <w:t xml:space="preserve">План мероприятий Правительства РМ по реализации Стратегии социально-экономического развития ПФО на период до 2020 года, утвержденного распоряжением Правительства РФ от 7 февраля </w:t>
            </w:r>
            <w:smartTag w:uri="urn:schemas-microsoft-com:office:smarttags" w:element="metricconverter">
              <w:smartTagPr>
                <w:attr w:name="ProductID" w:val="2011 г"/>
              </w:smartTagPr>
              <w:r>
                <w:rPr>
                  <w:rFonts w:ascii="Times New Roman" w:hAnsi="Times New Roman"/>
                  <w:sz w:val="24"/>
                  <w:szCs w:val="24"/>
                </w:rPr>
                <w:t>2011 г</w:t>
              </w:r>
            </w:smartTag>
            <w:r>
              <w:rPr>
                <w:rFonts w:ascii="Times New Roman" w:hAnsi="Times New Roman"/>
                <w:sz w:val="24"/>
                <w:szCs w:val="24"/>
              </w:rPr>
              <w:t>. № 165-р</w:t>
            </w:r>
          </w:p>
        </w:tc>
        <w:tc>
          <w:tcPr>
            <w:tcW w:w="1094" w:type="dxa"/>
            <w:vMerge w:val="restart"/>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4</w:t>
            </w:r>
          </w:p>
          <w:p w:rsidR="002A5A72" w:rsidRDefault="002A5A72" w:rsidP="00881C02">
            <w:pPr>
              <w:spacing w:beforeAutospacing="1" w:afterAutospacing="1" w:line="240" w:lineRule="auto"/>
              <w:jc w:val="both"/>
              <w:rPr>
                <w:rFonts w:ascii="Times New Roman" w:hAnsi="Times New Roman"/>
                <w:bCs/>
                <w:sz w:val="24"/>
                <w:szCs w:val="24"/>
                <w:lang w:eastAsia="ru-RU"/>
              </w:rPr>
            </w:pPr>
          </w:p>
        </w:tc>
      </w:tr>
      <w:tr w:rsidR="002A5A72" w:rsidTr="00AE18B2">
        <w:trPr>
          <w:trHeight w:val="1178"/>
        </w:trPr>
        <w:tc>
          <w:tcPr>
            <w:tcW w:w="3191"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029"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«Цифровая экономика» </w:t>
            </w:r>
          </w:p>
          <w:p w:rsidR="002A5A72" w:rsidRDefault="002A5A72" w:rsidP="00881C02">
            <w:pPr>
              <w:widowControl w:val="0"/>
              <w:spacing w:after="0" w:line="240" w:lineRule="auto"/>
            </w:pPr>
            <w:hyperlink r:id="rId181">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widowControl w:val="0"/>
              <w:spacing w:after="0" w:line="240" w:lineRule="auto"/>
            </w:pPr>
            <w:hyperlink r:id="rId182">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widowControl w:val="0"/>
              <w:spacing w:after="0" w:line="240" w:lineRule="auto"/>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jc w:val="both"/>
              <w:outlineLvl w:val="2"/>
            </w:pPr>
            <w:hyperlink r:id="rId183">
              <w:r>
                <w:rPr>
                  <w:rStyle w:val="-"/>
                  <w:rFonts w:ascii="Times New Roman" w:hAnsi="Times New Roman"/>
                  <w:color w:val="000000"/>
                  <w:lang w:eastAsia="ru-RU"/>
                </w:rPr>
                <w:t>http://mineco.e-mordovia.ru/the-development-of-competition/the-strategic-and-program-documents-of-the-republic-of-mordovia/strategy-of-socio-economic-development-of-municipal-areas-till-2025/index.php</w:t>
              </w:r>
            </w:hyperlink>
            <w:r>
              <w:rPr>
                <w:rStyle w:val="-"/>
                <w:rFonts w:ascii="Times New Roman" w:hAnsi="Times New Roman"/>
                <w:color w:val="000000"/>
                <w:lang w:eastAsia="ru-RU"/>
              </w:rPr>
              <w:t xml:space="preserve"> </w:t>
            </w:r>
          </w:p>
          <w:p w:rsidR="002A5A72" w:rsidRDefault="002A5A72" w:rsidP="00881C02">
            <w:pPr>
              <w:widowControl w:val="0"/>
              <w:spacing w:after="0" w:line="240" w:lineRule="auto"/>
              <w:rPr>
                <w:rStyle w:val="-"/>
                <w:rFonts w:ascii="Times New Roman" w:hAnsi="Times New Roman"/>
              </w:rPr>
            </w:pPr>
          </w:p>
        </w:tc>
        <w:tc>
          <w:tcPr>
            <w:tcW w:w="1094" w:type="dxa"/>
            <w:vMerge/>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p>
        </w:tc>
      </w:tr>
      <w:tr w:rsidR="002A5A72" w:rsidTr="00AE18B2">
        <w:trPr>
          <w:trHeight w:val="1365"/>
        </w:trPr>
        <w:tc>
          <w:tcPr>
            <w:tcW w:w="3191"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Государственная программа</w:t>
            </w:r>
          </w:p>
        </w:tc>
        <w:tc>
          <w:tcPr>
            <w:tcW w:w="6029" w:type="dxa"/>
            <w:tcMar>
              <w:left w:w="53" w:type="dxa"/>
            </w:tcMar>
          </w:tcPr>
          <w:p w:rsidR="002A5A72" w:rsidRDefault="002A5A72" w:rsidP="00881C02">
            <w:pPr>
              <w:spacing w:beforeAutospacing="1" w:afterAutospacing="1" w:line="240" w:lineRule="auto"/>
              <w:jc w:val="both"/>
            </w:pPr>
            <w:r>
              <w:rPr>
                <w:rFonts w:ascii="Times New Roman" w:hAnsi="Times New Roman"/>
                <w:bCs/>
                <w:sz w:val="24"/>
                <w:szCs w:val="24"/>
                <w:lang w:eastAsia="ru-RU"/>
              </w:rPr>
              <w:t>Государственная программа Республики Мордовия "Формирование информационного общества в Республике Мордовия в период до 2018 года"</w:t>
            </w:r>
            <w:r>
              <w:rPr>
                <w:rFonts w:ascii="Times New Roman" w:hAnsi="Times New Roman"/>
                <w:sz w:val="24"/>
                <w:szCs w:val="24"/>
                <w:lang w:eastAsia="ru-RU"/>
              </w:rPr>
              <w:t xml:space="preserve">, утверждена постановлением Правительства Республики Мордовия от 23 сентября </w:t>
            </w:r>
            <w:smartTag w:uri="urn:schemas-microsoft-com:office:smarttags" w:element="metricconverter">
              <w:smartTagPr>
                <w:attr w:name="ProductID" w:val="2013 г"/>
              </w:smartTagPr>
              <w:r>
                <w:rPr>
                  <w:rFonts w:ascii="Times New Roman" w:hAnsi="Times New Roman"/>
                  <w:sz w:val="24"/>
                  <w:szCs w:val="24"/>
                  <w:lang w:eastAsia="ru-RU"/>
                </w:rPr>
                <w:t>2013 г</w:t>
              </w:r>
            </w:smartTag>
            <w:r>
              <w:rPr>
                <w:rFonts w:ascii="Times New Roman" w:hAnsi="Times New Roman"/>
                <w:sz w:val="24"/>
                <w:szCs w:val="24"/>
                <w:lang w:eastAsia="ru-RU"/>
              </w:rPr>
              <w:t xml:space="preserve">. N 421 </w:t>
            </w:r>
          </w:p>
        </w:tc>
        <w:tc>
          <w:tcPr>
            <w:tcW w:w="1094"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3</w:t>
            </w:r>
          </w:p>
        </w:tc>
      </w:tr>
      <w:tr w:rsidR="002A5A72" w:rsidTr="00AE18B2">
        <w:trPr>
          <w:trHeight w:val="1076"/>
        </w:trPr>
        <w:tc>
          <w:tcPr>
            <w:tcW w:w="3191" w:type="dxa"/>
            <w:vMerge w:val="restart"/>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Дорожная карта</w:t>
            </w:r>
          </w:p>
        </w:tc>
        <w:tc>
          <w:tcPr>
            <w:tcW w:w="6029" w:type="dxa"/>
            <w:tcMar>
              <w:left w:w="53" w:type="dxa"/>
            </w:tcMar>
          </w:tcPr>
          <w:p w:rsidR="002A5A72" w:rsidRDefault="002A5A72" w:rsidP="00881C02">
            <w:pPr>
              <w:overflowPunct w:val="0"/>
              <w:spacing w:after="0" w:line="240" w:lineRule="auto"/>
              <w:jc w:val="both"/>
              <w:textAlignment w:val="baseline"/>
              <w:outlineLvl w:val="0"/>
              <w:rPr>
                <w:rFonts w:ascii="Times New Roman" w:hAnsi="Times New Roman"/>
                <w:b/>
                <w:bCs/>
                <w:sz w:val="24"/>
                <w:szCs w:val="24"/>
                <w:lang w:eastAsia="ru-RU"/>
              </w:rPr>
            </w:pPr>
            <w:r>
              <w:rPr>
                <w:rFonts w:ascii="Times New Roman" w:hAnsi="Times New Roman"/>
                <w:sz w:val="24"/>
                <w:szCs w:val="24"/>
              </w:rPr>
              <w:t>План мероприятий «дорожная карта» по развитию конкуренции в сфере информатизации и связи Республики Мордовия (распоряжение Правительства РМ от 15.05.2014 №340-Р)</w:t>
            </w:r>
          </w:p>
        </w:tc>
        <w:tc>
          <w:tcPr>
            <w:tcW w:w="1094"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2</w:t>
            </w:r>
          </w:p>
        </w:tc>
      </w:tr>
      <w:tr w:rsidR="002A5A72" w:rsidTr="00AE18B2">
        <w:trPr>
          <w:trHeight w:val="822"/>
        </w:trPr>
        <w:tc>
          <w:tcPr>
            <w:tcW w:w="3191"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029" w:type="dxa"/>
            <w:tcMar>
              <w:left w:w="53" w:type="dxa"/>
            </w:tcMar>
          </w:tcPr>
          <w:p w:rsidR="002A5A72" w:rsidRDefault="002A5A72" w:rsidP="00881C02">
            <w:pPr>
              <w:overflowPunct w:val="0"/>
              <w:spacing w:after="0" w:line="240" w:lineRule="auto"/>
              <w:jc w:val="both"/>
              <w:textAlignment w:val="baseline"/>
              <w:outlineLvl w:val="0"/>
            </w:pPr>
            <w:r>
              <w:rPr>
                <w:rFonts w:ascii="Times New Roman" w:hAnsi="Times New Roman"/>
                <w:sz w:val="24"/>
                <w:szCs w:val="24"/>
              </w:rPr>
              <w:t>Программа действий Правительства Республики Мордовия</w:t>
            </w:r>
          </w:p>
          <w:p w:rsidR="002A5A72" w:rsidRDefault="002A5A72" w:rsidP="00881C02">
            <w:pPr>
              <w:overflowPunct w:val="0"/>
              <w:spacing w:after="0" w:line="240" w:lineRule="auto"/>
              <w:jc w:val="both"/>
              <w:textAlignment w:val="baseline"/>
              <w:outlineLvl w:val="0"/>
              <w:rPr>
                <w:rFonts w:ascii="Times New Roman" w:hAnsi="Times New Roman"/>
                <w:sz w:val="24"/>
                <w:szCs w:val="24"/>
              </w:rPr>
            </w:pPr>
          </w:p>
          <w:p w:rsidR="002A5A72" w:rsidRDefault="002A5A72" w:rsidP="00881C02">
            <w:pPr>
              <w:overflowPunct w:val="0"/>
              <w:spacing w:after="0" w:line="240" w:lineRule="auto"/>
              <w:jc w:val="both"/>
              <w:textAlignment w:val="baseline"/>
              <w:outlineLvl w:val="0"/>
              <w:rPr>
                <w:rFonts w:ascii="Times New Roman" w:hAnsi="Times New Roman"/>
                <w:sz w:val="24"/>
                <w:szCs w:val="24"/>
              </w:rPr>
            </w:pPr>
            <w:r>
              <w:rPr>
                <w:rFonts w:ascii="Times New Roman" w:hAnsi="Times New Roman"/>
                <w:sz w:val="24"/>
                <w:szCs w:val="24"/>
              </w:rPr>
              <w:t xml:space="preserve">План мероприятий («дорожная карта») по развитию </w:t>
            </w:r>
            <w:r>
              <w:rPr>
                <w:rFonts w:ascii="Times New Roman" w:hAnsi="Times New Roman"/>
                <w:sz w:val="24"/>
                <w:szCs w:val="24"/>
              </w:rPr>
              <w:lastRenderedPageBreak/>
              <w:t>конкуренции в Республике Мордовия (распоряжение Правительства РМ от 29.01.2018 №45-Р</w:t>
            </w:r>
          </w:p>
        </w:tc>
        <w:tc>
          <w:tcPr>
            <w:tcW w:w="1094"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lastRenderedPageBreak/>
              <w:t>2</w:t>
            </w:r>
          </w:p>
        </w:tc>
      </w:tr>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 проведения мониторинга оценки состояния конкурентной среды</w:t>
            </w:r>
          </w:p>
        </w:tc>
        <w:tc>
          <w:tcPr>
            <w:tcW w:w="109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мониторинга</w:t>
            </w:r>
          </w:p>
        </w:tc>
        <w:tc>
          <w:tcPr>
            <w:tcW w:w="6029" w:type="dxa"/>
            <w:tcMar>
              <w:left w:w="53" w:type="dxa"/>
            </w:tcMar>
          </w:tcPr>
          <w:p w:rsidR="002A5A72" w:rsidRDefault="002A5A72" w:rsidP="00881C02">
            <w:pPr>
              <w:spacing w:after="0" w:line="240" w:lineRule="auto"/>
              <w:jc w:val="both"/>
            </w:pPr>
            <w:r>
              <w:rPr>
                <w:rFonts w:ascii="Times New Roman" w:hAnsi="Times New Roman"/>
                <w:sz w:val="24"/>
                <w:szCs w:val="24"/>
              </w:rPr>
              <w:t xml:space="preserve">На рынке услуг связи </w:t>
            </w:r>
            <w:r>
              <w:rPr>
                <w:rFonts w:ascii="Times New Roman" w:hAnsi="Times New Roman"/>
                <w:color w:val="000000"/>
                <w:spacing w:val="-2"/>
                <w:kern w:val="2"/>
                <w:sz w:val="24"/>
                <w:szCs w:val="24"/>
              </w:rPr>
              <w:t xml:space="preserve">присутствуют только частные операторы. </w:t>
            </w:r>
          </w:p>
          <w:p w:rsidR="002A5A72" w:rsidRDefault="002A5A72" w:rsidP="00881C02">
            <w:pPr>
              <w:spacing w:after="0" w:line="240" w:lineRule="auto"/>
              <w:jc w:val="both"/>
            </w:pPr>
            <w:r>
              <w:rPr>
                <w:rFonts w:ascii="Times New Roman" w:hAnsi="Times New Roman"/>
                <w:color w:val="000000"/>
                <w:spacing w:val="-2"/>
                <w:kern w:val="2"/>
                <w:sz w:val="24"/>
                <w:szCs w:val="24"/>
              </w:rPr>
              <w:t xml:space="preserve">Данный рынок является </w:t>
            </w:r>
            <w:r>
              <w:rPr>
                <w:rFonts w:ascii="Times New Roman" w:hAnsi="Times New Roman"/>
                <w:color w:val="000000"/>
                <w:sz w:val="24"/>
                <w:szCs w:val="24"/>
              </w:rPr>
              <w:t>наиболее развитыми рынком с точки зрения конкуренции.</w:t>
            </w:r>
            <w:r>
              <w:rPr>
                <w:rFonts w:ascii="Times New Roman" w:hAnsi="Times New Roman"/>
                <w:color w:val="000000"/>
                <w:spacing w:val="-2"/>
                <w:kern w:val="2"/>
                <w:sz w:val="28"/>
                <w:szCs w:val="28"/>
              </w:rPr>
              <w:t xml:space="preserve"> </w:t>
            </w:r>
            <w:r>
              <w:rPr>
                <w:rFonts w:ascii="Times New Roman" w:hAnsi="Times New Roman"/>
                <w:sz w:val="24"/>
                <w:szCs w:val="24"/>
              </w:rPr>
              <w:t>Рынок имеет положительный экономический эффект для потребителей. Относится к группе рынков с высокоразвитой конкуренцией.</w:t>
            </w:r>
          </w:p>
        </w:tc>
        <w:tc>
          <w:tcPr>
            <w:tcW w:w="1094" w:type="dxa"/>
            <w:vMerge w:val="restart"/>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10</w:t>
            </w:r>
          </w:p>
        </w:tc>
      </w:tr>
      <w:tr w:rsidR="002A5A72" w:rsidTr="00AE18B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029" w:type="dxa"/>
            <w:tcMar>
              <w:left w:w="53" w:type="dxa"/>
            </w:tcMar>
          </w:tcPr>
          <w:p w:rsidR="002A5A72" w:rsidRDefault="002A5A72" w:rsidP="00881C02">
            <w:pPr>
              <w:spacing w:after="0" w:line="240" w:lineRule="auto"/>
              <w:jc w:val="both"/>
              <w:rPr>
                <w:rFonts w:ascii="Times New Roman" w:hAnsi="Times New Roman"/>
                <w:color w:val="000000"/>
                <w:sz w:val="24"/>
                <w:szCs w:val="24"/>
              </w:rPr>
            </w:pPr>
            <w:r>
              <w:rPr>
                <w:rFonts w:ascii="Times New Roman" w:hAnsi="Times New Roman"/>
                <w:sz w:val="24"/>
                <w:szCs w:val="24"/>
              </w:rPr>
              <w:t xml:space="preserve">Предприниматели считают, что </w:t>
            </w:r>
            <w:r>
              <w:rPr>
                <w:rFonts w:ascii="Times New Roman" w:hAnsi="Times New Roman"/>
                <w:color w:val="000000"/>
                <w:sz w:val="24"/>
                <w:szCs w:val="24"/>
              </w:rPr>
              <w:t>организации услуг связи оказывают значительное влияние на своих конкурентов в области ценовой, ассортиментной политики, стандартов качества продукции.</w:t>
            </w:r>
          </w:p>
          <w:p w:rsidR="002A5A72" w:rsidRDefault="002A5A72" w:rsidP="00881C02">
            <w:pPr>
              <w:spacing w:after="0" w:line="240" w:lineRule="auto"/>
              <w:jc w:val="both"/>
            </w:pPr>
            <w:r>
              <w:rPr>
                <w:rFonts w:ascii="Times New Roman" w:hAnsi="Times New Roman"/>
                <w:color w:val="000000"/>
                <w:sz w:val="24"/>
                <w:szCs w:val="24"/>
              </w:rPr>
              <w:t>Предприниматели очень часто пользуются услугами связи и считают, что ценовая политика приемлемая (68%).</w:t>
            </w:r>
          </w:p>
          <w:p w:rsidR="002A5A72" w:rsidRDefault="002A5A72" w:rsidP="00881C02">
            <w:pPr>
              <w:spacing w:after="0" w:line="240" w:lineRule="auto"/>
              <w:jc w:val="both"/>
            </w:pPr>
            <w:r>
              <w:rPr>
                <w:rFonts w:ascii="Times New Roman" w:hAnsi="Times New Roman"/>
                <w:color w:val="000000"/>
                <w:sz w:val="24"/>
                <w:szCs w:val="24"/>
              </w:rPr>
              <w:t>По мнению экспертов, на данном рынке оцениваются высоко качество реализуемых товаров и услуг, так считают 76 %, и ассортимент услуг (78%).</w:t>
            </w:r>
          </w:p>
        </w:tc>
        <w:tc>
          <w:tcPr>
            <w:tcW w:w="1094"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AE18B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029" w:type="dxa"/>
            <w:tcMar>
              <w:left w:w="53" w:type="dxa"/>
            </w:tcMar>
          </w:tcPr>
          <w:p w:rsidR="002A5A72" w:rsidRDefault="002A5A72" w:rsidP="00881C02">
            <w:pPr>
              <w:spacing w:after="0" w:line="240" w:lineRule="auto"/>
              <w:jc w:val="both"/>
            </w:pPr>
            <w:r>
              <w:rPr>
                <w:rFonts w:ascii="Times New Roman" w:hAnsi="Times New Roman"/>
                <w:sz w:val="24"/>
                <w:szCs w:val="24"/>
              </w:rPr>
              <w:t>По мнению потребителей, услуги связи с каждым годом становятся лучше. Появляется больше услуг и увеличивается возможность выбора. Так считают 77% опрошенных.</w:t>
            </w:r>
          </w:p>
          <w:p w:rsidR="002A5A72" w:rsidRDefault="002A5A72" w:rsidP="00881C02">
            <w:pPr>
              <w:spacing w:after="0" w:line="240" w:lineRule="auto"/>
              <w:jc w:val="both"/>
            </w:pPr>
            <w:r>
              <w:rPr>
                <w:rFonts w:ascii="Times New Roman" w:hAnsi="Times New Roman"/>
                <w:sz w:val="24"/>
                <w:szCs w:val="24"/>
              </w:rPr>
              <w:t>На муниципальном уровне качество связи и возможность выбора услуг, имеют положительный эффект для потребителя. Так считают 70 % опрошенных.</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На данном рынке присутствует высокая удовлетворенность (индекс </w:t>
            </w: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xml:space="preserve"> - 70, 2017 — 71, 2018- 68).</w:t>
            </w:r>
          </w:p>
        </w:tc>
        <w:tc>
          <w:tcPr>
            <w:tcW w:w="1094" w:type="dxa"/>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AE18B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029" w:type="dxa"/>
            <w:tcMar>
              <w:left w:w="53" w:type="dxa"/>
            </w:tcMar>
          </w:tcPr>
          <w:p w:rsidR="002A5A72" w:rsidRDefault="002A5A72" w:rsidP="00881C02">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Ардатовский муниципальный район</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Предполагает участие в реализации Государственной программы Республики Мордовия «Формирование информационного общества в Республике Мордовия в период до 2020 года».</w:t>
            </w:r>
          </w:p>
          <w:p w:rsidR="002A5A72" w:rsidRDefault="002A5A72" w:rsidP="00881C02">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Атяшевский муниципальный район</w:t>
            </w:r>
          </w:p>
          <w:p w:rsidR="002A5A72" w:rsidRDefault="002A5A72" w:rsidP="00881C02">
            <w:pPr>
              <w:spacing w:after="0" w:line="240" w:lineRule="auto"/>
              <w:jc w:val="both"/>
            </w:pPr>
            <w:r>
              <w:rPr>
                <w:rFonts w:ascii="Times New Roman" w:hAnsi="Times New Roman" w:cs="Arial"/>
                <w:bCs/>
                <w:color w:val="000000"/>
                <w:sz w:val="24"/>
                <w:szCs w:val="24"/>
                <w:lang w:eastAsia="ru-RU"/>
              </w:rPr>
              <w:t>Стратегия социально-экономического развития Атяшевского муниципального района до 2025 года»;</w:t>
            </w:r>
            <w:r>
              <w:rPr>
                <w:rFonts w:ascii="Times New Roman" w:hAnsi="Times New Roman"/>
                <w:bCs/>
                <w:sz w:val="24"/>
                <w:szCs w:val="24"/>
              </w:rPr>
              <w:t xml:space="preserve"> «Инвестиционная стратегия </w:t>
            </w:r>
            <w:r>
              <w:rPr>
                <w:rFonts w:ascii="Times New Roman" w:hAnsi="Times New Roman"/>
                <w:sz w:val="24"/>
                <w:szCs w:val="24"/>
              </w:rPr>
              <w:t>Атяшевского муниципального</w:t>
            </w:r>
            <w:r>
              <w:rPr>
                <w:rFonts w:ascii="Times New Roman" w:hAnsi="Times New Roman"/>
                <w:bCs/>
                <w:sz w:val="24"/>
                <w:szCs w:val="24"/>
              </w:rPr>
              <w:t xml:space="preserve"> района до 2022 года»;</w:t>
            </w:r>
          </w:p>
          <w:p w:rsidR="002A5A72" w:rsidRDefault="002A5A72" w:rsidP="00881C02">
            <w:pPr>
              <w:spacing w:after="0" w:line="240" w:lineRule="auto"/>
              <w:jc w:val="both"/>
            </w:pPr>
            <w:r>
              <w:rPr>
                <w:rFonts w:ascii="Times New Roman" w:hAnsi="Times New Roman"/>
                <w:sz w:val="24"/>
                <w:szCs w:val="24"/>
                <w:lang w:eastAsia="ru-RU"/>
              </w:rPr>
              <w:t>Муниципальная программа «Формирование информационного общества  в период до 2020 года».</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lang w:eastAsia="ru-RU"/>
              </w:rPr>
              <w:t>Увеличение числа подключенных абонентов.</w:t>
            </w:r>
          </w:p>
          <w:p w:rsidR="002A5A72" w:rsidRDefault="002A5A72" w:rsidP="00881C02">
            <w:pPr>
              <w:spacing w:after="0" w:line="240" w:lineRule="auto"/>
              <w:jc w:val="both"/>
              <w:rPr>
                <w:rFonts w:ascii="Times New Roman" w:hAnsi="Times New Roman"/>
                <w:b/>
                <w:bCs/>
                <w:sz w:val="24"/>
                <w:szCs w:val="24"/>
                <w:u w:val="single"/>
              </w:rPr>
            </w:pPr>
            <w:r>
              <w:rPr>
                <w:rFonts w:ascii="Times New Roman" w:hAnsi="Times New Roman"/>
                <w:b/>
                <w:bCs/>
                <w:sz w:val="24"/>
                <w:szCs w:val="24"/>
                <w:u w:val="single"/>
                <w:lang w:eastAsia="ru-RU"/>
              </w:rPr>
              <w:t>Дубенский муниципальный район</w:t>
            </w:r>
          </w:p>
          <w:p w:rsidR="002A5A72" w:rsidRDefault="002A5A72" w:rsidP="00881C02">
            <w:pPr>
              <w:spacing w:after="0" w:line="240" w:lineRule="auto"/>
              <w:jc w:val="both"/>
            </w:pPr>
            <w:r>
              <w:rPr>
                <w:rFonts w:ascii="Times New Roman" w:hAnsi="Times New Roman"/>
                <w:sz w:val="24"/>
                <w:szCs w:val="24"/>
              </w:rPr>
              <w:t xml:space="preserve">Экономическое развитие Дубенского муниципального района </w:t>
            </w:r>
            <w:r>
              <w:rPr>
                <w:rFonts w:ascii="Times New Roman" w:hAnsi="Times New Roman"/>
                <w:sz w:val="24"/>
                <w:szCs w:val="24"/>
                <w:lang w:eastAsia="ru-RU"/>
              </w:rPr>
              <w:t>Республики Мордовия до 2025 года.  Создание условий для развития конкуренции на рынке услуг широкополостного доступа в информационно-телекоммуникационную сеть Интернет</w:t>
            </w:r>
          </w:p>
          <w:p w:rsidR="002A5A72" w:rsidRDefault="002A5A72" w:rsidP="00881C02">
            <w:pPr>
              <w:spacing w:after="0" w:line="240" w:lineRule="auto"/>
              <w:jc w:val="both"/>
              <w:rPr>
                <w:lang w:eastAsia="ru-RU"/>
              </w:rPr>
            </w:pPr>
          </w:p>
          <w:p w:rsidR="002A5A72" w:rsidRDefault="002A5A72" w:rsidP="00881C02">
            <w:pPr>
              <w:spacing w:after="0" w:line="240" w:lineRule="auto"/>
              <w:jc w:val="both"/>
              <w:rPr>
                <w:rFonts w:ascii="Times New Roman" w:hAnsi="Times New Roman"/>
                <w:sz w:val="24"/>
                <w:szCs w:val="24"/>
              </w:rPr>
            </w:pPr>
          </w:p>
        </w:tc>
        <w:tc>
          <w:tcPr>
            <w:tcW w:w="1094"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lastRenderedPageBreak/>
              <w:t>8</w:t>
            </w:r>
          </w:p>
        </w:tc>
      </w:tr>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Структурные показатели состояния конкуренции</w:t>
            </w:r>
          </w:p>
        </w:tc>
        <w:tc>
          <w:tcPr>
            <w:tcW w:w="109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rPr>
          <w:trHeight w:val="930"/>
        </w:trPr>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029"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21</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- 5</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- 36</w:t>
            </w:r>
          </w:p>
          <w:p w:rsidR="002A5A72" w:rsidRDefault="002A5A72" w:rsidP="00881C02">
            <w:pPr>
              <w:spacing w:after="0" w:line="240" w:lineRule="auto"/>
              <w:jc w:val="both"/>
              <w:rPr>
                <w:rFonts w:ascii="Times New Roman" w:hAnsi="Times New Roman"/>
                <w:b/>
                <w:sz w:val="24"/>
                <w:szCs w:val="24"/>
              </w:rPr>
            </w:pPr>
          </w:p>
        </w:tc>
        <w:tc>
          <w:tcPr>
            <w:tcW w:w="1094" w:type="dxa"/>
            <w:tcMar>
              <w:left w:w="53" w:type="dxa"/>
            </w:tcMar>
          </w:tcPr>
          <w:p w:rsidR="002A5A72" w:rsidRDefault="002A5A72" w:rsidP="00881C02">
            <w:pPr>
              <w:spacing w:after="0" w:line="240" w:lineRule="auto"/>
              <w:jc w:val="both"/>
            </w:pPr>
            <w:r>
              <w:rPr>
                <w:rFonts w:ascii="Times New Roman" w:hAnsi="Times New Roman"/>
                <w:b/>
                <w:sz w:val="24"/>
                <w:szCs w:val="24"/>
              </w:rPr>
              <w:t>5</w:t>
            </w:r>
          </w:p>
        </w:tc>
      </w:tr>
      <w:tr w:rsidR="002A5A72" w:rsidTr="00AE18B2">
        <w:trPr>
          <w:trHeight w:val="1324"/>
        </w:trPr>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029"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14 (ГУП)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нет</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- 1 (ГУП)</w:t>
            </w:r>
          </w:p>
        </w:tc>
        <w:tc>
          <w:tcPr>
            <w:tcW w:w="1094" w:type="dxa"/>
            <w:tcMar>
              <w:left w:w="53" w:type="dxa"/>
            </w:tcMar>
          </w:tcPr>
          <w:p w:rsidR="002A5A72" w:rsidRDefault="002A5A72" w:rsidP="00881C02">
            <w:pPr>
              <w:spacing w:after="0" w:line="240" w:lineRule="auto"/>
              <w:jc w:val="both"/>
            </w:pPr>
            <w:r>
              <w:rPr>
                <w:rFonts w:ascii="Times New Roman" w:hAnsi="Times New Roman"/>
                <w:b/>
                <w:sz w:val="24"/>
                <w:szCs w:val="24"/>
              </w:rPr>
              <w:t>0</w:t>
            </w:r>
          </w:p>
        </w:tc>
      </w:tr>
      <w:tr w:rsidR="002A5A72" w:rsidTr="00881C02">
        <w:tc>
          <w:tcPr>
            <w:tcW w:w="9220"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Значение приоритетности рынка</w:t>
            </w:r>
          </w:p>
        </w:tc>
        <w:tc>
          <w:tcPr>
            <w:tcW w:w="1094"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AE18B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029" w:type="dxa"/>
            <w:tcMar>
              <w:left w:w="53" w:type="dxa"/>
            </w:tcMar>
          </w:tcPr>
          <w:p w:rsidR="002A5A72" w:rsidRDefault="002A5A72" w:rsidP="00881C02">
            <w:pPr>
              <w:spacing w:after="0" w:line="240" w:lineRule="auto"/>
            </w:pP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 xml:space="preserve">. </w:t>
            </w:r>
            <w:r>
              <w:rPr>
                <w:rFonts w:ascii="Times New Roman" w:hAnsi="Times New Roman"/>
                <w:iCs/>
                <w:color w:val="000000"/>
                <w:sz w:val="24"/>
                <w:szCs w:val="24"/>
                <w:lang w:eastAsia="ar-SA"/>
              </w:rPr>
              <w:t xml:space="preserve">Итоговая оценка приоритетности </w:t>
            </w:r>
            <w:r>
              <w:rPr>
                <w:rFonts w:ascii="Times New Roman" w:hAnsi="Times New Roman"/>
                <w:color w:val="000000"/>
                <w:sz w:val="24"/>
                <w:szCs w:val="24"/>
              </w:rPr>
              <w:t xml:space="preserve">рынка услуг связи </w:t>
            </w:r>
            <w:r>
              <w:rPr>
                <w:rFonts w:ascii="Times New Roman" w:hAnsi="Times New Roman"/>
                <w:b/>
                <w:bCs/>
                <w:color w:val="000000"/>
                <w:sz w:val="24"/>
                <w:szCs w:val="24"/>
              </w:rPr>
              <w:t xml:space="preserve"> 44</w:t>
            </w:r>
            <w:r>
              <w:rPr>
                <w:rFonts w:ascii="Times New Roman" w:hAnsi="Times New Roman"/>
                <w:b/>
                <w:color w:val="000000"/>
                <w:sz w:val="24"/>
                <w:szCs w:val="24"/>
              </w:rPr>
              <w:t xml:space="preserve"> балла</w:t>
            </w:r>
          </w:p>
        </w:tc>
        <w:tc>
          <w:tcPr>
            <w:tcW w:w="1094"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44</w:t>
            </w:r>
          </w:p>
        </w:tc>
      </w:tr>
    </w:tbl>
    <w:p w:rsidR="002A5A72" w:rsidRDefault="002A5A72" w:rsidP="00B00705">
      <w:pPr>
        <w:spacing w:line="240" w:lineRule="auto"/>
        <w:rPr>
          <w:rFonts w:ascii="Times New Roman" w:hAnsi="Times New Roman"/>
          <w:b/>
          <w:sz w:val="24"/>
          <w:szCs w:val="24"/>
        </w:rPr>
      </w:pPr>
      <w:r>
        <w:rPr>
          <w:rFonts w:ascii="Times New Roman" w:hAnsi="Times New Roman"/>
          <w:b/>
          <w:sz w:val="24"/>
          <w:szCs w:val="24"/>
        </w:rPr>
        <w:t>* значение индекса варьируется в пределах от «-1»до «+1» (</w:t>
      </w:r>
      <w:r>
        <w:rPr>
          <w:rFonts w:ascii="Times New Roman" w:hAnsi="Times New Roman"/>
          <w:b/>
          <w:sz w:val="24"/>
          <w:szCs w:val="24"/>
          <w:lang w:val="en-US"/>
        </w:rPr>
        <w:t>max</w:t>
      </w:r>
      <w:r>
        <w:rPr>
          <w:rFonts w:ascii="Times New Roman" w:hAnsi="Times New Roman"/>
          <w:b/>
          <w:sz w:val="24"/>
          <w:szCs w:val="24"/>
        </w:rPr>
        <w:t xml:space="preserve"> +1/-1).</w:t>
      </w: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pPr>
    </w:p>
    <w:p w:rsidR="00AE18B2" w:rsidRDefault="00AE18B2" w:rsidP="00B00705">
      <w:pPr>
        <w:spacing w:line="240" w:lineRule="auto"/>
        <w:rPr>
          <w:rFonts w:ascii="Times New Roman" w:hAnsi="Times New Roman"/>
          <w:b/>
          <w:sz w:val="24"/>
          <w:szCs w:val="24"/>
        </w:rPr>
        <w:sectPr w:rsidR="00AE18B2" w:rsidSect="009709B1">
          <w:type w:val="continuous"/>
          <w:pgSz w:w="11906" w:h="16838" w:code="9"/>
          <w:pgMar w:top="1134" w:right="850" w:bottom="1134" w:left="1701" w:header="0" w:footer="0" w:gutter="0"/>
          <w:cols w:space="720"/>
          <w:formProt w:val="0"/>
          <w:docGrid w:linePitch="360" w:charSpace="4096"/>
        </w:sectPr>
      </w:pPr>
    </w:p>
    <w:tbl>
      <w:tblPr>
        <w:tblW w:w="10589"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3191"/>
        <w:gridCol w:w="6306"/>
        <w:gridCol w:w="1092"/>
      </w:tblGrid>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Рынок инновационной высокотехнологичной светотехнической</w:t>
            </w:r>
          </w:p>
          <w:p w:rsidR="002A5A72" w:rsidRDefault="002A5A72" w:rsidP="00881C02">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и оптоэлектронной продукции </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p w:rsidR="002A5A72" w:rsidRDefault="002A5A72" w:rsidP="00881C02">
            <w:pPr>
              <w:pBdr>
                <w:bottom w:val="single" w:sz="12" w:space="1" w:color="00000A"/>
              </w:pBdr>
              <w:spacing w:after="0" w:line="240" w:lineRule="auto"/>
              <w:jc w:val="center"/>
              <w:rPr>
                <w:rFonts w:ascii="Times New Roman" w:hAnsi="Times New Roman"/>
                <w:sz w:val="24"/>
                <w:szCs w:val="24"/>
              </w:rPr>
            </w:pPr>
            <w:r>
              <w:rPr>
                <w:rFonts w:ascii="Times New Roman" w:hAnsi="Times New Roman"/>
                <w:sz w:val="24"/>
                <w:szCs w:val="24"/>
              </w:rPr>
              <w:t>куратор деятельности (исполнительный орган государственной власти)</w:t>
            </w:r>
          </w:p>
          <w:p w:rsidR="002A5A72" w:rsidRDefault="002A5A72" w:rsidP="00881C02">
            <w:pPr>
              <w:pBdr>
                <w:bottom w:val="single" w:sz="12" w:space="1" w:color="00000A"/>
              </w:pBdr>
              <w:spacing w:after="0" w:line="240" w:lineRule="auto"/>
              <w:jc w:val="center"/>
              <w:rPr>
                <w:rFonts w:ascii="Times New Roman" w:hAnsi="Times New Roman"/>
                <w:b/>
                <w:sz w:val="24"/>
                <w:szCs w:val="24"/>
              </w:rPr>
            </w:pPr>
            <w:r>
              <w:rPr>
                <w:rFonts w:ascii="Times New Roman" w:hAnsi="Times New Roman"/>
                <w:b/>
                <w:sz w:val="24"/>
                <w:szCs w:val="24"/>
              </w:rPr>
              <w:t>Минпромнауки Республики Мордовия</w:t>
            </w:r>
          </w:p>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 (наименование)</w:t>
            </w:r>
          </w:p>
        </w:tc>
        <w:tc>
          <w:tcPr>
            <w:tcW w:w="1091" w:type="dxa"/>
            <w:vMerge w:val="restart"/>
            <w:tcMar>
              <w:left w:w="53" w:type="dxa"/>
            </w:tcMar>
          </w:tcPr>
          <w:p w:rsidR="002A5A72" w:rsidRDefault="002A5A72" w:rsidP="00881C02">
            <w:pPr>
              <w:spacing w:after="0" w:line="240" w:lineRule="auto"/>
              <w:jc w:val="center"/>
              <w:rPr>
                <w:rFonts w:ascii="Times New Roman" w:hAnsi="Times New Roman"/>
                <w:sz w:val="24"/>
                <w:szCs w:val="24"/>
              </w:rPr>
            </w:pPr>
          </w:p>
          <w:p w:rsidR="002A5A72" w:rsidRDefault="002A5A72" w:rsidP="00881C02">
            <w:pPr>
              <w:spacing w:after="0" w:line="240" w:lineRule="auto"/>
              <w:jc w:val="center"/>
              <w:rPr>
                <w:rFonts w:ascii="Times New Roman" w:hAnsi="Times New Roman"/>
                <w:sz w:val="24"/>
                <w:szCs w:val="24"/>
              </w:rPr>
            </w:pPr>
          </w:p>
          <w:p w:rsidR="002A5A72" w:rsidRDefault="002A5A72" w:rsidP="00881C02">
            <w:pPr>
              <w:widowControl w:val="0"/>
              <w:snapToGrid w:val="0"/>
              <w:spacing w:after="0" w:line="240" w:lineRule="auto"/>
              <w:ind w:left="-57" w:right="-57"/>
              <w:jc w:val="center"/>
              <w:rPr>
                <w:rFonts w:ascii="Times New Roman" w:eastAsia="Droid Sans Fallback" w:hAnsi="Times New Roman"/>
                <w:b/>
                <w:bCs/>
                <w:iCs/>
                <w:color w:val="000000"/>
                <w:kern w:val="2"/>
                <w:sz w:val="24"/>
                <w:szCs w:val="24"/>
                <w:lang w:eastAsia="ar-SA"/>
              </w:rPr>
            </w:pPr>
            <w:r>
              <w:rPr>
                <w:rFonts w:ascii="Times New Roman" w:eastAsia="Droid Sans Fallback" w:hAnsi="Times New Roman"/>
                <w:b/>
                <w:i/>
                <w:iCs/>
                <w:color w:val="000000"/>
                <w:kern w:val="2"/>
                <w:sz w:val="24"/>
                <w:szCs w:val="24"/>
                <w:lang w:eastAsia="ar-SA"/>
              </w:rPr>
              <w:t>Балловая оценка</w:t>
            </w:r>
          </w:p>
          <w:p w:rsidR="002A5A72" w:rsidRDefault="002A5A72" w:rsidP="00881C02">
            <w:pPr>
              <w:spacing w:after="0" w:line="240" w:lineRule="auto"/>
              <w:jc w:val="center"/>
              <w:rPr>
                <w:rFonts w:ascii="Times New Roman" w:hAnsi="Times New Roman"/>
                <w:sz w:val="24"/>
                <w:szCs w:val="24"/>
              </w:rPr>
            </w:pPr>
            <w:r>
              <w:rPr>
                <w:rFonts w:ascii="Times New Roman" w:hAnsi="Times New Roman"/>
                <w:b/>
                <w:color w:val="000000"/>
                <w:sz w:val="24"/>
                <w:szCs w:val="24"/>
              </w:rPr>
              <w:t>рынка</w:t>
            </w:r>
          </w:p>
        </w:tc>
      </w:tr>
      <w:tr w:rsidR="002A5A72" w:rsidTr="00881C02">
        <w:tc>
          <w:tcPr>
            <w:tcW w:w="3191"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критерии отбора, в том числе:</w:t>
            </w:r>
          </w:p>
        </w:tc>
        <w:tc>
          <w:tcPr>
            <w:tcW w:w="6306" w:type="dxa"/>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i/>
                <w:sz w:val="24"/>
                <w:szCs w:val="24"/>
              </w:rPr>
              <w:t>описание</w:t>
            </w:r>
          </w:p>
        </w:tc>
        <w:tc>
          <w:tcPr>
            <w:tcW w:w="1092" w:type="dxa"/>
            <w:vMerge/>
            <w:tcMar>
              <w:left w:w="53" w:type="dxa"/>
            </w:tcMar>
          </w:tcPr>
          <w:p w:rsidR="002A5A72" w:rsidRDefault="002A5A72" w:rsidP="00881C02">
            <w:pPr>
              <w:spacing w:after="0" w:line="240" w:lineRule="auto"/>
              <w:jc w:val="center"/>
              <w:rPr>
                <w:rFonts w:ascii="Times New Roman" w:hAnsi="Times New Roman"/>
                <w:b/>
                <w:i/>
                <w:sz w:val="24"/>
                <w:szCs w:val="24"/>
              </w:rPr>
            </w:pP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i/>
                <w:sz w:val="24"/>
                <w:szCs w:val="24"/>
              </w:rPr>
            </w:pPr>
            <w:r>
              <w:rPr>
                <w:rFonts w:ascii="Times New Roman" w:hAnsi="Times New Roman"/>
                <w:b/>
                <w:sz w:val="24"/>
                <w:szCs w:val="24"/>
              </w:rPr>
              <w:t>Высокая степень значимости для экономики Республики Мордовия</w:t>
            </w:r>
          </w:p>
        </w:tc>
        <w:tc>
          <w:tcPr>
            <w:tcW w:w="1091" w:type="dxa"/>
            <w:vMerge/>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735"/>
        </w:trPr>
        <w:tc>
          <w:tcPr>
            <w:tcW w:w="3191" w:type="dxa"/>
            <w:vMerge w:val="restart"/>
            <w:tcMar>
              <w:left w:w="53" w:type="dxa"/>
            </w:tcMar>
          </w:tcPr>
          <w:p w:rsidR="002A5A72" w:rsidRDefault="002A5A72" w:rsidP="00881C02">
            <w:pPr>
              <w:spacing w:after="0" w:line="240" w:lineRule="auto"/>
              <w:jc w:val="center"/>
            </w:pPr>
            <w:r>
              <w:rPr>
                <w:rFonts w:ascii="Times New Roman" w:hAnsi="Times New Roman"/>
                <w:sz w:val="24"/>
                <w:szCs w:val="24"/>
              </w:rPr>
              <w:t>Стратегия и нац. проекты</w:t>
            </w:r>
          </w:p>
        </w:tc>
        <w:tc>
          <w:tcPr>
            <w:tcW w:w="6306" w:type="dxa"/>
            <w:tcMar>
              <w:left w:w="53" w:type="dxa"/>
            </w:tcMar>
          </w:tcPr>
          <w:p w:rsidR="002A5A72" w:rsidRDefault="002A5A72" w:rsidP="00881C02">
            <w:pPr>
              <w:spacing w:after="0" w:line="240" w:lineRule="auto"/>
              <w:jc w:val="both"/>
              <w:rPr>
                <w:rFonts w:ascii="Times New Roman" w:hAnsi="Times New Roman"/>
                <w:sz w:val="24"/>
                <w:szCs w:val="24"/>
                <w:lang w:eastAsia="ru-RU"/>
              </w:rPr>
            </w:pPr>
            <w:r>
              <w:rPr>
                <w:rFonts w:ascii="Times New Roman" w:hAnsi="Times New Roman"/>
                <w:sz w:val="24"/>
                <w:szCs w:val="24"/>
              </w:rPr>
              <w:t>Стратегия развития инновационного кластера Республики Мордовия на период до 2020 года (</w:t>
            </w:r>
            <w:r>
              <w:rPr>
                <w:rFonts w:ascii="Times New Roman" w:hAnsi="Times New Roman"/>
                <w:sz w:val="24"/>
                <w:szCs w:val="24"/>
                <w:lang w:eastAsia="ru-RU"/>
              </w:rPr>
              <w:t xml:space="preserve">от 23 сентября </w:t>
            </w:r>
            <w:smartTag w:uri="urn:schemas-microsoft-com:office:smarttags" w:element="metricconverter">
              <w:smartTagPr>
                <w:attr w:name="ProductID" w:val="2016 г"/>
              </w:smartTagPr>
              <w:r>
                <w:rPr>
                  <w:rFonts w:ascii="Times New Roman" w:hAnsi="Times New Roman"/>
                  <w:sz w:val="24"/>
                  <w:szCs w:val="24"/>
                  <w:lang w:eastAsia="ru-RU"/>
                </w:rPr>
                <w:t>2016 г</w:t>
              </w:r>
            </w:smartTag>
            <w:r>
              <w:rPr>
                <w:rFonts w:ascii="Times New Roman" w:hAnsi="Times New Roman"/>
                <w:sz w:val="24"/>
                <w:szCs w:val="24"/>
                <w:lang w:eastAsia="ru-RU"/>
              </w:rPr>
              <w:t xml:space="preserve">. № 638-РГ (в ред. распоряжения Главы РМ от  26 мая </w:t>
            </w:r>
            <w:smartTag w:uri="urn:schemas-microsoft-com:office:smarttags" w:element="metricconverter">
              <w:smartTagPr>
                <w:attr w:name="ProductID" w:val="2017 г"/>
              </w:smartTagPr>
              <w:r>
                <w:rPr>
                  <w:rFonts w:ascii="Times New Roman" w:hAnsi="Times New Roman"/>
                  <w:sz w:val="24"/>
                  <w:szCs w:val="24"/>
                  <w:lang w:eastAsia="ru-RU"/>
                </w:rPr>
                <w:t>2017 г</w:t>
              </w:r>
            </w:smartTag>
            <w:r>
              <w:rPr>
                <w:rFonts w:ascii="Times New Roman" w:hAnsi="Times New Roman"/>
                <w:sz w:val="24"/>
                <w:szCs w:val="24"/>
                <w:lang w:eastAsia="ru-RU"/>
              </w:rPr>
              <w:t>. №  475 –РГ)</w:t>
            </w:r>
          </w:p>
        </w:tc>
        <w:tc>
          <w:tcPr>
            <w:tcW w:w="1092" w:type="dxa"/>
            <w:vMerge w:val="restart"/>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4</w:t>
            </w:r>
          </w:p>
        </w:tc>
      </w:tr>
      <w:tr w:rsidR="002A5A72" w:rsidTr="00881C02">
        <w:trPr>
          <w:trHeight w:val="1178"/>
        </w:trPr>
        <w:tc>
          <w:tcPr>
            <w:tcW w:w="3191"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306" w:type="dxa"/>
            <w:tcMar>
              <w:left w:w="53" w:type="dxa"/>
            </w:tcMar>
          </w:tcPr>
          <w:p w:rsidR="002A5A72" w:rsidRDefault="002A5A72" w:rsidP="00881C02">
            <w:pPr>
              <w:spacing w:beforeAutospacing="1" w:afterAutospacing="1" w:line="240" w:lineRule="auto"/>
              <w:jc w:val="both"/>
              <w:rPr>
                <w:rFonts w:ascii="Times New Roman" w:hAnsi="Times New Roman"/>
                <w:sz w:val="24"/>
                <w:szCs w:val="24"/>
              </w:rPr>
            </w:pPr>
            <w:r>
              <w:rPr>
                <w:rFonts w:ascii="Times New Roman" w:hAnsi="Times New Roman"/>
                <w:sz w:val="24"/>
                <w:szCs w:val="24"/>
              </w:rPr>
              <w:t>Соглашение между Минэкономразвития России и Правительством Республики Мордовия  о поддержке развития инновационного кластера «Светотехника и оптоэлектронное приборостроение» (от 15.12.16 №07-ИТК-16)</w:t>
            </w:r>
          </w:p>
        </w:tc>
        <w:tc>
          <w:tcPr>
            <w:tcW w:w="1092" w:type="dxa"/>
            <w:vMerge/>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p>
        </w:tc>
      </w:tr>
      <w:tr w:rsidR="002A5A72" w:rsidTr="00881C02">
        <w:trPr>
          <w:trHeight w:val="1178"/>
        </w:trPr>
        <w:tc>
          <w:tcPr>
            <w:tcW w:w="3191"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306" w:type="dxa"/>
            <w:tcMar>
              <w:left w:w="53" w:type="dxa"/>
            </w:tcMar>
          </w:tcPr>
          <w:p w:rsidR="002A5A72" w:rsidRDefault="002A5A72" w:rsidP="00881C02">
            <w:pPr>
              <w:widowControl w:val="0"/>
              <w:spacing w:after="0" w:line="240" w:lineRule="auto"/>
            </w:pPr>
            <w:r>
              <w:rPr>
                <w:rFonts w:ascii="Times New Roman" w:hAnsi="Times New Roman"/>
                <w:sz w:val="24"/>
                <w:szCs w:val="24"/>
              </w:rPr>
              <w:t xml:space="preserve">Региональные проекты, входящие в состав федеральных проектов национального проекта «Малое и среднее предпринимательство и поддержка индивидуальной  предпринимательской инициативы» </w:t>
            </w:r>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pPr>
            <w:hyperlink r:id="rId184">
              <w:r>
                <w:rPr>
                  <w:rStyle w:val="-"/>
                  <w:rFonts w:ascii="Times New Roman" w:hAnsi="Times New Roman"/>
                  <w:sz w:val="24"/>
                  <w:szCs w:val="24"/>
                  <w:lang w:eastAsia="ru-RU"/>
                </w:rPr>
                <w:t>http://mineco.e-mordovia.ru/directions-of-activity/project-activities/national-projects/approved-national-projects/index.php</w:t>
              </w:r>
            </w:hyperlink>
          </w:p>
          <w:p w:rsidR="002A5A72" w:rsidRDefault="002A5A72" w:rsidP="00881C02">
            <w:pPr>
              <w:widowControl w:val="0"/>
              <w:spacing w:after="0" w:line="240" w:lineRule="auto"/>
              <w:rPr>
                <w:rFonts w:ascii="Times New Roman" w:hAnsi="Times New Roman"/>
                <w:sz w:val="24"/>
                <w:szCs w:val="24"/>
              </w:rPr>
            </w:pPr>
          </w:p>
          <w:p w:rsidR="002A5A72" w:rsidRDefault="002A5A72" w:rsidP="00881C02">
            <w:pPr>
              <w:widowControl w:val="0"/>
              <w:spacing w:after="0" w:line="240" w:lineRule="auto"/>
              <w:rPr>
                <w:rFonts w:ascii="Times New Roman" w:hAnsi="Times New Roman"/>
                <w:sz w:val="24"/>
                <w:szCs w:val="24"/>
              </w:rPr>
            </w:pPr>
            <w:r>
              <w:rPr>
                <w:rFonts w:ascii="Times New Roman" w:hAnsi="Times New Roman"/>
                <w:sz w:val="24"/>
                <w:szCs w:val="24"/>
              </w:rPr>
              <w:t>Документов стратегического планирования в области  инвестиционной деятельности муниципальных образований</w:t>
            </w:r>
          </w:p>
          <w:p w:rsidR="002A5A72" w:rsidRDefault="002A5A72" w:rsidP="00881C02">
            <w:pPr>
              <w:widowControl w:val="0"/>
              <w:spacing w:after="0" w:line="240" w:lineRule="auto"/>
            </w:pPr>
            <w:hyperlink r:id="rId185">
              <w:r>
                <w:rPr>
                  <w:rStyle w:val="-"/>
                  <w:rFonts w:ascii="Times New Roman" w:hAnsi="Times New Roman"/>
                </w:rPr>
                <w:t>http://mineco.e-mordovia.ru/the-development-of-competition/the-strategic-and-program-documents-of-the-republic-of-mordovia/the-strategic-and-program-documents-in-the-sphere-of-investment-activities-of-municipalities/index.php</w:t>
              </w:r>
            </w:hyperlink>
          </w:p>
          <w:p w:rsidR="002A5A72" w:rsidRDefault="002A5A72" w:rsidP="00881C02">
            <w:pPr>
              <w:widowControl w:val="0"/>
              <w:spacing w:after="0" w:line="240" w:lineRule="auto"/>
              <w:rPr>
                <w:rStyle w:val="-"/>
                <w:rFonts w:ascii="Times New Roman" w:hAnsi="Times New Roman"/>
              </w:rPr>
            </w:pPr>
          </w:p>
          <w:p w:rsidR="002A5A72" w:rsidRDefault="002A5A72" w:rsidP="00881C02">
            <w:pPr>
              <w:widowControl w:val="0"/>
              <w:spacing w:after="0" w:line="240" w:lineRule="auto"/>
            </w:pPr>
            <w:r>
              <w:rPr>
                <w:rFonts w:ascii="Times New Roman" w:hAnsi="Times New Roman"/>
              </w:rPr>
              <w:t xml:space="preserve">Стратегии социально-экономического развития муниципальных образований Республики Мордовия до </w:t>
            </w:r>
            <w:smartTag w:uri="urn:schemas-microsoft-com:office:smarttags" w:element="metricconverter">
              <w:smartTagPr>
                <w:attr w:name="ProductID" w:val="2025 г"/>
              </w:smartTagPr>
              <w:r>
                <w:rPr>
                  <w:rFonts w:ascii="Times New Roman" w:hAnsi="Times New Roman"/>
                </w:rPr>
                <w:t>2025 г</w:t>
              </w:r>
            </w:smartTag>
            <w:r>
              <w:rPr>
                <w:rFonts w:ascii="Times New Roman" w:hAnsi="Times New Roman"/>
              </w:rPr>
              <w:t xml:space="preserve">.  </w:t>
            </w:r>
          </w:p>
          <w:p w:rsidR="002A5A72" w:rsidRDefault="002A5A72" w:rsidP="00881C02">
            <w:pPr>
              <w:widowControl w:val="0"/>
              <w:spacing w:after="0" w:line="240" w:lineRule="auto"/>
            </w:pPr>
            <w:hyperlink r:id="rId186">
              <w:r>
                <w:rPr>
                  <w:rStyle w:val="-"/>
                  <w:rFonts w:ascii="Times New Roman" w:hAnsi="Times New Roman"/>
                </w:rPr>
                <w:t>http://mineco.e-mordovia.ru/the-development-of-competition/the-strategic-and-program-documents-of-the-republic-of-mordovia/strategy-of-socio-economic-development-of-municipal-areas-till-2025/index.php</w:t>
              </w:r>
            </w:hyperlink>
            <w:r>
              <w:rPr>
                <w:rStyle w:val="-"/>
                <w:rFonts w:ascii="Times New Roman" w:hAnsi="Times New Roman"/>
              </w:rPr>
              <w:t xml:space="preserve"> </w:t>
            </w:r>
          </w:p>
        </w:tc>
        <w:tc>
          <w:tcPr>
            <w:tcW w:w="1092" w:type="dxa"/>
            <w:vMerge/>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p>
        </w:tc>
      </w:tr>
      <w:tr w:rsidR="002A5A72" w:rsidTr="00881C02">
        <w:trPr>
          <w:trHeight w:val="771"/>
        </w:trPr>
        <w:tc>
          <w:tcPr>
            <w:tcW w:w="3191"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Государственная программа</w:t>
            </w:r>
          </w:p>
        </w:tc>
        <w:tc>
          <w:tcPr>
            <w:tcW w:w="6306"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sz w:val="24"/>
                <w:szCs w:val="24"/>
              </w:rPr>
              <w:t>Региональный План по импортозамещению в Республике Мордовия на 2016-2020 гг. (распоряжение Правительства РМ от 01.07.2016 №372-Р)</w:t>
            </w:r>
          </w:p>
        </w:tc>
        <w:tc>
          <w:tcPr>
            <w:tcW w:w="1092"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3</w:t>
            </w:r>
          </w:p>
        </w:tc>
      </w:tr>
      <w:tr w:rsidR="002A5A72" w:rsidTr="00881C02">
        <w:trPr>
          <w:trHeight w:val="1076"/>
        </w:trPr>
        <w:tc>
          <w:tcPr>
            <w:tcW w:w="3191" w:type="dxa"/>
            <w:vMerge w:val="restart"/>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Дорожная карта</w:t>
            </w:r>
          </w:p>
        </w:tc>
        <w:tc>
          <w:tcPr>
            <w:tcW w:w="6306" w:type="dxa"/>
            <w:tcMar>
              <w:left w:w="53" w:type="dxa"/>
            </w:tcMar>
          </w:tcPr>
          <w:p w:rsidR="002A5A72" w:rsidRDefault="002A5A72" w:rsidP="00881C02">
            <w:pPr>
              <w:overflowPunct w:val="0"/>
              <w:spacing w:after="0" w:line="240" w:lineRule="auto"/>
              <w:jc w:val="both"/>
              <w:textAlignment w:val="baseline"/>
              <w:outlineLvl w:val="0"/>
              <w:rPr>
                <w:rFonts w:ascii="Times New Roman" w:hAnsi="Times New Roman"/>
                <w:b/>
                <w:bCs/>
                <w:sz w:val="24"/>
                <w:szCs w:val="24"/>
                <w:lang w:eastAsia="ru-RU"/>
              </w:rPr>
            </w:pPr>
            <w:r>
              <w:rPr>
                <w:rFonts w:ascii="Times New Roman" w:hAnsi="Times New Roman"/>
                <w:sz w:val="24"/>
                <w:szCs w:val="24"/>
              </w:rPr>
              <w:t>Дорожная карта приоритетного проекта Республики Мордовия по развитию инновационного кластера Республики Мордовия – участника приоритетного проекта Минэкономразвития России «Развитие инновационных кластеров – лидеров инвестиционной привлекательности мирового уровня» (от 23.09.17 №638-РГ)</w:t>
            </w:r>
          </w:p>
        </w:tc>
        <w:tc>
          <w:tcPr>
            <w:tcW w:w="1092"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t>2</w:t>
            </w:r>
          </w:p>
        </w:tc>
      </w:tr>
      <w:tr w:rsidR="002A5A72" w:rsidTr="00881C02">
        <w:trPr>
          <w:trHeight w:val="822"/>
        </w:trPr>
        <w:tc>
          <w:tcPr>
            <w:tcW w:w="3191" w:type="dxa"/>
            <w:vMerge/>
            <w:tcMar>
              <w:left w:w="53" w:type="dxa"/>
            </w:tcMar>
          </w:tcPr>
          <w:p w:rsidR="002A5A72" w:rsidRDefault="002A5A72" w:rsidP="00881C02">
            <w:pPr>
              <w:spacing w:after="0" w:line="240" w:lineRule="auto"/>
              <w:jc w:val="center"/>
              <w:rPr>
                <w:rFonts w:ascii="Times New Roman" w:hAnsi="Times New Roman"/>
                <w:sz w:val="24"/>
                <w:szCs w:val="24"/>
              </w:rPr>
            </w:pPr>
          </w:p>
        </w:tc>
        <w:tc>
          <w:tcPr>
            <w:tcW w:w="6306" w:type="dxa"/>
            <w:tcMar>
              <w:left w:w="53" w:type="dxa"/>
            </w:tcMar>
          </w:tcPr>
          <w:p w:rsidR="002A5A72" w:rsidRDefault="002A5A72" w:rsidP="00881C02">
            <w:pPr>
              <w:overflowPunct w:val="0"/>
              <w:spacing w:after="0" w:line="240" w:lineRule="auto"/>
              <w:jc w:val="both"/>
              <w:textAlignment w:val="baseline"/>
              <w:outlineLvl w:val="0"/>
            </w:pPr>
            <w:r>
              <w:rPr>
                <w:rFonts w:ascii="Times New Roman" w:hAnsi="Times New Roman"/>
                <w:sz w:val="24"/>
                <w:szCs w:val="24"/>
              </w:rPr>
              <w:t>Программа действий Правительства Республики Мордовия</w:t>
            </w:r>
          </w:p>
          <w:p w:rsidR="002A5A72" w:rsidRDefault="002A5A72" w:rsidP="00881C02">
            <w:pPr>
              <w:overflowPunct w:val="0"/>
              <w:spacing w:after="0" w:line="240" w:lineRule="auto"/>
              <w:jc w:val="both"/>
              <w:textAlignment w:val="baseline"/>
              <w:outlineLvl w:val="0"/>
              <w:rPr>
                <w:rFonts w:ascii="Times New Roman" w:hAnsi="Times New Roman"/>
                <w:sz w:val="24"/>
                <w:szCs w:val="24"/>
              </w:rPr>
            </w:pPr>
          </w:p>
          <w:p w:rsidR="002A5A72" w:rsidRDefault="002A5A72" w:rsidP="00881C02">
            <w:pPr>
              <w:overflowPunct w:val="0"/>
              <w:spacing w:after="0" w:line="240" w:lineRule="auto"/>
              <w:jc w:val="both"/>
              <w:textAlignment w:val="baseline"/>
              <w:outlineLvl w:val="0"/>
              <w:rPr>
                <w:rFonts w:ascii="Times New Roman" w:hAnsi="Times New Roman"/>
                <w:sz w:val="24"/>
                <w:szCs w:val="24"/>
              </w:rPr>
            </w:pPr>
            <w:r>
              <w:rPr>
                <w:rFonts w:ascii="Times New Roman" w:hAnsi="Times New Roman"/>
                <w:sz w:val="24"/>
                <w:szCs w:val="24"/>
              </w:rPr>
              <w:t xml:space="preserve">План мероприятий («дорожная карта») по развитию конкуренции в Республике Мордовия (распоряжение </w:t>
            </w:r>
            <w:r>
              <w:rPr>
                <w:rFonts w:ascii="Times New Roman" w:hAnsi="Times New Roman"/>
                <w:sz w:val="24"/>
                <w:szCs w:val="24"/>
              </w:rPr>
              <w:lastRenderedPageBreak/>
              <w:t>Правительства РМ от 29.01.2018 №45-Р)</w:t>
            </w:r>
          </w:p>
        </w:tc>
        <w:tc>
          <w:tcPr>
            <w:tcW w:w="1092" w:type="dxa"/>
            <w:tcMar>
              <w:left w:w="53" w:type="dxa"/>
            </w:tcMar>
          </w:tcPr>
          <w:p w:rsidR="002A5A72" w:rsidRDefault="002A5A72" w:rsidP="00881C02">
            <w:pPr>
              <w:spacing w:beforeAutospacing="1" w:afterAutospacing="1" w:line="240" w:lineRule="auto"/>
              <w:jc w:val="both"/>
              <w:rPr>
                <w:rFonts w:ascii="Times New Roman" w:hAnsi="Times New Roman"/>
                <w:b/>
                <w:bCs/>
                <w:sz w:val="24"/>
                <w:szCs w:val="24"/>
                <w:lang w:eastAsia="ru-RU"/>
              </w:rPr>
            </w:pPr>
            <w:r>
              <w:rPr>
                <w:rFonts w:ascii="Times New Roman" w:hAnsi="Times New Roman"/>
                <w:b/>
                <w:bCs/>
                <w:sz w:val="24"/>
                <w:szCs w:val="24"/>
                <w:lang w:eastAsia="ru-RU"/>
              </w:rPr>
              <w:lastRenderedPageBreak/>
              <w:t>2</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 проведения мониторинга оценки состояния конкурентной среды</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результатов</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Мониторинга </w:t>
            </w:r>
            <w:r>
              <w:rPr>
                <w:rFonts w:ascii="Times New Roman" w:hAnsi="Times New Roman"/>
                <w:b/>
                <w:sz w:val="24"/>
                <w:szCs w:val="24"/>
              </w:rPr>
              <w:t>по светотехнической продукции</w:t>
            </w:r>
          </w:p>
        </w:tc>
        <w:tc>
          <w:tcPr>
            <w:tcW w:w="6306" w:type="dxa"/>
            <w:tcMar>
              <w:left w:w="53" w:type="dxa"/>
            </w:tcMar>
          </w:tcPr>
          <w:p w:rsidR="002A5A72" w:rsidRDefault="002A5A72" w:rsidP="00881C02">
            <w:pPr>
              <w:spacing w:after="0" w:line="240" w:lineRule="auto"/>
              <w:jc w:val="both"/>
            </w:pPr>
            <w:r>
              <w:rPr>
                <w:rFonts w:ascii="Times New Roman" w:hAnsi="Times New Roman"/>
                <w:color w:val="000000"/>
                <w:kern w:val="2"/>
                <w:sz w:val="24"/>
                <w:szCs w:val="24"/>
              </w:rPr>
              <w:t xml:space="preserve">На данном рынке присутствует 3 государственных предприятия, остальные частные (20). </w:t>
            </w:r>
            <w:r>
              <w:rPr>
                <w:rFonts w:ascii="Times New Roman" w:hAnsi="Times New Roman"/>
                <w:sz w:val="24"/>
                <w:szCs w:val="24"/>
              </w:rPr>
              <w:t>Рынок светотехнической продукции относится к</w:t>
            </w:r>
            <w:r>
              <w:rPr>
                <w:rFonts w:ascii="Times New Roman" w:hAnsi="Times New Roman"/>
                <w:color w:val="000000"/>
                <w:kern w:val="2"/>
                <w:sz w:val="24"/>
                <w:szCs w:val="24"/>
              </w:rPr>
              <w:t xml:space="preserve"> числу рынков, более развитых с точки зрения конкуренции.</w:t>
            </w:r>
          </w:p>
        </w:tc>
        <w:tc>
          <w:tcPr>
            <w:tcW w:w="1092" w:type="dxa"/>
            <w:vMerge w:val="restart"/>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10</w:t>
            </w:r>
          </w:p>
        </w:tc>
      </w:tr>
      <w:tr w:rsidR="002A5A72" w:rsidTr="00881C0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субъектов предпринимательской</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деятельности, экспертов</w:t>
            </w:r>
          </w:p>
        </w:tc>
        <w:tc>
          <w:tcPr>
            <w:tcW w:w="6306" w:type="dxa"/>
            <w:tcMar>
              <w:left w:w="53" w:type="dxa"/>
            </w:tcMar>
          </w:tcPr>
          <w:p w:rsidR="002A5A72" w:rsidRDefault="002A5A72" w:rsidP="00881C02">
            <w:pPr>
              <w:spacing w:after="0" w:line="240" w:lineRule="auto"/>
              <w:jc w:val="both"/>
            </w:pPr>
            <w:r>
              <w:rPr>
                <w:rFonts w:ascii="Times New Roman" w:hAnsi="Times New Roman"/>
                <w:color w:val="000000"/>
                <w:sz w:val="24"/>
                <w:szCs w:val="24"/>
              </w:rPr>
              <w:t xml:space="preserve">Согласно результатам экспертного опроса, в настоящее время </w:t>
            </w:r>
            <w:r>
              <w:rPr>
                <w:rFonts w:ascii="Times New Roman" w:hAnsi="Times New Roman"/>
                <w:sz w:val="24"/>
                <w:szCs w:val="24"/>
              </w:rPr>
              <w:t xml:space="preserve">рынок </w:t>
            </w:r>
            <w:r>
              <w:rPr>
                <w:rFonts w:ascii="Times New Roman" w:hAnsi="Times New Roman"/>
                <w:b/>
                <w:sz w:val="24"/>
                <w:szCs w:val="24"/>
              </w:rPr>
              <w:t>светотехнической продукции</w:t>
            </w:r>
            <w:r>
              <w:rPr>
                <w:rFonts w:ascii="Times New Roman" w:hAnsi="Times New Roman"/>
                <w:color w:val="000000"/>
                <w:sz w:val="24"/>
                <w:szCs w:val="24"/>
              </w:rPr>
              <w:t xml:space="preserve"> является наиболее развитыми рынком с точки зрения конкуренции.</w:t>
            </w:r>
          </w:p>
          <w:p w:rsidR="002A5A72" w:rsidRDefault="002A5A72" w:rsidP="00881C02">
            <w:pPr>
              <w:spacing w:after="0" w:line="240" w:lineRule="auto"/>
              <w:jc w:val="both"/>
            </w:pPr>
            <w:r>
              <w:rPr>
                <w:rFonts w:ascii="Times New Roman" w:hAnsi="Times New Roman"/>
                <w:color w:val="000000"/>
                <w:sz w:val="24"/>
                <w:szCs w:val="24"/>
              </w:rPr>
              <w:t>Эксперты удовлетворены ценовой политикой на данном рынке (70%), представлен широкий ассортимент товаров (52%).</w:t>
            </w:r>
          </w:p>
        </w:tc>
        <w:tc>
          <w:tcPr>
            <w:tcW w:w="1092"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881C0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Оценка состояния конкурентной среды со стороны потребителей товаров, общественных организаций</w:t>
            </w:r>
          </w:p>
        </w:tc>
        <w:tc>
          <w:tcPr>
            <w:tcW w:w="6306" w:type="dxa"/>
            <w:tcMar>
              <w:left w:w="53" w:type="dxa"/>
            </w:tcMar>
          </w:tcPr>
          <w:p w:rsidR="002A5A72" w:rsidRDefault="002A5A72" w:rsidP="00881C02">
            <w:pPr>
              <w:spacing w:after="0" w:line="240" w:lineRule="auto"/>
              <w:jc w:val="both"/>
            </w:pPr>
            <w:r>
              <w:rPr>
                <w:rFonts w:ascii="Times New Roman" w:hAnsi="Times New Roman"/>
                <w:sz w:val="24"/>
                <w:szCs w:val="24"/>
              </w:rPr>
              <w:t>Касаемо рынка светотехнической продукции, то из числа непродовольственных товаров, производимых на территории Республики Мордовия, опрошенные чаще приобретали лампы (75,2 %).</w:t>
            </w:r>
          </w:p>
          <w:p w:rsidR="002A5A72" w:rsidRDefault="002A5A72" w:rsidP="00881C02">
            <w:pPr>
              <w:spacing w:after="0" w:line="240" w:lineRule="auto"/>
              <w:jc w:val="both"/>
            </w:pPr>
            <w:r>
              <w:rPr>
                <w:rFonts w:ascii="Times New Roman" w:hAnsi="Times New Roman"/>
                <w:color w:val="000000"/>
                <w:sz w:val="24"/>
                <w:szCs w:val="24"/>
              </w:rPr>
              <w:t>Лампы являются лидером среди непродовольственных товаров по уровню удовлетворенности.</w:t>
            </w:r>
          </w:p>
          <w:p w:rsidR="002A5A72" w:rsidRDefault="002A5A72" w:rsidP="00881C02">
            <w:pPr>
              <w:spacing w:after="0" w:line="240" w:lineRule="auto"/>
              <w:jc w:val="both"/>
            </w:pPr>
            <w:r>
              <w:rPr>
                <w:rFonts w:ascii="Times New Roman" w:hAnsi="Times New Roman"/>
                <w:color w:val="000000"/>
                <w:sz w:val="24"/>
                <w:szCs w:val="24"/>
              </w:rPr>
              <w:t>С каждым годом растет индекс удовлетворенности ценовой политикой (от 45 до 56) и качеством (от 55 до 60).</w:t>
            </w:r>
          </w:p>
          <w:p w:rsidR="002A5A72" w:rsidRDefault="002A5A72" w:rsidP="00881C02">
            <w:pPr>
              <w:spacing w:after="0" w:line="240" w:lineRule="auto"/>
              <w:jc w:val="both"/>
              <w:rPr>
                <w:rFonts w:ascii="Times New Roman" w:hAnsi="Times New Roman"/>
                <w:sz w:val="24"/>
                <w:szCs w:val="24"/>
              </w:rPr>
            </w:pPr>
            <w:r>
              <w:rPr>
                <w:rFonts w:ascii="Times New Roman" w:hAnsi="Times New Roman"/>
                <w:color w:val="000000"/>
                <w:sz w:val="24"/>
                <w:szCs w:val="24"/>
              </w:rPr>
              <w:t>По мнению потребителей, н</w:t>
            </w:r>
            <w:r>
              <w:rPr>
                <w:rFonts w:ascii="Times New Roman" w:hAnsi="Times New Roman"/>
                <w:sz w:val="24"/>
                <w:szCs w:val="24"/>
              </w:rPr>
              <w:t>изкая цена является конкурентным преимуществом светотехнической продукции (ламп). Но качеству продукции необходимо уделить особое внимание, т.к на данном рынке присутствует большое количество товаров-аналогов.</w:t>
            </w:r>
          </w:p>
        </w:tc>
        <w:tc>
          <w:tcPr>
            <w:tcW w:w="1092" w:type="dxa"/>
            <w:vMerge/>
            <w:tcMar>
              <w:left w:w="53" w:type="dxa"/>
            </w:tcMar>
          </w:tcPr>
          <w:p w:rsidR="002A5A72" w:rsidRDefault="002A5A72" w:rsidP="00881C02">
            <w:pPr>
              <w:spacing w:after="0" w:line="240" w:lineRule="auto"/>
              <w:jc w:val="both"/>
              <w:rPr>
                <w:rFonts w:ascii="Times New Roman" w:hAnsi="Times New Roman"/>
                <w:b/>
                <w:sz w:val="24"/>
                <w:szCs w:val="24"/>
              </w:rPr>
            </w:pPr>
          </w:p>
        </w:tc>
      </w:tr>
      <w:tr w:rsidR="002A5A72" w:rsidTr="00881C0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Анализ данных документов стратегического планирования, в том числе  в области  инвестиционной деятельности муниципальных образований</w:t>
            </w:r>
          </w:p>
        </w:tc>
        <w:tc>
          <w:tcPr>
            <w:tcW w:w="6306" w:type="dxa"/>
            <w:tcMar>
              <w:left w:w="53" w:type="dxa"/>
            </w:tcMar>
          </w:tcPr>
          <w:p w:rsidR="002A5A72" w:rsidRDefault="002A5A72" w:rsidP="00881C02">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г.о. Саранск</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Инвестиционная стратегия г.о. Саранск.</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В Саранске активно развивается кластерная система производства. Основные направления производства- энергоэффективные источники света, световые приборы, электронные компоненты, оптическое волокно, специальные волоконные светодиоды.</w:t>
            </w:r>
          </w:p>
          <w:p w:rsidR="002A5A72" w:rsidRDefault="002A5A72" w:rsidP="00881C02">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 xml:space="preserve"> Кластеры:</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«Энергоэффективная светотехника и интеллектуальные системы управления освещением»;</w:t>
            </w:r>
          </w:p>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«Волоконная оптика и оптоэлектроника»</w:t>
            </w:r>
          </w:p>
          <w:p w:rsidR="002A5A72" w:rsidRDefault="002A5A72" w:rsidP="00881C02">
            <w:pPr>
              <w:spacing w:after="0" w:line="240" w:lineRule="auto"/>
              <w:jc w:val="both"/>
              <w:rPr>
                <w:rFonts w:ascii="Times New Roman" w:hAnsi="Times New Roman"/>
                <w:sz w:val="24"/>
                <w:szCs w:val="24"/>
              </w:rPr>
            </w:pPr>
          </w:p>
        </w:tc>
        <w:tc>
          <w:tcPr>
            <w:tcW w:w="1092" w:type="dxa"/>
            <w:tcMar>
              <w:left w:w="53" w:type="dxa"/>
            </w:tcMar>
          </w:tcPr>
          <w:p w:rsidR="002A5A72" w:rsidRDefault="002A5A72" w:rsidP="00881C02">
            <w:pPr>
              <w:spacing w:after="0" w:line="240" w:lineRule="auto"/>
              <w:jc w:val="both"/>
            </w:pPr>
            <w:r>
              <w:rPr>
                <w:rFonts w:ascii="Times New Roman" w:hAnsi="Times New Roman"/>
                <w:b/>
                <w:sz w:val="24"/>
                <w:szCs w:val="24"/>
              </w:rPr>
              <w:t>4</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Структурные показатели состояния конкуренции</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rPr>
          <w:trHeight w:val="930"/>
        </w:trPr>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хозяйствующих субъектов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(по данным Мордовиястат) </w:t>
            </w:r>
          </w:p>
        </w:tc>
        <w:tc>
          <w:tcPr>
            <w:tcW w:w="6306"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по светотехнической продукции</w:t>
            </w:r>
          </w:p>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21</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- 19</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.- 23</w:t>
            </w:r>
          </w:p>
        </w:tc>
        <w:tc>
          <w:tcPr>
            <w:tcW w:w="1092" w:type="dxa"/>
            <w:tcMar>
              <w:left w:w="53" w:type="dxa"/>
            </w:tcMar>
          </w:tcPr>
          <w:p w:rsidR="002A5A72" w:rsidRDefault="002A5A72" w:rsidP="00881C02">
            <w:pPr>
              <w:spacing w:after="0" w:line="240" w:lineRule="auto"/>
              <w:jc w:val="both"/>
            </w:pPr>
            <w:r>
              <w:rPr>
                <w:rFonts w:ascii="Times New Roman" w:hAnsi="Times New Roman"/>
                <w:b/>
                <w:sz w:val="24"/>
                <w:szCs w:val="24"/>
              </w:rPr>
              <w:t>5</w:t>
            </w:r>
          </w:p>
        </w:tc>
      </w:tr>
      <w:tr w:rsidR="002A5A72" w:rsidTr="00881C02">
        <w:trPr>
          <w:trHeight w:val="1324"/>
        </w:trPr>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 xml:space="preserve">Количество государственных и муниципальных предприятий </w:t>
            </w:r>
          </w:p>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(по данным Мордовиястат</w:t>
            </w:r>
            <w:r>
              <w:rPr>
                <w:rFonts w:ascii="Times New Roman" w:hAnsi="Times New Roman"/>
                <w:b/>
                <w:sz w:val="24"/>
                <w:szCs w:val="24"/>
              </w:rPr>
              <w:t>)</w:t>
            </w:r>
          </w:p>
        </w:tc>
        <w:tc>
          <w:tcPr>
            <w:tcW w:w="6306" w:type="dxa"/>
            <w:tcMar>
              <w:left w:w="53" w:type="dxa"/>
            </w:tcMar>
          </w:tcPr>
          <w:p w:rsidR="002A5A72" w:rsidRDefault="002A5A72" w:rsidP="00881C02">
            <w:pPr>
              <w:spacing w:after="0" w:line="240" w:lineRule="auto"/>
              <w:jc w:val="both"/>
            </w:pP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- 1 (ГУП)</w:t>
            </w:r>
          </w:p>
          <w:p w:rsidR="002A5A72" w:rsidRDefault="002A5A72" w:rsidP="00881C02">
            <w:pPr>
              <w:spacing w:after="0" w:line="240" w:lineRule="auto"/>
              <w:jc w:val="both"/>
            </w:pP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- 1 (ГУП)</w:t>
            </w:r>
          </w:p>
          <w:p w:rsidR="002A5A72" w:rsidRDefault="002A5A72" w:rsidP="00881C02">
            <w:pPr>
              <w:spacing w:after="0" w:line="240" w:lineRule="auto"/>
              <w:jc w:val="both"/>
            </w:pPr>
            <w:smartTag w:uri="urn:schemas-microsoft-com:office:smarttags" w:element="metricconverter">
              <w:smartTagPr>
                <w:attr w:name="ProductID" w:val="2018 г"/>
              </w:smartTagPr>
              <w:r>
                <w:rPr>
                  <w:rFonts w:ascii="Times New Roman" w:hAnsi="Times New Roman"/>
                  <w:sz w:val="24"/>
                  <w:szCs w:val="24"/>
                </w:rPr>
                <w:t>2018 г</w:t>
              </w:r>
            </w:smartTag>
            <w:r>
              <w:rPr>
                <w:rFonts w:ascii="Times New Roman" w:hAnsi="Times New Roman"/>
                <w:sz w:val="24"/>
                <w:szCs w:val="24"/>
              </w:rPr>
              <w:t>. - 3 (ГУП)</w:t>
            </w:r>
          </w:p>
          <w:p w:rsidR="002A5A72" w:rsidRDefault="002A5A72" w:rsidP="00881C02">
            <w:pPr>
              <w:spacing w:after="0" w:line="240" w:lineRule="auto"/>
              <w:jc w:val="both"/>
            </w:pPr>
            <w:r>
              <w:rPr>
                <w:rFonts w:ascii="Times New Roman" w:hAnsi="Times New Roman"/>
                <w:sz w:val="24"/>
                <w:szCs w:val="24"/>
              </w:rPr>
              <w:t xml:space="preserve"> </w:t>
            </w:r>
          </w:p>
        </w:tc>
        <w:tc>
          <w:tcPr>
            <w:tcW w:w="1092" w:type="dxa"/>
            <w:tcMar>
              <w:left w:w="53" w:type="dxa"/>
            </w:tcMar>
          </w:tcPr>
          <w:p w:rsidR="002A5A72" w:rsidRDefault="002A5A72" w:rsidP="00881C02">
            <w:pPr>
              <w:spacing w:after="0" w:line="240" w:lineRule="auto"/>
              <w:jc w:val="both"/>
              <w:rPr>
                <w:rFonts w:ascii="Times New Roman" w:hAnsi="Times New Roman"/>
                <w:b/>
                <w:sz w:val="24"/>
                <w:szCs w:val="24"/>
              </w:rPr>
            </w:pPr>
            <w:r>
              <w:rPr>
                <w:rFonts w:ascii="Times New Roman" w:hAnsi="Times New Roman"/>
                <w:b/>
                <w:sz w:val="24"/>
                <w:szCs w:val="24"/>
              </w:rPr>
              <w:t>0</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Информация об обращениях, жалобах и иных нарушениях на  рынках товаров и услуг</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91" w:type="dxa"/>
            <w:tcMar>
              <w:left w:w="53" w:type="dxa"/>
            </w:tcMar>
          </w:tcPr>
          <w:p w:rsidR="002A5A72" w:rsidRDefault="002A5A72" w:rsidP="00881C0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Информация об обращениях, жалобах, претензиях, </w:t>
            </w:r>
            <w:r>
              <w:rPr>
                <w:rFonts w:ascii="Times New Roman" w:hAnsi="Times New Roman"/>
                <w:color w:val="000000"/>
                <w:sz w:val="24"/>
                <w:szCs w:val="24"/>
                <w:lang w:eastAsia="ru-RU"/>
              </w:rPr>
              <w:lastRenderedPageBreak/>
              <w:t xml:space="preserve">предложениях в части вопросов, связанных с проблемами на рынке республики </w:t>
            </w:r>
          </w:p>
        </w:tc>
        <w:tc>
          <w:tcPr>
            <w:tcW w:w="6306"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lastRenderedPageBreak/>
              <w:t>Нет анализа, рын</w:t>
            </w:r>
            <w:r>
              <w:rPr>
                <w:rFonts w:ascii="Times New Roman" w:hAnsi="Times New Roman"/>
                <w:sz w:val="24"/>
                <w:szCs w:val="24"/>
              </w:rPr>
              <w:t>о</w:t>
            </w:r>
            <w:r>
              <w:rPr>
                <w:rFonts w:ascii="Times New Roman" w:hAnsi="Times New Roman"/>
                <w:b/>
                <w:sz w:val="24"/>
                <w:szCs w:val="24"/>
              </w:rPr>
              <w:t xml:space="preserve">к предложен в </w:t>
            </w:r>
            <w:smartTag w:uri="urn:schemas-microsoft-com:office:smarttags" w:element="metricconverter">
              <w:smartTagPr>
                <w:attr w:name="ProductID" w:val="2017 г"/>
              </w:smartTagPr>
              <w:r>
                <w:rPr>
                  <w:rFonts w:ascii="Times New Roman" w:hAnsi="Times New Roman"/>
                  <w:b/>
                  <w:sz w:val="24"/>
                  <w:szCs w:val="24"/>
                </w:rPr>
                <w:t>2017 г</w:t>
              </w:r>
            </w:smartTag>
            <w:r>
              <w:rPr>
                <w:rFonts w:ascii="Times New Roman" w:hAnsi="Times New Roman"/>
                <w:b/>
                <w:sz w:val="24"/>
                <w:szCs w:val="24"/>
              </w:rPr>
              <w:t>.</w:t>
            </w:r>
          </w:p>
        </w:tc>
        <w:tc>
          <w:tcPr>
            <w:tcW w:w="1092" w:type="dxa"/>
            <w:tcMar>
              <w:left w:w="53" w:type="dxa"/>
            </w:tcMar>
          </w:tcPr>
          <w:p w:rsidR="002A5A72" w:rsidRDefault="002A5A72" w:rsidP="00881C02">
            <w:pPr>
              <w:spacing w:after="0" w:line="240" w:lineRule="auto"/>
              <w:rPr>
                <w:rFonts w:ascii="Times New Roman" w:hAnsi="Times New Roman"/>
                <w:b/>
                <w:sz w:val="24"/>
                <w:szCs w:val="24"/>
              </w:rPr>
            </w:pPr>
            <w:r>
              <w:rPr>
                <w:rFonts w:ascii="Times New Roman" w:hAnsi="Times New Roman"/>
                <w:b/>
                <w:sz w:val="24"/>
                <w:szCs w:val="24"/>
              </w:rPr>
              <w:t>0</w:t>
            </w:r>
          </w:p>
        </w:tc>
      </w:tr>
      <w:tr w:rsidR="002A5A72" w:rsidTr="00881C02">
        <w:tc>
          <w:tcPr>
            <w:tcW w:w="9498" w:type="dxa"/>
            <w:gridSpan w:val="2"/>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lastRenderedPageBreak/>
              <w:t>Значение приоритетности рынка</w:t>
            </w:r>
          </w:p>
        </w:tc>
        <w:tc>
          <w:tcPr>
            <w:tcW w:w="1091" w:type="dxa"/>
            <w:tcMar>
              <w:left w:w="53" w:type="dxa"/>
            </w:tcMar>
          </w:tcPr>
          <w:p w:rsidR="002A5A72" w:rsidRDefault="002A5A72" w:rsidP="00881C02">
            <w:pPr>
              <w:spacing w:after="0" w:line="240" w:lineRule="auto"/>
              <w:jc w:val="center"/>
              <w:rPr>
                <w:rFonts w:ascii="Times New Roman" w:hAnsi="Times New Roman"/>
                <w:b/>
                <w:sz w:val="24"/>
                <w:szCs w:val="24"/>
              </w:rPr>
            </w:pPr>
          </w:p>
        </w:tc>
      </w:tr>
      <w:tr w:rsidR="002A5A72" w:rsidTr="00881C02">
        <w:tc>
          <w:tcPr>
            <w:tcW w:w="3191" w:type="dxa"/>
            <w:tcMar>
              <w:left w:w="53" w:type="dxa"/>
            </w:tcMar>
          </w:tcPr>
          <w:p w:rsidR="002A5A72" w:rsidRDefault="002A5A72" w:rsidP="00881C02">
            <w:pPr>
              <w:spacing w:after="0" w:line="240" w:lineRule="auto"/>
              <w:rPr>
                <w:rFonts w:ascii="Times New Roman" w:hAnsi="Times New Roman"/>
                <w:sz w:val="24"/>
                <w:szCs w:val="24"/>
              </w:rPr>
            </w:pPr>
            <w:r>
              <w:rPr>
                <w:rFonts w:ascii="Times New Roman" w:hAnsi="Times New Roman"/>
                <w:sz w:val="24"/>
                <w:szCs w:val="24"/>
              </w:rPr>
              <w:t>Итоговый сводный интегральный показатель</w:t>
            </w:r>
          </w:p>
        </w:tc>
        <w:tc>
          <w:tcPr>
            <w:tcW w:w="6306" w:type="dxa"/>
            <w:tcMar>
              <w:left w:w="53" w:type="dxa"/>
            </w:tcMar>
          </w:tcPr>
          <w:p w:rsidR="002A5A72" w:rsidRDefault="002A5A72" w:rsidP="00881C02">
            <w:pPr>
              <w:spacing w:after="0" w:line="240" w:lineRule="auto"/>
              <w:jc w:val="both"/>
            </w:pPr>
            <w:r>
              <w:rPr>
                <w:rFonts w:ascii="Times New Roman" w:hAnsi="Times New Roman"/>
                <w:sz w:val="24"/>
                <w:szCs w:val="24"/>
              </w:rPr>
              <w:t xml:space="preserve">Рынок является приоритетным с т.з развития конкуренции в соответствии с Методикой </w:t>
            </w:r>
            <w:r>
              <w:rPr>
                <w:rFonts w:ascii="Times New Roman" w:hAnsi="Times New Roman"/>
                <w:bCs/>
                <w:sz w:val="24"/>
                <w:szCs w:val="24"/>
              </w:rPr>
              <w:t>формирования перечня приоритетных и социально значимых рынков</w:t>
            </w:r>
            <w:r>
              <w:rPr>
                <w:rFonts w:ascii="Times New Roman" w:hAnsi="Times New Roman"/>
                <w:sz w:val="24"/>
                <w:szCs w:val="24"/>
              </w:rPr>
              <w:t xml:space="preserve">. </w:t>
            </w:r>
            <w:r>
              <w:rPr>
                <w:rFonts w:ascii="Times New Roman" w:hAnsi="Times New Roman"/>
                <w:iCs/>
                <w:color w:val="000000"/>
                <w:sz w:val="24"/>
                <w:szCs w:val="24"/>
                <w:lang w:eastAsia="ar-SA"/>
              </w:rPr>
              <w:t>Итоговая оценка приоритетности</w:t>
            </w:r>
            <w:r>
              <w:rPr>
                <w:rFonts w:ascii="Times New Roman" w:hAnsi="Times New Roman"/>
                <w:i/>
                <w:iCs/>
                <w:color w:val="000000"/>
                <w:sz w:val="24"/>
                <w:szCs w:val="24"/>
                <w:lang w:eastAsia="ar-SA"/>
              </w:rPr>
              <w:t xml:space="preserve"> </w:t>
            </w:r>
            <w:r>
              <w:rPr>
                <w:rFonts w:ascii="Times New Roman" w:hAnsi="Times New Roman"/>
                <w:color w:val="000000"/>
                <w:sz w:val="24"/>
                <w:szCs w:val="24"/>
              </w:rPr>
              <w:t xml:space="preserve">рынка </w:t>
            </w:r>
            <w:r>
              <w:rPr>
                <w:rFonts w:ascii="Times New Roman" w:hAnsi="Times New Roman"/>
                <w:sz w:val="24"/>
                <w:szCs w:val="24"/>
              </w:rPr>
              <w:t>инновационной высокотехнологичной светотехнической и оптоэлектронной продукции</w:t>
            </w:r>
            <w:r>
              <w:rPr>
                <w:rFonts w:ascii="Times New Roman" w:hAnsi="Times New Roman"/>
                <w:sz w:val="28"/>
                <w:szCs w:val="28"/>
              </w:rPr>
              <w:t xml:space="preserve"> </w:t>
            </w:r>
            <w:r>
              <w:rPr>
                <w:rFonts w:ascii="Times New Roman" w:hAnsi="Times New Roman"/>
                <w:b/>
                <w:sz w:val="28"/>
                <w:szCs w:val="28"/>
              </w:rPr>
              <w:t xml:space="preserve"> 30 </w:t>
            </w:r>
            <w:r>
              <w:rPr>
                <w:rFonts w:ascii="Times New Roman" w:hAnsi="Times New Roman"/>
                <w:b/>
                <w:color w:val="000000"/>
                <w:sz w:val="24"/>
                <w:szCs w:val="24"/>
              </w:rPr>
              <w:t>баллов.</w:t>
            </w:r>
          </w:p>
        </w:tc>
        <w:tc>
          <w:tcPr>
            <w:tcW w:w="1092" w:type="dxa"/>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30</w:t>
            </w:r>
          </w:p>
        </w:tc>
      </w:tr>
    </w:tbl>
    <w:p w:rsidR="002A5A72" w:rsidRDefault="002A5A72" w:rsidP="00B00705">
      <w:pPr>
        <w:spacing w:line="240" w:lineRule="auto"/>
        <w:rPr>
          <w:rFonts w:ascii="Times New Roman" w:hAnsi="Times New Roman"/>
          <w:b/>
          <w:sz w:val="24"/>
          <w:szCs w:val="24"/>
        </w:rPr>
      </w:pPr>
      <w:r>
        <w:rPr>
          <w:rFonts w:ascii="Times New Roman" w:hAnsi="Times New Roman"/>
          <w:b/>
          <w:sz w:val="24"/>
          <w:szCs w:val="24"/>
        </w:rPr>
        <w:t>* значение индекса варьируется в пределах от «-1»до «+1» (</w:t>
      </w:r>
      <w:r>
        <w:rPr>
          <w:rFonts w:ascii="Times New Roman" w:hAnsi="Times New Roman"/>
          <w:b/>
          <w:sz w:val="24"/>
          <w:szCs w:val="24"/>
          <w:lang w:val="en-US"/>
        </w:rPr>
        <w:t>max</w:t>
      </w:r>
      <w:r>
        <w:rPr>
          <w:rFonts w:ascii="Times New Roman" w:hAnsi="Times New Roman"/>
          <w:b/>
          <w:sz w:val="24"/>
          <w:szCs w:val="24"/>
        </w:rPr>
        <w:t xml:space="preserve"> +1/-1).</w:t>
      </w:r>
    </w:p>
    <w:p w:rsidR="002A5A72" w:rsidRDefault="002A5A72" w:rsidP="00B00705">
      <w:pPr>
        <w:spacing w:line="240" w:lineRule="auto"/>
        <w:rPr>
          <w:rFonts w:ascii="Times New Roman" w:hAnsi="Times New Roman"/>
          <w:sz w:val="28"/>
          <w:szCs w:val="28"/>
        </w:rPr>
      </w:pPr>
    </w:p>
    <w:p w:rsidR="002A5A72" w:rsidRDefault="002A5A72" w:rsidP="00B00705">
      <w:pPr>
        <w:spacing w:after="0" w:line="240" w:lineRule="auto"/>
        <w:ind w:right="-113" w:firstLine="709"/>
        <w:jc w:val="both"/>
      </w:pPr>
      <w:r>
        <w:rPr>
          <w:rFonts w:ascii="Times New Roman" w:hAnsi="Times New Roman"/>
          <w:sz w:val="28"/>
          <w:szCs w:val="28"/>
        </w:rPr>
        <w:t>Из общего количества рассмотренных рынков, в соответствии с Методикой, утвержденной на заседании Координационного совета при Главе Республики Мордовия (Протокольное решение №6/кс от 26.12.2018) путем подсчета итогового балла, сформирована ранговая таблица  приоритетности рынков за 2018 год.</w:t>
      </w:r>
    </w:p>
    <w:p w:rsidR="002A5A72" w:rsidRDefault="002A5A72" w:rsidP="00B00705">
      <w:pPr>
        <w:spacing w:after="0" w:line="240" w:lineRule="auto"/>
        <w:ind w:right="-115" w:firstLine="993"/>
        <w:jc w:val="right"/>
        <w:rPr>
          <w:rFonts w:ascii="Times New Roman" w:hAnsi="Times New Roman"/>
          <w:sz w:val="24"/>
          <w:szCs w:val="24"/>
        </w:rPr>
      </w:pPr>
    </w:p>
    <w:p w:rsidR="002A5A72" w:rsidRDefault="002A5A72" w:rsidP="00B00705">
      <w:pPr>
        <w:spacing w:after="0" w:line="240" w:lineRule="auto"/>
        <w:ind w:right="-115" w:firstLine="993"/>
        <w:jc w:val="right"/>
        <w:rPr>
          <w:rFonts w:ascii="Times New Roman" w:hAnsi="Times New Roman"/>
          <w:sz w:val="24"/>
          <w:szCs w:val="24"/>
        </w:rPr>
      </w:pPr>
      <w:r>
        <w:rPr>
          <w:rFonts w:ascii="Times New Roman" w:hAnsi="Times New Roman"/>
          <w:sz w:val="24"/>
          <w:szCs w:val="24"/>
        </w:rPr>
        <w:t>Таблица №1</w:t>
      </w:r>
    </w:p>
    <w:p w:rsidR="002A5A72" w:rsidRDefault="002A5A72" w:rsidP="00B00705">
      <w:pPr>
        <w:spacing w:after="0" w:line="240" w:lineRule="auto"/>
        <w:ind w:right="-115" w:firstLine="993"/>
        <w:rPr>
          <w:rFonts w:ascii="Times New Roman" w:hAnsi="Times New Roman"/>
          <w:b/>
          <w:sz w:val="28"/>
          <w:szCs w:val="28"/>
        </w:rPr>
      </w:pPr>
      <w:r>
        <w:rPr>
          <w:rFonts w:ascii="Times New Roman" w:hAnsi="Times New Roman"/>
          <w:b/>
          <w:sz w:val="28"/>
          <w:szCs w:val="28"/>
        </w:rPr>
        <w:t>Ранговая таблица итоговой приоритетности рынков</w:t>
      </w:r>
    </w:p>
    <w:p w:rsidR="002A5A72" w:rsidRDefault="002A5A72" w:rsidP="00B00705">
      <w:pPr>
        <w:spacing w:after="0" w:line="240" w:lineRule="auto"/>
        <w:ind w:right="-115" w:firstLine="993"/>
        <w:jc w:val="right"/>
        <w:rPr>
          <w:rFonts w:ascii="Times New Roman" w:hAnsi="Times New Roman"/>
          <w:sz w:val="28"/>
          <w:szCs w:val="28"/>
        </w:rPr>
      </w:pPr>
    </w:p>
    <w:tbl>
      <w:tblPr>
        <w:tblW w:w="9464"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959"/>
        <w:gridCol w:w="6946"/>
        <w:gridCol w:w="1559"/>
      </w:tblGrid>
      <w:tr w:rsidR="002A5A72" w:rsidTr="00881C02">
        <w:trPr>
          <w:trHeight w:val="276"/>
        </w:trPr>
        <w:tc>
          <w:tcPr>
            <w:tcW w:w="959" w:type="dxa"/>
            <w:vMerge w:val="restart"/>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Ранг</w:t>
            </w:r>
          </w:p>
        </w:tc>
        <w:tc>
          <w:tcPr>
            <w:tcW w:w="6946" w:type="dxa"/>
            <w:vMerge w:val="restart"/>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Социально значимые и приоритетные рынки</w:t>
            </w:r>
          </w:p>
        </w:tc>
        <w:tc>
          <w:tcPr>
            <w:tcW w:w="1559" w:type="dxa"/>
            <w:tcMar>
              <w:left w:w="53" w:type="dxa"/>
            </w:tcMar>
          </w:tcPr>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Баллы</w:t>
            </w:r>
          </w:p>
        </w:tc>
      </w:tr>
      <w:tr w:rsidR="002A5A72" w:rsidTr="00881C02">
        <w:trPr>
          <w:trHeight w:val="276"/>
        </w:trPr>
        <w:tc>
          <w:tcPr>
            <w:tcW w:w="959" w:type="dxa"/>
            <w:vMerge/>
            <w:tcMar>
              <w:left w:w="53" w:type="dxa"/>
            </w:tcMar>
          </w:tcPr>
          <w:p w:rsidR="002A5A72" w:rsidRDefault="002A5A72" w:rsidP="00881C02">
            <w:pPr>
              <w:spacing w:after="0" w:line="240" w:lineRule="auto"/>
              <w:jc w:val="both"/>
              <w:rPr>
                <w:rFonts w:ascii="Times New Roman" w:hAnsi="Times New Roman"/>
                <w:sz w:val="24"/>
                <w:szCs w:val="24"/>
              </w:rPr>
            </w:pPr>
          </w:p>
        </w:tc>
        <w:tc>
          <w:tcPr>
            <w:tcW w:w="6946" w:type="dxa"/>
            <w:vMerge/>
            <w:tcMar>
              <w:left w:w="53" w:type="dxa"/>
            </w:tcMar>
          </w:tcPr>
          <w:p w:rsidR="002A5A72" w:rsidRDefault="002A5A72" w:rsidP="00881C02">
            <w:pPr>
              <w:spacing w:after="0" w:line="240" w:lineRule="auto"/>
              <w:jc w:val="both"/>
              <w:rPr>
                <w:rFonts w:ascii="Times New Roman" w:hAnsi="Times New Roman"/>
                <w:sz w:val="24"/>
                <w:szCs w:val="24"/>
              </w:rPr>
            </w:pPr>
          </w:p>
        </w:tc>
        <w:tc>
          <w:tcPr>
            <w:tcW w:w="1559" w:type="dxa"/>
            <w:tcMar>
              <w:left w:w="53" w:type="dxa"/>
            </w:tcMar>
          </w:tcPr>
          <w:p w:rsidR="002A5A72" w:rsidRDefault="002A5A72" w:rsidP="00881C02">
            <w:pPr>
              <w:spacing w:after="0" w:line="240" w:lineRule="auto"/>
              <w:jc w:val="center"/>
            </w:pPr>
            <w:r>
              <w:rPr>
                <w:rFonts w:ascii="Times New Roman" w:hAnsi="Times New Roman"/>
                <w:b/>
              </w:rPr>
              <w:t>2018  г</w:t>
            </w:r>
            <w:r>
              <w:rPr>
                <w:rFonts w:ascii="Times New Roman" w:hAnsi="Times New Roman"/>
              </w:rPr>
              <w:t>.</w:t>
            </w:r>
          </w:p>
        </w:tc>
      </w:tr>
      <w:tr w:rsidR="002A5A72" w:rsidTr="00881C02">
        <w:tc>
          <w:tcPr>
            <w:tcW w:w="959" w:type="dxa"/>
            <w:tcMar>
              <w:left w:w="53" w:type="dxa"/>
            </w:tcMar>
          </w:tcPr>
          <w:p w:rsidR="002A5A72" w:rsidRDefault="002A5A72" w:rsidP="00881C02">
            <w:pPr>
              <w:spacing w:after="0" w:line="240" w:lineRule="auto"/>
              <w:jc w:val="center"/>
              <w:rPr>
                <w:rFonts w:ascii="Times New Roman" w:hAnsi="Times New Roman"/>
              </w:rPr>
            </w:pPr>
            <w:r>
              <w:rPr>
                <w:rFonts w:ascii="Times New Roman" w:hAnsi="Times New Roman"/>
              </w:rPr>
              <w:t>1</w:t>
            </w:r>
          </w:p>
        </w:tc>
        <w:tc>
          <w:tcPr>
            <w:tcW w:w="6946" w:type="dxa"/>
            <w:tcMar>
              <w:left w:w="53" w:type="dxa"/>
            </w:tcMar>
          </w:tcPr>
          <w:p w:rsidR="002A5A72" w:rsidRDefault="002A5A72" w:rsidP="00881C02">
            <w:pPr>
              <w:spacing w:after="0" w:line="240" w:lineRule="auto"/>
              <w:jc w:val="center"/>
              <w:rPr>
                <w:rFonts w:ascii="Times New Roman" w:hAnsi="Times New Roman"/>
              </w:rPr>
            </w:pPr>
            <w:r>
              <w:rPr>
                <w:rFonts w:ascii="Times New Roman" w:hAnsi="Times New Roman"/>
              </w:rPr>
              <w:t>2</w:t>
            </w:r>
          </w:p>
        </w:tc>
        <w:tc>
          <w:tcPr>
            <w:tcW w:w="1559" w:type="dxa"/>
            <w:tcMar>
              <w:left w:w="53" w:type="dxa"/>
            </w:tcMar>
          </w:tcPr>
          <w:p w:rsidR="002A5A72" w:rsidRDefault="002A5A72" w:rsidP="00881C02">
            <w:pPr>
              <w:spacing w:after="0" w:line="240" w:lineRule="auto"/>
              <w:jc w:val="center"/>
              <w:rPr>
                <w:rFonts w:ascii="Times New Roman" w:hAnsi="Times New Roman"/>
              </w:rPr>
            </w:pPr>
            <w:r>
              <w:rPr>
                <w:rFonts w:ascii="Times New Roman" w:hAnsi="Times New Roman"/>
              </w:rPr>
              <w:t>3</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rPr>
            </w:pPr>
            <w:r>
              <w:rPr>
                <w:rFonts w:ascii="Times New Roman" w:hAnsi="Times New Roman"/>
                <w:sz w:val="24"/>
                <w:szCs w:val="24"/>
              </w:rPr>
              <w:t>Розничная торговля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51</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медицинских услуг</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54</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по перевозке пассажиров наземным транспортом</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54</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общественного питания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41</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дополнительного образования детей</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50</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детского отдыха и оздоровления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43</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культуры</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48</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дошкольного образования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49</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социального обслуживания населения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55</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жилищно - коммунального хозяйства</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44</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производства и переработки молока</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36</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услуг связи</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44</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психолого-педагогического сопровождения детей с ограниченными возможностями здоровья</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37</w:t>
            </w:r>
          </w:p>
        </w:tc>
      </w:tr>
      <w:tr w:rsidR="002A5A72" w:rsidTr="00881C02">
        <w:tc>
          <w:tcPr>
            <w:tcW w:w="959" w:type="dxa"/>
            <w:tcMar>
              <w:left w:w="53" w:type="dxa"/>
            </w:tcMar>
          </w:tcPr>
          <w:p w:rsidR="002A5A72" w:rsidRDefault="002A5A72" w:rsidP="00320200">
            <w:pPr>
              <w:pStyle w:val="a3"/>
              <w:numPr>
                <w:ilvl w:val="0"/>
                <w:numId w:val="8"/>
              </w:numPr>
              <w:spacing w:after="0" w:line="240" w:lineRule="auto"/>
              <w:jc w:val="center"/>
              <w:rPr>
                <w:rFonts w:ascii="Times New Roman" w:hAnsi="Times New Roman"/>
              </w:rPr>
            </w:pPr>
          </w:p>
        </w:tc>
        <w:tc>
          <w:tcPr>
            <w:tcW w:w="694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Рынок инновационной высокотехнологичной светотехнической и оптоэлектронной продукции</w:t>
            </w:r>
          </w:p>
        </w:tc>
        <w:tc>
          <w:tcPr>
            <w:tcW w:w="1559" w:type="dxa"/>
            <w:tcMar>
              <w:left w:w="53" w:type="dxa"/>
            </w:tcMar>
          </w:tcPr>
          <w:p w:rsidR="002A5A72" w:rsidRDefault="002A5A72" w:rsidP="00881C02">
            <w:pPr>
              <w:spacing w:after="0" w:line="240" w:lineRule="auto"/>
              <w:jc w:val="center"/>
              <w:rPr>
                <w:rFonts w:ascii="Times New Roman" w:hAnsi="Times New Roman"/>
                <w:b/>
              </w:rPr>
            </w:pPr>
            <w:r>
              <w:rPr>
                <w:rFonts w:ascii="Times New Roman" w:hAnsi="Times New Roman"/>
                <w:b/>
              </w:rPr>
              <w:t>30</w:t>
            </w:r>
          </w:p>
        </w:tc>
      </w:tr>
    </w:tbl>
    <w:p w:rsidR="002A5A72" w:rsidRDefault="002A5A72" w:rsidP="00B00705">
      <w:pPr>
        <w:spacing w:after="0" w:line="240" w:lineRule="auto"/>
        <w:ind w:right="-115" w:firstLine="993"/>
        <w:jc w:val="both"/>
        <w:rPr>
          <w:rFonts w:ascii="Times New Roman" w:hAnsi="Times New Roman"/>
          <w:sz w:val="28"/>
          <w:szCs w:val="28"/>
        </w:rPr>
      </w:pPr>
    </w:p>
    <w:p w:rsidR="002A5A72" w:rsidRDefault="002A5A72" w:rsidP="00B00705">
      <w:pPr>
        <w:spacing w:after="0" w:line="240" w:lineRule="auto"/>
        <w:ind w:right="-115" w:firstLine="993"/>
        <w:jc w:val="both"/>
      </w:pPr>
      <w:r>
        <w:rPr>
          <w:rFonts w:ascii="Times New Roman" w:hAnsi="Times New Roman"/>
          <w:bCs/>
          <w:color w:val="000000"/>
          <w:sz w:val="28"/>
          <w:szCs w:val="28"/>
        </w:rPr>
        <w:t xml:space="preserve">Таким образом, согласно приведенной ранговой таблице №1 приоритетности рынков, числовые значения каждого ранга изменились. Изменилось и их распределение - шкалирование по степени приоритетности  в отличие от 2016 - 2018 гг. </w:t>
      </w:r>
      <w:r>
        <w:rPr>
          <w:rFonts w:ascii="Times New Roman" w:hAnsi="Times New Roman"/>
          <w:sz w:val="28"/>
          <w:szCs w:val="28"/>
        </w:rPr>
        <w:t>(таблица №2).</w:t>
      </w:r>
    </w:p>
    <w:p w:rsidR="002A5A72" w:rsidRDefault="002A5A72" w:rsidP="00B00705">
      <w:pPr>
        <w:spacing w:after="0" w:line="240" w:lineRule="auto"/>
        <w:ind w:right="-115"/>
        <w:jc w:val="right"/>
        <w:rPr>
          <w:rFonts w:ascii="Times New Roman" w:hAnsi="Times New Roman"/>
          <w:sz w:val="28"/>
          <w:szCs w:val="28"/>
        </w:rPr>
      </w:pPr>
    </w:p>
    <w:p w:rsidR="00AE18B2" w:rsidRDefault="00AE18B2" w:rsidP="00B00705">
      <w:pPr>
        <w:spacing w:after="0" w:line="240" w:lineRule="auto"/>
        <w:ind w:right="-115"/>
        <w:jc w:val="right"/>
        <w:rPr>
          <w:rFonts w:ascii="Times New Roman" w:hAnsi="Times New Roman"/>
          <w:sz w:val="28"/>
          <w:szCs w:val="28"/>
        </w:rPr>
      </w:pPr>
    </w:p>
    <w:p w:rsidR="002A5A72" w:rsidRDefault="002A5A72" w:rsidP="00B00705">
      <w:pPr>
        <w:spacing w:after="0" w:line="240" w:lineRule="auto"/>
        <w:ind w:right="-115"/>
        <w:jc w:val="right"/>
      </w:pPr>
      <w:r>
        <w:rPr>
          <w:rFonts w:ascii="Times New Roman" w:hAnsi="Times New Roman"/>
          <w:sz w:val="28"/>
          <w:szCs w:val="28"/>
        </w:rPr>
        <w:lastRenderedPageBreak/>
        <w:t>Таблица №2</w:t>
      </w:r>
    </w:p>
    <w:p w:rsidR="002A5A72" w:rsidRDefault="002A5A72" w:rsidP="00B00705">
      <w:pPr>
        <w:spacing w:after="0" w:line="240" w:lineRule="auto"/>
        <w:ind w:right="-115" w:firstLine="993"/>
        <w:rPr>
          <w:rFonts w:ascii="Times New Roman" w:hAnsi="Times New Roman"/>
          <w:b/>
          <w:sz w:val="28"/>
          <w:szCs w:val="28"/>
        </w:rPr>
      </w:pPr>
    </w:p>
    <w:p w:rsidR="002A5A72" w:rsidRDefault="002A5A72" w:rsidP="00B00705">
      <w:pPr>
        <w:spacing w:after="0" w:line="240" w:lineRule="auto"/>
        <w:ind w:right="-115" w:firstLine="993"/>
        <w:rPr>
          <w:rFonts w:ascii="Times New Roman" w:hAnsi="Times New Roman"/>
          <w:b/>
          <w:sz w:val="28"/>
          <w:szCs w:val="28"/>
        </w:rPr>
      </w:pPr>
      <w:r>
        <w:rPr>
          <w:rFonts w:ascii="Times New Roman" w:hAnsi="Times New Roman"/>
          <w:b/>
          <w:sz w:val="28"/>
          <w:szCs w:val="28"/>
        </w:rPr>
        <w:t>Ранговая таблица итоговой приоритетности рынков</w:t>
      </w:r>
    </w:p>
    <w:p w:rsidR="002A5A72" w:rsidRDefault="002A5A72" w:rsidP="00B00705">
      <w:pPr>
        <w:spacing w:after="0" w:line="240" w:lineRule="auto"/>
        <w:jc w:val="both"/>
        <w:rPr>
          <w:rFonts w:ascii="Times New Roman" w:hAnsi="Times New Roman"/>
          <w:sz w:val="28"/>
          <w:szCs w:val="28"/>
        </w:rPr>
      </w:pPr>
    </w:p>
    <w:tbl>
      <w:tblPr>
        <w:tblW w:w="9360"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733"/>
        <w:gridCol w:w="5895"/>
        <w:gridCol w:w="896"/>
        <w:gridCol w:w="897"/>
        <w:gridCol w:w="939"/>
      </w:tblGrid>
      <w:tr w:rsidR="002A5A72" w:rsidTr="00881C02">
        <w:tc>
          <w:tcPr>
            <w:tcW w:w="733" w:type="dxa"/>
            <w:vMerge w:val="restart"/>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Ранг</w:t>
            </w:r>
          </w:p>
        </w:tc>
        <w:tc>
          <w:tcPr>
            <w:tcW w:w="5895" w:type="dxa"/>
            <w:vMerge w:val="restart"/>
            <w:tcMar>
              <w:left w:w="53" w:type="dxa"/>
            </w:tcMar>
          </w:tcPr>
          <w:p w:rsidR="002A5A72" w:rsidRDefault="002A5A72" w:rsidP="00881C02">
            <w:pPr>
              <w:spacing w:after="0" w:line="240" w:lineRule="auto"/>
              <w:jc w:val="center"/>
              <w:rPr>
                <w:rFonts w:ascii="Times New Roman" w:hAnsi="Times New Roman"/>
                <w:b/>
                <w:sz w:val="24"/>
                <w:szCs w:val="24"/>
              </w:rPr>
            </w:pPr>
          </w:p>
          <w:p w:rsidR="002A5A72" w:rsidRDefault="002A5A72" w:rsidP="00881C02">
            <w:pPr>
              <w:spacing w:after="0" w:line="240" w:lineRule="auto"/>
              <w:jc w:val="center"/>
              <w:rPr>
                <w:rFonts w:ascii="Times New Roman" w:hAnsi="Times New Roman"/>
                <w:b/>
                <w:sz w:val="24"/>
                <w:szCs w:val="24"/>
              </w:rPr>
            </w:pPr>
            <w:r>
              <w:rPr>
                <w:rFonts w:ascii="Times New Roman" w:hAnsi="Times New Roman"/>
                <w:b/>
                <w:sz w:val="24"/>
                <w:szCs w:val="24"/>
              </w:rPr>
              <w:t>Социально значимые и приоритетные рынки</w:t>
            </w:r>
          </w:p>
        </w:tc>
        <w:tc>
          <w:tcPr>
            <w:tcW w:w="896" w:type="dxa"/>
            <w:tcMar>
              <w:left w:w="53" w:type="dxa"/>
            </w:tcMar>
          </w:tcPr>
          <w:p w:rsidR="002A5A72" w:rsidRDefault="002A5A72" w:rsidP="00881C02">
            <w:pPr>
              <w:spacing w:after="0" w:line="240" w:lineRule="auto"/>
              <w:jc w:val="center"/>
            </w:pPr>
            <w:r>
              <w:rPr>
                <w:rFonts w:ascii="Times New Roman" w:hAnsi="Times New Roman"/>
                <w:b/>
              </w:rPr>
              <w:t>Баллы</w:t>
            </w:r>
          </w:p>
        </w:tc>
        <w:tc>
          <w:tcPr>
            <w:tcW w:w="897" w:type="dxa"/>
            <w:tcMar>
              <w:left w:w="53" w:type="dxa"/>
            </w:tcMar>
          </w:tcPr>
          <w:p w:rsidR="002A5A72" w:rsidRDefault="002A5A72" w:rsidP="00881C02">
            <w:pPr>
              <w:spacing w:after="0" w:line="240" w:lineRule="auto"/>
              <w:jc w:val="center"/>
            </w:pPr>
            <w:r>
              <w:rPr>
                <w:rFonts w:ascii="Times New Roman" w:hAnsi="Times New Roman"/>
                <w:b/>
              </w:rPr>
              <w:t>Баллы</w:t>
            </w:r>
          </w:p>
        </w:tc>
        <w:tc>
          <w:tcPr>
            <w:tcW w:w="939" w:type="dxa"/>
            <w:tcMar>
              <w:left w:w="53" w:type="dxa"/>
            </w:tcMar>
          </w:tcPr>
          <w:p w:rsidR="002A5A72" w:rsidRDefault="002A5A72" w:rsidP="00881C02">
            <w:pPr>
              <w:spacing w:after="0" w:line="240" w:lineRule="auto"/>
              <w:jc w:val="center"/>
            </w:pPr>
            <w:r>
              <w:rPr>
                <w:rFonts w:ascii="Times New Roman" w:hAnsi="Times New Roman"/>
                <w:b/>
                <w:bCs/>
              </w:rPr>
              <w:t>Баллы</w:t>
            </w:r>
          </w:p>
        </w:tc>
      </w:tr>
      <w:tr w:rsidR="002A5A72" w:rsidTr="00881C02">
        <w:tc>
          <w:tcPr>
            <w:tcW w:w="733" w:type="dxa"/>
            <w:vMerge/>
            <w:tcMar>
              <w:left w:w="53" w:type="dxa"/>
            </w:tcMar>
          </w:tcPr>
          <w:p w:rsidR="002A5A72" w:rsidRDefault="002A5A72" w:rsidP="00881C02">
            <w:pPr>
              <w:spacing w:after="0" w:line="240" w:lineRule="auto"/>
              <w:jc w:val="both"/>
              <w:rPr>
                <w:rFonts w:ascii="Times New Roman" w:hAnsi="Times New Roman"/>
                <w:sz w:val="24"/>
                <w:szCs w:val="24"/>
              </w:rPr>
            </w:pPr>
          </w:p>
        </w:tc>
        <w:tc>
          <w:tcPr>
            <w:tcW w:w="5895" w:type="dxa"/>
            <w:vMerge/>
            <w:tcMar>
              <w:left w:w="53" w:type="dxa"/>
            </w:tcMar>
          </w:tcPr>
          <w:p w:rsidR="002A5A72" w:rsidRDefault="002A5A72" w:rsidP="00881C02">
            <w:pPr>
              <w:spacing w:after="0" w:line="240" w:lineRule="auto"/>
              <w:jc w:val="both"/>
              <w:rPr>
                <w:rFonts w:ascii="Times New Roman" w:hAnsi="Times New Roman"/>
                <w:sz w:val="24"/>
                <w:szCs w:val="24"/>
              </w:rPr>
            </w:pPr>
          </w:p>
        </w:tc>
        <w:tc>
          <w:tcPr>
            <w:tcW w:w="896" w:type="dxa"/>
            <w:tcMar>
              <w:left w:w="53" w:type="dxa"/>
            </w:tcMar>
          </w:tcPr>
          <w:p w:rsidR="002A5A72" w:rsidRDefault="002A5A72" w:rsidP="00881C02">
            <w:pPr>
              <w:spacing w:after="0" w:line="240" w:lineRule="auto"/>
              <w:jc w:val="center"/>
            </w:pPr>
            <w:smartTag w:uri="urn:schemas-microsoft-com:office:smarttags" w:element="metricconverter">
              <w:smartTagPr>
                <w:attr w:name="ProductID" w:val="2016 г"/>
              </w:smartTagPr>
              <w:r>
                <w:rPr>
                  <w:rFonts w:ascii="Times New Roman" w:hAnsi="Times New Roman"/>
                </w:rPr>
                <w:t>2016 г</w:t>
              </w:r>
            </w:smartTag>
            <w:r>
              <w:rPr>
                <w:rFonts w:ascii="Times New Roman" w:hAnsi="Times New Roman"/>
              </w:rPr>
              <w:t>.</w:t>
            </w:r>
          </w:p>
        </w:tc>
        <w:tc>
          <w:tcPr>
            <w:tcW w:w="897" w:type="dxa"/>
            <w:tcMar>
              <w:left w:w="53" w:type="dxa"/>
            </w:tcMar>
          </w:tcPr>
          <w:p w:rsidR="002A5A72" w:rsidRDefault="002A5A72" w:rsidP="00881C02">
            <w:pPr>
              <w:spacing w:after="0" w:line="240" w:lineRule="auto"/>
              <w:jc w:val="center"/>
            </w:pPr>
            <w:smartTag w:uri="urn:schemas-microsoft-com:office:smarttags" w:element="metricconverter">
              <w:smartTagPr>
                <w:attr w:name="ProductID" w:val="2017 г"/>
              </w:smartTagPr>
              <w:r>
                <w:rPr>
                  <w:rFonts w:ascii="Times New Roman" w:hAnsi="Times New Roman"/>
                </w:rPr>
                <w:t>2017 г</w:t>
              </w:r>
            </w:smartTag>
            <w:r>
              <w:rPr>
                <w:rFonts w:ascii="Times New Roman" w:hAnsi="Times New Roman"/>
              </w:rPr>
              <w:t>.</w:t>
            </w:r>
          </w:p>
        </w:tc>
        <w:tc>
          <w:tcPr>
            <w:tcW w:w="939" w:type="dxa"/>
            <w:tcMar>
              <w:left w:w="53" w:type="dxa"/>
            </w:tcMar>
          </w:tcPr>
          <w:p w:rsidR="002A5A72" w:rsidRDefault="002A5A72" w:rsidP="00881C02">
            <w:pPr>
              <w:spacing w:after="0" w:line="240" w:lineRule="auto"/>
              <w:jc w:val="center"/>
            </w:pPr>
            <w:smartTag w:uri="urn:schemas-microsoft-com:office:smarttags" w:element="metricconverter">
              <w:smartTagPr>
                <w:attr w:name="ProductID" w:val="2018 г"/>
              </w:smartTagPr>
              <w:r>
                <w:rPr>
                  <w:rFonts w:ascii="Times New Roman" w:hAnsi="Times New Roman"/>
                </w:rPr>
                <w:t>2018 г</w:t>
              </w:r>
            </w:smartTag>
            <w:r>
              <w:rPr>
                <w:rFonts w:ascii="Times New Roman" w:hAnsi="Times New Roman"/>
              </w:rPr>
              <w:t xml:space="preserve">. </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w:t>
            </w:r>
          </w:p>
        </w:tc>
        <w:tc>
          <w:tcPr>
            <w:tcW w:w="5895"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2</w:t>
            </w:r>
          </w:p>
        </w:tc>
        <w:tc>
          <w:tcPr>
            <w:tcW w:w="896"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3</w:t>
            </w:r>
          </w:p>
        </w:tc>
        <w:tc>
          <w:tcPr>
            <w:tcW w:w="897"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4</w:t>
            </w:r>
          </w:p>
        </w:tc>
        <w:tc>
          <w:tcPr>
            <w:tcW w:w="939" w:type="dxa"/>
            <w:tcMar>
              <w:left w:w="53" w:type="dxa"/>
            </w:tcMar>
          </w:tcPr>
          <w:p w:rsidR="002A5A72" w:rsidRDefault="002A5A72" w:rsidP="00881C02">
            <w:pPr>
              <w:spacing w:after="0" w:line="240" w:lineRule="auto"/>
              <w:jc w:val="center"/>
              <w:rPr>
                <w:rFonts w:ascii="Times New Roman" w:hAnsi="Times New Roman"/>
              </w:rPr>
            </w:pPr>
            <w:r>
              <w:rPr>
                <w:rFonts w:ascii="Times New Roman" w:hAnsi="Times New Roman"/>
              </w:rPr>
              <w:t>5</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детского отдыха и оздоровления</w:t>
            </w:r>
          </w:p>
        </w:tc>
        <w:tc>
          <w:tcPr>
            <w:tcW w:w="896" w:type="dxa"/>
            <w:tcMar>
              <w:left w:w="53" w:type="dxa"/>
            </w:tcMar>
          </w:tcPr>
          <w:p w:rsidR="002A5A72" w:rsidRDefault="002A5A72" w:rsidP="00881C02">
            <w:pPr>
              <w:spacing w:after="0" w:line="240" w:lineRule="auto"/>
              <w:jc w:val="center"/>
            </w:pPr>
            <w:r w:rsidRPr="0029775C">
              <w:rPr>
                <w:b/>
                <w:sz w:val="24"/>
                <w:szCs w:val="24"/>
              </w:rPr>
              <w:t>60</w:t>
            </w:r>
          </w:p>
        </w:tc>
        <w:tc>
          <w:tcPr>
            <w:tcW w:w="897" w:type="dxa"/>
            <w:tcMar>
              <w:left w:w="53" w:type="dxa"/>
            </w:tcMar>
          </w:tcPr>
          <w:p w:rsidR="002A5A72" w:rsidRDefault="002A5A72" w:rsidP="00881C02">
            <w:pPr>
              <w:spacing w:after="0" w:line="240" w:lineRule="auto"/>
              <w:jc w:val="center"/>
            </w:pPr>
            <w:r>
              <w:rPr>
                <w:rFonts w:ascii="Times New Roman" w:hAnsi="Times New Roman"/>
                <w:b/>
                <w:bCs/>
              </w:rPr>
              <w:t>43</w:t>
            </w:r>
          </w:p>
        </w:tc>
        <w:tc>
          <w:tcPr>
            <w:tcW w:w="939" w:type="dxa"/>
            <w:tcMar>
              <w:left w:w="53" w:type="dxa"/>
            </w:tcMar>
          </w:tcPr>
          <w:p w:rsidR="002A5A72" w:rsidRDefault="002A5A72" w:rsidP="00881C02">
            <w:pPr>
              <w:spacing w:after="0" w:line="240" w:lineRule="auto"/>
              <w:jc w:val="center"/>
            </w:pPr>
            <w:r>
              <w:rPr>
                <w:rFonts w:ascii="Times New Roman" w:hAnsi="Times New Roman"/>
                <w:b/>
                <w:bCs/>
              </w:rPr>
              <w:t>43</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2.</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дополнительного образования детей</w:t>
            </w:r>
          </w:p>
        </w:tc>
        <w:tc>
          <w:tcPr>
            <w:tcW w:w="896" w:type="dxa"/>
            <w:tcMar>
              <w:left w:w="53" w:type="dxa"/>
            </w:tcMar>
          </w:tcPr>
          <w:p w:rsidR="002A5A72" w:rsidRDefault="002A5A72" w:rsidP="00881C02">
            <w:pPr>
              <w:spacing w:after="0" w:line="240" w:lineRule="auto"/>
              <w:jc w:val="center"/>
            </w:pPr>
            <w:r w:rsidRPr="0029775C">
              <w:rPr>
                <w:b/>
                <w:sz w:val="24"/>
                <w:szCs w:val="24"/>
              </w:rPr>
              <w:t>47</w:t>
            </w:r>
          </w:p>
        </w:tc>
        <w:tc>
          <w:tcPr>
            <w:tcW w:w="897" w:type="dxa"/>
            <w:tcMar>
              <w:left w:w="53" w:type="dxa"/>
            </w:tcMar>
          </w:tcPr>
          <w:p w:rsidR="002A5A72" w:rsidRDefault="002A5A72" w:rsidP="00881C02">
            <w:pPr>
              <w:spacing w:after="0" w:line="240" w:lineRule="auto"/>
              <w:jc w:val="center"/>
            </w:pPr>
            <w:r>
              <w:rPr>
                <w:rFonts w:ascii="Times New Roman" w:hAnsi="Times New Roman"/>
                <w:b/>
                <w:bCs/>
              </w:rPr>
              <w:t>44</w:t>
            </w:r>
          </w:p>
        </w:tc>
        <w:tc>
          <w:tcPr>
            <w:tcW w:w="939" w:type="dxa"/>
            <w:tcMar>
              <w:left w:w="53" w:type="dxa"/>
            </w:tcMar>
          </w:tcPr>
          <w:p w:rsidR="002A5A72" w:rsidRDefault="002A5A72" w:rsidP="00881C02">
            <w:pPr>
              <w:spacing w:after="0" w:line="240" w:lineRule="auto"/>
              <w:jc w:val="center"/>
            </w:pPr>
            <w:r>
              <w:rPr>
                <w:rFonts w:ascii="Times New Roman" w:hAnsi="Times New Roman"/>
                <w:b/>
                <w:bCs/>
              </w:rPr>
              <w:t>50</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3.</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медицинских услуг</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44</w:t>
            </w:r>
          </w:p>
        </w:tc>
        <w:tc>
          <w:tcPr>
            <w:tcW w:w="897" w:type="dxa"/>
            <w:tcMar>
              <w:left w:w="53" w:type="dxa"/>
            </w:tcMar>
          </w:tcPr>
          <w:p w:rsidR="002A5A72" w:rsidRDefault="002A5A72" w:rsidP="00881C02">
            <w:pPr>
              <w:spacing w:after="0" w:line="240" w:lineRule="auto"/>
              <w:jc w:val="center"/>
            </w:pPr>
            <w:r>
              <w:rPr>
                <w:rFonts w:ascii="Times New Roman" w:hAnsi="Times New Roman"/>
                <w:b/>
                <w:bCs/>
              </w:rPr>
              <w:t>56</w:t>
            </w:r>
          </w:p>
        </w:tc>
        <w:tc>
          <w:tcPr>
            <w:tcW w:w="939" w:type="dxa"/>
            <w:tcMar>
              <w:left w:w="53" w:type="dxa"/>
            </w:tcMar>
          </w:tcPr>
          <w:p w:rsidR="002A5A72" w:rsidRDefault="002A5A72" w:rsidP="00881C02">
            <w:pPr>
              <w:spacing w:after="0" w:line="240" w:lineRule="auto"/>
              <w:jc w:val="center"/>
            </w:pPr>
            <w:r>
              <w:rPr>
                <w:rFonts w:ascii="Times New Roman" w:hAnsi="Times New Roman"/>
                <w:b/>
                <w:bCs/>
              </w:rPr>
              <w:t>54</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4.</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Розничная торговля</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46</w:t>
            </w:r>
          </w:p>
        </w:tc>
        <w:tc>
          <w:tcPr>
            <w:tcW w:w="897" w:type="dxa"/>
            <w:tcMar>
              <w:left w:w="53" w:type="dxa"/>
            </w:tcMar>
          </w:tcPr>
          <w:p w:rsidR="002A5A72" w:rsidRDefault="002A5A72" w:rsidP="00881C02">
            <w:pPr>
              <w:spacing w:after="0" w:line="240" w:lineRule="auto"/>
              <w:jc w:val="center"/>
            </w:pPr>
            <w:r>
              <w:rPr>
                <w:rFonts w:ascii="Times New Roman" w:hAnsi="Times New Roman"/>
                <w:b/>
                <w:bCs/>
              </w:rPr>
              <w:t>57</w:t>
            </w:r>
          </w:p>
        </w:tc>
        <w:tc>
          <w:tcPr>
            <w:tcW w:w="939" w:type="dxa"/>
            <w:tcMar>
              <w:left w:w="53" w:type="dxa"/>
            </w:tcMar>
          </w:tcPr>
          <w:p w:rsidR="002A5A72" w:rsidRDefault="002A5A72" w:rsidP="00881C02">
            <w:pPr>
              <w:spacing w:after="0" w:line="240" w:lineRule="auto"/>
              <w:jc w:val="center"/>
            </w:pPr>
            <w:r>
              <w:rPr>
                <w:rFonts w:ascii="Times New Roman" w:hAnsi="Times New Roman"/>
                <w:b/>
                <w:bCs/>
              </w:rPr>
              <w:t>51</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5.</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по перевозке пассажиров наземным транспортом</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45</w:t>
            </w:r>
          </w:p>
        </w:tc>
        <w:tc>
          <w:tcPr>
            <w:tcW w:w="897" w:type="dxa"/>
            <w:tcMar>
              <w:left w:w="53" w:type="dxa"/>
            </w:tcMar>
          </w:tcPr>
          <w:p w:rsidR="002A5A72" w:rsidRDefault="002A5A72" w:rsidP="00881C02">
            <w:pPr>
              <w:spacing w:after="0" w:line="240" w:lineRule="auto"/>
              <w:jc w:val="center"/>
            </w:pPr>
            <w:r>
              <w:rPr>
                <w:rFonts w:ascii="Times New Roman" w:hAnsi="Times New Roman"/>
                <w:b/>
                <w:bCs/>
              </w:rPr>
              <w:t>48</w:t>
            </w:r>
          </w:p>
        </w:tc>
        <w:tc>
          <w:tcPr>
            <w:tcW w:w="939" w:type="dxa"/>
            <w:tcMar>
              <w:left w:w="53" w:type="dxa"/>
            </w:tcMar>
          </w:tcPr>
          <w:p w:rsidR="002A5A72" w:rsidRDefault="002A5A72" w:rsidP="00881C02">
            <w:pPr>
              <w:spacing w:after="0" w:line="240" w:lineRule="auto"/>
              <w:jc w:val="center"/>
            </w:pPr>
            <w:r>
              <w:rPr>
                <w:rFonts w:ascii="Times New Roman" w:hAnsi="Times New Roman"/>
                <w:b/>
                <w:bCs/>
              </w:rPr>
              <w:t>54</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6.</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социального обслуживания населения</w:t>
            </w:r>
          </w:p>
        </w:tc>
        <w:tc>
          <w:tcPr>
            <w:tcW w:w="896" w:type="dxa"/>
            <w:tcMar>
              <w:left w:w="53" w:type="dxa"/>
            </w:tcMar>
          </w:tcPr>
          <w:p w:rsidR="002A5A72" w:rsidRDefault="002A5A72" w:rsidP="00881C02">
            <w:pPr>
              <w:spacing w:after="0" w:line="240" w:lineRule="auto"/>
              <w:jc w:val="center"/>
            </w:pPr>
            <w:r w:rsidRPr="0029775C">
              <w:rPr>
                <w:b/>
                <w:sz w:val="24"/>
                <w:szCs w:val="24"/>
              </w:rPr>
              <w:t>44</w:t>
            </w:r>
          </w:p>
        </w:tc>
        <w:tc>
          <w:tcPr>
            <w:tcW w:w="897" w:type="dxa"/>
            <w:tcMar>
              <w:left w:w="53" w:type="dxa"/>
            </w:tcMar>
          </w:tcPr>
          <w:p w:rsidR="002A5A72" w:rsidRDefault="002A5A72" w:rsidP="00881C02">
            <w:pPr>
              <w:spacing w:after="0" w:line="240" w:lineRule="auto"/>
              <w:jc w:val="center"/>
            </w:pPr>
            <w:r>
              <w:rPr>
                <w:rFonts w:ascii="Times New Roman" w:hAnsi="Times New Roman"/>
                <w:b/>
                <w:bCs/>
              </w:rPr>
              <w:t>40</w:t>
            </w:r>
          </w:p>
        </w:tc>
        <w:tc>
          <w:tcPr>
            <w:tcW w:w="939" w:type="dxa"/>
            <w:tcMar>
              <w:left w:w="53" w:type="dxa"/>
            </w:tcMar>
          </w:tcPr>
          <w:p w:rsidR="002A5A72" w:rsidRDefault="002A5A72" w:rsidP="00881C02">
            <w:pPr>
              <w:spacing w:after="0" w:line="240" w:lineRule="auto"/>
              <w:jc w:val="center"/>
            </w:pPr>
            <w:r>
              <w:rPr>
                <w:rFonts w:ascii="Times New Roman" w:hAnsi="Times New Roman"/>
                <w:b/>
                <w:bCs/>
              </w:rPr>
              <w:t>55</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7.</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дошкольного образования</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38</w:t>
            </w:r>
          </w:p>
        </w:tc>
        <w:tc>
          <w:tcPr>
            <w:tcW w:w="897" w:type="dxa"/>
            <w:tcMar>
              <w:left w:w="53" w:type="dxa"/>
            </w:tcMar>
          </w:tcPr>
          <w:p w:rsidR="002A5A72" w:rsidRDefault="002A5A72" w:rsidP="00881C02">
            <w:pPr>
              <w:spacing w:after="0" w:line="240" w:lineRule="auto"/>
              <w:jc w:val="center"/>
            </w:pPr>
            <w:r>
              <w:rPr>
                <w:rFonts w:ascii="Times New Roman" w:hAnsi="Times New Roman"/>
                <w:b/>
                <w:bCs/>
              </w:rPr>
              <w:t>42</w:t>
            </w:r>
          </w:p>
        </w:tc>
        <w:tc>
          <w:tcPr>
            <w:tcW w:w="939" w:type="dxa"/>
            <w:tcMar>
              <w:left w:w="53" w:type="dxa"/>
            </w:tcMar>
          </w:tcPr>
          <w:p w:rsidR="002A5A72" w:rsidRDefault="002A5A72" w:rsidP="00881C02">
            <w:pPr>
              <w:spacing w:after="0" w:line="240" w:lineRule="auto"/>
              <w:jc w:val="center"/>
            </w:pPr>
            <w:r>
              <w:rPr>
                <w:rFonts w:ascii="Times New Roman" w:hAnsi="Times New Roman"/>
                <w:b/>
                <w:bCs/>
              </w:rPr>
              <w:t>49</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8.</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общественного питания</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41</w:t>
            </w:r>
          </w:p>
        </w:tc>
        <w:tc>
          <w:tcPr>
            <w:tcW w:w="897" w:type="dxa"/>
            <w:tcMar>
              <w:left w:w="53" w:type="dxa"/>
            </w:tcMar>
          </w:tcPr>
          <w:p w:rsidR="002A5A72" w:rsidRDefault="002A5A72" w:rsidP="00881C02">
            <w:pPr>
              <w:spacing w:after="0" w:line="240" w:lineRule="auto"/>
              <w:jc w:val="center"/>
            </w:pPr>
            <w:r>
              <w:rPr>
                <w:rFonts w:ascii="Times New Roman" w:hAnsi="Times New Roman"/>
                <w:b/>
                <w:bCs/>
              </w:rPr>
              <w:t>44</w:t>
            </w:r>
          </w:p>
        </w:tc>
        <w:tc>
          <w:tcPr>
            <w:tcW w:w="939" w:type="dxa"/>
            <w:tcMar>
              <w:left w:w="53" w:type="dxa"/>
            </w:tcMar>
          </w:tcPr>
          <w:p w:rsidR="002A5A72" w:rsidRDefault="002A5A72" w:rsidP="00881C02">
            <w:pPr>
              <w:spacing w:after="0" w:line="240" w:lineRule="auto"/>
              <w:jc w:val="center"/>
            </w:pPr>
            <w:r>
              <w:rPr>
                <w:rFonts w:ascii="Times New Roman" w:hAnsi="Times New Roman"/>
                <w:b/>
                <w:bCs/>
              </w:rPr>
              <w:t>41</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9.</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культуры</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31</w:t>
            </w:r>
          </w:p>
        </w:tc>
        <w:tc>
          <w:tcPr>
            <w:tcW w:w="897" w:type="dxa"/>
            <w:tcMar>
              <w:left w:w="53" w:type="dxa"/>
            </w:tcMar>
          </w:tcPr>
          <w:p w:rsidR="002A5A72" w:rsidRDefault="002A5A72" w:rsidP="00881C02">
            <w:pPr>
              <w:spacing w:after="0" w:line="240" w:lineRule="auto"/>
              <w:jc w:val="center"/>
            </w:pPr>
            <w:r>
              <w:rPr>
                <w:rFonts w:ascii="Times New Roman" w:hAnsi="Times New Roman"/>
                <w:b/>
                <w:bCs/>
              </w:rPr>
              <w:t>43</w:t>
            </w:r>
          </w:p>
        </w:tc>
        <w:tc>
          <w:tcPr>
            <w:tcW w:w="939" w:type="dxa"/>
            <w:tcMar>
              <w:left w:w="53" w:type="dxa"/>
            </w:tcMar>
          </w:tcPr>
          <w:p w:rsidR="002A5A72" w:rsidRDefault="002A5A72" w:rsidP="00881C02">
            <w:pPr>
              <w:spacing w:after="0" w:line="240" w:lineRule="auto"/>
              <w:jc w:val="center"/>
            </w:pPr>
            <w:r>
              <w:rPr>
                <w:rFonts w:ascii="Times New Roman" w:hAnsi="Times New Roman"/>
                <w:b/>
                <w:bCs/>
              </w:rPr>
              <w:t>48</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10.</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жилищно - коммунального хозяйства</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34</w:t>
            </w:r>
          </w:p>
        </w:tc>
        <w:tc>
          <w:tcPr>
            <w:tcW w:w="897" w:type="dxa"/>
            <w:tcMar>
              <w:left w:w="53" w:type="dxa"/>
            </w:tcMar>
          </w:tcPr>
          <w:p w:rsidR="002A5A72" w:rsidRDefault="002A5A72" w:rsidP="00881C02">
            <w:pPr>
              <w:spacing w:after="0" w:line="240" w:lineRule="auto"/>
              <w:jc w:val="center"/>
            </w:pPr>
            <w:r>
              <w:rPr>
                <w:rFonts w:ascii="Times New Roman" w:hAnsi="Times New Roman"/>
                <w:b/>
                <w:bCs/>
              </w:rPr>
              <w:t>36</w:t>
            </w:r>
          </w:p>
        </w:tc>
        <w:tc>
          <w:tcPr>
            <w:tcW w:w="939" w:type="dxa"/>
            <w:tcMar>
              <w:left w:w="53" w:type="dxa"/>
            </w:tcMar>
          </w:tcPr>
          <w:p w:rsidR="002A5A72" w:rsidRDefault="002A5A72" w:rsidP="00881C02">
            <w:pPr>
              <w:spacing w:after="0" w:line="240" w:lineRule="auto"/>
              <w:jc w:val="center"/>
            </w:pPr>
            <w:r>
              <w:rPr>
                <w:rFonts w:ascii="Times New Roman" w:hAnsi="Times New Roman"/>
                <w:b/>
                <w:bCs/>
              </w:rPr>
              <w:t>44</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11.</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услуг связи</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31</w:t>
            </w:r>
          </w:p>
        </w:tc>
        <w:tc>
          <w:tcPr>
            <w:tcW w:w="897" w:type="dxa"/>
            <w:tcMar>
              <w:left w:w="53" w:type="dxa"/>
            </w:tcMar>
          </w:tcPr>
          <w:p w:rsidR="002A5A72" w:rsidRDefault="002A5A72" w:rsidP="00881C02">
            <w:pPr>
              <w:spacing w:after="0" w:line="240" w:lineRule="auto"/>
              <w:jc w:val="center"/>
            </w:pPr>
            <w:r>
              <w:rPr>
                <w:rFonts w:ascii="Times New Roman" w:hAnsi="Times New Roman"/>
                <w:b/>
                <w:bCs/>
              </w:rPr>
              <w:t>35</w:t>
            </w:r>
          </w:p>
        </w:tc>
        <w:tc>
          <w:tcPr>
            <w:tcW w:w="939" w:type="dxa"/>
            <w:tcMar>
              <w:left w:w="53" w:type="dxa"/>
            </w:tcMar>
          </w:tcPr>
          <w:p w:rsidR="002A5A72" w:rsidRDefault="002A5A72" w:rsidP="00881C02">
            <w:pPr>
              <w:spacing w:after="0" w:line="240" w:lineRule="auto"/>
              <w:jc w:val="center"/>
            </w:pPr>
            <w:r>
              <w:rPr>
                <w:rFonts w:ascii="Times New Roman" w:hAnsi="Times New Roman"/>
                <w:b/>
                <w:bCs/>
              </w:rPr>
              <w:t>44</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12.</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Рынок производства и переработки молока</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33</w:t>
            </w:r>
          </w:p>
        </w:tc>
        <w:tc>
          <w:tcPr>
            <w:tcW w:w="897" w:type="dxa"/>
            <w:tcMar>
              <w:left w:w="53" w:type="dxa"/>
            </w:tcMar>
          </w:tcPr>
          <w:p w:rsidR="002A5A72" w:rsidRDefault="002A5A72" w:rsidP="00881C02">
            <w:pPr>
              <w:spacing w:after="0" w:line="240" w:lineRule="auto"/>
              <w:jc w:val="center"/>
            </w:pPr>
            <w:r>
              <w:rPr>
                <w:rFonts w:ascii="Times New Roman" w:hAnsi="Times New Roman"/>
                <w:b/>
                <w:bCs/>
              </w:rPr>
              <w:t>36</w:t>
            </w:r>
          </w:p>
        </w:tc>
        <w:tc>
          <w:tcPr>
            <w:tcW w:w="939" w:type="dxa"/>
            <w:tcMar>
              <w:left w:w="53" w:type="dxa"/>
            </w:tcMar>
          </w:tcPr>
          <w:p w:rsidR="002A5A72" w:rsidRDefault="002A5A72" w:rsidP="00881C02">
            <w:pPr>
              <w:spacing w:after="0" w:line="240" w:lineRule="auto"/>
              <w:jc w:val="center"/>
            </w:pPr>
            <w:r>
              <w:rPr>
                <w:rFonts w:ascii="Times New Roman" w:hAnsi="Times New Roman"/>
                <w:b/>
                <w:bCs/>
              </w:rPr>
              <w:t>36</w:t>
            </w:r>
          </w:p>
        </w:tc>
      </w:tr>
      <w:tr w:rsidR="002A5A72" w:rsidTr="00881C02">
        <w:tc>
          <w:tcPr>
            <w:tcW w:w="733" w:type="dxa"/>
            <w:tcMar>
              <w:left w:w="53" w:type="dxa"/>
            </w:tcMar>
          </w:tcPr>
          <w:p w:rsidR="002A5A72" w:rsidRDefault="002A5A72" w:rsidP="00881C02">
            <w:pPr>
              <w:spacing w:after="0" w:line="240" w:lineRule="auto"/>
              <w:jc w:val="center"/>
              <w:rPr>
                <w:rFonts w:ascii="Times New Roman" w:hAnsi="Times New Roman"/>
                <w:sz w:val="24"/>
                <w:szCs w:val="24"/>
              </w:rPr>
            </w:pPr>
            <w:r>
              <w:rPr>
                <w:rFonts w:ascii="Times New Roman" w:hAnsi="Times New Roman"/>
                <w:sz w:val="24"/>
                <w:szCs w:val="24"/>
              </w:rPr>
              <w:t>13.</w:t>
            </w:r>
          </w:p>
        </w:tc>
        <w:tc>
          <w:tcPr>
            <w:tcW w:w="5895" w:type="dxa"/>
            <w:tcMar>
              <w:left w:w="53" w:type="dxa"/>
            </w:tcMar>
          </w:tcPr>
          <w:p w:rsidR="002A5A72" w:rsidRDefault="002A5A72" w:rsidP="00881C02">
            <w:pPr>
              <w:spacing w:after="0" w:line="240" w:lineRule="auto"/>
              <w:jc w:val="both"/>
              <w:rPr>
                <w:rFonts w:ascii="Times New Roman" w:hAnsi="Times New Roman"/>
                <w:sz w:val="24"/>
                <w:szCs w:val="24"/>
              </w:rPr>
            </w:pPr>
            <w:r>
              <w:rPr>
                <w:rFonts w:ascii="Times New Roman" w:hAnsi="Times New Roman"/>
                <w:sz w:val="24"/>
                <w:szCs w:val="24"/>
              </w:rPr>
              <w:t xml:space="preserve">Рынок услуг </w:t>
            </w:r>
            <w:r>
              <w:rPr>
                <w:rFonts w:ascii="Times New Roman" w:hAnsi="Times New Roman"/>
                <w:color w:val="000000"/>
                <w:sz w:val="24"/>
                <w:szCs w:val="24"/>
              </w:rPr>
              <w:t>психолого-педагогического сопровождения детей с ограниченными возможностями здоровья</w:t>
            </w:r>
          </w:p>
        </w:tc>
        <w:tc>
          <w:tcPr>
            <w:tcW w:w="896" w:type="dxa"/>
            <w:tcMar>
              <w:left w:w="53" w:type="dxa"/>
            </w:tcMar>
          </w:tcPr>
          <w:p w:rsidR="002A5A72" w:rsidRDefault="002A5A72" w:rsidP="00881C02">
            <w:pPr>
              <w:spacing w:after="0" w:line="240" w:lineRule="auto"/>
              <w:jc w:val="center"/>
            </w:pPr>
            <w:r>
              <w:rPr>
                <w:rFonts w:ascii="Times New Roman" w:hAnsi="Times New Roman"/>
                <w:b/>
                <w:sz w:val="24"/>
                <w:szCs w:val="24"/>
              </w:rPr>
              <w:t>21</w:t>
            </w:r>
          </w:p>
        </w:tc>
        <w:tc>
          <w:tcPr>
            <w:tcW w:w="897" w:type="dxa"/>
            <w:tcMar>
              <w:left w:w="53" w:type="dxa"/>
            </w:tcMar>
          </w:tcPr>
          <w:p w:rsidR="002A5A72" w:rsidRDefault="002A5A72" w:rsidP="00881C02">
            <w:pPr>
              <w:spacing w:after="0" w:line="240" w:lineRule="auto"/>
              <w:jc w:val="center"/>
            </w:pPr>
            <w:r>
              <w:rPr>
                <w:rFonts w:ascii="Times New Roman" w:hAnsi="Times New Roman"/>
                <w:b/>
                <w:bCs/>
              </w:rPr>
              <w:t>30</w:t>
            </w:r>
          </w:p>
        </w:tc>
        <w:tc>
          <w:tcPr>
            <w:tcW w:w="939" w:type="dxa"/>
            <w:tcMar>
              <w:left w:w="53" w:type="dxa"/>
            </w:tcMar>
          </w:tcPr>
          <w:p w:rsidR="002A5A72" w:rsidRDefault="002A5A72" w:rsidP="00881C02">
            <w:pPr>
              <w:spacing w:after="0" w:line="240" w:lineRule="auto"/>
              <w:jc w:val="center"/>
            </w:pPr>
            <w:r>
              <w:rPr>
                <w:rFonts w:ascii="Times New Roman" w:hAnsi="Times New Roman"/>
                <w:b/>
                <w:bCs/>
              </w:rPr>
              <w:t>37</w:t>
            </w:r>
          </w:p>
        </w:tc>
      </w:tr>
      <w:tr w:rsidR="002A5A72" w:rsidTr="00881C02">
        <w:tc>
          <w:tcPr>
            <w:tcW w:w="733" w:type="dxa"/>
            <w:tcMar>
              <w:left w:w="53" w:type="dxa"/>
            </w:tcMar>
          </w:tcPr>
          <w:p w:rsidR="002A5A72" w:rsidRDefault="002A5A72" w:rsidP="00881C02">
            <w:pPr>
              <w:spacing w:after="0" w:line="240" w:lineRule="auto"/>
              <w:jc w:val="center"/>
            </w:pPr>
            <w:r>
              <w:t>14.</w:t>
            </w:r>
          </w:p>
        </w:tc>
        <w:tc>
          <w:tcPr>
            <w:tcW w:w="5895" w:type="dxa"/>
            <w:tcMar>
              <w:left w:w="53" w:type="dxa"/>
            </w:tcMar>
          </w:tcPr>
          <w:p w:rsidR="002A5A72" w:rsidRDefault="002A5A72" w:rsidP="00881C02">
            <w:pPr>
              <w:spacing w:after="0" w:line="240" w:lineRule="auto"/>
            </w:pPr>
            <w:r>
              <w:rPr>
                <w:rFonts w:ascii="Times New Roman" w:hAnsi="Times New Roman"/>
                <w:sz w:val="24"/>
                <w:szCs w:val="24"/>
              </w:rPr>
              <w:t>Рынок инновационной высокотехнологичной светотехнической и оптоэлектронной продукции</w:t>
            </w:r>
          </w:p>
        </w:tc>
        <w:tc>
          <w:tcPr>
            <w:tcW w:w="896" w:type="dxa"/>
            <w:tcMar>
              <w:left w:w="53" w:type="dxa"/>
            </w:tcMar>
          </w:tcPr>
          <w:p w:rsidR="002A5A72" w:rsidRDefault="002A5A72" w:rsidP="00881C02">
            <w:pPr>
              <w:spacing w:after="0" w:line="240" w:lineRule="auto"/>
              <w:jc w:val="center"/>
            </w:pPr>
            <w:r>
              <w:t>-</w:t>
            </w:r>
          </w:p>
        </w:tc>
        <w:tc>
          <w:tcPr>
            <w:tcW w:w="897" w:type="dxa"/>
            <w:tcMar>
              <w:left w:w="53" w:type="dxa"/>
            </w:tcMar>
          </w:tcPr>
          <w:p w:rsidR="002A5A72" w:rsidRDefault="002A5A72" w:rsidP="00881C02">
            <w:pPr>
              <w:spacing w:after="0" w:line="240" w:lineRule="auto"/>
              <w:jc w:val="center"/>
            </w:pPr>
            <w:r>
              <w:rPr>
                <w:rFonts w:ascii="Times New Roman" w:hAnsi="Times New Roman"/>
                <w:b/>
                <w:bCs/>
              </w:rPr>
              <w:t>21</w:t>
            </w:r>
          </w:p>
        </w:tc>
        <w:tc>
          <w:tcPr>
            <w:tcW w:w="939" w:type="dxa"/>
            <w:tcMar>
              <w:left w:w="53" w:type="dxa"/>
            </w:tcMar>
          </w:tcPr>
          <w:p w:rsidR="002A5A72" w:rsidRDefault="002A5A72" w:rsidP="00881C02">
            <w:pPr>
              <w:spacing w:after="0" w:line="240" w:lineRule="auto"/>
              <w:jc w:val="center"/>
            </w:pPr>
            <w:r>
              <w:rPr>
                <w:rFonts w:ascii="Times New Roman" w:hAnsi="Times New Roman"/>
                <w:b/>
                <w:bCs/>
              </w:rPr>
              <w:t>30</w:t>
            </w:r>
          </w:p>
        </w:tc>
      </w:tr>
    </w:tbl>
    <w:p w:rsidR="002A5A72" w:rsidRDefault="002A5A72" w:rsidP="00B00705">
      <w:pPr>
        <w:spacing w:after="0" w:line="240" w:lineRule="auto"/>
        <w:ind w:firstLine="709"/>
        <w:jc w:val="both"/>
        <w:rPr>
          <w:rFonts w:ascii="Times New Roman" w:hAnsi="Times New Roman"/>
          <w:sz w:val="28"/>
          <w:szCs w:val="28"/>
        </w:rPr>
      </w:pPr>
    </w:p>
    <w:p w:rsidR="002A5A72" w:rsidRDefault="002A5A72" w:rsidP="00B00705">
      <w:pPr>
        <w:spacing w:after="0" w:line="240" w:lineRule="auto"/>
        <w:ind w:firstLine="709"/>
        <w:jc w:val="both"/>
        <w:rPr>
          <w:rFonts w:ascii="Times New Roman" w:hAnsi="Times New Roman"/>
          <w:sz w:val="28"/>
          <w:szCs w:val="28"/>
        </w:rPr>
      </w:pP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Выполненный анализ по актуализации перечня приоритетных и социально значимых позволяет сделать следующие выводы.</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Уменьшение баллов и шкалирование по степени приоритетности изменилось в сторону уменьшения у рынков </w:t>
      </w:r>
      <w:r>
        <w:rPr>
          <w:rFonts w:ascii="Times New Roman" w:hAnsi="Times New Roman"/>
          <w:color w:val="000000"/>
          <w:sz w:val="28"/>
          <w:szCs w:val="28"/>
        </w:rPr>
        <w:t>товаров и услуг региона</w:t>
      </w:r>
      <w:r>
        <w:rPr>
          <w:rFonts w:ascii="Times New Roman" w:hAnsi="Times New Roman"/>
          <w:sz w:val="28"/>
          <w:szCs w:val="28"/>
        </w:rPr>
        <w:t>:</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медицинских услуг;</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розничной торговли;</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общественного питания.</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z w:val="28"/>
          <w:szCs w:val="28"/>
        </w:rPr>
        <w:t>Это связано с уменьшением количества хозяйствующих субъектов, в том числе с уменьшением количества государственных и муниципальных организаций.</w:t>
      </w:r>
    </w:p>
    <w:p w:rsidR="002A5A72" w:rsidRDefault="002A5A72" w:rsidP="00B00705">
      <w:pPr>
        <w:spacing w:after="0" w:line="240" w:lineRule="auto"/>
        <w:ind w:firstLine="709"/>
        <w:jc w:val="both"/>
        <w:rPr>
          <w:rFonts w:ascii="Times New Roman" w:hAnsi="Times New Roman"/>
          <w:sz w:val="28"/>
          <w:szCs w:val="28"/>
        </w:rPr>
      </w:pPr>
      <w:r>
        <w:rPr>
          <w:rFonts w:ascii="Times New Roman" w:hAnsi="Times New Roman"/>
          <w:spacing w:val="-4"/>
          <w:sz w:val="28"/>
          <w:szCs w:val="28"/>
        </w:rPr>
        <w:t>По остальным анализируемым товарным рынкам доминирует позитивная оценка. У</w:t>
      </w:r>
      <w:r>
        <w:rPr>
          <w:rFonts w:ascii="Times New Roman" w:hAnsi="Times New Roman"/>
          <w:sz w:val="28"/>
          <w:szCs w:val="28"/>
        </w:rPr>
        <w:t xml:space="preserve">величение баллов можно связать с отражением приоритетных направлений в стратегии социально-экономического развития муниципальных образований и региональных проектах, разработанных в рамках проектного управления. </w:t>
      </w:r>
    </w:p>
    <w:p w:rsidR="002A5A72" w:rsidRDefault="002A5A72" w:rsidP="00E97B83">
      <w:pPr>
        <w:spacing w:after="0" w:line="240" w:lineRule="auto"/>
        <w:ind w:firstLine="708"/>
        <w:jc w:val="both"/>
        <w:rPr>
          <w:rFonts w:ascii="Times New Roman" w:hAnsi="Times New Roman"/>
          <w:b/>
          <w:sz w:val="28"/>
          <w:szCs w:val="28"/>
        </w:rPr>
      </w:pPr>
    </w:p>
    <w:p w:rsidR="00AE18B2" w:rsidRDefault="00AE18B2" w:rsidP="00E97B83">
      <w:pPr>
        <w:spacing w:after="0" w:line="240" w:lineRule="auto"/>
        <w:ind w:firstLine="708"/>
        <w:jc w:val="both"/>
        <w:rPr>
          <w:rFonts w:ascii="Times New Roman" w:hAnsi="Times New Roman"/>
          <w:b/>
          <w:sz w:val="28"/>
          <w:szCs w:val="28"/>
        </w:rPr>
      </w:pPr>
    </w:p>
    <w:p w:rsidR="00AE18B2" w:rsidRDefault="00AE18B2" w:rsidP="00E97B83">
      <w:pPr>
        <w:spacing w:after="0" w:line="240" w:lineRule="auto"/>
        <w:ind w:firstLine="708"/>
        <w:jc w:val="both"/>
        <w:rPr>
          <w:rFonts w:ascii="Times New Roman" w:hAnsi="Times New Roman"/>
          <w:b/>
          <w:sz w:val="28"/>
          <w:szCs w:val="28"/>
        </w:rPr>
      </w:pPr>
    </w:p>
    <w:p w:rsidR="00AE18B2" w:rsidRPr="00C617E1" w:rsidRDefault="00AE18B2" w:rsidP="00E97B83">
      <w:pPr>
        <w:spacing w:after="0" w:line="240" w:lineRule="auto"/>
        <w:ind w:firstLine="708"/>
        <w:jc w:val="both"/>
        <w:rPr>
          <w:rFonts w:ascii="Times New Roman" w:hAnsi="Times New Roman"/>
          <w:b/>
          <w:sz w:val="28"/>
          <w:szCs w:val="28"/>
        </w:rPr>
      </w:pPr>
    </w:p>
    <w:p w:rsidR="002A5A72" w:rsidRDefault="002A5A72" w:rsidP="00540FDD">
      <w:pPr>
        <w:spacing w:after="0" w:line="240" w:lineRule="auto"/>
        <w:jc w:val="center"/>
        <w:rPr>
          <w:rFonts w:ascii="Times New Roman" w:hAnsi="Times New Roman"/>
          <w:b/>
          <w:sz w:val="20"/>
          <w:szCs w:val="20"/>
        </w:rPr>
      </w:pPr>
    </w:p>
    <w:p w:rsidR="002A5A72" w:rsidRPr="00E51760" w:rsidRDefault="002A5A72" w:rsidP="00371ABC">
      <w:pPr>
        <w:pStyle w:val="a3"/>
        <w:spacing w:after="0" w:line="240" w:lineRule="auto"/>
        <w:ind w:left="0" w:firstLine="708"/>
        <w:jc w:val="both"/>
        <w:rPr>
          <w:rFonts w:ascii="Times New Roman" w:hAnsi="Times New Roman"/>
          <w:b/>
          <w:sz w:val="28"/>
          <w:szCs w:val="28"/>
        </w:rPr>
      </w:pPr>
      <w:r w:rsidRPr="00F06394">
        <w:rPr>
          <w:rFonts w:ascii="Times New Roman" w:hAnsi="Times New Roman"/>
          <w:b/>
          <w:sz w:val="28"/>
          <w:szCs w:val="28"/>
        </w:rPr>
        <w:lastRenderedPageBreak/>
        <w:t>3.5.</w:t>
      </w:r>
      <w:r w:rsidRPr="00F06394">
        <w:rPr>
          <w:b/>
          <w:sz w:val="28"/>
          <w:szCs w:val="28"/>
        </w:rPr>
        <w:t xml:space="preserve"> </w:t>
      </w:r>
      <w:r w:rsidRPr="00F06394">
        <w:rPr>
          <w:rFonts w:ascii="Times New Roman" w:hAnsi="Times New Roman"/>
          <w:b/>
          <w:sz w:val="28"/>
          <w:szCs w:val="28"/>
        </w:rPr>
        <w:t>Разработка и утверждение Плана мероприятий («дорожной карты») по развитию конкуренции в Республике</w:t>
      </w:r>
      <w:r w:rsidRPr="00E51760">
        <w:rPr>
          <w:rFonts w:ascii="Times New Roman" w:hAnsi="Times New Roman"/>
          <w:b/>
          <w:sz w:val="28"/>
          <w:szCs w:val="28"/>
        </w:rPr>
        <w:t xml:space="preserve"> Мордовия</w:t>
      </w:r>
    </w:p>
    <w:p w:rsidR="002A5A72" w:rsidRPr="00E51760" w:rsidRDefault="002A5A72" w:rsidP="00BB353B">
      <w:pPr>
        <w:pStyle w:val="a3"/>
        <w:spacing w:after="0" w:line="240" w:lineRule="auto"/>
        <w:ind w:left="0" w:firstLine="709"/>
        <w:jc w:val="both"/>
        <w:rPr>
          <w:rFonts w:ascii="Times New Roman" w:hAnsi="Times New Roman"/>
          <w:b/>
          <w:sz w:val="28"/>
          <w:szCs w:val="28"/>
        </w:rPr>
      </w:pPr>
    </w:p>
    <w:p w:rsidR="00702A06" w:rsidRPr="00163C86" w:rsidRDefault="002A5A72" w:rsidP="00702A06">
      <w:pPr>
        <w:pStyle w:val="13"/>
        <w:spacing w:after="0" w:line="240" w:lineRule="auto"/>
        <w:ind w:left="0" w:firstLine="708"/>
        <w:jc w:val="both"/>
        <w:rPr>
          <w:rFonts w:ascii="Times New Roman" w:hAnsi="Times New Roman"/>
          <w:sz w:val="28"/>
          <w:szCs w:val="28"/>
          <w:lang w:eastAsia="ru-RU"/>
        </w:rPr>
      </w:pPr>
      <w:r w:rsidRPr="00E51760">
        <w:rPr>
          <w:rFonts w:ascii="Times New Roman" w:hAnsi="Times New Roman"/>
          <w:b/>
          <w:sz w:val="28"/>
          <w:szCs w:val="28"/>
        </w:rPr>
        <w:t xml:space="preserve">3.5.1. </w:t>
      </w:r>
      <w:r>
        <w:rPr>
          <w:rFonts w:ascii="Times New Roman" w:hAnsi="Times New Roman"/>
          <w:b/>
          <w:sz w:val="28"/>
          <w:szCs w:val="28"/>
        </w:rPr>
        <w:t xml:space="preserve"> </w:t>
      </w:r>
      <w:r w:rsidRPr="00E51760">
        <w:rPr>
          <w:rFonts w:ascii="Times New Roman" w:hAnsi="Times New Roman"/>
          <w:b/>
          <w:sz w:val="28"/>
          <w:szCs w:val="28"/>
          <w:lang w:eastAsia="ru-RU"/>
        </w:rPr>
        <w:t xml:space="preserve">Реализация Плана мероприятий («дорожной карты») по развитию конкуренции в Республике Мордовия», </w:t>
      </w:r>
      <w:r w:rsidRPr="00E51760">
        <w:rPr>
          <w:rFonts w:ascii="Times New Roman" w:hAnsi="Times New Roman"/>
          <w:sz w:val="28"/>
          <w:szCs w:val="28"/>
          <w:lang w:eastAsia="ru-RU"/>
        </w:rPr>
        <w:t xml:space="preserve">утвержденной </w:t>
      </w:r>
      <w:r w:rsidRPr="00163C86">
        <w:rPr>
          <w:rFonts w:ascii="Times New Roman" w:hAnsi="Times New Roman"/>
          <w:sz w:val="28"/>
          <w:szCs w:val="28"/>
          <w:lang w:eastAsia="ru-RU"/>
        </w:rPr>
        <w:t xml:space="preserve">распоряжением Правительства Республики Мордовия  от 3 февраля </w:t>
      </w:r>
      <w:smartTag w:uri="urn:schemas-microsoft-com:office:smarttags" w:element="metricconverter">
        <w:smartTagPr>
          <w:attr w:name="ProductID" w:val="2014 г"/>
        </w:smartTagPr>
        <w:r w:rsidRPr="00163C86">
          <w:rPr>
            <w:rFonts w:ascii="Times New Roman" w:hAnsi="Times New Roman"/>
            <w:sz w:val="28"/>
            <w:szCs w:val="28"/>
            <w:lang w:eastAsia="ru-RU"/>
          </w:rPr>
          <w:t>2014 г</w:t>
        </w:r>
      </w:smartTag>
      <w:r w:rsidRPr="00163C86">
        <w:rPr>
          <w:rFonts w:ascii="Times New Roman" w:hAnsi="Times New Roman"/>
          <w:sz w:val="28"/>
          <w:szCs w:val="28"/>
          <w:lang w:eastAsia="ru-RU"/>
        </w:rPr>
        <w:t>. №56-Р,</w:t>
      </w:r>
      <w:r w:rsidR="00702A06">
        <w:rPr>
          <w:rFonts w:ascii="Times New Roman" w:hAnsi="Times New Roman"/>
          <w:sz w:val="28"/>
          <w:szCs w:val="28"/>
          <w:lang w:eastAsia="ru-RU"/>
        </w:rPr>
        <w:t xml:space="preserve"> </w:t>
      </w:r>
      <w:r w:rsidR="00702A06" w:rsidRPr="00163C86">
        <w:rPr>
          <w:rFonts w:ascii="Times New Roman" w:hAnsi="Times New Roman"/>
          <w:sz w:val="28"/>
          <w:szCs w:val="28"/>
        </w:rPr>
        <w:t>начал</w:t>
      </w:r>
      <w:r w:rsidR="00702A06">
        <w:rPr>
          <w:rFonts w:ascii="Times New Roman" w:hAnsi="Times New Roman"/>
          <w:sz w:val="28"/>
          <w:szCs w:val="28"/>
        </w:rPr>
        <w:t>а</w:t>
      </w:r>
      <w:r w:rsidR="00702A06" w:rsidRPr="00163C86">
        <w:rPr>
          <w:rFonts w:ascii="Times New Roman" w:hAnsi="Times New Roman"/>
          <w:sz w:val="28"/>
          <w:szCs w:val="28"/>
        </w:rPr>
        <w:t>сь еще до внедрения Стандарта развития конкуренции.</w:t>
      </w:r>
    </w:p>
    <w:p w:rsidR="002A5A72" w:rsidRPr="007D1937" w:rsidRDefault="002A5A72" w:rsidP="00337162">
      <w:pPr>
        <w:pStyle w:val="13"/>
        <w:spacing w:after="0" w:line="240" w:lineRule="auto"/>
        <w:ind w:left="0" w:firstLine="708"/>
        <w:jc w:val="both"/>
        <w:rPr>
          <w:rFonts w:ascii="Times New Roman" w:hAnsi="Times New Roman"/>
          <w:sz w:val="24"/>
          <w:szCs w:val="24"/>
          <w:lang w:eastAsia="ru-RU"/>
        </w:rPr>
      </w:pPr>
      <w:hyperlink r:id="rId187" w:history="1">
        <w:r w:rsidRPr="007D1937">
          <w:rPr>
            <w:rStyle w:val="ac"/>
            <w:rFonts w:ascii="Times New Roman" w:hAnsi="Times New Roman"/>
            <w:sz w:val="24"/>
            <w:szCs w:val="24"/>
            <w:lang w:eastAsia="ru-RU"/>
          </w:rPr>
          <w:t>http:</w:t>
        </w:r>
        <w:r w:rsidRPr="007D1937">
          <w:rPr>
            <w:rStyle w:val="ac"/>
            <w:rFonts w:ascii="Times New Roman" w:hAnsi="Times New Roman"/>
            <w:sz w:val="24"/>
            <w:szCs w:val="24"/>
            <w:lang w:eastAsia="ru-RU"/>
          </w:rPr>
          <w:t>/</w:t>
        </w:r>
        <w:r w:rsidRPr="007D1937">
          <w:rPr>
            <w:rStyle w:val="ac"/>
            <w:rFonts w:ascii="Times New Roman" w:hAnsi="Times New Roman"/>
            <w:sz w:val="24"/>
            <w:szCs w:val="24"/>
            <w:lang w:eastAsia="ru-RU"/>
          </w:rPr>
          <w:t>/mineco.e-mordovia.ru/upload/medialibrary/ce3/ce380db3470540a37b4a8183f4d11ff9.pdf</w:t>
        </w:r>
      </w:hyperlink>
    </w:p>
    <w:p w:rsidR="002A5A72" w:rsidRDefault="002A5A72" w:rsidP="00337162">
      <w:pPr>
        <w:pStyle w:val="13"/>
        <w:spacing w:after="0" w:line="240" w:lineRule="auto"/>
        <w:ind w:left="0" w:firstLine="708"/>
        <w:jc w:val="both"/>
        <w:rPr>
          <w:rFonts w:ascii="Times New Roman" w:hAnsi="Times New Roman"/>
          <w:sz w:val="28"/>
          <w:szCs w:val="28"/>
          <w:lang w:eastAsia="ru-RU"/>
        </w:rPr>
      </w:pPr>
    </w:p>
    <w:p w:rsidR="002A5A72" w:rsidRPr="00163C86" w:rsidRDefault="002A5A72" w:rsidP="000B264F">
      <w:pPr>
        <w:spacing w:after="0" w:line="240" w:lineRule="auto"/>
        <w:ind w:firstLine="630"/>
        <w:jc w:val="both"/>
        <w:rPr>
          <w:rFonts w:ascii="Times New Roman" w:hAnsi="Times New Roman"/>
          <w:sz w:val="28"/>
          <w:szCs w:val="28"/>
          <w:lang w:eastAsia="ru-RU"/>
        </w:rPr>
      </w:pPr>
      <w:r w:rsidRPr="00163C86">
        <w:rPr>
          <w:rFonts w:ascii="Times New Roman" w:hAnsi="Times New Roman"/>
          <w:color w:val="000000"/>
          <w:sz w:val="28"/>
          <w:szCs w:val="28"/>
          <w:lang w:eastAsia="ru-RU"/>
        </w:rPr>
        <w:t xml:space="preserve">В рамках первой «дорожной карты» реализованы мероприятия </w:t>
      </w:r>
      <w:r w:rsidRPr="00163C86">
        <w:rPr>
          <w:rFonts w:ascii="Times New Roman" w:hAnsi="Times New Roman"/>
          <w:b/>
          <w:color w:val="000000"/>
          <w:sz w:val="28"/>
          <w:szCs w:val="28"/>
          <w:lang w:eastAsia="ru-RU"/>
        </w:rPr>
        <w:t>по  в</w:t>
      </w:r>
      <w:r w:rsidRPr="00163C86">
        <w:rPr>
          <w:rFonts w:ascii="Times New Roman" w:hAnsi="Times New Roman"/>
          <w:b/>
          <w:sz w:val="28"/>
          <w:szCs w:val="28"/>
          <w:lang w:eastAsia="ru-RU"/>
        </w:rPr>
        <w:t>ключению функций по развитию конкуренции в приоритеты деятельности органов исполнительной власти</w:t>
      </w:r>
      <w:r w:rsidRPr="00163C86">
        <w:rPr>
          <w:rFonts w:ascii="Times New Roman" w:hAnsi="Times New Roman"/>
          <w:sz w:val="28"/>
          <w:szCs w:val="28"/>
          <w:lang w:eastAsia="ru-RU"/>
        </w:rPr>
        <w:t xml:space="preserve"> (по аналогии с закреплением на федеральном уровне полномочий по разработке и реализации мер по развитию конкуренции в регулируемых сферах деятельности за органами исполнительной власти в соответствии с постановлением Правительства Российской Федерации от 9 августа </w:t>
      </w:r>
      <w:smartTag w:uri="urn:schemas-microsoft-com:office:smarttags" w:element="metricconverter">
        <w:smartTagPr>
          <w:attr w:name="ProductID" w:val="2013 г"/>
        </w:smartTagPr>
        <w:r w:rsidRPr="00163C86">
          <w:rPr>
            <w:rFonts w:ascii="Times New Roman" w:hAnsi="Times New Roman"/>
            <w:sz w:val="28"/>
            <w:szCs w:val="28"/>
            <w:lang w:eastAsia="ru-RU"/>
          </w:rPr>
          <w:t>2013 г</w:t>
        </w:r>
      </w:smartTag>
      <w:r w:rsidRPr="00163C86">
        <w:rPr>
          <w:rFonts w:ascii="Times New Roman" w:hAnsi="Times New Roman"/>
          <w:sz w:val="28"/>
          <w:szCs w:val="28"/>
          <w:lang w:eastAsia="ru-RU"/>
        </w:rPr>
        <w:t>. №685). Реализованы мероприятия, направленные на снижение административных барьеров с использованием лучших практик и рекомендаций Всемирного банка по результатам субнационального исследования «Ведение бизнеса в России 2012», в т.ч.  уменьшение прохождения количества процедур, сроков и стоимости  субъектами предпринимательской деятельности.</w:t>
      </w:r>
    </w:p>
    <w:p w:rsidR="002A5A72" w:rsidRPr="00163C86" w:rsidRDefault="002A5A72" w:rsidP="0023156A">
      <w:pPr>
        <w:spacing w:after="0" w:line="240" w:lineRule="auto"/>
        <w:ind w:firstLine="630"/>
        <w:jc w:val="both"/>
        <w:rPr>
          <w:rFonts w:ascii="Times New Roman" w:hAnsi="Times New Roman"/>
          <w:sz w:val="28"/>
          <w:szCs w:val="28"/>
          <w:lang w:eastAsia="ru-RU"/>
        </w:rPr>
      </w:pPr>
      <w:r w:rsidRPr="00163C86">
        <w:rPr>
          <w:rFonts w:ascii="Times New Roman" w:hAnsi="Times New Roman"/>
          <w:sz w:val="28"/>
          <w:szCs w:val="28"/>
          <w:lang w:eastAsia="ru-RU"/>
        </w:rPr>
        <w:t xml:space="preserve">Одним из основных мероприятий стала  </w:t>
      </w:r>
      <w:r w:rsidRPr="00163C86">
        <w:rPr>
          <w:rFonts w:ascii="Times New Roman" w:hAnsi="Times New Roman"/>
          <w:b/>
          <w:sz w:val="28"/>
          <w:szCs w:val="28"/>
          <w:lang w:eastAsia="ru-RU"/>
        </w:rPr>
        <w:t>разработка самостоятельных  «дорожных карт» по основным видам деятельности</w:t>
      </w:r>
      <w:r w:rsidRPr="00163C86">
        <w:rPr>
          <w:rFonts w:ascii="Times New Roman" w:hAnsi="Times New Roman"/>
          <w:sz w:val="28"/>
          <w:szCs w:val="28"/>
          <w:lang w:eastAsia="ru-RU"/>
        </w:rPr>
        <w:t>:  агропродовольственном комплексе, строительном рынке, сфере образования, здравоохранения,  транспортных услуг и др. Предусмотрены и реализованы  мероприятия по расширению применения электронных технологий, направленных на упрощение взаимодействие участников рынка с регулирующими органами, развитию системы государственной поддержки малого и среднего предпринимательства, упрощение начала и ведения предпринимательской  деятельности.</w:t>
      </w:r>
    </w:p>
    <w:p w:rsidR="002A5A72" w:rsidRPr="00163C86" w:rsidRDefault="002A5A72" w:rsidP="00BB353B">
      <w:pPr>
        <w:pStyle w:val="a3"/>
        <w:spacing w:after="0" w:line="240" w:lineRule="auto"/>
        <w:ind w:left="0" w:firstLine="709"/>
        <w:jc w:val="both"/>
        <w:rPr>
          <w:rFonts w:ascii="Times New Roman" w:hAnsi="Times New Roman"/>
          <w:b/>
          <w:sz w:val="28"/>
          <w:szCs w:val="28"/>
        </w:rPr>
      </w:pPr>
    </w:p>
    <w:p w:rsidR="002A5A72" w:rsidRDefault="002A5A72" w:rsidP="00BB353B">
      <w:pPr>
        <w:pStyle w:val="a3"/>
        <w:spacing w:after="0" w:line="240" w:lineRule="auto"/>
        <w:ind w:left="0" w:firstLine="709"/>
        <w:jc w:val="both"/>
        <w:rPr>
          <w:rFonts w:ascii="Times New Roman" w:hAnsi="Times New Roman"/>
          <w:b/>
          <w:sz w:val="28"/>
          <w:szCs w:val="28"/>
          <w:lang w:eastAsia="ru-RU"/>
        </w:rPr>
      </w:pPr>
      <w:r w:rsidRPr="0023192F">
        <w:rPr>
          <w:rFonts w:ascii="Times New Roman" w:hAnsi="Times New Roman"/>
          <w:b/>
          <w:sz w:val="28"/>
          <w:szCs w:val="28"/>
        </w:rPr>
        <w:t>3.5.2. План мероприятий («дорожная карта»)  в соответствии со стандартом развития конкуренции, на основе анализа результатов мониторинга состояния и развития конкурентной среды на рынках товаров, работ и услуг Республики Мордовия</w:t>
      </w:r>
      <w:r>
        <w:rPr>
          <w:rFonts w:ascii="Times New Roman" w:hAnsi="Times New Roman"/>
          <w:b/>
          <w:sz w:val="28"/>
          <w:szCs w:val="28"/>
        </w:rPr>
        <w:t xml:space="preserve"> </w:t>
      </w:r>
      <w:r w:rsidRPr="0023192F">
        <w:rPr>
          <w:rFonts w:ascii="Times New Roman" w:hAnsi="Times New Roman"/>
          <w:b/>
          <w:sz w:val="28"/>
          <w:szCs w:val="28"/>
        </w:rPr>
        <w:t>(</w:t>
      </w:r>
      <w:r w:rsidRPr="0023192F">
        <w:rPr>
          <w:rFonts w:ascii="Times New Roman" w:hAnsi="Times New Roman"/>
          <w:b/>
          <w:sz w:val="28"/>
          <w:szCs w:val="28"/>
          <w:lang w:eastAsia="ru-RU"/>
        </w:rPr>
        <w:t xml:space="preserve">распоряжение Правительства Республики Мордовия  от </w:t>
      </w:r>
      <w:r w:rsidR="00AE18B2">
        <w:rPr>
          <w:rFonts w:ascii="Times New Roman" w:hAnsi="Times New Roman"/>
          <w:b/>
          <w:sz w:val="28"/>
          <w:szCs w:val="28"/>
          <w:lang w:eastAsia="ru-RU"/>
        </w:rPr>
        <w:t>29</w:t>
      </w:r>
      <w:r w:rsidRPr="0023192F">
        <w:rPr>
          <w:rFonts w:ascii="Times New Roman" w:hAnsi="Times New Roman"/>
          <w:b/>
          <w:sz w:val="28"/>
          <w:szCs w:val="28"/>
          <w:lang w:eastAsia="ru-RU"/>
        </w:rPr>
        <w:t xml:space="preserve"> </w:t>
      </w:r>
      <w:r w:rsidR="00AE18B2">
        <w:rPr>
          <w:rFonts w:ascii="Times New Roman" w:hAnsi="Times New Roman"/>
          <w:b/>
          <w:sz w:val="28"/>
          <w:szCs w:val="28"/>
          <w:lang w:eastAsia="ru-RU"/>
        </w:rPr>
        <w:t xml:space="preserve">января </w:t>
      </w:r>
      <w:r w:rsidRPr="0023192F">
        <w:rPr>
          <w:rFonts w:ascii="Times New Roman" w:hAnsi="Times New Roman"/>
          <w:b/>
          <w:sz w:val="28"/>
          <w:szCs w:val="28"/>
          <w:lang w:eastAsia="ru-RU"/>
        </w:rPr>
        <w:t xml:space="preserve"> </w:t>
      </w:r>
      <w:smartTag w:uri="urn:schemas-microsoft-com:office:smarttags" w:element="metricconverter">
        <w:smartTagPr>
          <w:attr w:name="ProductID" w:val="2018 г"/>
        </w:smartTagPr>
        <w:r w:rsidRPr="0023192F">
          <w:rPr>
            <w:rFonts w:ascii="Times New Roman" w:hAnsi="Times New Roman"/>
            <w:b/>
            <w:sz w:val="28"/>
            <w:szCs w:val="28"/>
            <w:lang w:eastAsia="ru-RU"/>
          </w:rPr>
          <w:t>201</w:t>
        </w:r>
        <w:r w:rsidR="009828CF">
          <w:rPr>
            <w:rFonts w:ascii="Times New Roman" w:hAnsi="Times New Roman"/>
            <w:b/>
            <w:sz w:val="28"/>
            <w:szCs w:val="28"/>
            <w:lang w:eastAsia="ru-RU"/>
          </w:rPr>
          <w:t>8</w:t>
        </w:r>
        <w:r w:rsidRPr="0023192F">
          <w:rPr>
            <w:rFonts w:ascii="Times New Roman" w:hAnsi="Times New Roman"/>
            <w:b/>
            <w:sz w:val="28"/>
            <w:szCs w:val="28"/>
            <w:lang w:eastAsia="ru-RU"/>
          </w:rPr>
          <w:t xml:space="preserve"> г</w:t>
        </w:r>
      </w:smartTag>
      <w:r w:rsidRPr="0023192F">
        <w:rPr>
          <w:rFonts w:ascii="Times New Roman" w:hAnsi="Times New Roman"/>
          <w:b/>
          <w:sz w:val="28"/>
          <w:szCs w:val="28"/>
          <w:lang w:eastAsia="ru-RU"/>
        </w:rPr>
        <w:t>. №</w:t>
      </w:r>
      <w:r w:rsidR="009828CF">
        <w:rPr>
          <w:rFonts w:ascii="Times New Roman" w:hAnsi="Times New Roman"/>
          <w:b/>
          <w:sz w:val="28"/>
          <w:szCs w:val="28"/>
          <w:lang w:eastAsia="ru-RU"/>
        </w:rPr>
        <w:t>45</w:t>
      </w:r>
      <w:r w:rsidRPr="0023192F">
        <w:rPr>
          <w:rFonts w:ascii="Times New Roman" w:hAnsi="Times New Roman"/>
          <w:b/>
          <w:sz w:val="28"/>
          <w:szCs w:val="28"/>
          <w:lang w:eastAsia="ru-RU"/>
        </w:rPr>
        <w:t xml:space="preserve">-Р) </w:t>
      </w:r>
    </w:p>
    <w:p w:rsidR="009828CF" w:rsidRDefault="009828CF" w:rsidP="00BB353B">
      <w:pPr>
        <w:pStyle w:val="a3"/>
        <w:spacing w:after="0" w:line="240" w:lineRule="auto"/>
        <w:ind w:left="0" w:firstLine="709"/>
        <w:jc w:val="both"/>
        <w:rPr>
          <w:rFonts w:ascii="Times New Roman" w:hAnsi="Times New Roman"/>
          <w:b/>
          <w:sz w:val="28"/>
          <w:szCs w:val="28"/>
          <w:lang w:eastAsia="ru-RU"/>
        </w:rPr>
      </w:pPr>
      <w:r>
        <w:rPr>
          <w:rFonts w:ascii="Times New Roman" w:hAnsi="Times New Roman"/>
          <w:sz w:val="28"/>
          <w:szCs w:val="28"/>
        </w:rPr>
        <w:t>В период 2016-2017 гг.  мероприятия выполнялись в рамках «дорожной карты», утвержденной р</w:t>
      </w:r>
      <w:r w:rsidRPr="00163C86">
        <w:rPr>
          <w:rFonts w:ascii="Times New Roman" w:hAnsi="Times New Roman"/>
          <w:sz w:val="28"/>
          <w:szCs w:val="28"/>
        </w:rPr>
        <w:t xml:space="preserve">аспоряжением Правительства Республики Мордовия от 29 </w:t>
      </w:r>
      <w:r>
        <w:rPr>
          <w:rFonts w:ascii="Times New Roman" w:hAnsi="Times New Roman"/>
          <w:sz w:val="28"/>
          <w:szCs w:val="28"/>
        </w:rPr>
        <w:t>февраля</w:t>
      </w:r>
      <w:r w:rsidRPr="00163C86">
        <w:rPr>
          <w:rFonts w:ascii="Times New Roman" w:hAnsi="Times New Roman"/>
          <w:sz w:val="28"/>
          <w:szCs w:val="28"/>
        </w:rPr>
        <w:t xml:space="preserve">  </w:t>
      </w:r>
      <w:smartTag w:uri="urn:schemas-microsoft-com:office:smarttags" w:element="metricconverter">
        <w:smartTagPr>
          <w:attr w:name="ProductID" w:val="2016 г"/>
        </w:smartTagPr>
        <w:r w:rsidRPr="00163C86">
          <w:rPr>
            <w:rFonts w:ascii="Times New Roman" w:hAnsi="Times New Roman"/>
            <w:sz w:val="28"/>
            <w:szCs w:val="28"/>
          </w:rPr>
          <w:t>201</w:t>
        </w:r>
        <w:r>
          <w:rPr>
            <w:rFonts w:ascii="Times New Roman" w:hAnsi="Times New Roman"/>
            <w:sz w:val="28"/>
            <w:szCs w:val="28"/>
          </w:rPr>
          <w:t>6</w:t>
        </w:r>
        <w:r w:rsidRPr="00163C86">
          <w:rPr>
            <w:rFonts w:ascii="Times New Roman" w:hAnsi="Times New Roman"/>
            <w:sz w:val="28"/>
            <w:szCs w:val="28"/>
          </w:rPr>
          <w:t xml:space="preserve"> г</w:t>
        </w:r>
      </w:smartTag>
      <w:r w:rsidRPr="00163C86">
        <w:rPr>
          <w:rFonts w:ascii="Times New Roman" w:hAnsi="Times New Roman"/>
          <w:sz w:val="28"/>
          <w:szCs w:val="28"/>
        </w:rPr>
        <w:t>. №</w:t>
      </w:r>
      <w:r>
        <w:rPr>
          <w:rFonts w:ascii="Times New Roman" w:hAnsi="Times New Roman"/>
          <w:sz w:val="28"/>
          <w:szCs w:val="28"/>
        </w:rPr>
        <w:t>109</w:t>
      </w:r>
      <w:r w:rsidRPr="00163C86">
        <w:rPr>
          <w:rFonts w:ascii="Times New Roman" w:hAnsi="Times New Roman"/>
          <w:sz w:val="28"/>
          <w:szCs w:val="28"/>
        </w:rPr>
        <w:t>-Р</w:t>
      </w:r>
      <w:r w:rsidR="00461B66">
        <w:rPr>
          <w:rFonts w:ascii="Times New Roman" w:hAnsi="Times New Roman"/>
          <w:sz w:val="28"/>
          <w:szCs w:val="28"/>
        </w:rPr>
        <w:t>.</w:t>
      </w:r>
    </w:p>
    <w:p w:rsidR="009828CF" w:rsidRDefault="009828CF" w:rsidP="00BB353B">
      <w:pPr>
        <w:pStyle w:val="a3"/>
        <w:spacing w:after="0" w:line="240" w:lineRule="auto"/>
        <w:ind w:left="0" w:firstLine="709"/>
        <w:jc w:val="both"/>
        <w:rPr>
          <w:rFonts w:ascii="Times New Roman" w:hAnsi="Times New Roman"/>
          <w:b/>
          <w:sz w:val="28"/>
          <w:szCs w:val="28"/>
          <w:lang w:eastAsia="ru-RU"/>
        </w:rPr>
      </w:pPr>
    </w:p>
    <w:p w:rsidR="002A5A72" w:rsidRPr="00C51ACE" w:rsidRDefault="002A5A72" w:rsidP="00BB353B">
      <w:pPr>
        <w:pStyle w:val="a3"/>
        <w:spacing w:after="0" w:line="240" w:lineRule="auto"/>
        <w:ind w:left="0" w:firstLine="709"/>
        <w:jc w:val="both"/>
        <w:rPr>
          <w:rStyle w:val="ac"/>
          <w:rFonts w:ascii="Times New Roman" w:hAnsi="Times New Roman"/>
          <w:color w:val="auto"/>
          <w:sz w:val="24"/>
          <w:szCs w:val="24"/>
          <w:u w:val="none"/>
          <w:lang w:eastAsia="ru-RU"/>
        </w:rPr>
      </w:pPr>
      <w:hyperlink r:id="rId188" w:history="1">
        <w:r w:rsidRPr="00C51ACE">
          <w:rPr>
            <w:rStyle w:val="ac"/>
            <w:rFonts w:ascii="Times New Roman" w:hAnsi="Times New Roman"/>
            <w:sz w:val="24"/>
            <w:szCs w:val="24"/>
            <w:u w:val="none"/>
            <w:lang w:eastAsia="ru-RU"/>
          </w:rPr>
          <w:t>htt</w:t>
        </w:r>
        <w:r w:rsidRPr="00C51ACE">
          <w:rPr>
            <w:rStyle w:val="ac"/>
            <w:rFonts w:ascii="Times New Roman" w:hAnsi="Times New Roman"/>
            <w:sz w:val="24"/>
            <w:szCs w:val="24"/>
            <w:u w:val="none"/>
            <w:lang w:eastAsia="ru-RU"/>
          </w:rPr>
          <w:t>p</w:t>
        </w:r>
        <w:r w:rsidRPr="00C51ACE">
          <w:rPr>
            <w:rStyle w:val="ac"/>
            <w:rFonts w:ascii="Times New Roman" w:hAnsi="Times New Roman"/>
            <w:sz w:val="24"/>
            <w:szCs w:val="24"/>
            <w:u w:val="none"/>
            <w:lang w:eastAsia="ru-RU"/>
          </w:rPr>
          <w:t>://mineco.e-mordovia.r</w:t>
        </w:r>
        <w:r w:rsidRPr="00C51ACE">
          <w:rPr>
            <w:rStyle w:val="ac"/>
            <w:rFonts w:ascii="Times New Roman" w:hAnsi="Times New Roman"/>
            <w:sz w:val="24"/>
            <w:szCs w:val="24"/>
            <w:u w:val="none"/>
            <w:lang w:eastAsia="ru-RU"/>
          </w:rPr>
          <w:t>u</w:t>
        </w:r>
        <w:r w:rsidRPr="00C51ACE">
          <w:rPr>
            <w:rStyle w:val="ac"/>
            <w:rFonts w:ascii="Times New Roman" w:hAnsi="Times New Roman"/>
            <w:sz w:val="24"/>
            <w:szCs w:val="24"/>
            <w:u w:val="none"/>
            <w:lang w:eastAsia="ru-RU"/>
          </w:rPr>
          <w:t>/upload/medialibrary/b66/b6669b5e6ed3defc06153d8c2e5896ea.pdf</w:t>
        </w:r>
      </w:hyperlink>
    </w:p>
    <w:p w:rsidR="002A5A72" w:rsidRPr="00C51ACE" w:rsidRDefault="002A5A72" w:rsidP="00BB353B">
      <w:pPr>
        <w:pStyle w:val="a3"/>
        <w:spacing w:after="0" w:line="240" w:lineRule="auto"/>
        <w:ind w:left="0" w:firstLine="709"/>
        <w:jc w:val="both"/>
        <w:rPr>
          <w:rStyle w:val="ac"/>
          <w:rFonts w:ascii="Times New Roman" w:hAnsi="Times New Roman"/>
          <w:b/>
          <w:color w:val="auto"/>
          <w:sz w:val="24"/>
          <w:szCs w:val="24"/>
          <w:lang w:eastAsia="ru-RU"/>
        </w:rPr>
      </w:pPr>
    </w:p>
    <w:p w:rsidR="002A5A72" w:rsidRPr="00163C86" w:rsidRDefault="002A5A72" w:rsidP="00163C86">
      <w:pPr>
        <w:spacing w:after="0" w:line="240" w:lineRule="auto"/>
        <w:ind w:firstLine="709"/>
        <w:jc w:val="both"/>
        <w:rPr>
          <w:rFonts w:ascii="Times New Roman" w:hAnsi="Times New Roman"/>
          <w:sz w:val="28"/>
          <w:szCs w:val="28"/>
          <w:lang w:eastAsia="ru-RU"/>
        </w:rPr>
      </w:pPr>
      <w:r w:rsidRPr="00163C86">
        <w:rPr>
          <w:rFonts w:ascii="Times New Roman" w:hAnsi="Times New Roman"/>
          <w:sz w:val="28"/>
          <w:szCs w:val="28"/>
        </w:rPr>
        <w:lastRenderedPageBreak/>
        <w:t xml:space="preserve">Распоряжением Правительства Республики Мордовия от 29 января  </w:t>
      </w:r>
      <w:smartTag w:uri="urn:schemas-microsoft-com:office:smarttags" w:element="metricconverter">
        <w:smartTagPr>
          <w:attr w:name="ProductID" w:val="2018 г"/>
        </w:smartTagPr>
        <w:r w:rsidRPr="00163C86">
          <w:rPr>
            <w:rFonts w:ascii="Times New Roman" w:hAnsi="Times New Roman"/>
            <w:sz w:val="28"/>
            <w:szCs w:val="28"/>
          </w:rPr>
          <w:t>2018 г</w:t>
        </w:r>
      </w:smartTag>
      <w:r w:rsidRPr="00163C86">
        <w:rPr>
          <w:rFonts w:ascii="Times New Roman" w:hAnsi="Times New Roman"/>
          <w:sz w:val="28"/>
          <w:szCs w:val="28"/>
        </w:rPr>
        <w:t>. №45-Р  План мероприятий</w:t>
      </w:r>
      <w:r w:rsidR="00461B66">
        <w:rPr>
          <w:rFonts w:ascii="Times New Roman" w:hAnsi="Times New Roman"/>
          <w:sz w:val="28"/>
          <w:szCs w:val="28"/>
        </w:rPr>
        <w:t xml:space="preserve"> актуализирован</w:t>
      </w:r>
      <w:r w:rsidRPr="00163C86">
        <w:rPr>
          <w:rFonts w:ascii="Times New Roman" w:hAnsi="Times New Roman"/>
          <w:sz w:val="28"/>
          <w:szCs w:val="28"/>
        </w:rPr>
        <w:t xml:space="preserve">, включены </w:t>
      </w:r>
      <w:r w:rsidRPr="00163C86">
        <w:rPr>
          <w:rFonts w:ascii="Times New Roman" w:hAnsi="Times New Roman"/>
          <w:sz w:val="28"/>
          <w:szCs w:val="28"/>
          <w:lang w:eastAsia="ru-RU"/>
        </w:rPr>
        <w:t xml:space="preserve"> дополнения, направленные на реализацию   Указа Президента Российской Федерации «Об основных направлениях государственной политики по развитию конкуренции»</w:t>
      </w:r>
      <w:r>
        <w:rPr>
          <w:rFonts w:ascii="Times New Roman" w:hAnsi="Times New Roman"/>
          <w:sz w:val="28"/>
          <w:szCs w:val="28"/>
          <w:lang w:eastAsia="ru-RU"/>
        </w:rPr>
        <w:t xml:space="preserve"> </w:t>
      </w:r>
      <w:r w:rsidRPr="00745973">
        <w:rPr>
          <w:rFonts w:ascii="Times New Roman" w:hAnsi="Times New Roman"/>
          <w:color w:val="000000"/>
          <w:spacing w:val="6"/>
          <w:sz w:val="28"/>
          <w:szCs w:val="28"/>
        </w:rPr>
        <w:t>от 21.12.2017 г. № 618</w:t>
      </w:r>
      <w:r w:rsidRPr="00163C86">
        <w:rPr>
          <w:rFonts w:ascii="Times New Roman" w:hAnsi="Times New Roman"/>
          <w:sz w:val="28"/>
          <w:szCs w:val="28"/>
          <w:lang w:eastAsia="ru-RU"/>
        </w:rPr>
        <w:t xml:space="preserve">. </w:t>
      </w:r>
    </w:p>
    <w:p w:rsidR="00017335" w:rsidRPr="00017335" w:rsidRDefault="00017335" w:rsidP="00151CD2">
      <w:pPr>
        <w:spacing w:after="0" w:line="240" w:lineRule="auto"/>
        <w:ind w:firstLine="709"/>
        <w:jc w:val="both"/>
        <w:rPr>
          <w:rFonts w:ascii="Times New Roman" w:hAnsi="Times New Roman"/>
          <w:sz w:val="24"/>
          <w:szCs w:val="24"/>
        </w:rPr>
      </w:pPr>
      <w:hyperlink r:id="rId189" w:history="1">
        <w:r w:rsidRPr="00017335">
          <w:rPr>
            <w:rStyle w:val="ac"/>
            <w:rFonts w:ascii="Times New Roman" w:hAnsi="Times New Roman"/>
            <w:sz w:val="24"/>
            <w:szCs w:val="24"/>
          </w:rPr>
          <w:t>http://mineco.e-mordovia.ru/upload/medialibrary/ff8/ff8e9bc1eafab635c450c13dc59f4c2a.pdf</w:t>
        </w:r>
      </w:hyperlink>
    </w:p>
    <w:p w:rsidR="00017335" w:rsidRDefault="00017335" w:rsidP="00151CD2">
      <w:pPr>
        <w:spacing w:after="0" w:line="240" w:lineRule="auto"/>
        <w:ind w:firstLine="709"/>
        <w:jc w:val="both"/>
        <w:rPr>
          <w:rFonts w:ascii="Times New Roman" w:hAnsi="Times New Roman"/>
          <w:sz w:val="28"/>
          <w:szCs w:val="28"/>
        </w:rPr>
      </w:pPr>
    </w:p>
    <w:p w:rsidR="002A5A72" w:rsidRPr="00151CD2" w:rsidRDefault="002A5A72" w:rsidP="00151CD2">
      <w:pPr>
        <w:spacing w:after="0" w:line="240" w:lineRule="auto"/>
        <w:ind w:firstLine="709"/>
        <w:jc w:val="both"/>
        <w:rPr>
          <w:rFonts w:ascii="Times New Roman" w:hAnsi="Times New Roman"/>
          <w:sz w:val="28"/>
          <w:szCs w:val="28"/>
          <w:lang w:eastAsia="ru-RU"/>
        </w:rPr>
      </w:pPr>
      <w:r w:rsidRPr="0023192F">
        <w:rPr>
          <w:rFonts w:ascii="Times New Roman" w:hAnsi="Times New Roman"/>
          <w:sz w:val="28"/>
          <w:szCs w:val="28"/>
        </w:rPr>
        <w:t xml:space="preserve">План  разработан в соответствии с положениями Стандарта развития конкуренции, на основе анализа результатов мониторинга состояния и развития конкурентной среды на рынках товаров, работ и услуг Республики Мордовия. </w:t>
      </w:r>
      <w:r>
        <w:rPr>
          <w:rFonts w:ascii="Times New Roman" w:hAnsi="Times New Roman"/>
          <w:sz w:val="28"/>
          <w:szCs w:val="28"/>
        </w:rPr>
        <w:t>С</w:t>
      </w:r>
      <w:r w:rsidRPr="00151CD2">
        <w:rPr>
          <w:rFonts w:ascii="Times New Roman" w:hAnsi="Times New Roman"/>
          <w:sz w:val="28"/>
          <w:szCs w:val="28"/>
        </w:rPr>
        <w:t xml:space="preserve">одержатся мероприятия по развитию конкуренции применительно к условиям Республики Мордовия, с применением лучших практик </w:t>
      </w:r>
      <w:r w:rsidRPr="00151CD2">
        <w:rPr>
          <w:rFonts w:ascii="Times New Roman" w:hAnsi="Times New Roman"/>
          <w:sz w:val="28"/>
          <w:szCs w:val="28"/>
          <w:lang w:eastAsia="ru-RU"/>
        </w:rPr>
        <w:t>развития конкурентной среды  на региональном уровне.</w:t>
      </w:r>
    </w:p>
    <w:p w:rsidR="002A5A72" w:rsidRPr="00151CD2" w:rsidRDefault="002A5A72" w:rsidP="00151CD2">
      <w:pPr>
        <w:spacing w:after="0" w:line="240" w:lineRule="auto"/>
        <w:ind w:firstLine="709"/>
        <w:jc w:val="both"/>
        <w:rPr>
          <w:rFonts w:ascii="Times New Roman" w:hAnsi="Times New Roman"/>
          <w:sz w:val="28"/>
          <w:szCs w:val="28"/>
        </w:rPr>
      </w:pPr>
      <w:r w:rsidRPr="00151CD2">
        <w:rPr>
          <w:rFonts w:ascii="Times New Roman" w:hAnsi="Times New Roman"/>
          <w:sz w:val="28"/>
          <w:szCs w:val="28"/>
        </w:rPr>
        <w:t xml:space="preserve">План </w:t>
      </w:r>
      <w:r>
        <w:rPr>
          <w:rFonts w:ascii="Times New Roman" w:hAnsi="Times New Roman"/>
          <w:sz w:val="28"/>
          <w:szCs w:val="28"/>
        </w:rPr>
        <w:t>вкл</w:t>
      </w:r>
      <w:r w:rsidRPr="00151CD2">
        <w:rPr>
          <w:rFonts w:ascii="Times New Roman" w:hAnsi="Times New Roman"/>
          <w:sz w:val="28"/>
          <w:szCs w:val="28"/>
        </w:rPr>
        <w:t>ючает 6</w:t>
      </w:r>
      <w:r>
        <w:rPr>
          <w:rFonts w:ascii="Times New Roman" w:hAnsi="Times New Roman"/>
          <w:sz w:val="28"/>
          <w:szCs w:val="28"/>
        </w:rPr>
        <w:t>9</w:t>
      </w:r>
      <w:r w:rsidRPr="00151CD2">
        <w:rPr>
          <w:rFonts w:ascii="Times New Roman" w:hAnsi="Times New Roman"/>
          <w:sz w:val="28"/>
          <w:szCs w:val="28"/>
        </w:rPr>
        <w:t xml:space="preserve"> показател</w:t>
      </w:r>
      <w:r>
        <w:rPr>
          <w:rFonts w:ascii="Times New Roman" w:hAnsi="Times New Roman"/>
          <w:sz w:val="28"/>
          <w:szCs w:val="28"/>
        </w:rPr>
        <w:t>ей</w:t>
      </w:r>
      <w:r w:rsidRPr="00151CD2">
        <w:rPr>
          <w:rFonts w:ascii="Times New Roman" w:hAnsi="Times New Roman"/>
          <w:sz w:val="28"/>
          <w:szCs w:val="28"/>
        </w:rPr>
        <w:t xml:space="preserve"> и 20</w:t>
      </w:r>
      <w:r>
        <w:rPr>
          <w:rFonts w:ascii="Times New Roman" w:hAnsi="Times New Roman"/>
          <w:sz w:val="28"/>
          <w:szCs w:val="28"/>
        </w:rPr>
        <w:t>8</w:t>
      </w:r>
      <w:r w:rsidRPr="00151CD2">
        <w:rPr>
          <w:rFonts w:ascii="Times New Roman" w:hAnsi="Times New Roman"/>
          <w:sz w:val="28"/>
          <w:szCs w:val="28"/>
        </w:rPr>
        <w:t xml:space="preserve"> мероприятия по  рынкам реального сектора экономики и социальной сферы. </w:t>
      </w:r>
    </w:p>
    <w:p w:rsidR="002A5A72" w:rsidRPr="00151CD2" w:rsidRDefault="002A5A72" w:rsidP="00AE2051">
      <w:pPr>
        <w:spacing w:after="0" w:line="240" w:lineRule="auto"/>
        <w:ind w:firstLine="709"/>
        <w:jc w:val="both"/>
        <w:rPr>
          <w:rFonts w:ascii="Times New Roman" w:hAnsi="Times New Roman"/>
          <w:sz w:val="28"/>
          <w:szCs w:val="28"/>
        </w:rPr>
      </w:pPr>
      <w:r>
        <w:rPr>
          <w:rFonts w:ascii="Times New Roman" w:hAnsi="Times New Roman"/>
          <w:sz w:val="28"/>
          <w:szCs w:val="28"/>
        </w:rPr>
        <w:t>Новый р</w:t>
      </w:r>
      <w:r w:rsidRPr="00151CD2">
        <w:rPr>
          <w:rFonts w:ascii="Times New Roman" w:hAnsi="Times New Roman"/>
          <w:sz w:val="28"/>
          <w:szCs w:val="28"/>
        </w:rPr>
        <w:t>аздел</w:t>
      </w:r>
      <w:r>
        <w:rPr>
          <w:rFonts w:ascii="Times New Roman" w:hAnsi="Times New Roman"/>
          <w:sz w:val="28"/>
          <w:szCs w:val="28"/>
        </w:rPr>
        <w:t xml:space="preserve"> дорожной карты</w:t>
      </w:r>
      <w:r w:rsidRPr="00151CD2">
        <w:rPr>
          <w:rFonts w:ascii="Times New Roman" w:hAnsi="Times New Roman"/>
          <w:sz w:val="28"/>
          <w:szCs w:val="28"/>
        </w:rPr>
        <w:t xml:space="preserve">   «Реализация Национального плана развития конкуренции в Российской Федерации по Республике Мордовия на 2018 - 2020 годы» сформирован в соответствии  с целевыми индикаторами и мероприятиями, обозначенными в  Указе Президента Российской Федерации.</w:t>
      </w:r>
    </w:p>
    <w:p w:rsidR="002A5A72" w:rsidRPr="0023192F" w:rsidRDefault="002A5A72" w:rsidP="00BB353B">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План мероприятий с</w:t>
      </w:r>
      <w:r w:rsidRPr="0023192F">
        <w:rPr>
          <w:rFonts w:ascii="Times New Roman" w:hAnsi="Times New Roman"/>
          <w:sz w:val="28"/>
          <w:szCs w:val="28"/>
        </w:rPr>
        <w:t>остоит из  трех  разделов:</w:t>
      </w:r>
    </w:p>
    <w:p w:rsidR="002A5A72" w:rsidRPr="0023192F" w:rsidRDefault="002A5A72" w:rsidP="00320200">
      <w:pPr>
        <w:pStyle w:val="a3"/>
        <w:numPr>
          <w:ilvl w:val="0"/>
          <w:numId w:val="1"/>
        </w:numPr>
        <w:spacing w:after="0" w:line="240" w:lineRule="auto"/>
        <w:jc w:val="both"/>
        <w:rPr>
          <w:rFonts w:ascii="Times New Roman" w:hAnsi="Times New Roman"/>
          <w:sz w:val="28"/>
          <w:szCs w:val="28"/>
        </w:rPr>
      </w:pPr>
      <w:r w:rsidRPr="0023192F">
        <w:rPr>
          <w:rFonts w:ascii="Times New Roman" w:hAnsi="Times New Roman"/>
          <w:sz w:val="28"/>
          <w:szCs w:val="28"/>
        </w:rPr>
        <w:t>Социально значимые рынки и приоритетные рынки</w:t>
      </w:r>
    </w:p>
    <w:p w:rsidR="002A5A72" w:rsidRPr="0023192F" w:rsidRDefault="002A5A72" w:rsidP="00320200">
      <w:pPr>
        <w:pStyle w:val="a3"/>
        <w:numPr>
          <w:ilvl w:val="0"/>
          <w:numId w:val="1"/>
        </w:numPr>
        <w:spacing w:after="0" w:line="240" w:lineRule="auto"/>
        <w:jc w:val="both"/>
        <w:rPr>
          <w:rFonts w:ascii="Times New Roman" w:hAnsi="Times New Roman"/>
          <w:sz w:val="28"/>
          <w:szCs w:val="28"/>
        </w:rPr>
      </w:pPr>
      <w:r w:rsidRPr="0023192F">
        <w:rPr>
          <w:rFonts w:ascii="Times New Roman" w:hAnsi="Times New Roman"/>
          <w:sz w:val="28"/>
          <w:szCs w:val="28"/>
        </w:rPr>
        <w:t>Системные показатели и мероприятия, направленные на развитие конкурентной среды</w:t>
      </w:r>
    </w:p>
    <w:p w:rsidR="002A5A72" w:rsidRPr="0023192F" w:rsidRDefault="002A5A72" w:rsidP="00320200">
      <w:pPr>
        <w:pStyle w:val="a3"/>
        <w:numPr>
          <w:ilvl w:val="0"/>
          <w:numId w:val="1"/>
        </w:numPr>
        <w:spacing w:after="0" w:line="240" w:lineRule="auto"/>
        <w:jc w:val="both"/>
        <w:rPr>
          <w:rFonts w:ascii="Times New Roman" w:hAnsi="Times New Roman"/>
          <w:sz w:val="28"/>
          <w:szCs w:val="28"/>
        </w:rPr>
      </w:pPr>
      <w:r w:rsidRPr="00151CD2">
        <w:rPr>
          <w:rFonts w:ascii="Times New Roman" w:hAnsi="Times New Roman"/>
          <w:sz w:val="28"/>
          <w:szCs w:val="28"/>
        </w:rPr>
        <w:t>Реализация Национального плана развития конкуренции в Российской Федерации по Республике Мордовия на 2018 - 2020 годы</w:t>
      </w:r>
    </w:p>
    <w:p w:rsidR="002A5A72" w:rsidRPr="0023192F" w:rsidRDefault="002A5A72" w:rsidP="00BB353B">
      <w:pPr>
        <w:pStyle w:val="a3"/>
        <w:spacing w:after="0" w:line="240" w:lineRule="auto"/>
        <w:ind w:left="0" w:firstLine="709"/>
        <w:jc w:val="both"/>
        <w:rPr>
          <w:rFonts w:ascii="Times New Roman" w:hAnsi="Times New Roman"/>
          <w:sz w:val="28"/>
          <w:szCs w:val="28"/>
        </w:rPr>
      </w:pPr>
      <w:r w:rsidRPr="0023192F">
        <w:rPr>
          <w:rFonts w:ascii="Times New Roman" w:hAnsi="Times New Roman"/>
          <w:sz w:val="28"/>
          <w:szCs w:val="28"/>
        </w:rPr>
        <w:t>и приложения «Перечень стратегических и программных документов Республики Мордовия»</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Содержит:</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исходную фактическую информацию  по ситуации и проблематике каждого пункта, указанного при разработке;</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мероприятия (с обозначенным сроком их разработки и реализации), обеспечивающие достижение установленных результатов (целей);</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исполнителей и соисполнителей, ответственных за разработку и реализацию мероприятий, обеспечивающих достижение установленных результатов (целей);</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результаты (цели), выраженные в том числе в числовых значениях с установленным сроком их достижения и реализации;</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 xml:space="preserve">мероприятия (с учетом приложения к Стандарту развития конкуренции), обеспечивающие достижение установленных результатов (целей), </w:t>
      </w:r>
      <w:r w:rsidRPr="002628BA">
        <w:rPr>
          <w:rFonts w:ascii="Times New Roman" w:hAnsi="Times New Roman"/>
          <w:b/>
          <w:sz w:val="28"/>
          <w:szCs w:val="28"/>
        </w:rPr>
        <w:t xml:space="preserve">для каждого </w:t>
      </w:r>
      <w:r w:rsidRPr="00ED2589">
        <w:rPr>
          <w:rFonts w:ascii="Times New Roman" w:hAnsi="Times New Roman"/>
          <w:b/>
          <w:sz w:val="28"/>
          <w:szCs w:val="28"/>
        </w:rPr>
        <w:t>из утвержденных социально значимых рынков</w:t>
      </w:r>
      <w:r w:rsidRPr="00ED2589">
        <w:rPr>
          <w:rFonts w:ascii="Times New Roman" w:hAnsi="Times New Roman"/>
          <w:sz w:val="28"/>
          <w:szCs w:val="28"/>
        </w:rPr>
        <w:t xml:space="preserve"> Республики Мордовия;</w:t>
      </w:r>
      <w:r w:rsidRPr="003C0452">
        <w:rPr>
          <w:rFonts w:ascii="Times New Roman" w:hAnsi="Times New Roman"/>
          <w:sz w:val="28"/>
          <w:szCs w:val="28"/>
        </w:rPr>
        <w:t xml:space="preserve"> </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 xml:space="preserve">мероприятия (с учетом Стандарта развития конкуренции), обеспечивающие достижение установленных результатов (целей), </w:t>
      </w:r>
      <w:r w:rsidRPr="002628BA">
        <w:rPr>
          <w:rFonts w:ascii="Times New Roman" w:hAnsi="Times New Roman"/>
          <w:b/>
          <w:sz w:val="28"/>
          <w:szCs w:val="28"/>
        </w:rPr>
        <w:t xml:space="preserve">для </w:t>
      </w:r>
      <w:r w:rsidRPr="00ED2589">
        <w:rPr>
          <w:rFonts w:ascii="Times New Roman" w:hAnsi="Times New Roman"/>
          <w:b/>
          <w:sz w:val="28"/>
          <w:szCs w:val="28"/>
        </w:rPr>
        <w:t>каждого из утвержденных приоритетных рынков</w:t>
      </w:r>
      <w:r w:rsidRPr="003C0452">
        <w:rPr>
          <w:rFonts w:ascii="Times New Roman" w:hAnsi="Times New Roman"/>
          <w:sz w:val="28"/>
          <w:szCs w:val="28"/>
        </w:rPr>
        <w:t xml:space="preserve"> Республики Мордовия;</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lastRenderedPageBreak/>
        <w:t xml:space="preserve">системные мероприятия (в соответствии с пунктом 32 подпунктов а, б, в, г, д, е, ж, з, и, к, л Стандарта развития конкуренции), обеспечивающие достижение установленных результатов (целей), направленные на развитие конкурентной среды в Республике Мордовия; </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системные мероприятия (в соответствии с пунктами 12,13,14,15,16,17 приложения к Стандарту развития конкуренции), обеспечивающие достижение установленных результатов (целей), направленные на развитие конкурентной среды в Республике Мордовия;</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 xml:space="preserve">дополнительные системные мероприятия, обеспечивающие достижение установленных результатов (целей), направленные на развитие конкурентной среды в Республике Мордовии, сформированные в соответствии со стандартом развития конкуренции, с учетом региональной специфики, анализа результатов мониторинга состояния и развития конкурентной среды на рынках товаров, работ и услуг Республики Мордовия, включая анализ результатов опросов и представленных данных субъектов предпринимательской деятельности, экспертов, представителей научного сообщества, потребителей товаров, работ и услуг, и общественных организаций, представляющих интересы предпринимателей и потребителей; </w:t>
      </w:r>
    </w:p>
    <w:p w:rsidR="002A5A72" w:rsidRPr="003C0452" w:rsidRDefault="002A5A72" w:rsidP="00BB353B">
      <w:pPr>
        <w:pStyle w:val="a3"/>
        <w:spacing w:after="0" w:line="240" w:lineRule="auto"/>
        <w:ind w:left="0" w:firstLine="709"/>
        <w:jc w:val="both"/>
        <w:rPr>
          <w:rFonts w:ascii="Times New Roman" w:hAnsi="Times New Roman"/>
          <w:sz w:val="28"/>
          <w:szCs w:val="28"/>
        </w:rPr>
      </w:pPr>
      <w:r w:rsidRPr="003C0452">
        <w:rPr>
          <w:rFonts w:ascii="Times New Roman" w:hAnsi="Times New Roman"/>
          <w:sz w:val="28"/>
          <w:szCs w:val="28"/>
        </w:rPr>
        <w:t xml:space="preserve">разработанное в соответствии с «дорожной картой» отдельное приложение, которое является неотъемлемым дополнением к мероприятиям, предусмотренным «дорожной картой», и содержащее обеспечивающие достижение установленных результатов (целей) необходимые мероприятия, входящие в планы мероприятий, утвержденных в установленном порядке на федеральном уровне и (или) на уровне Республики Мордовия стратегическими и программными документами. </w:t>
      </w:r>
    </w:p>
    <w:p w:rsidR="002A5A72" w:rsidRPr="00ED2589" w:rsidRDefault="002A5A72" w:rsidP="007A4B04">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За отчетный  период – 201</w:t>
      </w:r>
      <w:r w:rsidR="00FC6243">
        <w:rPr>
          <w:rFonts w:ascii="Times New Roman" w:hAnsi="Times New Roman"/>
          <w:sz w:val="28"/>
          <w:szCs w:val="28"/>
        </w:rPr>
        <w:t>8</w:t>
      </w:r>
      <w:r>
        <w:rPr>
          <w:rFonts w:ascii="Times New Roman" w:hAnsi="Times New Roman"/>
          <w:sz w:val="28"/>
          <w:szCs w:val="28"/>
        </w:rPr>
        <w:t xml:space="preserve"> год в</w:t>
      </w:r>
      <w:r w:rsidRPr="00ED2589">
        <w:rPr>
          <w:rFonts w:ascii="Times New Roman" w:hAnsi="Times New Roman"/>
          <w:sz w:val="28"/>
          <w:szCs w:val="28"/>
        </w:rPr>
        <w:t>се целевые значения показателей выполнены и перевыполнены, или достигнуты результаты  не ниже  уровня предыдущего года.</w:t>
      </w:r>
      <w:r>
        <w:rPr>
          <w:rFonts w:ascii="Times New Roman" w:hAnsi="Times New Roman"/>
          <w:sz w:val="28"/>
          <w:szCs w:val="28"/>
        </w:rPr>
        <w:t xml:space="preserve"> Другими словами -</w:t>
      </w:r>
      <w:r w:rsidRPr="00ED2589">
        <w:rPr>
          <w:rFonts w:ascii="Times New Roman" w:hAnsi="Times New Roman"/>
          <w:sz w:val="28"/>
          <w:szCs w:val="28"/>
        </w:rPr>
        <w:t xml:space="preserve"> все  показатели и мероприятия «дорожной карты»   выполнены.</w:t>
      </w:r>
    </w:p>
    <w:p w:rsidR="002A5A72" w:rsidRPr="00ED2589" w:rsidRDefault="002A5A72" w:rsidP="00E31A96">
      <w:pPr>
        <w:pStyle w:val="a3"/>
        <w:spacing w:after="0" w:line="240" w:lineRule="auto"/>
        <w:ind w:left="0" w:firstLine="709"/>
        <w:jc w:val="both"/>
        <w:rPr>
          <w:rFonts w:ascii="Times New Roman" w:hAnsi="Times New Roman"/>
          <w:sz w:val="28"/>
          <w:szCs w:val="28"/>
        </w:rPr>
      </w:pPr>
      <w:r w:rsidRPr="00ED2589">
        <w:rPr>
          <w:rFonts w:ascii="Times New Roman" w:hAnsi="Times New Roman"/>
          <w:sz w:val="28"/>
          <w:szCs w:val="28"/>
        </w:rPr>
        <w:t xml:space="preserve"> В выполнении Плана меропрриятий, через механизм Соглашений, задействован </w:t>
      </w:r>
      <w:r w:rsidRPr="00697734">
        <w:rPr>
          <w:rFonts w:ascii="Times New Roman" w:hAnsi="Times New Roman"/>
          <w:sz w:val="28"/>
          <w:szCs w:val="28"/>
        </w:rPr>
        <w:t>16</w:t>
      </w:r>
      <w:r>
        <w:rPr>
          <w:rFonts w:ascii="Times New Roman" w:hAnsi="Times New Roman"/>
          <w:sz w:val="28"/>
          <w:szCs w:val="28"/>
        </w:rPr>
        <w:t xml:space="preserve">  </w:t>
      </w:r>
      <w:r w:rsidRPr="00ED2589">
        <w:rPr>
          <w:rFonts w:ascii="Times New Roman" w:hAnsi="Times New Roman"/>
          <w:sz w:val="28"/>
          <w:szCs w:val="28"/>
        </w:rPr>
        <w:t>исполнительный орган власти.</w:t>
      </w:r>
    </w:p>
    <w:p w:rsidR="002A5A72" w:rsidRPr="00ED2589" w:rsidRDefault="002A5A72" w:rsidP="00E31A96">
      <w:pPr>
        <w:pStyle w:val="a3"/>
        <w:spacing w:after="0" w:line="240" w:lineRule="auto"/>
        <w:ind w:left="0" w:firstLine="709"/>
        <w:jc w:val="both"/>
        <w:rPr>
          <w:rFonts w:ascii="Times New Roman" w:hAnsi="Times New Roman"/>
          <w:sz w:val="28"/>
          <w:szCs w:val="28"/>
        </w:rPr>
      </w:pPr>
      <w:r w:rsidRPr="001C66EA">
        <w:rPr>
          <w:rFonts w:ascii="Times New Roman" w:hAnsi="Times New Roman"/>
          <w:sz w:val="28"/>
          <w:szCs w:val="28"/>
        </w:rPr>
        <w:t xml:space="preserve"> Г</w:t>
      </w:r>
      <w:r w:rsidRPr="00ED2589">
        <w:rPr>
          <w:rFonts w:ascii="Times New Roman" w:hAnsi="Times New Roman"/>
          <w:sz w:val="28"/>
          <w:szCs w:val="28"/>
        </w:rPr>
        <w:t>лавная задача  в организации работы  по выполнению мероприятий и показателей  - формирование прозрачной системы работы исполнительных органов государственной власти в части реализации мер по развитию конкуренции в интересах конечного потребителя товаров и услуг, субъектов предпринимательской деятельности.</w:t>
      </w:r>
    </w:p>
    <w:p w:rsidR="002A5A72" w:rsidRPr="00ED2589" w:rsidRDefault="002A5A72" w:rsidP="00E31A96">
      <w:pPr>
        <w:pStyle w:val="a3"/>
        <w:spacing w:after="0" w:line="240" w:lineRule="auto"/>
        <w:ind w:left="0" w:firstLine="709"/>
        <w:jc w:val="both"/>
        <w:rPr>
          <w:rFonts w:ascii="Times New Roman" w:hAnsi="Times New Roman"/>
          <w:sz w:val="28"/>
          <w:szCs w:val="28"/>
        </w:rPr>
      </w:pPr>
      <w:r w:rsidRPr="00ED2589">
        <w:rPr>
          <w:rFonts w:ascii="Times New Roman" w:hAnsi="Times New Roman"/>
          <w:sz w:val="28"/>
          <w:szCs w:val="28"/>
        </w:rPr>
        <w:t xml:space="preserve">В целях оказания методического содействия и методологического сопровождения, Минэкономики РМ – Уполномоченным органом по развитию конкуренции проведено </w:t>
      </w:r>
      <w:r w:rsidR="00FC6243">
        <w:rPr>
          <w:rFonts w:ascii="Times New Roman" w:hAnsi="Times New Roman"/>
          <w:sz w:val="28"/>
          <w:szCs w:val="28"/>
        </w:rPr>
        <w:t>24</w:t>
      </w:r>
      <w:r w:rsidRPr="00ED2589">
        <w:rPr>
          <w:rFonts w:ascii="Times New Roman" w:hAnsi="Times New Roman"/>
          <w:sz w:val="28"/>
          <w:szCs w:val="28"/>
        </w:rPr>
        <w:t xml:space="preserve"> консультативных заседани</w:t>
      </w:r>
      <w:r w:rsidR="00FC6243">
        <w:rPr>
          <w:rFonts w:ascii="Times New Roman" w:hAnsi="Times New Roman"/>
          <w:sz w:val="28"/>
          <w:szCs w:val="28"/>
        </w:rPr>
        <w:t>я</w:t>
      </w:r>
      <w:r w:rsidRPr="00ED2589">
        <w:rPr>
          <w:rFonts w:ascii="Times New Roman" w:hAnsi="Times New Roman"/>
          <w:sz w:val="28"/>
          <w:szCs w:val="28"/>
        </w:rPr>
        <w:t xml:space="preserve">  с представителями исполнительных органов государственной власти по вопросам, связанными с организацией мероприятий, в т.ч. по проведению  мониторингов.</w:t>
      </w:r>
    </w:p>
    <w:p w:rsidR="002A5A72" w:rsidRPr="00ED2589" w:rsidRDefault="002A5A72" w:rsidP="00E31A96">
      <w:pPr>
        <w:pStyle w:val="a3"/>
        <w:spacing w:after="0" w:line="240" w:lineRule="auto"/>
        <w:ind w:left="0" w:firstLine="709"/>
        <w:jc w:val="both"/>
        <w:rPr>
          <w:rFonts w:ascii="Times New Roman" w:hAnsi="Times New Roman"/>
          <w:sz w:val="28"/>
          <w:szCs w:val="28"/>
        </w:rPr>
      </w:pPr>
      <w:r w:rsidRPr="00ED2589">
        <w:rPr>
          <w:rFonts w:ascii="Times New Roman" w:hAnsi="Times New Roman"/>
          <w:sz w:val="28"/>
          <w:szCs w:val="28"/>
        </w:rPr>
        <w:t xml:space="preserve">Разработаны требования к осуществлению деятельности органов исполнительной власти, в рамках республиканского Плана мероприятий («дорожной карты») по содействию развитию конкуренции в Республике </w:t>
      </w:r>
      <w:r w:rsidRPr="00ED2589">
        <w:rPr>
          <w:rFonts w:ascii="Times New Roman" w:hAnsi="Times New Roman"/>
          <w:sz w:val="28"/>
          <w:szCs w:val="28"/>
        </w:rPr>
        <w:lastRenderedPageBreak/>
        <w:t>Мордовия,  Программы действий Правительства Р</w:t>
      </w:r>
      <w:r>
        <w:rPr>
          <w:rFonts w:ascii="Times New Roman" w:hAnsi="Times New Roman"/>
          <w:sz w:val="28"/>
          <w:szCs w:val="28"/>
        </w:rPr>
        <w:t xml:space="preserve">еспублики </w:t>
      </w:r>
      <w:r w:rsidRPr="00ED2589">
        <w:rPr>
          <w:rFonts w:ascii="Times New Roman" w:hAnsi="Times New Roman"/>
          <w:sz w:val="28"/>
          <w:szCs w:val="28"/>
        </w:rPr>
        <w:t>М</w:t>
      </w:r>
      <w:r>
        <w:rPr>
          <w:rFonts w:ascii="Times New Roman" w:hAnsi="Times New Roman"/>
          <w:sz w:val="28"/>
          <w:szCs w:val="28"/>
        </w:rPr>
        <w:t>ордовия на 201</w:t>
      </w:r>
      <w:r w:rsidR="00FC6243">
        <w:rPr>
          <w:rFonts w:ascii="Times New Roman" w:hAnsi="Times New Roman"/>
          <w:sz w:val="28"/>
          <w:szCs w:val="28"/>
        </w:rPr>
        <w:t>8</w:t>
      </w:r>
      <w:r>
        <w:rPr>
          <w:rFonts w:ascii="Times New Roman" w:hAnsi="Times New Roman"/>
          <w:sz w:val="28"/>
          <w:szCs w:val="28"/>
        </w:rPr>
        <w:t xml:space="preserve"> год </w:t>
      </w:r>
      <w:r w:rsidRPr="00ED2589">
        <w:rPr>
          <w:rFonts w:ascii="Times New Roman" w:hAnsi="Times New Roman"/>
          <w:sz w:val="28"/>
          <w:szCs w:val="28"/>
        </w:rPr>
        <w:t xml:space="preserve"> (п</w:t>
      </w:r>
      <w:r>
        <w:rPr>
          <w:rFonts w:ascii="Times New Roman" w:hAnsi="Times New Roman"/>
          <w:sz w:val="28"/>
          <w:szCs w:val="28"/>
        </w:rPr>
        <w:t xml:space="preserve">ункт </w:t>
      </w:r>
      <w:r w:rsidR="00FC6243">
        <w:rPr>
          <w:rFonts w:ascii="Times New Roman" w:hAnsi="Times New Roman"/>
          <w:sz w:val="28"/>
          <w:szCs w:val="28"/>
        </w:rPr>
        <w:t>29</w:t>
      </w:r>
      <w:r w:rsidRPr="00ED2589">
        <w:rPr>
          <w:rFonts w:ascii="Times New Roman" w:hAnsi="Times New Roman"/>
          <w:sz w:val="28"/>
          <w:szCs w:val="28"/>
        </w:rPr>
        <w:t xml:space="preserve">). </w:t>
      </w:r>
    </w:p>
    <w:p w:rsidR="002A5A72" w:rsidRPr="00ED2589" w:rsidRDefault="002A5A72" w:rsidP="00E31A96">
      <w:pPr>
        <w:pStyle w:val="a3"/>
        <w:spacing w:after="0" w:line="240" w:lineRule="auto"/>
        <w:ind w:left="0" w:firstLine="709"/>
        <w:jc w:val="both"/>
        <w:rPr>
          <w:rFonts w:ascii="Times New Roman" w:hAnsi="Times New Roman"/>
          <w:sz w:val="28"/>
          <w:szCs w:val="28"/>
        </w:rPr>
      </w:pPr>
      <w:r w:rsidRPr="00ED2589">
        <w:rPr>
          <w:rFonts w:ascii="Times New Roman" w:hAnsi="Times New Roman"/>
          <w:sz w:val="28"/>
          <w:szCs w:val="28"/>
        </w:rPr>
        <w:t>Ежеквартально</w:t>
      </w:r>
      <w:r>
        <w:rPr>
          <w:rFonts w:ascii="Times New Roman" w:hAnsi="Times New Roman"/>
          <w:sz w:val="28"/>
          <w:szCs w:val="28"/>
        </w:rPr>
        <w:t xml:space="preserve"> в течение 201</w:t>
      </w:r>
      <w:r w:rsidR="00FC6243">
        <w:rPr>
          <w:rFonts w:ascii="Times New Roman" w:hAnsi="Times New Roman"/>
          <w:sz w:val="28"/>
          <w:szCs w:val="28"/>
        </w:rPr>
        <w:t>8</w:t>
      </w:r>
      <w:r>
        <w:rPr>
          <w:rFonts w:ascii="Times New Roman" w:hAnsi="Times New Roman"/>
          <w:sz w:val="28"/>
          <w:szCs w:val="28"/>
        </w:rPr>
        <w:t xml:space="preserve"> года</w:t>
      </w:r>
      <w:r w:rsidRPr="00ED2589">
        <w:rPr>
          <w:rFonts w:ascii="Times New Roman" w:hAnsi="Times New Roman"/>
          <w:sz w:val="28"/>
          <w:szCs w:val="28"/>
        </w:rPr>
        <w:t xml:space="preserve"> рассматривались результаты выполнения мероприятий  исполнительными органами государственной власти.  </w:t>
      </w:r>
    </w:p>
    <w:p w:rsidR="002A5A72" w:rsidRDefault="002A5A72" w:rsidP="00C04D53">
      <w:pPr>
        <w:spacing w:after="0" w:line="240" w:lineRule="auto"/>
        <w:ind w:firstLine="708"/>
        <w:contextualSpacing/>
        <w:jc w:val="both"/>
        <w:rPr>
          <w:rFonts w:ascii="Times New Roman" w:hAnsi="Times New Roman"/>
          <w:b/>
          <w:sz w:val="28"/>
          <w:szCs w:val="28"/>
        </w:rPr>
      </w:pPr>
    </w:p>
    <w:p w:rsidR="002A5A72" w:rsidRDefault="002A5A72" w:rsidP="00935A46">
      <w:pPr>
        <w:spacing w:after="0" w:line="240" w:lineRule="auto"/>
        <w:ind w:firstLine="708"/>
        <w:contextualSpacing/>
        <w:jc w:val="both"/>
        <w:rPr>
          <w:rFonts w:ascii="Times New Roman" w:hAnsi="Times New Roman"/>
          <w:b/>
          <w:sz w:val="28"/>
          <w:szCs w:val="28"/>
        </w:rPr>
      </w:pPr>
      <w:r w:rsidRPr="00485171">
        <w:rPr>
          <w:rFonts w:ascii="Times New Roman" w:hAnsi="Times New Roman"/>
          <w:b/>
          <w:sz w:val="28"/>
          <w:szCs w:val="28"/>
        </w:rPr>
        <w:t>3.6 Подготовка ежегодного доклада о состоянии и развитии конкурентной среды на рынках товаров, работ и услуг Республики Мордовия, подготовленного в соответствии с положениями Стандарта развития конкуренции</w:t>
      </w:r>
    </w:p>
    <w:p w:rsidR="002A5A72" w:rsidRPr="00697734" w:rsidRDefault="002A5A72" w:rsidP="00001E7D">
      <w:pPr>
        <w:pStyle w:val="a3"/>
        <w:spacing w:after="0" w:line="240" w:lineRule="auto"/>
        <w:ind w:left="0" w:firstLine="709"/>
        <w:jc w:val="both"/>
        <w:rPr>
          <w:rFonts w:ascii="Times New Roman" w:hAnsi="Times New Roman"/>
          <w:sz w:val="28"/>
          <w:szCs w:val="28"/>
        </w:rPr>
      </w:pPr>
      <w:r w:rsidRPr="00697734">
        <w:rPr>
          <w:rFonts w:ascii="Times New Roman" w:hAnsi="Times New Roman"/>
          <w:sz w:val="28"/>
          <w:szCs w:val="28"/>
        </w:rPr>
        <w:t>Доклад о состоянии и развитии конкурентной среды на рынках товаров, работ и услуг Республики Мордовия в 201</w:t>
      </w:r>
      <w:r w:rsidR="00FC6243">
        <w:rPr>
          <w:rFonts w:ascii="Times New Roman" w:hAnsi="Times New Roman"/>
          <w:sz w:val="28"/>
          <w:szCs w:val="28"/>
        </w:rPr>
        <w:t>8</w:t>
      </w:r>
      <w:r w:rsidRPr="00697734">
        <w:rPr>
          <w:rFonts w:ascii="Times New Roman" w:hAnsi="Times New Roman"/>
          <w:sz w:val="28"/>
          <w:szCs w:val="28"/>
        </w:rPr>
        <w:t xml:space="preserve"> году подготовлен  и </w:t>
      </w:r>
    </w:p>
    <w:p w:rsidR="002A5A72" w:rsidRPr="00697734" w:rsidRDefault="002A5A72" w:rsidP="00485171">
      <w:pPr>
        <w:pStyle w:val="a3"/>
        <w:spacing w:after="0" w:line="240" w:lineRule="auto"/>
        <w:ind w:left="0"/>
        <w:jc w:val="both"/>
        <w:rPr>
          <w:rFonts w:ascii="Times New Roman" w:hAnsi="Times New Roman"/>
          <w:sz w:val="28"/>
          <w:szCs w:val="28"/>
        </w:rPr>
      </w:pPr>
      <w:r w:rsidRPr="00697734">
        <w:rPr>
          <w:rFonts w:ascii="Times New Roman" w:hAnsi="Times New Roman"/>
          <w:sz w:val="28"/>
          <w:szCs w:val="28"/>
        </w:rPr>
        <w:t xml:space="preserve">утвержден решением Координационного совета по развитию конкуренции при Главе Республики Мордовия от 26 февраля </w:t>
      </w:r>
      <w:smartTag w:uri="urn:schemas-microsoft-com:office:smarttags" w:element="metricconverter">
        <w:smartTagPr>
          <w:attr w:name="ProductID" w:val="2019 г"/>
        </w:smartTagPr>
        <w:r w:rsidRPr="00697734">
          <w:rPr>
            <w:rFonts w:ascii="Times New Roman" w:hAnsi="Times New Roman"/>
            <w:sz w:val="28"/>
            <w:szCs w:val="28"/>
          </w:rPr>
          <w:t>201</w:t>
        </w:r>
        <w:r w:rsidR="00FC6243">
          <w:rPr>
            <w:rFonts w:ascii="Times New Roman" w:hAnsi="Times New Roman"/>
            <w:sz w:val="28"/>
            <w:szCs w:val="28"/>
          </w:rPr>
          <w:t>9</w:t>
        </w:r>
        <w:r w:rsidRPr="00697734">
          <w:rPr>
            <w:rFonts w:ascii="Times New Roman" w:hAnsi="Times New Roman"/>
            <w:sz w:val="28"/>
            <w:szCs w:val="28"/>
          </w:rPr>
          <w:t xml:space="preserve"> г</w:t>
        </w:r>
      </w:smartTag>
      <w:r w:rsidRPr="00697734">
        <w:rPr>
          <w:rFonts w:ascii="Times New Roman" w:hAnsi="Times New Roman"/>
          <w:sz w:val="28"/>
          <w:szCs w:val="28"/>
        </w:rPr>
        <w:t>. №</w:t>
      </w:r>
      <w:r w:rsidR="00FC6243">
        <w:rPr>
          <w:rFonts w:ascii="Times New Roman" w:hAnsi="Times New Roman"/>
          <w:sz w:val="28"/>
          <w:szCs w:val="28"/>
        </w:rPr>
        <w:t>1</w:t>
      </w:r>
      <w:r w:rsidRPr="00697734">
        <w:rPr>
          <w:rFonts w:ascii="Times New Roman" w:hAnsi="Times New Roman"/>
          <w:sz w:val="28"/>
          <w:szCs w:val="28"/>
        </w:rPr>
        <w:t xml:space="preserve">/кс. </w:t>
      </w:r>
    </w:p>
    <w:p w:rsidR="002A5A72" w:rsidRPr="00697734" w:rsidRDefault="002A5A72" w:rsidP="00485171">
      <w:pPr>
        <w:pStyle w:val="a3"/>
        <w:spacing w:after="0" w:line="240" w:lineRule="auto"/>
        <w:ind w:left="0" w:firstLine="709"/>
        <w:jc w:val="both"/>
        <w:rPr>
          <w:rFonts w:ascii="Times New Roman" w:hAnsi="Times New Roman"/>
          <w:sz w:val="28"/>
          <w:szCs w:val="28"/>
        </w:rPr>
      </w:pPr>
      <w:r w:rsidRPr="00697734">
        <w:rPr>
          <w:rFonts w:ascii="Times New Roman" w:hAnsi="Times New Roman"/>
          <w:sz w:val="28"/>
          <w:szCs w:val="28"/>
        </w:rPr>
        <w:t xml:space="preserve">Документ подготовлен в соответствии с распоряжением  Правительства Российской Федерации от 5 сентября </w:t>
      </w:r>
      <w:smartTag w:uri="urn:schemas-microsoft-com:office:smarttags" w:element="metricconverter">
        <w:smartTagPr>
          <w:attr w:name="ProductID" w:val="2015 г"/>
        </w:smartTagPr>
        <w:r w:rsidRPr="00697734">
          <w:rPr>
            <w:rFonts w:ascii="Times New Roman" w:hAnsi="Times New Roman"/>
            <w:sz w:val="28"/>
            <w:szCs w:val="28"/>
          </w:rPr>
          <w:t>2015 г</w:t>
        </w:r>
      </w:smartTag>
      <w:r w:rsidRPr="00697734">
        <w:rPr>
          <w:rFonts w:ascii="Times New Roman" w:hAnsi="Times New Roman"/>
          <w:sz w:val="28"/>
          <w:szCs w:val="28"/>
        </w:rPr>
        <w:t xml:space="preserve">.  №1738-р (пункт 49 Стандарта развития конкуренции) и размещен на официальном  сайте Уполномоченного органа в сети Интернет по адресу: </w:t>
      </w:r>
    </w:p>
    <w:p w:rsidR="002A5A72" w:rsidRPr="00AA45C6" w:rsidRDefault="002A5A72" w:rsidP="00485171">
      <w:pPr>
        <w:pStyle w:val="a3"/>
        <w:spacing w:after="0" w:line="240" w:lineRule="auto"/>
        <w:ind w:left="0" w:firstLine="709"/>
        <w:jc w:val="both"/>
        <w:rPr>
          <w:rFonts w:ascii="Times New Roman" w:hAnsi="Times New Roman"/>
          <w:sz w:val="24"/>
          <w:szCs w:val="24"/>
        </w:rPr>
      </w:pPr>
      <w:hyperlink r:id="rId190" w:history="1">
        <w:r w:rsidRPr="00AA45C6">
          <w:rPr>
            <w:rStyle w:val="ac"/>
            <w:rFonts w:ascii="Times New Roman" w:hAnsi="Times New Roman"/>
            <w:sz w:val="24"/>
            <w:szCs w:val="24"/>
          </w:rPr>
          <w:t>http://mineco.e-mordovia.ru/the-development-of-competition/report-on-the-status-and-developm</w:t>
        </w:r>
        <w:r w:rsidRPr="00AA45C6">
          <w:rPr>
            <w:rStyle w:val="ac"/>
            <w:rFonts w:ascii="Times New Roman" w:hAnsi="Times New Roman"/>
            <w:sz w:val="24"/>
            <w:szCs w:val="24"/>
          </w:rPr>
          <w:t>e</w:t>
        </w:r>
        <w:r w:rsidRPr="00AA45C6">
          <w:rPr>
            <w:rStyle w:val="ac"/>
            <w:rFonts w:ascii="Times New Roman" w:hAnsi="Times New Roman"/>
            <w:sz w:val="24"/>
            <w:szCs w:val="24"/>
          </w:rPr>
          <w:t>nt-of-competitio</w:t>
        </w:r>
        <w:r w:rsidRPr="00AA45C6">
          <w:rPr>
            <w:rStyle w:val="ac"/>
            <w:rFonts w:ascii="Times New Roman" w:hAnsi="Times New Roman"/>
            <w:sz w:val="24"/>
            <w:szCs w:val="24"/>
          </w:rPr>
          <w:t>n</w:t>
        </w:r>
        <w:r w:rsidRPr="00AA45C6">
          <w:rPr>
            <w:rStyle w:val="ac"/>
            <w:rFonts w:ascii="Times New Roman" w:hAnsi="Times New Roman"/>
            <w:sz w:val="24"/>
            <w:szCs w:val="24"/>
          </w:rPr>
          <w:t>-in-the-republic-of-mordovia/index.php</w:t>
        </w:r>
      </w:hyperlink>
      <w:r w:rsidRPr="00AA45C6">
        <w:rPr>
          <w:rFonts w:ascii="Times New Roman" w:hAnsi="Times New Roman"/>
          <w:sz w:val="24"/>
          <w:szCs w:val="24"/>
        </w:rPr>
        <w:t>,</w:t>
      </w:r>
    </w:p>
    <w:p w:rsidR="002A5A72" w:rsidRPr="00697734" w:rsidRDefault="002A5A72" w:rsidP="00485171">
      <w:pPr>
        <w:pStyle w:val="a3"/>
        <w:spacing w:after="0" w:line="240" w:lineRule="auto"/>
        <w:ind w:left="0" w:firstLine="709"/>
        <w:jc w:val="both"/>
        <w:rPr>
          <w:rFonts w:ascii="Times New Roman" w:hAnsi="Times New Roman"/>
          <w:sz w:val="28"/>
          <w:szCs w:val="28"/>
        </w:rPr>
      </w:pPr>
      <w:r w:rsidRPr="00697734">
        <w:rPr>
          <w:rFonts w:ascii="Times New Roman" w:hAnsi="Times New Roman"/>
          <w:sz w:val="28"/>
          <w:szCs w:val="28"/>
        </w:rPr>
        <w:t xml:space="preserve">на интернет-портале об инвестиционной деятельности в Республике Мордовия по адресу: </w:t>
      </w:r>
    </w:p>
    <w:p w:rsidR="002A5A72" w:rsidRPr="00AA45C6" w:rsidRDefault="002A5A72" w:rsidP="00485171">
      <w:pPr>
        <w:pStyle w:val="a3"/>
        <w:spacing w:after="0" w:line="240" w:lineRule="auto"/>
        <w:ind w:left="0" w:firstLine="709"/>
        <w:jc w:val="both"/>
        <w:rPr>
          <w:rStyle w:val="ac"/>
          <w:rFonts w:ascii="Times New Roman" w:hAnsi="Times New Roman"/>
          <w:sz w:val="24"/>
          <w:szCs w:val="24"/>
        </w:rPr>
      </w:pPr>
      <w:hyperlink r:id="rId191" w:history="1">
        <w:r w:rsidRPr="00AA45C6">
          <w:rPr>
            <w:rStyle w:val="ac"/>
            <w:rFonts w:ascii="Times New Roman" w:hAnsi="Times New Roman"/>
            <w:sz w:val="24"/>
            <w:szCs w:val="24"/>
          </w:rPr>
          <w:t>http://investrm.ru/business/investment-climate</w:t>
        </w:r>
      </w:hyperlink>
      <w:r w:rsidRPr="00AA45C6">
        <w:rPr>
          <w:rStyle w:val="ac"/>
          <w:rFonts w:ascii="Times New Roman" w:hAnsi="Times New Roman"/>
          <w:sz w:val="24"/>
          <w:szCs w:val="24"/>
        </w:rPr>
        <w:t>.</w:t>
      </w:r>
    </w:p>
    <w:p w:rsidR="002A5A72" w:rsidRPr="00697734" w:rsidRDefault="002A5A72" w:rsidP="00001E7D">
      <w:pPr>
        <w:pStyle w:val="a3"/>
        <w:spacing w:after="0" w:line="240" w:lineRule="auto"/>
        <w:ind w:left="0" w:firstLine="709"/>
        <w:jc w:val="both"/>
        <w:rPr>
          <w:rFonts w:ascii="Times New Roman" w:hAnsi="Times New Roman"/>
          <w:sz w:val="28"/>
          <w:szCs w:val="28"/>
        </w:rPr>
      </w:pPr>
    </w:p>
    <w:p w:rsidR="002A5A72" w:rsidRPr="00DB364E" w:rsidRDefault="002A5A72" w:rsidP="00001E7D">
      <w:pPr>
        <w:pStyle w:val="a3"/>
        <w:spacing w:after="0" w:line="240" w:lineRule="auto"/>
        <w:ind w:left="0" w:firstLine="709"/>
        <w:jc w:val="both"/>
        <w:rPr>
          <w:rFonts w:ascii="Times New Roman" w:hAnsi="Times New Roman"/>
          <w:sz w:val="28"/>
          <w:szCs w:val="28"/>
        </w:rPr>
      </w:pPr>
      <w:r w:rsidRPr="00697734">
        <w:rPr>
          <w:rFonts w:ascii="Times New Roman" w:hAnsi="Times New Roman"/>
          <w:sz w:val="28"/>
          <w:szCs w:val="28"/>
        </w:rPr>
        <w:t>Направлен в установленные сроки в Минэкономразвития России, ФАС России, АНО «Агентство стратегических инициатив  по продвижению  новых проектов»</w:t>
      </w:r>
      <w:r w:rsidR="00FC6243">
        <w:rPr>
          <w:rFonts w:ascii="Times New Roman" w:hAnsi="Times New Roman"/>
          <w:sz w:val="28"/>
          <w:szCs w:val="28"/>
        </w:rPr>
        <w:t>, Банк России</w:t>
      </w:r>
      <w:r w:rsidRPr="00697734">
        <w:rPr>
          <w:rFonts w:ascii="Times New Roman" w:hAnsi="Times New Roman"/>
          <w:sz w:val="28"/>
          <w:szCs w:val="28"/>
        </w:rPr>
        <w:t>.</w:t>
      </w:r>
    </w:p>
    <w:p w:rsidR="002A5A72" w:rsidRPr="00001E7D" w:rsidRDefault="002A5A72" w:rsidP="00001E7D">
      <w:pPr>
        <w:pStyle w:val="a3"/>
        <w:spacing w:after="0" w:line="240" w:lineRule="auto"/>
        <w:ind w:left="0" w:firstLine="709"/>
        <w:jc w:val="both"/>
        <w:rPr>
          <w:rFonts w:ascii="Times New Roman" w:hAnsi="Times New Roman"/>
          <w:sz w:val="28"/>
          <w:szCs w:val="28"/>
        </w:rPr>
      </w:pPr>
    </w:p>
    <w:p w:rsidR="002A5A72" w:rsidRDefault="002A5A72" w:rsidP="00935A46">
      <w:pPr>
        <w:pStyle w:val="Default"/>
        <w:ind w:firstLine="709"/>
        <w:jc w:val="both"/>
        <w:rPr>
          <w:b/>
          <w:sz w:val="28"/>
          <w:szCs w:val="28"/>
        </w:rPr>
      </w:pPr>
      <w:r>
        <w:rPr>
          <w:b/>
          <w:sz w:val="28"/>
          <w:szCs w:val="28"/>
        </w:rPr>
        <w:t>3.6.1</w:t>
      </w:r>
      <w:r w:rsidRPr="00A44AEE">
        <w:rPr>
          <w:sz w:val="23"/>
          <w:szCs w:val="23"/>
        </w:rPr>
        <w:t xml:space="preserve"> </w:t>
      </w:r>
      <w:r w:rsidRPr="005736D2">
        <w:rPr>
          <w:b/>
          <w:sz w:val="28"/>
          <w:szCs w:val="28"/>
        </w:rPr>
        <w:t xml:space="preserve">Организация работы по </w:t>
      </w:r>
      <w:r>
        <w:rPr>
          <w:b/>
          <w:sz w:val="28"/>
          <w:szCs w:val="28"/>
        </w:rPr>
        <w:t xml:space="preserve">реализации </w:t>
      </w:r>
      <w:r w:rsidRPr="005736D2">
        <w:rPr>
          <w:b/>
          <w:sz w:val="28"/>
          <w:szCs w:val="28"/>
        </w:rPr>
        <w:t>Стандарта развития конкуренции на уровне органов исполнительной власти и муниципальных образований</w:t>
      </w:r>
    </w:p>
    <w:p w:rsidR="002A5A72" w:rsidRPr="00353BF3" w:rsidRDefault="002A5A72" w:rsidP="00935A46">
      <w:pPr>
        <w:pStyle w:val="Default"/>
        <w:ind w:firstLine="709"/>
        <w:jc w:val="both"/>
        <w:rPr>
          <w:sz w:val="28"/>
          <w:szCs w:val="28"/>
        </w:rPr>
      </w:pPr>
    </w:p>
    <w:p w:rsidR="002A5A72" w:rsidRPr="00BC6C04" w:rsidRDefault="002A5A72" w:rsidP="00935A46">
      <w:pPr>
        <w:pStyle w:val="a3"/>
        <w:spacing w:after="0" w:line="240" w:lineRule="auto"/>
        <w:ind w:left="0" w:firstLine="630"/>
        <w:jc w:val="both"/>
        <w:rPr>
          <w:rFonts w:ascii="Times New Roman" w:hAnsi="Times New Roman"/>
          <w:b/>
          <w:sz w:val="28"/>
          <w:szCs w:val="28"/>
        </w:rPr>
      </w:pPr>
      <w:r w:rsidRPr="00BC6C04">
        <w:rPr>
          <w:rFonts w:ascii="Times New Roman" w:hAnsi="Times New Roman"/>
          <w:b/>
          <w:sz w:val="28"/>
          <w:szCs w:val="28"/>
        </w:rPr>
        <w:t xml:space="preserve">3.6.1.1. Деятельность органов исполнительной власти по содействию  развитию конкуренции в Республике Мордовия </w:t>
      </w:r>
    </w:p>
    <w:p w:rsidR="002A5A72" w:rsidRDefault="002A5A72" w:rsidP="00935A46">
      <w:pPr>
        <w:pStyle w:val="a3"/>
        <w:spacing w:after="0" w:line="240" w:lineRule="auto"/>
        <w:ind w:left="0" w:firstLine="630"/>
        <w:jc w:val="both"/>
        <w:rPr>
          <w:rFonts w:ascii="Times New Roman" w:hAnsi="Times New Roman"/>
          <w:b/>
          <w:sz w:val="28"/>
          <w:szCs w:val="28"/>
        </w:rPr>
      </w:pPr>
    </w:p>
    <w:p w:rsidR="002A5A72" w:rsidRPr="005736D2" w:rsidRDefault="002A5A72" w:rsidP="00935A46">
      <w:pPr>
        <w:pStyle w:val="a3"/>
        <w:spacing w:after="0" w:line="240" w:lineRule="auto"/>
        <w:ind w:left="0" w:firstLine="630"/>
        <w:jc w:val="both"/>
        <w:rPr>
          <w:rFonts w:ascii="Times New Roman" w:hAnsi="Times New Roman"/>
          <w:b/>
          <w:sz w:val="28"/>
          <w:szCs w:val="28"/>
        </w:rPr>
      </w:pPr>
      <w:r w:rsidRPr="005736D2">
        <w:rPr>
          <w:rFonts w:ascii="Times New Roman" w:hAnsi="Times New Roman"/>
          <w:b/>
          <w:sz w:val="28"/>
          <w:szCs w:val="28"/>
        </w:rPr>
        <w:t>Внесение изменений в Положени</w:t>
      </w:r>
      <w:r>
        <w:rPr>
          <w:rFonts w:ascii="Times New Roman" w:hAnsi="Times New Roman"/>
          <w:b/>
          <w:sz w:val="28"/>
          <w:szCs w:val="28"/>
        </w:rPr>
        <w:t>я</w:t>
      </w:r>
      <w:r w:rsidRPr="005736D2">
        <w:rPr>
          <w:rFonts w:ascii="Times New Roman" w:hAnsi="Times New Roman"/>
          <w:b/>
          <w:sz w:val="28"/>
          <w:szCs w:val="28"/>
        </w:rPr>
        <w:t xml:space="preserve"> об органах исполнительной власти Республики Мордовия;</w:t>
      </w:r>
    </w:p>
    <w:p w:rsidR="002A5A72" w:rsidRPr="00697734" w:rsidRDefault="002A5A72" w:rsidP="00935A46">
      <w:pPr>
        <w:spacing w:after="0" w:line="240" w:lineRule="auto"/>
        <w:ind w:firstLine="630"/>
        <w:jc w:val="both"/>
        <w:rPr>
          <w:rFonts w:ascii="Times New Roman" w:hAnsi="Times New Roman"/>
          <w:sz w:val="28"/>
          <w:szCs w:val="28"/>
          <w:lang w:eastAsia="ru-RU"/>
        </w:rPr>
      </w:pPr>
      <w:r w:rsidRPr="00697734">
        <w:rPr>
          <w:rFonts w:ascii="Times New Roman" w:hAnsi="Times New Roman"/>
          <w:color w:val="000000"/>
          <w:sz w:val="28"/>
          <w:szCs w:val="28"/>
          <w:lang w:eastAsia="ru-RU"/>
        </w:rPr>
        <w:t xml:space="preserve">В соответствии с  </w:t>
      </w:r>
      <w:r w:rsidRPr="00697734">
        <w:rPr>
          <w:rFonts w:ascii="Times New Roman" w:hAnsi="Times New Roman"/>
          <w:sz w:val="28"/>
          <w:szCs w:val="28"/>
          <w:lang w:eastAsia="ru-RU"/>
        </w:rPr>
        <w:t xml:space="preserve">Планом мероприятий («дорожной картой») по развитию конкуренции в Республике Мордовия, утвержденной распоряжением Правительства Республики Мордовия  от 3 февраля </w:t>
      </w:r>
      <w:smartTag w:uri="urn:schemas-microsoft-com:office:smarttags" w:element="metricconverter">
        <w:smartTagPr>
          <w:attr w:name="ProductID" w:val="2014 г"/>
        </w:smartTagPr>
        <w:r w:rsidRPr="00697734">
          <w:rPr>
            <w:rFonts w:ascii="Times New Roman" w:hAnsi="Times New Roman"/>
            <w:sz w:val="28"/>
            <w:szCs w:val="28"/>
            <w:lang w:eastAsia="ru-RU"/>
          </w:rPr>
          <w:t>2014 г</w:t>
        </w:r>
      </w:smartTag>
      <w:r w:rsidRPr="00697734">
        <w:rPr>
          <w:rFonts w:ascii="Times New Roman" w:hAnsi="Times New Roman"/>
          <w:sz w:val="28"/>
          <w:szCs w:val="28"/>
          <w:lang w:eastAsia="ru-RU"/>
        </w:rPr>
        <w:t xml:space="preserve">. №56-Р </w:t>
      </w:r>
      <w:r w:rsidRPr="00697734">
        <w:rPr>
          <w:rFonts w:ascii="Times New Roman" w:hAnsi="Times New Roman"/>
          <w:color w:val="000000"/>
          <w:sz w:val="28"/>
          <w:szCs w:val="28"/>
          <w:lang w:eastAsia="ru-RU"/>
        </w:rPr>
        <w:t xml:space="preserve"> реализованы мероприятия по  в</w:t>
      </w:r>
      <w:r w:rsidRPr="00697734">
        <w:rPr>
          <w:rFonts w:ascii="Times New Roman" w:hAnsi="Times New Roman"/>
          <w:sz w:val="28"/>
          <w:szCs w:val="28"/>
          <w:lang w:eastAsia="ru-RU"/>
        </w:rPr>
        <w:t xml:space="preserve">ключению функций по развитию конкуренции в приоритеты деятельности органов исполнительной власти (по аналогии с закреплением на федеральном уровне полномочий по разработке и реализации мер по развитию конкуренции в регулируемых сферах деятельности за органами исполнительной власти в соответствии с </w:t>
      </w:r>
      <w:r w:rsidRPr="00697734">
        <w:rPr>
          <w:rFonts w:ascii="Times New Roman" w:hAnsi="Times New Roman"/>
          <w:sz w:val="28"/>
          <w:szCs w:val="28"/>
          <w:lang w:eastAsia="ru-RU"/>
        </w:rPr>
        <w:lastRenderedPageBreak/>
        <w:t xml:space="preserve">постановлением Правительства Российской Федерации от 9 августа </w:t>
      </w:r>
      <w:smartTag w:uri="urn:schemas-microsoft-com:office:smarttags" w:element="metricconverter">
        <w:smartTagPr>
          <w:attr w:name="ProductID" w:val="2013 г"/>
        </w:smartTagPr>
        <w:r w:rsidRPr="00697734">
          <w:rPr>
            <w:rFonts w:ascii="Times New Roman" w:hAnsi="Times New Roman"/>
            <w:sz w:val="28"/>
            <w:szCs w:val="28"/>
            <w:lang w:eastAsia="ru-RU"/>
          </w:rPr>
          <w:t>2013 г</w:t>
        </w:r>
      </w:smartTag>
      <w:r w:rsidRPr="00697734">
        <w:rPr>
          <w:rFonts w:ascii="Times New Roman" w:hAnsi="Times New Roman"/>
          <w:sz w:val="28"/>
          <w:szCs w:val="28"/>
          <w:lang w:eastAsia="ru-RU"/>
        </w:rPr>
        <w:t xml:space="preserve">. №685). </w:t>
      </w:r>
    </w:p>
    <w:p w:rsidR="002A5A72" w:rsidRPr="00255674" w:rsidRDefault="002A5A72" w:rsidP="00935A46">
      <w:pPr>
        <w:spacing w:after="0" w:line="240" w:lineRule="auto"/>
        <w:ind w:firstLine="630"/>
        <w:jc w:val="both"/>
        <w:rPr>
          <w:rFonts w:ascii="Times New Roman" w:hAnsi="Times New Roman"/>
          <w:spacing w:val="4"/>
          <w:sz w:val="24"/>
          <w:szCs w:val="24"/>
          <w:lang w:eastAsia="ru-RU"/>
        </w:rPr>
      </w:pPr>
      <w:r w:rsidRPr="00697734">
        <w:rPr>
          <w:rFonts w:ascii="Times New Roman" w:hAnsi="Times New Roman"/>
          <w:sz w:val="28"/>
          <w:szCs w:val="28"/>
          <w:lang w:eastAsia="ru-RU"/>
        </w:rPr>
        <w:t>Ф</w:t>
      </w:r>
      <w:r w:rsidRPr="00697734">
        <w:rPr>
          <w:rFonts w:ascii="Times New Roman" w:hAnsi="Times New Roman"/>
          <w:spacing w:val="4"/>
          <w:sz w:val="28"/>
          <w:szCs w:val="28"/>
          <w:lang w:eastAsia="ru-RU"/>
        </w:rPr>
        <w:t xml:space="preserve">ункции по развитию конкуренции внесены в приоритеты деятельности органов исполнительной власти, в ведении которых находятся потенциально приоритетные и социально значимые рынки, а также инфраструктурные направления деятельности (раздел Приказы ОИВ о включении полномочий по развитию конкуренции </w:t>
      </w:r>
      <w:hyperlink r:id="rId192" w:history="1">
        <w:r w:rsidRPr="00697734">
          <w:rPr>
            <w:rStyle w:val="ac"/>
            <w:rFonts w:ascii="Times New Roman" w:hAnsi="Times New Roman"/>
            <w:spacing w:val="4"/>
            <w:sz w:val="24"/>
            <w:szCs w:val="24"/>
            <w:lang w:eastAsia="ru-RU"/>
          </w:rPr>
          <w:t>http://mineco.e-mordovia.ru/the-development-of-competition/the-implementation-of-the-provisions-of-the-standard-of-competition-development-in-the-republic-of-m/the-determination-of-the-authorized-body-of-the-executive-authority-of-the-russian-federation-on-ass/index.php</w:t>
        </w:r>
      </w:hyperlink>
    </w:p>
    <w:p w:rsidR="00FC6243" w:rsidRPr="00DA7F15" w:rsidRDefault="00FC6243" w:rsidP="00935A46">
      <w:pPr>
        <w:spacing w:after="0" w:line="240" w:lineRule="auto"/>
        <w:ind w:firstLine="630"/>
        <w:jc w:val="both"/>
        <w:rPr>
          <w:rFonts w:ascii="Times New Roman" w:hAnsi="Times New Roman"/>
          <w:sz w:val="28"/>
          <w:szCs w:val="28"/>
          <w:lang w:eastAsia="ru-RU"/>
        </w:rPr>
      </w:pPr>
    </w:p>
    <w:p w:rsidR="00DA7F15" w:rsidRPr="00DA7F15" w:rsidRDefault="00FC6243" w:rsidP="00DA7F15">
      <w:pPr>
        <w:pStyle w:val="a3"/>
        <w:spacing w:after="0" w:line="240" w:lineRule="auto"/>
        <w:ind w:left="0" w:firstLine="709"/>
        <w:jc w:val="both"/>
        <w:rPr>
          <w:rFonts w:ascii="Times New Roman" w:hAnsi="Times New Roman"/>
          <w:sz w:val="28"/>
          <w:szCs w:val="28"/>
        </w:rPr>
      </w:pPr>
      <w:r w:rsidRPr="00DA7F15">
        <w:rPr>
          <w:rFonts w:ascii="Times New Roman" w:hAnsi="Times New Roman"/>
          <w:sz w:val="28"/>
          <w:szCs w:val="28"/>
        </w:rPr>
        <w:t xml:space="preserve">В сентябре 2018 года в соответствии </w:t>
      </w:r>
      <w:r w:rsidR="00DA7F15" w:rsidRPr="00DA7F15">
        <w:rPr>
          <w:rFonts w:ascii="Times New Roman" w:hAnsi="Times New Roman"/>
          <w:sz w:val="28"/>
          <w:szCs w:val="28"/>
        </w:rPr>
        <w:t>Национальн</w:t>
      </w:r>
      <w:r w:rsidR="00DA7F15">
        <w:rPr>
          <w:rFonts w:ascii="Times New Roman" w:hAnsi="Times New Roman"/>
          <w:sz w:val="28"/>
          <w:szCs w:val="28"/>
        </w:rPr>
        <w:t>ым</w:t>
      </w:r>
      <w:r w:rsidR="00DA7F15" w:rsidRPr="00DA7F15">
        <w:rPr>
          <w:rFonts w:ascii="Times New Roman" w:hAnsi="Times New Roman"/>
          <w:sz w:val="28"/>
          <w:szCs w:val="28"/>
        </w:rPr>
        <w:t xml:space="preserve"> план</w:t>
      </w:r>
      <w:r w:rsidR="00DA7F15">
        <w:rPr>
          <w:rFonts w:ascii="Times New Roman" w:hAnsi="Times New Roman"/>
          <w:sz w:val="28"/>
          <w:szCs w:val="28"/>
        </w:rPr>
        <w:t>ом</w:t>
      </w:r>
      <w:r w:rsidR="00DA7F15" w:rsidRPr="00DA7F15">
        <w:rPr>
          <w:rFonts w:ascii="Times New Roman" w:hAnsi="Times New Roman"/>
          <w:sz w:val="28"/>
          <w:szCs w:val="28"/>
        </w:rPr>
        <w:t xml:space="preserve"> развития конкуренции</w:t>
      </w:r>
      <w:r w:rsidR="00DA7F15">
        <w:rPr>
          <w:rFonts w:ascii="Times New Roman" w:hAnsi="Times New Roman"/>
          <w:sz w:val="28"/>
          <w:szCs w:val="28"/>
        </w:rPr>
        <w:t xml:space="preserve"> </w:t>
      </w:r>
      <w:r w:rsidR="00DA7F15" w:rsidRPr="00DA7F15">
        <w:rPr>
          <w:rFonts w:ascii="Times New Roman" w:hAnsi="Times New Roman"/>
          <w:sz w:val="28"/>
          <w:szCs w:val="28"/>
        </w:rPr>
        <w:t>в Российской Федерации на 2018 – 2020 годы, утвержденн</w:t>
      </w:r>
      <w:r w:rsidR="00DA7F15">
        <w:rPr>
          <w:rFonts w:ascii="Times New Roman" w:hAnsi="Times New Roman"/>
          <w:sz w:val="28"/>
          <w:szCs w:val="28"/>
        </w:rPr>
        <w:t>ым</w:t>
      </w:r>
      <w:r w:rsidR="00DA7F15" w:rsidRPr="00DA7F15">
        <w:rPr>
          <w:rFonts w:ascii="Times New Roman" w:hAnsi="Times New Roman"/>
          <w:sz w:val="28"/>
          <w:szCs w:val="28"/>
        </w:rPr>
        <w:t xml:space="preserve"> </w:t>
      </w:r>
    </w:p>
    <w:p w:rsidR="00DA7F15" w:rsidRPr="00DA7F15" w:rsidRDefault="00DA7F15" w:rsidP="00DA7F15">
      <w:pPr>
        <w:pStyle w:val="a3"/>
        <w:spacing w:after="0" w:line="240" w:lineRule="auto"/>
        <w:ind w:left="0"/>
        <w:jc w:val="both"/>
        <w:rPr>
          <w:rFonts w:ascii="Times New Roman" w:hAnsi="Times New Roman"/>
          <w:sz w:val="28"/>
          <w:szCs w:val="28"/>
        </w:rPr>
      </w:pPr>
      <w:r w:rsidRPr="00DA7F15">
        <w:rPr>
          <w:rFonts w:ascii="Times New Roman" w:hAnsi="Times New Roman"/>
          <w:sz w:val="28"/>
          <w:szCs w:val="28"/>
        </w:rPr>
        <w:t xml:space="preserve">Указом Президента Российской Федерации от 21 декабря </w:t>
      </w:r>
      <w:smartTag w:uri="urn:schemas-microsoft-com:office:smarttags" w:element="metricconverter">
        <w:smartTagPr>
          <w:attr w:name="ProductID" w:val="2017 г"/>
        </w:smartTagPr>
        <w:r w:rsidRPr="00DA7F15">
          <w:rPr>
            <w:rFonts w:ascii="Times New Roman" w:hAnsi="Times New Roman"/>
            <w:sz w:val="28"/>
            <w:szCs w:val="28"/>
          </w:rPr>
          <w:t>2017 г</w:t>
        </w:r>
      </w:smartTag>
      <w:r w:rsidRPr="00DA7F15">
        <w:rPr>
          <w:rFonts w:ascii="Times New Roman" w:hAnsi="Times New Roman"/>
          <w:sz w:val="28"/>
          <w:szCs w:val="28"/>
        </w:rPr>
        <w:t>.</w:t>
      </w:r>
      <w:r>
        <w:rPr>
          <w:rFonts w:ascii="Times New Roman" w:hAnsi="Times New Roman"/>
          <w:sz w:val="28"/>
          <w:szCs w:val="28"/>
        </w:rPr>
        <w:t xml:space="preserve"> </w:t>
      </w:r>
      <w:r w:rsidRPr="00DA7F15">
        <w:rPr>
          <w:rFonts w:ascii="Times New Roman" w:hAnsi="Times New Roman"/>
          <w:sz w:val="28"/>
          <w:szCs w:val="28"/>
        </w:rPr>
        <w:t xml:space="preserve"> № 618 «Об основных направлениях государственной политики по развитию конкуренции»</w:t>
      </w:r>
      <w:r w:rsidR="005D0A18">
        <w:rPr>
          <w:rFonts w:ascii="Times New Roman" w:hAnsi="Times New Roman"/>
          <w:sz w:val="28"/>
          <w:szCs w:val="28"/>
        </w:rPr>
        <w:t>,</w:t>
      </w:r>
      <w:r>
        <w:rPr>
          <w:rFonts w:ascii="Times New Roman" w:hAnsi="Times New Roman"/>
          <w:sz w:val="28"/>
          <w:szCs w:val="28"/>
        </w:rPr>
        <w:t xml:space="preserve"> принято п</w:t>
      </w:r>
      <w:r w:rsidRPr="00DA7F15">
        <w:rPr>
          <w:rFonts w:ascii="Times New Roman" w:hAnsi="Times New Roman"/>
          <w:sz w:val="28"/>
          <w:szCs w:val="28"/>
        </w:rPr>
        <w:t xml:space="preserve">остановление Правительства Республики Мордовия от  20 сентября </w:t>
      </w:r>
      <w:smartTag w:uri="urn:schemas-microsoft-com:office:smarttags" w:element="metricconverter">
        <w:smartTagPr>
          <w:attr w:name="ProductID" w:val="2018 г"/>
        </w:smartTagPr>
        <w:r w:rsidRPr="00DA7F15">
          <w:rPr>
            <w:rFonts w:ascii="Times New Roman" w:hAnsi="Times New Roman"/>
            <w:sz w:val="28"/>
            <w:szCs w:val="28"/>
          </w:rPr>
          <w:t>2018 г</w:t>
        </w:r>
      </w:smartTag>
      <w:r w:rsidRPr="00DA7F15">
        <w:rPr>
          <w:rFonts w:ascii="Times New Roman" w:hAnsi="Times New Roman"/>
          <w:sz w:val="28"/>
          <w:szCs w:val="28"/>
        </w:rPr>
        <w:t>. № 479</w:t>
      </w:r>
      <w:r>
        <w:rPr>
          <w:rFonts w:ascii="Times New Roman" w:hAnsi="Times New Roman"/>
          <w:sz w:val="28"/>
          <w:szCs w:val="28"/>
        </w:rPr>
        <w:t>, которым</w:t>
      </w:r>
      <w:r w:rsidRPr="00DA7F15">
        <w:rPr>
          <w:rFonts w:ascii="Times New Roman" w:hAnsi="Times New Roman"/>
          <w:sz w:val="28"/>
          <w:szCs w:val="28"/>
        </w:rPr>
        <w:t xml:space="preserve"> во все действующие положения об исполнительных органах  государственной власти Республики Мордовия (20 положений) внесены изменения, предусматривающие приоритет целей и задач по содействию развитию конкуренции на соответствующих товарных рынках. </w:t>
      </w:r>
    </w:p>
    <w:p w:rsidR="00DA7F15" w:rsidRDefault="00DA7F15" w:rsidP="00DA7F15">
      <w:pPr>
        <w:spacing w:after="0" w:line="240" w:lineRule="auto"/>
        <w:ind w:firstLine="708"/>
        <w:jc w:val="both"/>
        <w:rPr>
          <w:rFonts w:ascii="Times New Roman" w:hAnsi="Times New Roman"/>
          <w:sz w:val="28"/>
          <w:szCs w:val="28"/>
          <w:lang w:eastAsia="ru-RU"/>
        </w:rPr>
      </w:pPr>
      <w:hyperlink r:id="rId193" w:history="1">
        <w:r w:rsidRPr="001A45AB">
          <w:rPr>
            <w:rStyle w:val="ac"/>
            <w:rFonts w:ascii="Times New Roman" w:hAnsi="Times New Roman"/>
            <w:sz w:val="28"/>
            <w:szCs w:val="28"/>
            <w:lang w:eastAsia="ru-RU"/>
          </w:rPr>
          <w:t>http://mineco.e-mordovia.ru/upload/medialibrary/4ad/4ad9f8b1c3ff1af9b41b0699e3589f10.pdf</w:t>
        </w:r>
      </w:hyperlink>
    </w:p>
    <w:p w:rsidR="00DA7F15" w:rsidRPr="00DA7F15" w:rsidRDefault="00DA7F15" w:rsidP="00DA7F15">
      <w:pPr>
        <w:spacing w:after="0" w:line="240" w:lineRule="auto"/>
        <w:jc w:val="both"/>
        <w:rPr>
          <w:rFonts w:ascii="Times New Roman" w:hAnsi="Times New Roman"/>
          <w:sz w:val="28"/>
          <w:szCs w:val="28"/>
          <w:lang w:eastAsia="ru-RU"/>
        </w:rPr>
      </w:pPr>
    </w:p>
    <w:p w:rsidR="002A5A72" w:rsidRPr="003528CD" w:rsidRDefault="002A5A72" w:rsidP="00935A46">
      <w:pPr>
        <w:pStyle w:val="a3"/>
        <w:spacing w:after="0" w:line="240" w:lineRule="auto"/>
        <w:ind w:left="0" w:firstLine="708"/>
        <w:jc w:val="both"/>
        <w:rPr>
          <w:rFonts w:ascii="Times New Roman" w:hAnsi="Times New Roman"/>
          <w:b/>
          <w:sz w:val="28"/>
          <w:szCs w:val="28"/>
        </w:rPr>
      </w:pPr>
      <w:r w:rsidRPr="003528CD">
        <w:rPr>
          <w:rFonts w:ascii="Times New Roman" w:hAnsi="Times New Roman"/>
          <w:b/>
          <w:sz w:val="28"/>
          <w:szCs w:val="28"/>
        </w:rPr>
        <w:t xml:space="preserve">Разработка и утверждение Планов </w:t>
      </w:r>
      <w:r w:rsidRPr="004A3EB2">
        <w:rPr>
          <w:rFonts w:ascii="Times New Roman" w:hAnsi="Times New Roman"/>
          <w:b/>
          <w:sz w:val="28"/>
          <w:szCs w:val="28"/>
        </w:rPr>
        <w:t>мероприятий («дорожных карт»)  по содействию развитию конкуренции по направлениям деятельности</w:t>
      </w:r>
    </w:p>
    <w:p w:rsidR="002A5A72" w:rsidRPr="003C76B0" w:rsidRDefault="002A5A72" w:rsidP="00935A46">
      <w:pPr>
        <w:spacing w:after="0" w:line="240" w:lineRule="auto"/>
        <w:ind w:firstLine="708"/>
        <w:jc w:val="both"/>
        <w:rPr>
          <w:rFonts w:ascii="Times New Roman" w:hAnsi="Times New Roman"/>
          <w:sz w:val="24"/>
          <w:szCs w:val="24"/>
          <w:lang w:eastAsia="ru-RU"/>
        </w:rPr>
      </w:pP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В целях содействия развитию конкуренции на  социально значимых рынках и реализации мероприятий в рамках «отраслевых» Планов мероприятий Уполномоченным органом разработаны Модельные планы по развитию конкуренции в социально значимых сферах:</w:t>
      </w: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медицинских услуг</w:t>
      </w:r>
      <w:r w:rsidR="00DA7F15">
        <w:rPr>
          <w:rFonts w:ascii="Times New Roman" w:hAnsi="Times New Roman"/>
          <w:sz w:val="28"/>
          <w:szCs w:val="28"/>
          <w:lang w:eastAsia="ru-RU"/>
        </w:rPr>
        <w:t>,</w:t>
      </w:r>
    </w:p>
    <w:p w:rsidR="00DA7F15"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услуг образования</w:t>
      </w:r>
      <w:r w:rsidR="00DA7F15">
        <w:rPr>
          <w:rFonts w:ascii="Times New Roman" w:hAnsi="Times New Roman"/>
          <w:sz w:val="28"/>
          <w:szCs w:val="28"/>
          <w:lang w:eastAsia="ru-RU"/>
        </w:rPr>
        <w:t>,</w:t>
      </w: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услуг перевозок пассажиров наземным транспортом</w:t>
      </w:r>
      <w:r w:rsidR="00DA7F15">
        <w:rPr>
          <w:rFonts w:ascii="Times New Roman" w:hAnsi="Times New Roman"/>
          <w:sz w:val="28"/>
          <w:szCs w:val="28"/>
          <w:lang w:eastAsia="ru-RU"/>
        </w:rPr>
        <w:t>,</w:t>
      </w: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услуг жилищно-коммунального хозяйства</w:t>
      </w:r>
      <w:r w:rsidR="00DA7F15">
        <w:rPr>
          <w:rFonts w:ascii="Times New Roman" w:hAnsi="Times New Roman"/>
          <w:sz w:val="28"/>
          <w:szCs w:val="28"/>
          <w:lang w:eastAsia="ru-RU"/>
        </w:rPr>
        <w:t>,</w:t>
      </w: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lang w:eastAsia="ru-RU"/>
        </w:rPr>
        <w:t>потребительского рынка</w:t>
      </w:r>
      <w:r w:rsidR="00DA7F15">
        <w:rPr>
          <w:rFonts w:ascii="Times New Roman" w:hAnsi="Times New Roman"/>
          <w:sz w:val="28"/>
          <w:szCs w:val="28"/>
          <w:lang w:eastAsia="ru-RU"/>
        </w:rPr>
        <w:t>,</w:t>
      </w:r>
    </w:p>
    <w:p w:rsidR="002A5A72" w:rsidRPr="009B39E3" w:rsidRDefault="002A5A72" w:rsidP="00935A46">
      <w:pPr>
        <w:spacing w:after="0" w:line="240" w:lineRule="auto"/>
        <w:ind w:firstLine="708"/>
        <w:jc w:val="both"/>
        <w:rPr>
          <w:rFonts w:ascii="Times New Roman" w:hAnsi="Times New Roman"/>
          <w:sz w:val="28"/>
          <w:szCs w:val="28"/>
          <w:lang w:eastAsia="ru-RU"/>
        </w:rPr>
      </w:pPr>
      <w:r w:rsidRPr="009B39E3">
        <w:rPr>
          <w:rFonts w:ascii="Times New Roman" w:hAnsi="Times New Roman"/>
          <w:sz w:val="28"/>
          <w:szCs w:val="28"/>
        </w:rPr>
        <w:t>внутрисекторальной конкуренции на рынке оказания услуг по подключению потребителей к электросетям</w:t>
      </w:r>
      <w:r w:rsidR="00DA7F15">
        <w:rPr>
          <w:rFonts w:ascii="Times New Roman" w:hAnsi="Times New Roman"/>
          <w:sz w:val="28"/>
          <w:szCs w:val="28"/>
        </w:rPr>
        <w:t>,</w:t>
      </w:r>
    </w:p>
    <w:p w:rsidR="002A5A72" w:rsidRPr="009B39E3" w:rsidRDefault="002A5A72" w:rsidP="00935A46">
      <w:pPr>
        <w:spacing w:after="0" w:line="240" w:lineRule="auto"/>
        <w:ind w:firstLine="140"/>
        <w:jc w:val="both"/>
        <w:rPr>
          <w:rFonts w:ascii="Times New Roman" w:hAnsi="Times New Roman"/>
          <w:sz w:val="28"/>
          <w:szCs w:val="28"/>
          <w:lang w:eastAsia="ru-RU"/>
        </w:rPr>
      </w:pPr>
      <w:r w:rsidRPr="009B39E3">
        <w:rPr>
          <w:rFonts w:ascii="Times New Roman" w:hAnsi="Times New Roman"/>
          <w:sz w:val="28"/>
          <w:szCs w:val="28"/>
          <w:lang w:eastAsia="ru-RU"/>
        </w:rPr>
        <w:t xml:space="preserve"> </w:t>
      </w:r>
      <w:r w:rsidRPr="009B39E3">
        <w:rPr>
          <w:rFonts w:ascii="Times New Roman" w:hAnsi="Times New Roman"/>
          <w:sz w:val="28"/>
          <w:szCs w:val="28"/>
          <w:lang w:eastAsia="ru-RU"/>
        </w:rPr>
        <w:tab/>
      </w:r>
      <w:r w:rsidRPr="009B39E3">
        <w:rPr>
          <w:rFonts w:ascii="Times New Roman" w:hAnsi="Times New Roman"/>
          <w:sz w:val="28"/>
          <w:szCs w:val="28"/>
        </w:rPr>
        <w:t>внутрисекторальной конкуренции на рынке оказания услуг по получению разрешений на строительство</w:t>
      </w:r>
      <w:r w:rsidR="00DA7F15">
        <w:rPr>
          <w:rFonts w:ascii="Times New Roman" w:hAnsi="Times New Roman"/>
          <w:sz w:val="28"/>
          <w:szCs w:val="28"/>
        </w:rPr>
        <w:t>,</w:t>
      </w:r>
    </w:p>
    <w:p w:rsidR="00DA7F15" w:rsidRDefault="002A5A72" w:rsidP="00935A46">
      <w:pPr>
        <w:spacing w:after="0" w:line="240" w:lineRule="auto"/>
        <w:ind w:firstLine="140"/>
        <w:jc w:val="both"/>
        <w:rPr>
          <w:rFonts w:ascii="Times New Roman" w:hAnsi="Times New Roman"/>
          <w:sz w:val="28"/>
          <w:szCs w:val="28"/>
          <w:lang w:eastAsia="ru-RU"/>
        </w:rPr>
      </w:pPr>
      <w:r w:rsidRPr="009B39E3">
        <w:rPr>
          <w:rFonts w:ascii="Times New Roman" w:hAnsi="Times New Roman"/>
          <w:sz w:val="28"/>
          <w:szCs w:val="28"/>
          <w:lang w:eastAsia="ru-RU"/>
        </w:rPr>
        <w:tab/>
        <w:t>услуг культуры</w:t>
      </w:r>
      <w:r w:rsidR="00DA7F15">
        <w:rPr>
          <w:rFonts w:ascii="Times New Roman" w:hAnsi="Times New Roman"/>
          <w:sz w:val="28"/>
          <w:szCs w:val="28"/>
          <w:lang w:eastAsia="ru-RU"/>
        </w:rPr>
        <w:t>,</w:t>
      </w:r>
    </w:p>
    <w:p w:rsidR="002A5A72" w:rsidRPr="009B39E3" w:rsidRDefault="002A5A72" w:rsidP="00935A46">
      <w:pPr>
        <w:spacing w:after="0" w:line="240" w:lineRule="auto"/>
        <w:ind w:firstLine="140"/>
        <w:jc w:val="both"/>
        <w:rPr>
          <w:rFonts w:ascii="Times New Roman" w:hAnsi="Times New Roman"/>
          <w:sz w:val="28"/>
          <w:szCs w:val="28"/>
          <w:lang w:eastAsia="ru-RU"/>
        </w:rPr>
      </w:pPr>
      <w:r w:rsidRPr="009B39E3">
        <w:rPr>
          <w:rFonts w:ascii="Times New Roman" w:hAnsi="Times New Roman"/>
          <w:sz w:val="28"/>
          <w:szCs w:val="28"/>
          <w:lang w:eastAsia="ru-RU"/>
        </w:rPr>
        <w:tab/>
        <w:t>социального обслуживания населения.</w:t>
      </w:r>
    </w:p>
    <w:p w:rsidR="00DA7F15" w:rsidRDefault="002A5A72" w:rsidP="00DA7F15">
      <w:pPr>
        <w:autoSpaceDE w:val="0"/>
        <w:autoSpaceDN w:val="0"/>
        <w:adjustRightInd w:val="0"/>
        <w:spacing w:after="0" w:line="240" w:lineRule="auto"/>
        <w:ind w:firstLine="709"/>
        <w:jc w:val="both"/>
        <w:rPr>
          <w:rFonts w:ascii="Times New Roman" w:hAnsi="Times New Roman"/>
          <w:sz w:val="28"/>
          <w:szCs w:val="28"/>
        </w:rPr>
      </w:pPr>
      <w:r w:rsidRPr="009B39E3">
        <w:rPr>
          <w:rFonts w:ascii="Times New Roman" w:hAnsi="Times New Roman"/>
          <w:sz w:val="28"/>
          <w:szCs w:val="28"/>
          <w:lang w:eastAsia="ru-RU"/>
        </w:rPr>
        <w:t>Утверждены  Правительством Республики Мордовия планы по развитию конкуренции по направлениям деятельности</w:t>
      </w:r>
      <w:r>
        <w:rPr>
          <w:rFonts w:ascii="Times New Roman" w:hAnsi="Times New Roman"/>
          <w:sz w:val="28"/>
          <w:szCs w:val="28"/>
          <w:lang w:eastAsia="ru-RU"/>
        </w:rPr>
        <w:t>:</w:t>
      </w:r>
      <w:r w:rsidR="00DA7F15">
        <w:rPr>
          <w:rFonts w:ascii="Times New Roman" w:hAnsi="Times New Roman"/>
          <w:sz w:val="28"/>
          <w:szCs w:val="28"/>
          <w:lang w:eastAsia="ru-RU"/>
        </w:rPr>
        <w:t xml:space="preserve"> </w:t>
      </w:r>
      <w:r w:rsidRPr="009B39E3">
        <w:rPr>
          <w:rFonts w:ascii="Times New Roman" w:hAnsi="Times New Roman"/>
          <w:spacing w:val="4"/>
          <w:sz w:val="28"/>
          <w:szCs w:val="28"/>
          <w:lang w:eastAsia="ru-RU"/>
        </w:rPr>
        <w:t>в сфере информатизации и связи</w:t>
      </w:r>
      <w:r w:rsidR="00DA7F15">
        <w:rPr>
          <w:rFonts w:ascii="Times New Roman" w:hAnsi="Times New Roman"/>
          <w:spacing w:val="4"/>
          <w:sz w:val="28"/>
          <w:szCs w:val="28"/>
          <w:lang w:eastAsia="ru-RU"/>
        </w:rPr>
        <w:t xml:space="preserve">, </w:t>
      </w:r>
      <w:r w:rsidRPr="009B39E3">
        <w:rPr>
          <w:rFonts w:ascii="Times New Roman" w:hAnsi="Times New Roman"/>
          <w:spacing w:val="4"/>
          <w:sz w:val="28"/>
          <w:szCs w:val="28"/>
          <w:lang w:eastAsia="ru-RU"/>
        </w:rPr>
        <w:t>агропродовольственном комплексе РМ</w:t>
      </w:r>
      <w:r w:rsidR="00DA7F15">
        <w:rPr>
          <w:rFonts w:ascii="Times New Roman" w:hAnsi="Times New Roman"/>
          <w:spacing w:val="4"/>
          <w:sz w:val="28"/>
          <w:szCs w:val="28"/>
          <w:lang w:eastAsia="ru-RU"/>
        </w:rPr>
        <w:t xml:space="preserve">, </w:t>
      </w:r>
      <w:r w:rsidRPr="009B39E3">
        <w:rPr>
          <w:rFonts w:ascii="Times New Roman" w:hAnsi="Times New Roman"/>
          <w:spacing w:val="4"/>
          <w:sz w:val="28"/>
          <w:szCs w:val="28"/>
          <w:lang w:eastAsia="ru-RU"/>
        </w:rPr>
        <w:t xml:space="preserve">в </w:t>
      </w:r>
      <w:r w:rsidRPr="009B39E3">
        <w:rPr>
          <w:rFonts w:ascii="Times New Roman" w:hAnsi="Times New Roman"/>
          <w:spacing w:val="4"/>
          <w:sz w:val="28"/>
          <w:szCs w:val="28"/>
          <w:lang w:eastAsia="ru-RU"/>
        </w:rPr>
        <w:lastRenderedPageBreak/>
        <w:t>строительной отрасли РМ</w:t>
      </w:r>
      <w:r w:rsidR="00DA7F15">
        <w:rPr>
          <w:rFonts w:ascii="Times New Roman" w:hAnsi="Times New Roman"/>
          <w:spacing w:val="4"/>
          <w:sz w:val="28"/>
          <w:szCs w:val="28"/>
          <w:lang w:eastAsia="ru-RU"/>
        </w:rPr>
        <w:t>, повыше</w:t>
      </w:r>
      <w:r w:rsidRPr="009B39E3">
        <w:rPr>
          <w:rFonts w:ascii="Times New Roman" w:hAnsi="Times New Roman"/>
          <w:spacing w:val="4"/>
          <w:sz w:val="28"/>
          <w:szCs w:val="28"/>
          <w:lang w:eastAsia="ru-RU"/>
        </w:rPr>
        <w:t xml:space="preserve">нию конкурентоспособности в сфере промышленного производства, научно-технической и инновационной сферах РМ </w:t>
      </w:r>
      <w:r w:rsidR="00DA7F15">
        <w:rPr>
          <w:rFonts w:ascii="Times New Roman" w:hAnsi="Times New Roman"/>
          <w:spacing w:val="4"/>
          <w:sz w:val="28"/>
          <w:szCs w:val="28"/>
          <w:lang w:eastAsia="ru-RU"/>
        </w:rPr>
        <w:t>в сфере</w:t>
      </w:r>
      <w:r w:rsidRPr="009B39E3">
        <w:rPr>
          <w:rFonts w:ascii="Times New Roman" w:hAnsi="Times New Roman"/>
          <w:spacing w:val="4"/>
          <w:sz w:val="28"/>
          <w:szCs w:val="28"/>
          <w:lang w:eastAsia="ru-RU"/>
        </w:rPr>
        <w:t xml:space="preserve"> жилищно-коммунального хозяйства</w:t>
      </w:r>
      <w:r w:rsidR="00DA7F15">
        <w:rPr>
          <w:rFonts w:ascii="Times New Roman" w:hAnsi="Times New Roman"/>
          <w:spacing w:val="4"/>
          <w:sz w:val="28"/>
          <w:szCs w:val="28"/>
          <w:lang w:eastAsia="ru-RU"/>
        </w:rPr>
        <w:t xml:space="preserve">, </w:t>
      </w:r>
      <w:r w:rsidRPr="009B39E3">
        <w:rPr>
          <w:rFonts w:ascii="Times New Roman" w:hAnsi="Times New Roman"/>
          <w:spacing w:val="4"/>
          <w:sz w:val="28"/>
          <w:szCs w:val="28"/>
          <w:lang w:eastAsia="ru-RU"/>
        </w:rPr>
        <w:t>в сфере потребительского рынка</w:t>
      </w:r>
      <w:r w:rsidR="00DA7F15">
        <w:rPr>
          <w:rFonts w:ascii="Times New Roman" w:hAnsi="Times New Roman"/>
          <w:spacing w:val="4"/>
          <w:sz w:val="28"/>
          <w:szCs w:val="28"/>
          <w:lang w:eastAsia="ru-RU"/>
        </w:rPr>
        <w:t xml:space="preserve">, </w:t>
      </w:r>
      <w:r w:rsidRPr="009B39E3">
        <w:rPr>
          <w:rFonts w:ascii="Times New Roman" w:hAnsi="Times New Roman"/>
          <w:sz w:val="28"/>
          <w:szCs w:val="28"/>
        </w:rPr>
        <w:t>в сфере оказания медицинских услуг</w:t>
      </w:r>
      <w:r w:rsidR="00DA7F15">
        <w:rPr>
          <w:rFonts w:ascii="Times New Roman" w:hAnsi="Times New Roman"/>
          <w:sz w:val="28"/>
          <w:szCs w:val="28"/>
        </w:rPr>
        <w:t xml:space="preserve">, </w:t>
      </w:r>
      <w:r w:rsidRPr="009B39E3">
        <w:rPr>
          <w:rFonts w:ascii="Times New Roman" w:hAnsi="Times New Roman"/>
          <w:sz w:val="28"/>
          <w:szCs w:val="28"/>
        </w:rPr>
        <w:t>в сфере образования</w:t>
      </w:r>
      <w:r w:rsidR="00DA7F15">
        <w:rPr>
          <w:rFonts w:ascii="Times New Roman" w:hAnsi="Times New Roman"/>
          <w:sz w:val="28"/>
          <w:szCs w:val="28"/>
        </w:rPr>
        <w:t xml:space="preserve">, </w:t>
      </w:r>
      <w:r w:rsidRPr="009B39E3">
        <w:rPr>
          <w:rFonts w:ascii="Times New Roman" w:hAnsi="Times New Roman"/>
          <w:sz w:val="28"/>
          <w:szCs w:val="28"/>
        </w:rPr>
        <w:t>в сфере перевозок пассажиров наземным транспортом</w:t>
      </w:r>
      <w:r w:rsidR="00DA7F15">
        <w:rPr>
          <w:rFonts w:ascii="Times New Roman" w:hAnsi="Times New Roman"/>
          <w:sz w:val="28"/>
          <w:szCs w:val="28"/>
        </w:rPr>
        <w:t>,</w:t>
      </w:r>
      <w:r w:rsidRPr="009B39E3">
        <w:rPr>
          <w:rFonts w:ascii="Times New Roman" w:hAnsi="Times New Roman"/>
          <w:sz w:val="28"/>
          <w:szCs w:val="28"/>
        </w:rPr>
        <w:t xml:space="preserve"> </w:t>
      </w:r>
      <w:r>
        <w:rPr>
          <w:rFonts w:ascii="Times New Roman" w:hAnsi="Times New Roman"/>
          <w:sz w:val="28"/>
          <w:szCs w:val="28"/>
        </w:rPr>
        <w:t>по развитию конкуренции в сфере социального обслуживания</w:t>
      </w:r>
      <w:r w:rsidR="00DA7F15">
        <w:rPr>
          <w:rFonts w:ascii="Times New Roman" w:hAnsi="Times New Roman"/>
          <w:sz w:val="28"/>
          <w:szCs w:val="28"/>
        </w:rPr>
        <w:t>.</w:t>
      </w:r>
    </w:p>
    <w:p w:rsidR="002A5A72" w:rsidRDefault="002A5A72" w:rsidP="00DA7F15">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 </w:t>
      </w:r>
    </w:p>
    <w:p w:rsidR="00DA7F15" w:rsidRPr="00DA7F15" w:rsidRDefault="00DA7F15" w:rsidP="00935A46">
      <w:pPr>
        <w:pStyle w:val="a3"/>
        <w:spacing w:after="0" w:line="240" w:lineRule="auto"/>
        <w:ind w:left="0" w:firstLine="708"/>
        <w:jc w:val="both"/>
        <w:rPr>
          <w:rFonts w:ascii="Times New Roman" w:hAnsi="Times New Roman"/>
          <w:sz w:val="24"/>
          <w:szCs w:val="24"/>
        </w:rPr>
      </w:pPr>
      <w:hyperlink r:id="rId194" w:history="1">
        <w:r w:rsidRPr="00DA7F15">
          <w:rPr>
            <w:rStyle w:val="ac"/>
            <w:rFonts w:ascii="Times New Roman" w:hAnsi="Times New Roman"/>
            <w:sz w:val="24"/>
            <w:szCs w:val="24"/>
          </w:rPr>
          <w:t>http://mineco.e-mordovia.ru/the-development-of-competition/the-implementation-of-the-provisions-of-the-standard-of-competition-development-in-the-republic-of-m/action-plans-road-map-for-the-development-of-competition-activities/index.php</w:t>
        </w:r>
      </w:hyperlink>
    </w:p>
    <w:p w:rsidR="00DA7F15" w:rsidRPr="00DA7F15" w:rsidRDefault="00DA7F15" w:rsidP="00935A46">
      <w:pPr>
        <w:pStyle w:val="a3"/>
        <w:spacing w:after="0" w:line="240" w:lineRule="auto"/>
        <w:ind w:left="0" w:firstLine="708"/>
        <w:jc w:val="both"/>
        <w:rPr>
          <w:rFonts w:ascii="Times New Roman" w:hAnsi="Times New Roman"/>
          <w:sz w:val="24"/>
          <w:szCs w:val="24"/>
        </w:rPr>
      </w:pPr>
    </w:p>
    <w:p w:rsidR="00DA7F15" w:rsidRDefault="00DA7F15" w:rsidP="00935A46">
      <w:pPr>
        <w:pStyle w:val="a3"/>
        <w:spacing w:after="0" w:line="240" w:lineRule="auto"/>
        <w:ind w:left="0" w:firstLine="708"/>
        <w:jc w:val="both"/>
        <w:rPr>
          <w:rFonts w:ascii="Times New Roman" w:hAnsi="Times New Roman"/>
          <w:b/>
          <w:sz w:val="28"/>
          <w:szCs w:val="28"/>
        </w:rPr>
      </w:pPr>
    </w:p>
    <w:p w:rsidR="002A5A72" w:rsidRPr="00FC7DD1" w:rsidRDefault="002A5A72" w:rsidP="00935A46">
      <w:pPr>
        <w:pStyle w:val="a3"/>
        <w:spacing w:after="0" w:line="240" w:lineRule="auto"/>
        <w:ind w:left="0" w:firstLine="708"/>
        <w:jc w:val="both"/>
        <w:rPr>
          <w:rFonts w:ascii="Times New Roman" w:hAnsi="Times New Roman"/>
          <w:b/>
          <w:sz w:val="28"/>
          <w:szCs w:val="28"/>
        </w:rPr>
      </w:pPr>
      <w:r>
        <w:rPr>
          <w:rFonts w:ascii="Times New Roman" w:hAnsi="Times New Roman"/>
          <w:b/>
          <w:sz w:val="28"/>
          <w:szCs w:val="28"/>
        </w:rPr>
        <w:t>3.6</w:t>
      </w:r>
      <w:r w:rsidRPr="00FC7DD1">
        <w:rPr>
          <w:rFonts w:ascii="Times New Roman" w:hAnsi="Times New Roman"/>
          <w:b/>
          <w:sz w:val="28"/>
          <w:szCs w:val="28"/>
        </w:rPr>
        <w:t>.1.</w:t>
      </w:r>
      <w:r>
        <w:rPr>
          <w:rFonts w:ascii="Times New Roman" w:hAnsi="Times New Roman"/>
          <w:b/>
          <w:sz w:val="28"/>
          <w:szCs w:val="28"/>
        </w:rPr>
        <w:t>2</w:t>
      </w:r>
      <w:r w:rsidRPr="00FC7DD1">
        <w:rPr>
          <w:rFonts w:ascii="Times New Roman" w:hAnsi="Times New Roman"/>
          <w:b/>
          <w:sz w:val="28"/>
          <w:szCs w:val="28"/>
        </w:rPr>
        <w:t xml:space="preserve">. Организация работы по реализации положений Стандарта развития конкуренции  в муниципальных образованиях и документов стратегического планирования в т.ч. направленных на привлечение инвестиций в </w:t>
      </w:r>
      <w:r>
        <w:rPr>
          <w:rFonts w:ascii="Times New Roman" w:hAnsi="Times New Roman"/>
          <w:b/>
          <w:sz w:val="28"/>
          <w:szCs w:val="28"/>
        </w:rPr>
        <w:t>муниципальных образованиях</w:t>
      </w:r>
      <w:r w:rsidRPr="00FC7DD1">
        <w:rPr>
          <w:rFonts w:ascii="Times New Roman" w:hAnsi="Times New Roman"/>
          <w:b/>
          <w:sz w:val="28"/>
          <w:szCs w:val="28"/>
        </w:rPr>
        <w:t xml:space="preserve"> </w:t>
      </w:r>
    </w:p>
    <w:p w:rsidR="002A5A72" w:rsidRDefault="002A5A72" w:rsidP="00935A46">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w:t>
      </w:r>
      <w:r w:rsidRPr="00C071CB">
        <w:rPr>
          <w:rFonts w:ascii="Times New Roman" w:hAnsi="Times New Roman"/>
          <w:sz w:val="28"/>
          <w:szCs w:val="28"/>
          <w:lang w:eastAsia="ru-RU"/>
        </w:rPr>
        <w:t xml:space="preserve">начительное внимание  в текущем году было уделено  организации работы с муниципальными образованиями. </w:t>
      </w:r>
    </w:p>
    <w:p w:rsidR="002A5A72" w:rsidRDefault="002A5A72" w:rsidP="00935A46">
      <w:pPr>
        <w:spacing w:after="0" w:line="240" w:lineRule="auto"/>
        <w:ind w:firstLine="708"/>
        <w:jc w:val="both"/>
        <w:rPr>
          <w:rFonts w:ascii="Times New Roman" w:hAnsi="Times New Roman"/>
          <w:sz w:val="28"/>
          <w:szCs w:val="28"/>
          <w:lang w:eastAsia="ru-RU"/>
        </w:rPr>
      </w:pPr>
      <w:r w:rsidRPr="00C071CB">
        <w:rPr>
          <w:rFonts w:ascii="Times New Roman" w:hAnsi="Times New Roman"/>
          <w:sz w:val="28"/>
          <w:szCs w:val="28"/>
          <w:lang w:eastAsia="ru-RU"/>
        </w:rPr>
        <w:t>Работа выстраивалась в рамках заключенных Соглашений  с</w:t>
      </w:r>
      <w:r>
        <w:rPr>
          <w:rFonts w:ascii="Times New Roman" w:hAnsi="Times New Roman"/>
          <w:sz w:val="28"/>
          <w:szCs w:val="28"/>
          <w:lang w:eastAsia="ru-RU"/>
        </w:rPr>
        <w:t xml:space="preserve"> органами местного самоуправления.</w:t>
      </w:r>
    </w:p>
    <w:p w:rsidR="002A5A72" w:rsidRDefault="002A5A72" w:rsidP="00935A46">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Заключено Соглашений:</w:t>
      </w:r>
    </w:p>
    <w:p w:rsidR="002A5A72" w:rsidRDefault="002A5A72" w:rsidP="00935A46">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всего  с органами местного самоуправления –</w:t>
      </w:r>
      <w:r w:rsidRPr="00B96CCC">
        <w:rPr>
          <w:rFonts w:ascii="Times New Roman" w:hAnsi="Times New Roman"/>
          <w:sz w:val="28"/>
          <w:szCs w:val="28"/>
          <w:lang w:eastAsia="ru-RU"/>
        </w:rPr>
        <w:t xml:space="preserve"> </w:t>
      </w:r>
      <w:r>
        <w:rPr>
          <w:rFonts w:ascii="Times New Roman" w:hAnsi="Times New Roman"/>
          <w:sz w:val="28"/>
          <w:szCs w:val="28"/>
          <w:lang w:eastAsia="ru-RU"/>
        </w:rPr>
        <w:t>3</w:t>
      </w:r>
      <w:r w:rsidR="00245B47">
        <w:rPr>
          <w:rFonts w:ascii="Times New Roman" w:hAnsi="Times New Roman"/>
          <w:sz w:val="28"/>
          <w:szCs w:val="28"/>
          <w:lang w:eastAsia="ru-RU"/>
        </w:rPr>
        <w:t>43</w:t>
      </w:r>
      <w:r>
        <w:rPr>
          <w:rFonts w:ascii="Times New Roman" w:hAnsi="Times New Roman"/>
          <w:sz w:val="28"/>
          <w:szCs w:val="28"/>
          <w:lang w:eastAsia="ru-RU"/>
        </w:rPr>
        <w:t>,</w:t>
      </w:r>
    </w:p>
    <w:p w:rsidR="002A5A72" w:rsidRDefault="002A5A72" w:rsidP="00935A46">
      <w:pPr>
        <w:pStyle w:val="a3"/>
        <w:spacing w:after="0" w:line="240" w:lineRule="auto"/>
        <w:ind w:left="0" w:firstLine="708"/>
        <w:jc w:val="both"/>
        <w:rPr>
          <w:rFonts w:ascii="Times New Roman" w:hAnsi="Times New Roman"/>
          <w:i/>
          <w:sz w:val="28"/>
          <w:szCs w:val="28"/>
          <w:lang w:eastAsia="ru-RU"/>
        </w:rPr>
      </w:pPr>
      <w:r w:rsidRPr="00B96CCC">
        <w:rPr>
          <w:rFonts w:ascii="Times New Roman" w:hAnsi="Times New Roman"/>
          <w:i/>
          <w:sz w:val="28"/>
          <w:szCs w:val="28"/>
          <w:lang w:eastAsia="ru-RU"/>
        </w:rPr>
        <w:t>по типам</w:t>
      </w:r>
      <w:r>
        <w:rPr>
          <w:rFonts w:ascii="Times New Roman" w:hAnsi="Times New Roman"/>
          <w:i/>
          <w:sz w:val="28"/>
          <w:szCs w:val="28"/>
          <w:lang w:eastAsia="ru-RU"/>
        </w:rPr>
        <w:t>:</w:t>
      </w:r>
    </w:p>
    <w:p w:rsidR="002A5A72" w:rsidRDefault="002A5A72" w:rsidP="00935A46">
      <w:pPr>
        <w:pStyle w:val="a3"/>
        <w:spacing w:after="0" w:line="240" w:lineRule="auto"/>
        <w:ind w:left="0" w:firstLine="708"/>
        <w:jc w:val="both"/>
        <w:rPr>
          <w:rFonts w:ascii="Times New Roman" w:hAnsi="Times New Roman"/>
          <w:sz w:val="28"/>
          <w:szCs w:val="28"/>
          <w:lang w:eastAsia="ru-RU"/>
        </w:rPr>
      </w:pPr>
      <w:r w:rsidRPr="00B96CCC">
        <w:rPr>
          <w:rFonts w:ascii="Times New Roman" w:hAnsi="Times New Roman"/>
          <w:sz w:val="28"/>
          <w:szCs w:val="28"/>
          <w:lang w:eastAsia="ru-RU"/>
        </w:rPr>
        <w:t>с муниципальными  образованиями (район</w:t>
      </w:r>
      <w:r>
        <w:rPr>
          <w:rFonts w:ascii="Times New Roman" w:hAnsi="Times New Roman"/>
          <w:sz w:val="28"/>
          <w:szCs w:val="28"/>
          <w:lang w:eastAsia="ru-RU"/>
        </w:rPr>
        <w:t>ами</w:t>
      </w:r>
      <w:r w:rsidRPr="00B96CCC">
        <w:rPr>
          <w:rFonts w:ascii="Times New Roman" w:hAnsi="Times New Roman"/>
          <w:sz w:val="28"/>
          <w:szCs w:val="28"/>
          <w:lang w:eastAsia="ru-RU"/>
        </w:rPr>
        <w:t xml:space="preserve">) </w:t>
      </w:r>
      <w:r>
        <w:rPr>
          <w:rFonts w:ascii="Times New Roman" w:hAnsi="Times New Roman"/>
          <w:sz w:val="28"/>
          <w:szCs w:val="28"/>
          <w:lang w:eastAsia="ru-RU"/>
        </w:rPr>
        <w:t>–</w:t>
      </w:r>
      <w:r w:rsidRPr="00B96CCC">
        <w:rPr>
          <w:rFonts w:ascii="Times New Roman" w:hAnsi="Times New Roman"/>
          <w:sz w:val="28"/>
          <w:szCs w:val="28"/>
          <w:lang w:eastAsia="ru-RU"/>
        </w:rPr>
        <w:t xml:space="preserve"> 22</w:t>
      </w:r>
      <w:r>
        <w:rPr>
          <w:rFonts w:ascii="Times New Roman" w:hAnsi="Times New Roman"/>
          <w:sz w:val="28"/>
          <w:szCs w:val="28"/>
          <w:lang w:eastAsia="ru-RU"/>
        </w:rPr>
        <w:t>,</w:t>
      </w:r>
    </w:p>
    <w:p w:rsidR="002A5A72" w:rsidRPr="00B96CCC" w:rsidRDefault="002A5A72" w:rsidP="00935A46">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с сельскими поселениями  –</w:t>
      </w:r>
      <w:r w:rsidRPr="00B96CCC">
        <w:rPr>
          <w:rFonts w:ascii="Times New Roman" w:hAnsi="Times New Roman"/>
          <w:sz w:val="28"/>
          <w:szCs w:val="28"/>
          <w:lang w:eastAsia="ru-RU"/>
        </w:rPr>
        <w:t xml:space="preserve"> </w:t>
      </w:r>
      <w:r>
        <w:rPr>
          <w:rFonts w:ascii="Times New Roman" w:hAnsi="Times New Roman"/>
          <w:sz w:val="28"/>
          <w:szCs w:val="28"/>
          <w:lang w:eastAsia="ru-RU"/>
        </w:rPr>
        <w:t xml:space="preserve"> 3</w:t>
      </w:r>
      <w:r w:rsidR="00245B47">
        <w:rPr>
          <w:rFonts w:ascii="Times New Roman" w:hAnsi="Times New Roman"/>
          <w:sz w:val="28"/>
          <w:szCs w:val="28"/>
          <w:lang w:eastAsia="ru-RU"/>
        </w:rPr>
        <w:t>04</w:t>
      </w:r>
      <w:r>
        <w:rPr>
          <w:rFonts w:ascii="Times New Roman" w:hAnsi="Times New Roman"/>
          <w:sz w:val="28"/>
          <w:szCs w:val="28"/>
          <w:lang w:eastAsia="ru-RU"/>
        </w:rPr>
        <w:t>,</w:t>
      </w:r>
    </w:p>
    <w:p w:rsidR="002A5A72" w:rsidRDefault="002A5A72" w:rsidP="00935A46">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 городскими поселениями – 16,</w:t>
      </w:r>
    </w:p>
    <w:p w:rsidR="002A5A72" w:rsidRDefault="002A5A72" w:rsidP="00935A46">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 городским округом  –</w:t>
      </w:r>
      <w:r w:rsidRPr="00B96CCC">
        <w:rPr>
          <w:rFonts w:ascii="Times New Roman" w:hAnsi="Times New Roman"/>
          <w:sz w:val="28"/>
          <w:szCs w:val="28"/>
          <w:lang w:eastAsia="ru-RU"/>
        </w:rPr>
        <w:t xml:space="preserve"> </w:t>
      </w:r>
      <w:r>
        <w:rPr>
          <w:rFonts w:ascii="Times New Roman" w:hAnsi="Times New Roman"/>
          <w:sz w:val="28"/>
          <w:szCs w:val="28"/>
          <w:lang w:eastAsia="ru-RU"/>
        </w:rPr>
        <w:t xml:space="preserve"> 1.</w:t>
      </w:r>
    </w:p>
    <w:p w:rsidR="002A5A72" w:rsidRPr="00FC7DD1" w:rsidRDefault="002A5A72" w:rsidP="00935A46">
      <w:pPr>
        <w:autoSpaceDE w:val="0"/>
        <w:autoSpaceDN w:val="0"/>
        <w:adjustRightInd w:val="0"/>
        <w:spacing w:after="0" w:line="240" w:lineRule="auto"/>
        <w:ind w:firstLine="708"/>
        <w:jc w:val="both"/>
        <w:rPr>
          <w:rFonts w:ascii="Times New Roman" w:hAnsi="Times New Roman"/>
          <w:sz w:val="28"/>
          <w:szCs w:val="28"/>
          <w:lang w:eastAsia="ru-RU"/>
        </w:rPr>
      </w:pPr>
      <w:r w:rsidRPr="00FC7DD1">
        <w:rPr>
          <w:rFonts w:ascii="Times New Roman" w:hAnsi="Times New Roman"/>
          <w:sz w:val="28"/>
          <w:szCs w:val="28"/>
          <w:lang w:eastAsia="ru-RU"/>
        </w:rPr>
        <w:t xml:space="preserve">В соответствии с нормами Соглашения  муниципальные образования участвуют в реализации составляющих Стандарта развития конкуренции, обеспечивающих эффективное функционирования рынков товаров и услуг на республиканском и муниципальном уровне, через механизм реализации  </w:t>
      </w:r>
      <w:r w:rsidRPr="00FC7DD1">
        <w:rPr>
          <w:rFonts w:ascii="Times New Roman" w:hAnsi="Times New Roman"/>
          <w:b/>
          <w:sz w:val="28"/>
          <w:szCs w:val="28"/>
          <w:lang w:eastAsia="ru-RU"/>
        </w:rPr>
        <w:t>муниципальных Планов мероприятий</w:t>
      </w:r>
      <w:r w:rsidRPr="00FC7DD1">
        <w:rPr>
          <w:rFonts w:ascii="Times New Roman" w:hAnsi="Times New Roman"/>
          <w:sz w:val="28"/>
          <w:szCs w:val="28"/>
          <w:lang w:eastAsia="ru-RU"/>
        </w:rPr>
        <w:t xml:space="preserve"> («дорожных карт») по развитию конкуренции на рынках товаров, работ и услуг.</w:t>
      </w:r>
    </w:p>
    <w:p w:rsidR="002A5A72" w:rsidRDefault="002A5A72" w:rsidP="00935A46">
      <w:pPr>
        <w:spacing w:after="0" w:line="240" w:lineRule="auto"/>
        <w:ind w:firstLine="708"/>
        <w:jc w:val="both"/>
        <w:rPr>
          <w:rFonts w:ascii="Times New Roman" w:hAnsi="Times New Roman"/>
          <w:sz w:val="28"/>
          <w:szCs w:val="28"/>
          <w:lang w:eastAsia="ru-RU"/>
        </w:rPr>
      </w:pPr>
      <w:r w:rsidRPr="00FC7DD1">
        <w:rPr>
          <w:rFonts w:ascii="Times New Roman" w:hAnsi="Times New Roman"/>
          <w:sz w:val="28"/>
          <w:szCs w:val="28"/>
          <w:lang w:eastAsia="ru-RU"/>
        </w:rPr>
        <w:t>Уполномоченным органом для муниципальных образований  были разработаны проекты  документов, в т.ч. Модельная «дорожная карта муниципального образования -  инструмент планирования  деятельности территорий  по развитию конкуренции.</w:t>
      </w:r>
    </w:p>
    <w:p w:rsidR="002A5A72" w:rsidRPr="00D03314" w:rsidRDefault="002A5A72" w:rsidP="00935A46">
      <w:pPr>
        <w:spacing w:after="0" w:line="240" w:lineRule="auto"/>
        <w:ind w:firstLine="708"/>
        <w:jc w:val="both"/>
        <w:rPr>
          <w:rFonts w:ascii="Times New Roman" w:hAnsi="Times New Roman"/>
          <w:sz w:val="24"/>
          <w:szCs w:val="24"/>
          <w:lang w:eastAsia="ru-RU"/>
        </w:rPr>
      </w:pPr>
      <w:hyperlink r:id="rId195" w:history="1">
        <w:r w:rsidRPr="00D03314">
          <w:rPr>
            <w:rStyle w:val="ac"/>
            <w:rFonts w:ascii="Times New Roman" w:hAnsi="Times New Roman"/>
            <w:sz w:val="24"/>
            <w:szCs w:val="24"/>
            <w:lang w:eastAsia="ru-RU"/>
          </w:rPr>
          <w:t>http://mineco.e-mordovia.ru/upload/medialibrary/efd/efdddf5d7c766646eae62dfb4fc0afaa.pdf</w:t>
        </w:r>
      </w:hyperlink>
    </w:p>
    <w:p w:rsidR="002A5A72" w:rsidRPr="00FC7DD1" w:rsidRDefault="002A5A72" w:rsidP="00935A46">
      <w:pPr>
        <w:spacing w:after="0" w:line="240" w:lineRule="auto"/>
        <w:ind w:firstLine="708"/>
        <w:jc w:val="both"/>
        <w:rPr>
          <w:rFonts w:ascii="Times New Roman" w:hAnsi="Times New Roman"/>
          <w:sz w:val="28"/>
          <w:szCs w:val="28"/>
          <w:lang w:eastAsia="ru-RU"/>
        </w:rPr>
      </w:pPr>
      <w:r w:rsidRPr="00FC7DD1">
        <w:rPr>
          <w:rFonts w:ascii="Times New Roman" w:hAnsi="Times New Roman"/>
          <w:sz w:val="28"/>
          <w:szCs w:val="28"/>
          <w:lang w:eastAsia="ru-RU"/>
        </w:rPr>
        <w:t xml:space="preserve">Содержание  муниципальных планов мероприятий   на основании  модельного плана  и в соответствии с положениями Стандарта развития конкуренции  было подробно  разъяснено и обсуждено на  семинаре, организованном Уполномоченном органом для представителей  администраций муниципальных районов и г.о. Саранск в рамках обучающего тренинга. Цель реализации  «дорожных карт»  в муниципальных образованиях -  содействие и участие в выполнении   целевых показателей и </w:t>
      </w:r>
      <w:r w:rsidRPr="00FC7DD1">
        <w:rPr>
          <w:rFonts w:ascii="Times New Roman" w:hAnsi="Times New Roman"/>
          <w:sz w:val="28"/>
          <w:szCs w:val="28"/>
          <w:lang w:eastAsia="ru-RU"/>
        </w:rPr>
        <w:lastRenderedPageBreak/>
        <w:t>мероприятий республиканского Плана мероприятий по развитию конкуренции. Этот подход учтен каждым муниципальным образованием.</w:t>
      </w:r>
    </w:p>
    <w:p w:rsidR="002A5A72" w:rsidRPr="00FC7DD1" w:rsidRDefault="002A5A72" w:rsidP="00935A46">
      <w:pPr>
        <w:spacing w:after="0" w:line="240" w:lineRule="auto"/>
        <w:ind w:firstLine="708"/>
        <w:jc w:val="both"/>
        <w:rPr>
          <w:rFonts w:ascii="Times New Roman" w:hAnsi="Times New Roman"/>
          <w:sz w:val="28"/>
          <w:szCs w:val="28"/>
          <w:lang w:eastAsia="ru-RU"/>
        </w:rPr>
      </w:pPr>
      <w:r w:rsidRPr="00FC7DD1">
        <w:rPr>
          <w:rFonts w:ascii="Times New Roman" w:hAnsi="Times New Roman"/>
          <w:sz w:val="28"/>
          <w:szCs w:val="28"/>
          <w:lang w:eastAsia="ru-RU"/>
        </w:rPr>
        <w:t xml:space="preserve">Планы мероприятий  («дорожные карты») по развитию конкуренции </w:t>
      </w:r>
    </w:p>
    <w:p w:rsidR="002A5A72" w:rsidRDefault="002A5A72" w:rsidP="00935A46">
      <w:pPr>
        <w:spacing w:after="0" w:line="240" w:lineRule="auto"/>
        <w:jc w:val="both"/>
        <w:rPr>
          <w:rFonts w:ascii="Times New Roman" w:hAnsi="Times New Roman"/>
          <w:sz w:val="28"/>
          <w:szCs w:val="28"/>
          <w:lang w:eastAsia="ru-RU"/>
        </w:rPr>
      </w:pPr>
      <w:r w:rsidRPr="00FC7DD1">
        <w:rPr>
          <w:rFonts w:ascii="Times New Roman" w:hAnsi="Times New Roman"/>
          <w:sz w:val="28"/>
          <w:szCs w:val="28"/>
          <w:lang w:eastAsia="ru-RU"/>
        </w:rPr>
        <w:t xml:space="preserve">приняты и утверждены  22 муниципальными </w:t>
      </w:r>
      <w:r w:rsidR="00D01691">
        <w:rPr>
          <w:rFonts w:ascii="Times New Roman" w:hAnsi="Times New Roman"/>
          <w:sz w:val="28"/>
          <w:szCs w:val="28"/>
          <w:lang w:eastAsia="ru-RU"/>
        </w:rPr>
        <w:t>районами и го Саранск.</w:t>
      </w:r>
      <w:r w:rsidRPr="00FC7DD1">
        <w:rPr>
          <w:rFonts w:ascii="Times New Roman" w:hAnsi="Times New Roman"/>
          <w:sz w:val="28"/>
          <w:szCs w:val="28"/>
          <w:lang w:eastAsia="ru-RU"/>
        </w:rPr>
        <w:t xml:space="preserve"> </w:t>
      </w:r>
      <w:r>
        <w:rPr>
          <w:rFonts w:ascii="Times New Roman" w:hAnsi="Times New Roman"/>
          <w:spacing w:val="4"/>
          <w:sz w:val="24"/>
          <w:szCs w:val="24"/>
          <w:lang w:eastAsia="ru-RU"/>
        </w:rPr>
        <w:t xml:space="preserve"> </w:t>
      </w:r>
    </w:p>
    <w:p w:rsidR="002A5A72" w:rsidRPr="00D03314" w:rsidRDefault="002A5A72" w:rsidP="00935A46">
      <w:pPr>
        <w:spacing w:after="0" w:line="240" w:lineRule="auto"/>
        <w:ind w:firstLine="709"/>
        <w:jc w:val="both"/>
        <w:rPr>
          <w:rFonts w:ascii="Times New Roman" w:hAnsi="Times New Roman"/>
          <w:color w:val="00000A"/>
          <w:sz w:val="24"/>
          <w:szCs w:val="24"/>
        </w:rPr>
      </w:pPr>
      <w:hyperlink r:id="rId196" w:history="1">
        <w:r w:rsidRPr="00D03314">
          <w:rPr>
            <w:rStyle w:val="ac"/>
            <w:rFonts w:ascii="Times New Roman" w:hAnsi="Times New Roman"/>
            <w:sz w:val="24"/>
            <w:szCs w:val="24"/>
          </w:rPr>
          <w:t>http://mineco.e-mordovia.ru/the-development-of-competition/the-implementation-of-the-provisions-of-the-standard-of-compet</w:t>
        </w:r>
        <w:r w:rsidRPr="00D03314">
          <w:rPr>
            <w:rStyle w:val="ac"/>
            <w:rFonts w:ascii="Times New Roman" w:hAnsi="Times New Roman"/>
            <w:sz w:val="24"/>
            <w:szCs w:val="24"/>
          </w:rPr>
          <w:t>i</w:t>
        </w:r>
        <w:r w:rsidRPr="00D03314">
          <w:rPr>
            <w:rStyle w:val="ac"/>
            <w:rFonts w:ascii="Times New Roman" w:hAnsi="Times New Roman"/>
            <w:sz w:val="24"/>
            <w:szCs w:val="24"/>
          </w:rPr>
          <w:t>tion-development-in-the-republic-of-m/action-plans-road-map-to-promote-competition-of-municipal-formations-in-the-republic-of-mordovia/index.php</w:t>
        </w:r>
      </w:hyperlink>
    </w:p>
    <w:p w:rsidR="002A5A72" w:rsidRPr="00D03314" w:rsidRDefault="002A5A72" w:rsidP="00935A46">
      <w:pPr>
        <w:spacing w:after="0" w:line="240" w:lineRule="auto"/>
        <w:ind w:firstLine="709"/>
        <w:jc w:val="both"/>
        <w:rPr>
          <w:rFonts w:ascii="Times New Roman" w:hAnsi="Times New Roman"/>
          <w:color w:val="00000A"/>
          <w:sz w:val="24"/>
          <w:szCs w:val="24"/>
        </w:rPr>
      </w:pPr>
    </w:p>
    <w:p w:rsidR="002A5A72" w:rsidRPr="00FC7DD1" w:rsidRDefault="002A5A72" w:rsidP="00935A46">
      <w:pPr>
        <w:spacing w:after="0" w:line="240" w:lineRule="auto"/>
        <w:ind w:firstLine="709"/>
        <w:jc w:val="both"/>
        <w:rPr>
          <w:rFonts w:ascii="Times New Roman" w:hAnsi="Times New Roman"/>
          <w:sz w:val="28"/>
          <w:szCs w:val="28"/>
        </w:rPr>
      </w:pPr>
      <w:r w:rsidRPr="00FC7DD1">
        <w:rPr>
          <w:rFonts w:ascii="Times New Roman" w:hAnsi="Times New Roman"/>
          <w:color w:val="00000A"/>
          <w:sz w:val="28"/>
          <w:szCs w:val="28"/>
        </w:rPr>
        <w:t xml:space="preserve">Особое внимание   в деятельности по содействию развитию конкуренции на уровне муниципальных образований  </w:t>
      </w:r>
      <w:r>
        <w:rPr>
          <w:rFonts w:ascii="Times New Roman" w:hAnsi="Times New Roman"/>
          <w:color w:val="00000A"/>
          <w:sz w:val="28"/>
          <w:szCs w:val="28"/>
        </w:rPr>
        <w:t>у</w:t>
      </w:r>
      <w:r w:rsidRPr="00FC7DD1">
        <w:rPr>
          <w:rFonts w:ascii="Times New Roman" w:hAnsi="Times New Roman"/>
          <w:color w:val="00000A"/>
          <w:sz w:val="28"/>
          <w:szCs w:val="28"/>
        </w:rPr>
        <w:t xml:space="preserve">делено разработке и реализации </w:t>
      </w:r>
      <w:r w:rsidRPr="00FC7DD1">
        <w:rPr>
          <w:rFonts w:ascii="Times New Roman" w:hAnsi="Times New Roman"/>
          <w:sz w:val="28"/>
          <w:szCs w:val="28"/>
        </w:rPr>
        <w:t xml:space="preserve">документов стратегического планирования в области инвестиционной деятельности муниципальных образований, в том числе - </w:t>
      </w:r>
      <w:r w:rsidRPr="00FC7DD1">
        <w:rPr>
          <w:rFonts w:ascii="Times New Roman" w:hAnsi="Times New Roman"/>
          <w:b/>
          <w:sz w:val="28"/>
          <w:szCs w:val="28"/>
        </w:rPr>
        <w:t>инвестиционным стратегиям</w:t>
      </w:r>
      <w:r w:rsidRPr="00FC7DD1">
        <w:rPr>
          <w:rFonts w:ascii="Times New Roman" w:hAnsi="Times New Roman"/>
          <w:sz w:val="28"/>
          <w:szCs w:val="28"/>
        </w:rPr>
        <w:t xml:space="preserve">, </w:t>
      </w:r>
      <w:r w:rsidRPr="00FC7DD1">
        <w:rPr>
          <w:rFonts w:ascii="Times New Roman" w:hAnsi="Times New Roman"/>
          <w:b/>
          <w:sz w:val="28"/>
          <w:szCs w:val="28"/>
        </w:rPr>
        <w:t>планам мероприятий по улучшению инвестиционного климат</w:t>
      </w:r>
      <w:r w:rsidRPr="00FC7DD1">
        <w:rPr>
          <w:rFonts w:ascii="Times New Roman" w:hAnsi="Times New Roman"/>
          <w:sz w:val="28"/>
          <w:szCs w:val="28"/>
        </w:rPr>
        <w:t>а,  внедрению лучших практик.</w:t>
      </w:r>
    </w:p>
    <w:p w:rsidR="002A5A72" w:rsidRDefault="002A5A72" w:rsidP="00935A46">
      <w:pPr>
        <w:spacing w:after="0" w:line="240" w:lineRule="auto"/>
        <w:ind w:firstLine="708"/>
        <w:jc w:val="both"/>
        <w:rPr>
          <w:rFonts w:ascii="Times New Roman" w:hAnsi="Times New Roman"/>
          <w:sz w:val="28"/>
          <w:szCs w:val="28"/>
        </w:rPr>
      </w:pPr>
      <w:r>
        <w:rPr>
          <w:rFonts w:ascii="Times New Roman" w:hAnsi="Times New Roman"/>
          <w:sz w:val="28"/>
          <w:szCs w:val="28"/>
        </w:rPr>
        <w:t>Утверждены 2</w:t>
      </w:r>
      <w:r w:rsidR="00D01691">
        <w:rPr>
          <w:rFonts w:ascii="Times New Roman" w:hAnsi="Times New Roman"/>
          <w:sz w:val="28"/>
          <w:szCs w:val="28"/>
        </w:rPr>
        <w:t>3</w:t>
      </w:r>
      <w:r>
        <w:rPr>
          <w:rFonts w:ascii="Times New Roman" w:hAnsi="Times New Roman"/>
          <w:sz w:val="28"/>
          <w:szCs w:val="28"/>
        </w:rPr>
        <w:t xml:space="preserve"> </w:t>
      </w:r>
      <w:r w:rsidRPr="009820D4">
        <w:rPr>
          <w:rFonts w:ascii="Times New Roman" w:hAnsi="Times New Roman"/>
          <w:sz w:val="28"/>
          <w:szCs w:val="28"/>
        </w:rPr>
        <w:t xml:space="preserve">стратегии муниципальных </w:t>
      </w:r>
      <w:r w:rsidR="00D01691">
        <w:rPr>
          <w:rFonts w:ascii="Times New Roman" w:hAnsi="Times New Roman"/>
          <w:sz w:val="28"/>
          <w:szCs w:val="28"/>
        </w:rPr>
        <w:t xml:space="preserve">районов и го Саранск </w:t>
      </w:r>
      <w:r w:rsidRPr="009820D4">
        <w:rPr>
          <w:rFonts w:ascii="Times New Roman" w:hAnsi="Times New Roman"/>
          <w:sz w:val="28"/>
          <w:szCs w:val="28"/>
        </w:rPr>
        <w:t xml:space="preserve"> в области инвестиционной деятельности</w:t>
      </w:r>
      <w:r>
        <w:rPr>
          <w:rFonts w:ascii="Times New Roman" w:hAnsi="Times New Roman"/>
          <w:sz w:val="28"/>
          <w:szCs w:val="28"/>
        </w:rPr>
        <w:t>.</w:t>
      </w:r>
      <w:r w:rsidRPr="009820D4">
        <w:rPr>
          <w:rFonts w:ascii="Times New Roman" w:hAnsi="Times New Roman"/>
          <w:sz w:val="28"/>
          <w:szCs w:val="28"/>
        </w:rPr>
        <w:t xml:space="preserve"> </w:t>
      </w:r>
    </w:p>
    <w:p w:rsidR="002A5A72" w:rsidRPr="00D03314" w:rsidRDefault="002A5A72" w:rsidP="00935A46">
      <w:pPr>
        <w:spacing w:after="0" w:line="240" w:lineRule="auto"/>
        <w:ind w:firstLine="708"/>
        <w:jc w:val="both"/>
        <w:rPr>
          <w:rFonts w:ascii="Times New Roman" w:hAnsi="Times New Roman"/>
          <w:sz w:val="24"/>
          <w:szCs w:val="24"/>
        </w:rPr>
      </w:pPr>
      <w:hyperlink r:id="rId197" w:history="1">
        <w:r w:rsidRPr="00D03314">
          <w:rPr>
            <w:rStyle w:val="ac"/>
            <w:rFonts w:ascii="Times New Roman" w:hAnsi="Times New Roman"/>
            <w:sz w:val="24"/>
            <w:szCs w:val="24"/>
          </w:rPr>
          <w:t>http://mineco.e-mordovia.ru/the-development-of-competition/the-strategic-and-program-documents-of-the-r</w:t>
        </w:r>
        <w:r w:rsidRPr="00D03314">
          <w:rPr>
            <w:rStyle w:val="ac"/>
            <w:rFonts w:ascii="Times New Roman" w:hAnsi="Times New Roman"/>
            <w:sz w:val="24"/>
            <w:szCs w:val="24"/>
          </w:rPr>
          <w:t>e</w:t>
        </w:r>
        <w:r w:rsidRPr="00D03314">
          <w:rPr>
            <w:rStyle w:val="ac"/>
            <w:rFonts w:ascii="Times New Roman" w:hAnsi="Times New Roman"/>
            <w:sz w:val="24"/>
            <w:szCs w:val="24"/>
          </w:rPr>
          <w:t>public-of-mordovia/the-investment-strategy-of-municipalities-in-the-republic-of-mordovia/index.php</w:t>
        </w:r>
      </w:hyperlink>
    </w:p>
    <w:p w:rsidR="002A5A72" w:rsidRDefault="002A5A72" w:rsidP="00935A46">
      <w:pPr>
        <w:spacing w:after="0" w:line="240" w:lineRule="auto"/>
        <w:ind w:firstLine="709"/>
        <w:jc w:val="both"/>
        <w:rPr>
          <w:rFonts w:ascii="Times New Roman" w:hAnsi="Times New Roman"/>
          <w:sz w:val="28"/>
          <w:szCs w:val="28"/>
        </w:rPr>
      </w:pPr>
      <w:r w:rsidRPr="00FC7DD1">
        <w:rPr>
          <w:rFonts w:ascii="Times New Roman" w:hAnsi="Times New Roman"/>
          <w:sz w:val="28"/>
          <w:szCs w:val="28"/>
        </w:rPr>
        <w:t>2</w:t>
      </w:r>
      <w:r>
        <w:rPr>
          <w:rFonts w:ascii="Times New Roman" w:hAnsi="Times New Roman"/>
          <w:sz w:val="28"/>
          <w:szCs w:val="28"/>
        </w:rPr>
        <w:t>2</w:t>
      </w:r>
      <w:r w:rsidRPr="00FC7DD1">
        <w:rPr>
          <w:rFonts w:ascii="Times New Roman" w:hAnsi="Times New Roman"/>
          <w:sz w:val="28"/>
          <w:szCs w:val="28"/>
        </w:rPr>
        <w:t xml:space="preserve"> муниципальных образования и г.о.Саранск  утвердили планы мероприятий по  внедрению муниципального стандарта инвестиционной деятельности на территории муниципального образования.</w:t>
      </w:r>
      <w:r>
        <w:rPr>
          <w:rFonts w:ascii="Times New Roman" w:hAnsi="Times New Roman"/>
          <w:sz w:val="28"/>
          <w:szCs w:val="28"/>
        </w:rPr>
        <w:t xml:space="preserve"> </w:t>
      </w:r>
    </w:p>
    <w:p w:rsidR="002A5A72" w:rsidRPr="00D03314" w:rsidRDefault="002A5A72" w:rsidP="00935A46">
      <w:pPr>
        <w:spacing w:after="0" w:line="240" w:lineRule="auto"/>
        <w:ind w:firstLine="709"/>
        <w:jc w:val="both"/>
        <w:rPr>
          <w:rFonts w:ascii="Times New Roman" w:hAnsi="Times New Roman"/>
          <w:sz w:val="24"/>
          <w:szCs w:val="24"/>
        </w:rPr>
      </w:pPr>
      <w:hyperlink r:id="rId198" w:history="1">
        <w:r w:rsidRPr="00D03314">
          <w:rPr>
            <w:rStyle w:val="ac"/>
            <w:rFonts w:ascii="Times New Roman" w:hAnsi="Times New Roman"/>
            <w:sz w:val="24"/>
            <w:szCs w:val="24"/>
          </w:rPr>
          <w:t>http://mineco.e-mordovia.ru/the-development-of-competition/the-strategic-and-program-documents-of-the-repu</w:t>
        </w:r>
        <w:r w:rsidRPr="00D03314">
          <w:rPr>
            <w:rStyle w:val="ac"/>
            <w:rFonts w:ascii="Times New Roman" w:hAnsi="Times New Roman"/>
            <w:sz w:val="24"/>
            <w:szCs w:val="24"/>
          </w:rPr>
          <w:t>b</w:t>
        </w:r>
        <w:r w:rsidRPr="00D03314">
          <w:rPr>
            <w:rStyle w:val="ac"/>
            <w:rFonts w:ascii="Times New Roman" w:hAnsi="Times New Roman"/>
            <w:sz w:val="24"/>
            <w:szCs w:val="24"/>
          </w:rPr>
          <w:t>lic-of-mordovia/investment-passports-of-municipal-formations-and-g-o-saransk/index.php</w:t>
        </w:r>
      </w:hyperlink>
    </w:p>
    <w:p w:rsidR="002A5A72" w:rsidRPr="00FC7DD1" w:rsidRDefault="002A5A72" w:rsidP="00935A46">
      <w:pPr>
        <w:pStyle w:val="a3"/>
        <w:spacing w:after="0" w:line="240" w:lineRule="auto"/>
        <w:ind w:left="0" w:firstLine="708"/>
        <w:jc w:val="both"/>
        <w:rPr>
          <w:rFonts w:ascii="Times New Roman" w:hAnsi="Times New Roman"/>
          <w:b/>
          <w:sz w:val="28"/>
          <w:szCs w:val="28"/>
        </w:rPr>
      </w:pPr>
      <w:r w:rsidRPr="00FC7DD1">
        <w:rPr>
          <w:rFonts w:ascii="Times New Roman" w:hAnsi="Times New Roman"/>
          <w:sz w:val="28"/>
          <w:szCs w:val="28"/>
          <w:lang w:eastAsia="ru-RU"/>
        </w:rPr>
        <w:t xml:space="preserve">В соответствии с мероприятиями муниципальных «дорожных карт»  в администрациях муниципальных образований реализован  комплекс </w:t>
      </w:r>
      <w:r w:rsidRPr="00FC7DD1">
        <w:rPr>
          <w:rFonts w:ascii="Times New Roman" w:hAnsi="Times New Roman"/>
          <w:color w:val="00000A"/>
          <w:sz w:val="28"/>
          <w:szCs w:val="28"/>
        </w:rPr>
        <w:t xml:space="preserve">организационно-методических мероприятий по внедрению и реализации положений Стандарта развития конкуренции, в т.ч  </w:t>
      </w:r>
      <w:r w:rsidRPr="00FC7DD1">
        <w:rPr>
          <w:rFonts w:ascii="Times New Roman" w:hAnsi="Times New Roman"/>
          <w:sz w:val="28"/>
          <w:szCs w:val="28"/>
        </w:rPr>
        <w:t xml:space="preserve">для решения вопросов по содействию развитию конкуренции </w:t>
      </w:r>
      <w:r w:rsidRPr="00FC7DD1">
        <w:rPr>
          <w:rFonts w:ascii="Times New Roman" w:hAnsi="Times New Roman"/>
          <w:color w:val="00000A"/>
          <w:sz w:val="28"/>
          <w:szCs w:val="28"/>
        </w:rPr>
        <w:t>во всех - созданы</w:t>
      </w:r>
      <w:r w:rsidRPr="00FC7DD1">
        <w:rPr>
          <w:rFonts w:ascii="Times New Roman" w:hAnsi="Times New Roman"/>
          <w:sz w:val="28"/>
          <w:szCs w:val="28"/>
        </w:rPr>
        <w:t xml:space="preserve"> К</w:t>
      </w:r>
      <w:r w:rsidRPr="00FC7DD1">
        <w:rPr>
          <w:rFonts w:ascii="Times New Roman" w:hAnsi="Times New Roman"/>
          <w:b/>
          <w:sz w:val="28"/>
          <w:szCs w:val="28"/>
        </w:rPr>
        <w:t xml:space="preserve">оординационные советы </w:t>
      </w:r>
      <w:r w:rsidRPr="00FC7DD1">
        <w:rPr>
          <w:rFonts w:ascii="Times New Roman" w:hAnsi="Times New Roman"/>
          <w:sz w:val="28"/>
          <w:szCs w:val="28"/>
        </w:rPr>
        <w:t>(в 23 из 23 муниципальных  образований</w:t>
      </w:r>
      <w:r w:rsidRPr="00FC7DD1">
        <w:rPr>
          <w:rFonts w:ascii="Times New Roman" w:hAnsi="Times New Roman"/>
          <w:b/>
          <w:sz w:val="28"/>
          <w:szCs w:val="28"/>
        </w:rPr>
        <w:t>).</w:t>
      </w:r>
    </w:p>
    <w:p w:rsidR="002A5A72" w:rsidRPr="00FC7DD1" w:rsidRDefault="002A5A72" w:rsidP="00935A46">
      <w:pPr>
        <w:pStyle w:val="a3"/>
        <w:spacing w:after="0" w:line="240" w:lineRule="auto"/>
        <w:ind w:left="0" w:firstLine="708"/>
        <w:jc w:val="both"/>
        <w:rPr>
          <w:rFonts w:ascii="Times New Roman" w:hAnsi="Times New Roman"/>
          <w:color w:val="00000A"/>
          <w:sz w:val="28"/>
          <w:szCs w:val="28"/>
        </w:rPr>
      </w:pPr>
      <w:r w:rsidRPr="00FC7DD1">
        <w:rPr>
          <w:rFonts w:ascii="Times New Roman" w:hAnsi="Times New Roman"/>
          <w:sz w:val="28"/>
          <w:szCs w:val="28"/>
        </w:rPr>
        <w:t xml:space="preserve">В целях размещение информации о деятельности по содействию развитию конкуренции  </w:t>
      </w:r>
      <w:r w:rsidRPr="00FC7DD1">
        <w:rPr>
          <w:rFonts w:ascii="Times New Roman" w:hAnsi="Times New Roman"/>
          <w:b/>
          <w:sz w:val="28"/>
          <w:szCs w:val="28"/>
        </w:rPr>
        <w:t>на официальных сайтах  администраций</w:t>
      </w:r>
      <w:r w:rsidRPr="00FC7DD1">
        <w:rPr>
          <w:rFonts w:ascii="Times New Roman" w:hAnsi="Times New Roman"/>
          <w:sz w:val="28"/>
          <w:szCs w:val="28"/>
        </w:rPr>
        <w:t xml:space="preserve"> муниципальных образований, в соответствии со структурой, установленной Уполномоченным органом,  </w:t>
      </w:r>
      <w:r w:rsidRPr="00FC7DD1">
        <w:rPr>
          <w:rFonts w:ascii="Times New Roman" w:hAnsi="Times New Roman"/>
          <w:b/>
          <w:sz w:val="28"/>
          <w:szCs w:val="28"/>
        </w:rPr>
        <w:t>созданы подразделы по содействию развитию</w:t>
      </w:r>
      <w:r w:rsidRPr="00FC7DD1">
        <w:rPr>
          <w:rFonts w:ascii="Times New Roman" w:hAnsi="Times New Roman"/>
          <w:sz w:val="28"/>
          <w:szCs w:val="28"/>
        </w:rPr>
        <w:t xml:space="preserve"> </w:t>
      </w:r>
      <w:r w:rsidRPr="00FC7DD1">
        <w:rPr>
          <w:rFonts w:ascii="Times New Roman" w:hAnsi="Times New Roman"/>
          <w:color w:val="00000A"/>
          <w:sz w:val="28"/>
          <w:szCs w:val="28"/>
        </w:rPr>
        <w:t>конкуренции</w:t>
      </w:r>
      <w:r>
        <w:rPr>
          <w:rFonts w:ascii="Times New Roman" w:hAnsi="Times New Roman"/>
          <w:color w:val="00000A"/>
          <w:sz w:val="28"/>
          <w:szCs w:val="28"/>
        </w:rPr>
        <w:t xml:space="preserve"> (</w:t>
      </w:r>
      <w:r w:rsidRPr="00FC7DD1">
        <w:rPr>
          <w:rFonts w:ascii="Times New Roman" w:hAnsi="Times New Roman"/>
          <w:color w:val="00000A"/>
          <w:sz w:val="28"/>
          <w:szCs w:val="28"/>
        </w:rPr>
        <w:t xml:space="preserve">всего – </w:t>
      </w:r>
      <w:r>
        <w:rPr>
          <w:rFonts w:ascii="Times New Roman" w:hAnsi="Times New Roman"/>
          <w:color w:val="00000A"/>
          <w:sz w:val="28"/>
          <w:szCs w:val="28"/>
        </w:rPr>
        <w:t>2</w:t>
      </w:r>
      <w:r w:rsidR="00D01691">
        <w:rPr>
          <w:rFonts w:ascii="Times New Roman" w:hAnsi="Times New Roman"/>
          <w:color w:val="00000A"/>
          <w:sz w:val="28"/>
          <w:szCs w:val="28"/>
        </w:rPr>
        <w:t>3</w:t>
      </w:r>
      <w:r w:rsidRPr="00FC7DD1">
        <w:rPr>
          <w:rFonts w:ascii="Times New Roman" w:hAnsi="Times New Roman"/>
          <w:color w:val="00000A"/>
          <w:sz w:val="28"/>
          <w:szCs w:val="28"/>
        </w:rPr>
        <w:t xml:space="preserve"> из 23).</w:t>
      </w:r>
    </w:p>
    <w:p w:rsidR="002A5A72" w:rsidRDefault="002A5A72" w:rsidP="00935A46">
      <w:pPr>
        <w:pStyle w:val="a3"/>
        <w:spacing w:after="0" w:line="240" w:lineRule="auto"/>
        <w:ind w:left="0" w:firstLine="708"/>
        <w:jc w:val="both"/>
        <w:rPr>
          <w:rFonts w:ascii="Times New Roman" w:hAnsi="Times New Roman"/>
          <w:color w:val="00000A"/>
          <w:sz w:val="28"/>
          <w:szCs w:val="28"/>
        </w:rPr>
      </w:pPr>
      <w:r w:rsidRPr="00FC7DD1">
        <w:rPr>
          <w:rFonts w:ascii="Times New Roman" w:hAnsi="Times New Roman"/>
          <w:color w:val="00000A"/>
          <w:sz w:val="28"/>
          <w:szCs w:val="28"/>
        </w:rPr>
        <w:t>Выполнение этих мероприятий уч</w:t>
      </w:r>
      <w:r>
        <w:rPr>
          <w:rFonts w:ascii="Times New Roman" w:hAnsi="Times New Roman"/>
          <w:color w:val="00000A"/>
          <w:sz w:val="28"/>
          <w:szCs w:val="28"/>
        </w:rPr>
        <w:t>итывается</w:t>
      </w:r>
      <w:r w:rsidRPr="00FC7DD1">
        <w:rPr>
          <w:rFonts w:ascii="Times New Roman" w:hAnsi="Times New Roman"/>
          <w:color w:val="00000A"/>
          <w:sz w:val="28"/>
          <w:szCs w:val="28"/>
        </w:rPr>
        <w:t xml:space="preserve"> в организационном промежуточном рейтинге Финального рейтинга муниципальных образований в Республике Мордовия по развитию конкуренции  и по обеспечению условий для благоприятного инвестиционного климата.</w:t>
      </w:r>
    </w:p>
    <w:p w:rsidR="002A5A72" w:rsidRDefault="002A5A72" w:rsidP="00935A46">
      <w:pPr>
        <w:pStyle w:val="a3"/>
        <w:spacing w:after="0" w:line="240" w:lineRule="auto"/>
        <w:ind w:left="0" w:firstLine="708"/>
        <w:jc w:val="both"/>
        <w:rPr>
          <w:rFonts w:ascii="Times New Roman" w:hAnsi="Times New Roman"/>
          <w:sz w:val="24"/>
          <w:szCs w:val="24"/>
          <w:lang w:eastAsia="ru-RU"/>
        </w:rPr>
      </w:pPr>
      <w:hyperlink r:id="rId199" w:history="1">
        <w:r w:rsidRPr="00B569FE">
          <w:rPr>
            <w:rStyle w:val="ac"/>
            <w:rFonts w:ascii="Times New Roman" w:hAnsi="Times New Roman"/>
            <w:sz w:val="24"/>
            <w:szCs w:val="24"/>
            <w:lang w:eastAsia="ru-RU"/>
          </w:rPr>
          <w:t>http://mineco.e-mordovia.ru</w:t>
        </w:r>
        <w:r w:rsidRPr="00B569FE">
          <w:rPr>
            <w:rStyle w:val="ac"/>
            <w:rFonts w:ascii="Times New Roman" w:hAnsi="Times New Roman"/>
            <w:sz w:val="24"/>
            <w:szCs w:val="24"/>
            <w:lang w:eastAsia="ru-RU"/>
          </w:rPr>
          <w:t>/</w:t>
        </w:r>
        <w:r w:rsidRPr="00B569FE">
          <w:rPr>
            <w:rStyle w:val="ac"/>
            <w:rFonts w:ascii="Times New Roman" w:hAnsi="Times New Roman"/>
            <w:sz w:val="24"/>
            <w:szCs w:val="24"/>
            <w:lang w:eastAsia="ru-RU"/>
          </w:rPr>
          <w:t>the-development-of-competition/the-rating-of-municipalities-in-the-republic-of-mordovia-for-the-promotion-of-competition-and-ensuri/index.php</w:t>
        </w:r>
      </w:hyperlink>
    </w:p>
    <w:p w:rsidR="00693389" w:rsidRDefault="00693389" w:rsidP="00D936F7">
      <w:pPr>
        <w:spacing w:after="0" w:line="240" w:lineRule="auto"/>
        <w:ind w:firstLine="708"/>
        <w:contextualSpacing/>
        <w:jc w:val="both"/>
        <w:rPr>
          <w:rFonts w:ascii="Times New Roman CYR" w:hAnsi="Times New Roman CYR"/>
          <w:sz w:val="28"/>
          <w:szCs w:val="28"/>
          <w:lang w:eastAsia="ru-RU"/>
        </w:rPr>
      </w:pPr>
    </w:p>
    <w:p w:rsidR="00693389" w:rsidRPr="00693389" w:rsidRDefault="00693389" w:rsidP="00D936F7">
      <w:pPr>
        <w:spacing w:after="0" w:line="240" w:lineRule="auto"/>
        <w:ind w:firstLine="708"/>
        <w:contextualSpacing/>
        <w:jc w:val="both"/>
        <w:rPr>
          <w:rFonts w:ascii="Times New Roman CYR" w:hAnsi="Times New Roman CYR"/>
          <w:b/>
          <w:sz w:val="28"/>
          <w:szCs w:val="28"/>
          <w:lang w:eastAsia="ru-RU"/>
        </w:rPr>
      </w:pPr>
      <w:r w:rsidRPr="00693389">
        <w:rPr>
          <w:rFonts w:ascii="Times New Roman CYR" w:hAnsi="Times New Roman CYR"/>
          <w:b/>
          <w:sz w:val="28"/>
          <w:szCs w:val="28"/>
          <w:lang w:eastAsia="ru-RU"/>
        </w:rPr>
        <w:t>2017 год</w:t>
      </w:r>
    </w:p>
    <w:p w:rsidR="002A5A72" w:rsidRPr="00D936F7" w:rsidRDefault="002A5A72" w:rsidP="00D936F7">
      <w:pPr>
        <w:spacing w:after="0" w:line="240" w:lineRule="auto"/>
        <w:ind w:firstLine="708"/>
        <w:contextualSpacing/>
        <w:jc w:val="both"/>
        <w:rPr>
          <w:rFonts w:ascii="Times New Roman CYR" w:hAnsi="Times New Roman CYR"/>
          <w:sz w:val="28"/>
          <w:szCs w:val="28"/>
          <w:lang w:eastAsia="ru-RU"/>
        </w:rPr>
      </w:pPr>
      <w:r>
        <w:rPr>
          <w:rFonts w:ascii="Times New Roman CYR" w:hAnsi="Times New Roman CYR"/>
          <w:sz w:val="28"/>
          <w:szCs w:val="28"/>
          <w:lang w:eastAsia="ru-RU"/>
        </w:rPr>
        <w:t>П</w:t>
      </w:r>
      <w:r w:rsidRPr="00D936F7">
        <w:rPr>
          <w:rFonts w:ascii="Times New Roman CYR" w:hAnsi="Times New Roman CYR"/>
          <w:sz w:val="28"/>
          <w:szCs w:val="28"/>
          <w:lang w:eastAsia="ru-RU"/>
        </w:rPr>
        <w:t xml:space="preserve">ервый финальный (сводный) рейтинг муниципальных образований по содействию развитию конкуренции и по обеспечению условий для </w:t>
      </w:r>
      <w:r w:rsidRPr="00D936F7">
        <w:rPr>
          <w:rFonts w:ascii="Times New Roman CYR" w:hAnsi="Times New Roman CYR"/>
          <w:sz w:val="28"/>
          <w:szCs w:val="28"/>
          <w:lang w:eastAsia="ru-RU"/>
        </w:rPr>
        <w:lastRenderedPageBreak/>
        <w:t>благоприятного инвестиционного климата  по итогам  2016 года</w:t>
      </w:r>
      <w:r>
        <w:rPr>
          <w:rFonts w:ascii="Times New Roman CYR" w:hAnsi="Times New Roman CYR"/>
          <w:sz w:val="28"/>
          <w:szCs w:val="28"/>
          <w:lang w:eastAsia="ru-RU"/>
        </w:rPr>
        <w:t xml:space="preserve"> был сформирован в начале </w:t>
      </w:r>
      <w:smartTag w:uri="urn:schemas-microsoft-com:office:smarttags" w:element="metricconverter">
        <w:smartTagPr>
          <w:attr w:name="ProductID" w:val="2017 г"/>
        </w:smartTagPr>
        <w:r>
          <w:rPr>
            <w:rFonts w:ascii="Times New Roman CYR" w:hAnsi="Times New Roman CYR"/>
            <w:sz w:val="28"/>
            <w:szCs w:val="28"/>
            <w:lang w:eastAsia="ru-RU"/>
          </w:rPr>
          <w:t>2017 г</w:t>
        </w:r>
      </w:smartTag>
      <w:r>
        <w:rPr>
          <w:rFonts w:ascii="Times New Roman CYR" w:hAnsi="Times New Roman CYR"/>
          <w:sz w:val="28"/>
          <w:szCs w:val="28"/>
          <w:lang w:eastAsia="ru-RU"/>
        </w:rPr>
        <w:t>.</w:t>
      </w:r>
      <w:r w:rsidRPr="00D936F7">
        <w:rPr>
          <w:rFonts w:ascii="Times New Roman CYR" w:hAnsi="Times New Roman CYR"/>
          <w:sz w:val="28"/>
          <w:szCs w:val="28"/>
          <w:lang w:eastAsia="ru-RU"/>
        </w:rPr>
        <w:t>,  цель -  оценка возможностей муниципальных образований по  развитию конкуренции  по установленным  критериям.</w:t>
      </w:r>
    </w:p>
    <w:p w:rsidR="002A5A72" w:rsidRPr="00F31585" w:rsidRDefault="002A5A72" w:rsidP="00F31585">
      <w:pPr>
        <w:spacing w:after="0" w:line="240" w:lineRule="auto"/>
        <w:ind w:firstLine="708"/>
        <w:contextualSpacing/>
        <w:jc w:val="both"/>
        <w:rPr>
          <w:rFonts w:ascii="Times New Roman CYR" w:hAnsi="Times New Roman CYR"/>
          <w:sz w:val="28"/>
          <w:szCs w:val="28"/>
          <w:lang w:eastAsia="ru-RU"/>
        </w:rPr>
      </w:pPr>
      <w:r w:rsidRPr="005C11CE">
        <w:rPr>
          <w:rFonts w:ascii="Times New Roman" w:hAnsi="Times New Roman"/>
          <w:sz w:val="28"/>
          <w:szCs w:val="28"/>
        </w:rPr>
        <w:t xml:space="preserve">В качестве </w:t>
      </w:r>
      <w:r>
        <w:rPr>
          <w:rFonts w:ascii="Times New Roman" w:hAnsi="Times New Roman"/>
          <w:sz w:val="28"/>
          <w:szCs w:val="28"/>
        </w:rPr>
        <w:t xml:space="preserve">инструмента оценки деятельности муниципальных образований по содействию развитию конкуренции  </w:t>
      </w:r>
      <w:r w:rsidRPr="005C11CE">
        <w:rPr>
          <w:rFonts w:ascii="Times New Roman" w:hAnsi="Times New Roman"/>
          <w:sz w:val="28"/>
          <w:szCs w:val="28"/>
        </w:rPr>
        <w:t xml:space="preserve">Уполномоченным органом по содействию развитию конкуренции в Республике Мордовия  </w:t>
      </w:r>
      <w:r>
        <w:rPr>
          <w:rFonts w:ascii="Times New Roman" w:hAnsi="Times New Roman"/>
          <w:sz w:val="28"/>
          <w:szCs w:val="28"/>
        </w:rPr>
        <w:t>ра</w:t>
      </w:r>
      <w:r w:rsidRPr="005C11CE">
        <w:rPr>
          <w:rFonts w:ascii="Times New Roman" w:hAnsi="Times New Roman"/>
          <w:sz w:val="28"/>
          <w:szCs w:val="28"/>
        </w:rPr>
        <w:t xml:space="preserve">зработана и внедрена Методика по формированию рейтинга муниципальных образований в части их деятельности по содействию развитию конкуренции и обеспечению условий для благоприятного </w:t>
      </w:r>
      <w:r w:rsidRPr="00F31585">
        <w:rPr>
          <w:rFonts w:ascii="Times New Roman CYR" w:hAnsi="Times New Roman CYR"/>
          <w:sz w:val="28"/>
          <w:szCs w:val="28"/>
          <w:lang w:eastAsia="ru-RU"/>
        </w:rPr>
        <w:t xml:space="preserve">инвестиционного климата. </w:t>
      </w:r>
    </w:p>
    <w:p w:rsidR="002A5A72" w:rsidRPr="00F31585" w:rsidRDefault="002A5A72" w:rsidP="00F31585">
      <w:pPr>
        <w:spacing w:after="0" w:line="240" w:lineRule="auto"/>
        <w:ind w:firstLine="708"/>
        <w:contextualSpacing/>
        <w:jc w:val="both"/>
        <w:rPr>
          <w:rFonts w:ascii="Times New Roman CYR" w:hAnsi="Times New Roman CYR"/>
          <w:sz w:val="28"/>
          <w:szCs w:val="28"/>
          <w:lang w:eastAsia="ru-RU"/>
        </w:rPr>
      </w:pPr>
      <w:r w:rsidRPr="00F31585">
        <w:rPr>
          <w:rFonts w:ascii="Times New Roman CYR" w:hAnsi="Times New Roman CYR"/>
          <w:sz w:val="28"/>
          <w:szCs w:val="28"/>
          <w:lang w:eastAsia="ru-RU"/>
        </w:rPr>
        <w:t xml:space="preserve">Методика рассмотрена общественными объединениями предпринимателей: Мордовскими региональными отделениями «Деловая Россия» и «Опора России». Обсуждена и принята на заседании Координационного совета по развитию конкуренции при Главе Республики Мордовия (протокольное решение № 4/кс от 23 декабря </w:t>
      </w:r>
      <w:smartTag w:uri="urn:schemas-microsoft-com:office:smarttags" w:element="metricconverter">
        <w:smartTagPr>
          <w:attr w:name="ProductID" w:val="2016 г"/>
        </w:smartTagPr>
        <w:r w:rsidRPr="00F31585">
          <w:rPr>
            <w:rFonts w:ascii="Times New Roman CYR" w:hAnsi="Times New Roman CYR"/>
            <w:sz w:val="28"/>
            <w:szCs w:val="28"/>
            <w:lang w:eastAsia="ru-RU"/>
          </w:rPr>
          <w:t>2016 года</w:t>
        </w:r>
      </w:smartTag>
      <w:r w:rsidRPr="00F31585">
        <w:rPr>
          <w:rFonts w:ascii="Times New Roman CYR" w:hAnsi="Times New Roman CYR"/>
          <w:sz w:val="28"/>
          <w:szCs w:val="28"/>
          <w:lang w:eastAsia="ru-RU"/>
        </w:rPr>
        <w:t xml:space="preserve">). </w:t>
      </w:r>
    </w:p>
    <w:p w:rsidR="002A5A72" w:rsidRPr="005C11CE" w:rsidRDefault="002A5A72" w:rsidP="00F31585">
      <w:pPr>
        <w:spacing w:after="0" w:line="240" w:lineRule="auto"/>
        <w:ind w:firstLine="708"/>
        <w:contextualSpacing/>
        <w:jc w:val="both"/>
        <w:rPr>
          <w:rFonts w:ascii="Times New Roman" w:hAnsi="Times New Roman"/>
          <w:sz w:val="28"/>
          <w:szCs w:val="28"/>
        </w:rPr>
      </w:pPr>
      <w:r w:rsidRPr="00F31585">
        <w:rPr>
          <w:rFonts w:ascii="Times New Roman CYR" w:hAnsi="Times New Roman CYR"/>
          <w:sz w:val="28"/>
          <w:szCs w:val="28"/>
          <w:lang w:eastAsia="ru-RU"/>
        </w:rPr>
        <w:t>Для оценки деятельности муниципальных образований установлено 25 показателей и 88 индикаторов. Сводный рейтинг, рассчитывается на основе  промежуточных</w:t>
      </w:r>
      <w:r w:rsidRPr="005C11CE">
        <w:rPr>
          <w:rFonts w:ascii="Times New Roman" w:hAnsi="Times New Roman"/>
          <w:color w:val="00000A"/>
          <w:sz w:val="28"/>
          <w:szCs w:val="28"/>
        </w:rPr>
        <w:t xml:space="preserve"> рейтингов: организационного, </w:t>
      </w:r>
      <w:r w:rsidRPr="005C11CE">
        <w:rPr>
          <w:rFonts w:ascii="Times New Roman" w:hAnsi="Times New Roman"/>
          <w:bCs/>
          <w:color w:val="00000A"/>
          <w:sz w:val="28"/>
          <w:szCs w:val="28"/>
        </w:rPr>
        <w:t xml:space="preserve">инвестиционного, </w:t>
      </w:r>
      <w:r w:rsidRPr="005C11CE">
        <w:rPr>
          <w:rFonts w:ascii="Times New Roman" w:hAnsi="Times New Roman"/>
          <w:color w:val="00000A"/>
          <w:sz w:val="28"/>
          <w:szCs w:val="28"/>
        </w:rPr>
        <w:t xml:space="preserve">социологического и рейтинга достигнутых результатов. </w:t>
      </w:r>
      <w:r w:rsidRPr="005C11CE">
        <w:rPr>
          <w:rFonts w:ascii="Times New Roman" w:hAnsi="Times New Roman"/>
          <w:sz w:val="28"/>
          <w:szCs w:val="28"/>
        </w:rPr>
        <w:t>Содержится</w:t>
      </w:r>
      <w:r w:rsidRPr="005C11CE">
        <w:rPr>
          <w:rFonts w:ascii="Times New Roman" w:hAnsi="Times New Roman"/>
          <w:color w:val="00000A"/>
          <w:sz w:val="28"/>
          <w:szCs w:val="28"/>
        </w:rPr>
        <w:t xml:space="preserve"> </w:t>
      </w:r>
      <w:r w:rsidRPr="005C11CE">
        <w:rPr>
          <w:rFonts w:ascii="Times New Roman" w:hAnsi="Times New Roman"/>
          <w:sz w:val="28"/>
          <w:szCs w:val="28"/>
        </w:rPr>
        <w:t>норма о (награждение первых трех муниципальных образований, достигших наилучших результатов Дипломами  I,  II  и   III степени).</w:t>
      </w:r>
    </w:p>
    <w:p w:rsidR="00E561AF" w:rsidRPr="005C11CE" w:rsidRDefault="002A5A72" w:rsidP="00693389">
      <w:pPr>
        <w:spacing w:after="0" w:line="240" w:lineRule="auto"/>
        <w:ind w:firstLine="708"/>
        <w:contextualSpacing/>
        <w:jc w:val="both"/>
        <w:rPr>
          <w:rFonts w:ascii="Times New Roman" w:hAnsi="Times New Roman"/>
          <w:sz w:val="28"/>
          <w:szCs w:val="28"/>
        </w:rPr>
      </w:pPr>
      <w:r w:rsidRPr="005C11CE">
        <w:rPr>
          <w:rFonts w:ascii="Times New Roman" w:hAnsi="Times New Roman"/>
          <w:sz w:val="28"/>
          <w:szCs w:val="28"/>
        </w:rPr>
        <w:t xml:space="preserve">Исходя из приоритетов деятельности по развитию конкуренции на текущий год </w:t>
      </w:r>
      <w:r>
        <w:rPr>
          <w:rFonts w:ascii="Times New Roman" w:hAnsi="Times New Roman"/>
          <w:sz w:val="28"/>
          <w:szCs w:val="28"/>
        </w:rPr>
        <w:t xml:space="preserve">  ежегодно </w:t>
      </w:r>
      <w:r w:rsidRPr="005C11CE">
        <w:rPr>
          <w:rFonts w:ascii="Times New Roman" w:hAnsi="Times New Roman"/>
          <w:sz w:val="28"/>
          <w:szCs w:val="28"/>
        </w:rPr>
        <w:t>Методика дополн</w:t>
      </w:r>
      <w:r>
        <w:rPr>
          <w:rFonts w:ascii="Times New Roman" w:hAnsi="Times New Roman"/>
          <w:sz w:val="28"/>
          <w:szCs w:val="28"/>
        </w:rPr>
        <w:t xml:space="preserve">яется </w:t>
      </w:r>
      <w:r w:rsidRPr="005C11CE">
        <w:rPr>
          <w:rFonts w:ascii="Times New Roman" w:hAnsi="Times New Roman"/>
          <w:sz w:val="28"/>
          <w:szCs w:val="28"/>
        </w:rPr>
        <w:t xml:space="preserve">положениями.  </w:t>
      </w:r>
      <w:r w:rsidR="00F06394">
        <w:rPr>
          <w:rFonts w:ascii="Times New Roman" w:hAnsi="Times New Roman"/>
          <w:sz w:val="28"/>
          <w:szCs w:val="28"/>
        </w:rPr>
        <w:t xml:space="preserve">По итогам деятельности </w:t>
      </w:r>
      <w:r w:rsidR="00E561AF" w:rsidRPr="005C11CE">
        <w:rPr>
          <w:rFonts w:ascii="Times New Roman" w:hAnsi="Times New Roman"/>
          <w:sz w:val="28"/>
          <w:szCs w:val="28"/>
        </w:rPr>
        <w:t xml:space="preserve">Дипломами: I степени награжден </w:t>
      </w:r>
      <w:r w:rsidR="00E561AF" w:rsidRPr="00693389">
        <w:rPr>
          <w:rFonts w:ascii="Times New Roman" w:hAnsi="Times New Roman"/>
          <w:sz w:val="28"/>
          <w:szCs w:val="28"/>
        </w:rPr>
        <w:t>Ардатовский муниципальный район, II степени – Атяшевский, III степени – Дубенский, четвертое место у Большеигнатовского (благодарность) и пятое место у Инсарского (благодарность) муниципальных районов.</w:t>
      </w:r>
      <w:r w:rsidR="00E561AF" w:rsidRPr="005C11CE">
        <w:rPr>
          <w:rFonts w:ascii="Times New Roman" w:hAnsi="Times New Roman"/>
          <w:sz w:val="28"/>
          <w:szCs w:val="28"/>
        </w:rPr>
        <w:t xml:space="preserve"> </w:t>
      </w:r>
    </w:p>
    <w:p w:rsidR="00E561AF" w:rsidRPr="00693389" w:rsidRDefault="00E561AF" w:rsidP="00693389">
      <w:pPr>
        <w:spacing w:after="0" w:line="240" w:lineRule="auto"/>
        <w:ind w:firstLine="708"/>
        <w:contextualSpacing/>
        <w:jc w:val="both"/>
        <w:rPr>
          <w:rFonts w:ascii="Times New Roman" w:hAnsi="Times New Roman"/>
          <w:b/>
          <w:sz w:val="28"/>
          <w:szCs w:val="28"/>
        </w:rPr>
      </w:pPr>
      <w:r w:rsidRPr="005C11CE">
        <w:rPr>
          <w:rFonts w:ascii="Times New Roman" w:hAnsi="Times New Roman"/>
          <w:sz w:val="28"/>
          <w:szCs w:val="28"/>
        </w:rPr>
        <w:t>По результатам заседания Межведомственной рабочей группы по вопросам реализации положений Стандарта развития конкуренции в субъектах Российской Федерации, состоявшегося 5 декабря 2018 года</w:t>
      </w:r>
      <w:r w:rsidRPr="00693389">
        <w:rPr>
          <w:rFonts w:ascii="Times New Roman" w:hAnsi="Times New Roman"/>
          <w:b/>
          <w:sz w:val="28"/>
          <w:szCs w:val="28"/>
        </w:rPr>
        <w:t xml:space="preserve">, был определен список лучших практик субъектов Российской Федерации по содействию развитию конкуренции в субъектах Российской Федерации  по  итогам 2017 года. В числе 9 - ти  лучших региональных практик, отмечена практика Республики Мордовия по развитию конкуренции на территориях муниципальных образований, в том  числе их рейтингованию. </w:t>
      </w:r>
    </w:p>
    <w:p w:rsidR="00F06394" w:rsidRDefault="00F06394" w:rsidP="00E3167F">
      <w:pPr>
        <w:pStyle w:val="a3"/>
        <w:spacing w:after="0" w:line="240" w:lineRule="auto"/>
        <w:ind w:left="0" w:firstLine="795"/>
        <w:jc w:val="both"/>
        <w:rPr>
          <w:rFonts w:ascii="Times New Roman" w:hAnsi="Times New Roman"/>
          <w:sz w:val="28"/>
          <w:szCs w:val="28"/>
        </w:rPr>
      </w:pPr>
    </w:p>
    <w:p w:rsidR="00F06394" w:rsidRPr="00F06394" w:rsidRDefault="00F06394" w:rsidP="00E3167F">
      <w:pPr>
        <w:pStyle w:val="a3"/>
        <w:spacing w:after="0" w:line="240" w:lineRule="auto"/>
        <w:ind w:left="0" w:firstLine="795"/>
        <w:jc w:val="both"/>
        <w:rPr>
          <w:rFonts w:ascii="Times New Roman" w:hAnsi="Times New Roman"/>
          <w:b/>
          <w:sz w:val="28"/>
          <w:szCs w:val="28"/>
        </w:rPr>
      </w:pPr>
      <w:r w:rsidRPr="00F06394">
        <w:rPr>
          <w:rFonts w:ascii="Times New Roman" w:hAnsi="Times New Roman"/>
          <w:b/>
          <w:sz w:val="28"/>
          <w:szCs w:val="28"/>
        </w:rPr>
        <w:t>2018 год</w:t>
      </w:r>
    </w:p>
    <w:p w:rsidR="00E3167F" w:rsidRPr="00E3167F" w:rsidRDefault="00E3167F" w:rsidP="00E3167F">
      <w:pPr>
        <w:pStyle w:val="a3"/>
        <w:spacing w:after="0" w:line="240" w:lineRule="auto"/>
        <w:ind w:left="0" w:firstLine="795"/>
        <w:jc w:val="both"/>
        <w:rPr>
          <w:rFonts w:ascii="Times New Roman" w:hAnsi="Times New Roman"/>
          <w:sz w:val="28"/>
          <w:szCs w:val="28"/>
        </w:rPr>
      </w:pPr>
      <w:r w:rsidRPr="00E3167F">
        <w:rPr>
          <w:rFonts w:ascii="Times New Roman" w:hAnsi="Times New Roman"/>
          <w:sz w:val="28"/>
          <w:szCs w:val="28"/>
        </w:rPr>
        <w:t xml:space="preserve">При формировании финального рейтинга за 2018 год  учтены изменения, внесенные в действующую Методику, касающиееся корректировки расчета показателей  промежуточных рейтингов – «инвестиционного» и «достигнутых результатов». Добавлены  корректирующие коэффициенты, учитывающие соотношение объемов на 1 жителя  к среднереспубликанским значениям, увеличены баллы за  реализацию мероприятий по внедрению лучших практик  в муниципальных </w:t>
      </w:r>
      <w:r w:rsidRPr="00E3167F">
        <w:rPr>
          <w:rFonts w:ascii="Times New Roman" w:hAnsi="Times New Roman"/>
          <w:sz w:val="28"/>
          <w:szCs w:val="28"/>
        </w:rPr>
        <w:lastRenderedPageBreak/>
        <w:t>образованиях,  за  содержательность и качество размещенной  информации о деятельности по содействию развитию конкуренции  на официальных сайтах  администраций муниципальных образований.</w:t>
      </w:r>
    </w:p>
    <w:p w:rsidR="00E3167F" w:rsidRPr="00E3167F" w:rsidRDefault="00E3167F" w:rsidP="00E3167F">
      <w:pPr>
        <w:spacing w:after="0" w:line="240" w:lineRule="auto"/>
        <w:ind w:firstLine="708"/>
        <w:jc w:val="both"/>
        <w:rPr>
          <w:rFonts w:ascii="Times New Roman" w:hAnsi="Times New Roman"/>
          <w:sz w:val="28"/>
          <w:szCs w:val="28"/>
        </w:rPr>
      </w:pPr>
      <w:r w:rsidRPr="00E3167F">
        <w:rPr>
          <w:rFonts w:ascii="Times New Roman" w:hAnsi="Times New Roman"/>
          <w:sz w:val="28"/>
          <w:szCs w:val="28"/>
        </w:rPr>
        <w:t xml:space="preserve">Уточненная Методика рассмотрена   Координационным советом по развитию конкуренции при Главе республики Мордовия и утверждена протокольным решением от 26 декабря </w:t>
      </w:r>
      <w:smartTag w:uri="urn:schemas-microsoft-com:office:smarttags" w:element="metricconverter">
        <w:smartTagPr>
          <w:attr w:name="ProductID" w:val="2018 г"/>
        </w:smartTagPr>
        <w:r w:rsidRPr="00E3167F">
          <w:rPr>
            <w:rFonts w:ascii="Times New Roman" w:hAnsi="Times New Roman"/>
            <w:sz w:val="28"/>
            <w:szCs w:val="28"/>
          </w:rPr>
          <w:t>2018 г</w:t>
        </w:r>
      </w:smartTag>
      <w:r w:rsidRPr="00E3167F">
        <w:rPr>
          <w:rFonts w:ascii="Times New Roman" w:hAnsi="Times New Roman"/>
          <w:sz w:val="28"/>
          <w:szCs w:val="28"/>
        </w:rPr>
        <w:t xml:space="preserve">. №6. </w:t>
      </w:r>
    </w:p>
    <w:p w:rsidR="00E3167F" w:rsidRPr="00E3167F" w:rsidRDefault="00E3167F" w:rsidP="00E3167F">
      <w:pPr>
        <w:ind w:firstLine="710"/>
        <w:jc w:val="both"/>
        <w:rPr>
          <w:rFonts w:ascii="Times New Roman" w:hAnsi="Times New Roman"/>
          <w:sz w:val="24"/>
          <w:szCs w:val="24"/>
          <w:highlight w:val="red"/>
        </w:rPr>
      </w:pPr>
      <w:hyperlink r:id="rId200" w:history="1">
        <w:r w:rsidRPr="00E3167F">
          <w:rPr>
            <w:rStyle w:val="ac"/>
            <w:rFonts w:ascii="Times New Roman" w:hAnsi="Times New Roman"/>
            <w:sz w:val="24"/>
            <w:szCs w:val="24"/>
          </w:rPr>
          <w:t>http://mineco.e-mordovia.ru/the-development-of-competition/the-implementation-of-the-provisions-of-the-standard-of-competition-development-in-the-republic-of-m/protocol-decision/index.php</w:t>
        </w:r>
      </w:hyperlink>
    </w:p>
    <w:p w:rsidR="00693389" w:rsidRPr="00693389" w:rsidRDefault="00693389" w:rsidP="00E3167F">
      <w:pPr>
        <w:spacing w:after="0" w:line="307" w:lineRule="exact"/>
        <w:ind w:right="20" w:firstLine="708"/>
        <w:jc w:val="both"/>
        <w:rPr>
          <w:rFonts w:ascii="Times New Roman" w:hAnsi="Times New Roman"/>
          <w:sz w:val="28"/>
          <w:szCs w:val="28"/>
          <w:lang w:eastAsia="ru-RU"/>
        </w:rPr>
      </w:pPr>
      <w:r w:rsidRPr="00693389">
        <w:rPr>
          <w:rFonts w:ascii="Times New Roman" w:hAnsi="Times New Roman"/>
          <w:sz w:val="28"/>
          <w:szCs w:val="28"/>
          <w:lang w:eastAsia="ru-RU"/>
        </w:rPr>
        <w:t xml:space="preserve">В феврале </w:t>
      </w:r>
      <w:smartTag w:uri="urn:schemas-microsoft-com:office:smarttags" w:element="metricconverter">
        <w:smartTagPr>
          <w:attr w:name="ProductID" w:val="2019 г"/>
        </w:smartTagPr>
        <w:r w:rsidRPr="00693389">
          <w:rPr>
            <w:rFonts w:ascii="Times New Roman" w:hAnsi="Times New Roman"/>
            <w:sz w:val="28"/>
            <w:szCs w:val="28"/>
            <w:lang w:eastAsia="ru-RU"/>
          </w:rPr>
          <w:t>201</w:t>
        </w:r>
        <w:r w:rsidR="00E3167F">
          <w:rPr>
            <w:rFonts w:ascii="Times New Roman" w:hAnsi="Times New Roman"/>
            <w:sz w:val="28"/>
            <w:szCs w:val="28"/>
            <w:lang w:eastAsia="ru-RU"/>
          </w:rPr>
          <w:t>9</w:t>
        </w:r>
        <w:r w:rsidRPr="00693389">
          <w:rPr>
            <w:rFonts w:ascii="Times New Roman" w:hAnsi="Times New Roman"/>
            <w:sz w:val="28"/>
            <w:szCs w:val="28"/>
            <w:lang w:eastAsia="ru-RU"/>
          </w:rPr>
          <w:t xml:space="preserve"> г</w:t>
        </w:r>
      </w:smartTag>
      <w:r w:rsidRPr="00693389">
        <w:rPr>
          <w:rFonts w:ascii="Times New Roman" w:hAnsi="Times New Roman"/>
          <w:sz w:val="28"/>
          <w:szCs w:val="28"/>
          <w:lang w:eastAsia="ru-RU"/>
        </w:rPr>
        <w:t>. в соответствии с Методикой  сформирован рейтинг муниципальных образований  по итогам 201</w:t>
      </w:r>
      <w:r w:rsidR="00E3167F">
        <w:rPr>
          <w:rFonts w:ascii="Times New Roman" w:hAnsi="Times New Roman"/>
          <w:sz w:val="28"/>
          <w:szCs w:val="28"/>
          <w:lang w:eastAsia="ru-RU"/>
        </w:rPr>
        <w:t>8</w:t>
      </w:r>
      <w:r w:rsidRPr="00693389">
        <w:rPr>
          <w:rFonts w:ascii="Times New Roman" w:hAnsi="Times New Roman"/>
          <w:sz w:val="28"/>
          <w:szCs w:val="28"/>
          <w:lang w:eastAsia="ru-RU"/>
        </w:rPr>
        <w:t xml:space="preserve"> года (утвержден протокольным решением Координационного совета от 26 февраля </w:t>
      </w:r>
      <w:smartTag w:uri="urn:schemas-microsoft-com:office:smarttags" w:element="metricconverter">
        <w:smartTagPr>
          <w:attr w:name="ProductID" w:val="2019 г"/>
        </w:smartTagPr>
        <w:r w:rsidRPr="00693389">
          <w:rPr>
            <w:rFonts w:ascii="Times New Roman" w:hAnsi="Times New Roman"/>
            <w:sz w:val="28"/>
            <w:szCs w:val="28"/>
            <w:lang w:eastAsia="ru-RU"/>
          </w:rPr>
          <w:t>201</w:t>
        </w:r>
        <w:r w:rsidR="00E3167F">
          <w:rPr>
            <w:rFonts w:ascii="Times New Roman" w:hAnsi="Times New Roman"/>
            <w:sz w:val="28"/>
            <w:szCs w:val="28"/>
            <w:lang w:eastAsia="ru-RU"/>
          </w:rPr>
          <w:t>9</w:t>
        </w:r>
        <w:r w:rsidRPr="00693389">
          <w:rPr>
            <w:rFonts w:ascii="Times New Roman" w:hAnsi="Times New Roman"/>
            <w:sz w:val="28"/>
            <w:szCs w:val="28"/>
            <w:lang w:eastAsia="ru-RU"/>
          </w:rPr>
          <w:t xml:space="preserve"> г</w:t>
        </w:r>
      </w:smartTag>
      <w:r w:rsidRPr="00693389">
        <w:rPr>
          <w:rFonts w:ascii="Times New Roman" w:hAnsi="Times New Roman"/>
          <w:sz w:val="28"/>
          <w:szCs w:val="28"/>
          <w:lang w:eastAsia="ru-RU"/>
        </w:rPr>
        <w:t xml:space="preserve">.  № </w:t>
      </w:r>
      <w:r w:rsidR="00E3167F">
        <w:rPr>
          <w:rFonts w:ascii="Times New Roman" w:hAnsi="Times New Roman"/>
          <w:sz w:val="28"/>
          <w:szCs w:val="28"/>
          <w:lang w:eastAsia="ru-RU"/>
        </w:rPr>
        <w:t>1</w:t>
      </w:r>
      <w:r w:rsidRPr="00693389">
        <w:rPr>
          <w:rFonts w:ascii="Times New Roman" w:hAnsi="Times New Roman"/>
          <w:sz w:val="28"/>
          <w:szCs w:val="28"/>
          <w:lang w:eastAsia="ru-RU"/>
        </w:rPr>
        <w:t>/кс).</w:t>
      </w:r>
    </w:p>
    <w:p w:rsidR="00693389" w:rsidRPr="00693389" w:rsidRDefault="00693389" w:rsidP="00E3167F">
      <w:pPr>
        <w:spacing w:after="0" w:line="307" w:lineRule="exact"/>
        <w:ind w:right="20" w:firstLine="708"/>
        <w:jc w:val="both"/>
        <w:rPr>
          <w:rFonts w:ascii="Times New Roman" w:hAnsi="Times New Roman"/>
          <w:sz w:val="28"/>
          <w:szCs w:val="28"/>
          <w:lang w:eastAsia="ru-RU"/>
        </w:rPr>
      </w:pPr>
      <w:r w:rsidRPr="00693389">
        <w:rPr>
          <w:rFonts w:ascii="Times New Roman" w:hAnsi="Times New Roman"/>
          <w:sz w:val="28"/>
          <w:szCs w:val="28"/>
          <w:lang w:eastAsia="ru-RU"/>
        </w:rPr>
        <w:t>Дипломом I степени награжден А</w:t>
      </w:r>
      <w:r w:rsidR="00E3167F">
        <w:rPr>
          <w:rFonts w:ascii="Times New Roman" w:hAnsi="Times New Roman"/>
          <w:sz w:val="28"/>
          <w:szCs w:val="28"/>
          <w:lang w:eastAsia="ru-RU"/>
        </w:rPr>
        <w:t>тяшевский</w:t>
      </w:r>
      <w:r w:rsidRPr="00693389">
        <w:rPr>
          <w:rFonts w:ascii="Times New Roman" w:hAnsi="Times New Roman"/>
          <w:sz w:val="28"/>
          <w:szCs w:val="28"/>
          <w:lang w:eastAsia="ru-RU"/>
        </w:rPr>
        <w:t xml:space="preserve"> муниципальный район, II степени </w:t>
      </w:r>
      <w:r w:rsidRPr="00693389">
        <w:rPr>
          <w:rFonts w:ascii="Times New Roman" w:eastAsia="Calibri" w:hAnsi="Times New Roman"/>
          <w:sz w:val="28"/>
          <w:szCs w:val="28"/>
          <w:lang w:eastAsia="ru-RU"/>
        </w:rPr>
        <w:t>–</w:t>
      </w:r>
      <w:r w:rsidRPr="00693389">
        <w:rPr>
          <w:rFonts w:ascii="Times New Roman" w:hAnsi="Times New Roman"/>
          <w:sz w:val="28"/>
          <w:szCs w:val="28"/>
          <w:lang w:eastAsia="ru-RU"/>
        </w:rPr>
        <w:t xml:space="preserve"> А</w:t>
      </w:r>
      <w:r w:rsidR="00E3167F">
        <w:rPr>
          <w:rFonts w:ascii="Times New Roman" w:hAnsi="Times New Roman"/>
          <w:sz w:val="28"/>
          <w:szCs w:val="28"/>
          <w:lang w:eastAsia="ru-RU"/>
        </w:rPr>
        <w:t>рдатовский</w:t>
      </w:r>
      <w:r w:rsidRPr="00693389">
        <w:rPr>
          <w:rFonts w:ascii="Times New Roman" w:hAnsi="Times New Roman"/>
          <w:sz w:val="28"/>
          <w:szCs w:val="28"/>
          <w:lang w:eastAsia="ru-RU"/>
        </w:rPr>
        <w:t xml:space="preserve">, III степени </w:t>
      </w:r>
      <w:r w:rsidRPr="00693389">
        <w:rPr>
          <w:rFonts w:ascii="Times New Roman" w:eastAsia="Calibri" w:hAnsi="Times New Roman"/>
          <w:sz w:val="28"/>
          <w:szCs w:val="28"/>
          <w:lang w:eastAsia="ru-RU"/>
        </w:rPr>
        <w:t>–</w:t>
      </w:r>
      <w:r w:rsidRPr="00693389">
        <w:rPr>
          <w:rFonts w:ascii="Times New Roman" w:hAnsi="Times New Roman"/>
          <w:sz w:val="28"/>
          <w:szCs w:val="28"/>
          <w:lang w:eastAsia="ru-RU"/>
        </w:rPr>
        <w:t xml:space="preserve"> </w:t>
      </w:r>
      <w:r w:rsidR="00E3167F">
        <w:rPr>
          <w:rFonts w:ascii="Times New Roman" w:hAnsi="Times New Roman"/>
          <w:sz w:val="28"/>
          <w:szCs w:val="28"/>
          <w:lang w:eastAsia="ru-RU"/>
        </w:rPr>
        <w:t>Ромодановский</w:t>
      </w:r>
      <w:r w:rsidRPr="00693389">
        <w:rPr>
          <w:rFonts w:ascii="Times New Roman" w:hAnsi="Times New Roman"/>
          <w:sz w:val="28"/>
          <w:szCs w:val="28"/>
          <w:lang w:eastAsia="ru-RU"/>
        </w:rPr>
        <w:t xml:space="preserve">, четвертое место у </w:t>
      </w:r>
      <w:r w:rsidR="00E3167F">
        <w:rPr>
          <w:rFonts w:ascii="Times New Roman" w:hAnsi="Times New Roman"/>
          <w:sz w:val="28"/>
          <w:szCs w:val="28"/>
          <w:lang w:eastAsia="ru-RU"/>
        </w:rPr>
        <w:t>Дубенского</w:t>
      </w:r>
      <w:r w:rsidRPr="00693389">
        <w:rPr>
          <w:rFonts w:ascii="Times New Roman" w:hAnsi="Times New Roman"/>
          <w:sz w:val="28"/>
          <w:szCs w:val="28"/>
          <w:lang w:eastAsia="ru-RU"/>
        </w:rPr>
        <w:t xml:space="preserve"> (благодарность) и пятое место у </w:t>
      </w:r>
      <w:r w:rsidR="00E3167F">
        <w:rPr>
          <w:rFonts w:ascii="Times New Roman" w:hAnsi="Times New Roman"/>
          <w:sz w:val="28"/>
          <w:szCs w:val="28"/>
          <w:lang w:eastAsia="ru-RU"/>
        </w:rPr>
        <w:t>Темниковского</w:t>
      </w:r>
      <w:r w:rsidRPr="00693389">
        <w:rPr>
          <w:rFonts w:ascii="Times New Roman" w:hAnsi="Times New Roman"/>
          <w:sz w:val="28"/>
          <w:szCs w:val="28"/>
          <w:lang w:eastAsia="ru-RU"/>
        </w:rPr>
        <w:t xml:space="preserve"> (благодарность) муниципальных районов. </w:t>
      </w:r>
    </w:p>
    <w:p w:rsidR="00E561AF" w:rsidRDefault="00E561AF" w:rsidP="00E561AF">
      <w:pPr>
        <w:pStyle w:val="a3"/>
        <w:spacing w:after="0" w:line="240" w:lineRule="auto"/>
        <w:ind w:left="0" w:firstLine="708"/>
        <w:jc w:val="both"/>
        <w:rPr>
          <w:rFonts w:ascii="Times New Roman" w:hAnsi="Times New Roman"/>
          <w:sz w:val="28"/>
          <w:szCs w:val="28"/>
        </w:rPr>
      </w:pPr>
      <w:r w:rsidRPr="00D01691">
        <w:rPr>
          <w:rFonts w:ascii="Times New Roman" w:hAnsi="Times New Roman"/>
          <w:sz w:val="28"/>
          <w:szCs w:val="28"/>
          <w:lang w:eastAsia="ru-RU"/>
        </w:rPr>
        <w:t>В 201</w:t>
      </w:r>
      <w:r w:rsidR="00D01691" w:rsidRPr="00D01691">
        <w:rPr>
          <w:rFonts w:ascii="Times New Roman" w:hAnsi="Times New Roman"/>
          <w:sz w:val="28"/>
          <w:szCs w:val="28"/>
          <w:lang w:eastAsia="ru-RU"/>
        </w:rPr>
        <w:t>8</w:t>
      </w:r>
      <w:r w:rsidRPr="00D01691">
        <w:rPr>
          <w:rFonts w:ascii="Times New Roman" w:hAnsi="Times New Roman"/>
          <w:sz w:val="28"/>
          <w:szCs w:val="28"/>
          <w:lang w:eastAsia="ru-RU"/>
        </w:rPr>
        <w:t xml:space="preserve"> году муниципальные образования участвовали в мониторинге  по оценке потребителями и субъектами  предпринимательства состояния конкурентной среды на рынках товаров, работ и услуг. Результаты  проведенных опросов  представлены в разделе </w:t>
      </w:r>
      <w:r w:rsidRPr="00D01691">
        <w:rPr>
          <w:rFonts w:ascii="Times New Roman" w:hAnsi="Times New Roman"/>
          <w:sz w:val="28"/>
          <w:szCs w:val="28"/>
        </w:rPr>
        <w:t>3.3 «Проведение мониторинга состояния и развития конкурентной среды на рынках, товаров и услуг республики</w:t>
      </w:r>
    </w:p>
    <w:p w:rsidR="00E561AF" w:rsidRDefault="00E561AF" w:rsidP="00E561AF">
      <w:pPr>
        <w:pStyle w:val="a3"/>
        <w:spacing w:after="0" w:line="240" w:lineRule="auto"/>
        <w:ind w:left="0" w:firstLine="708"/>
        <w:jc w:val="both"/>
        <w:rPr>
          <w:rFonts w:ascii="Times New Roman" w:hAnsi="Times New Roman"/>
          <w:sz w:val="24"/>
          <w:szCs w:val="24"/>
        </w:rPr>
      </w:pPr>
      <w:hyperlink r:id="rId201" w:history="1">
        <w:r w:rsidRPr="00B569FE">
          <w:rPr>
            <w:rStyle w:val="ac"/>
            <w:rFonts w:ascii="Times New Roman" w:hAnsi="Times New Roman"/>
            <w:sz w:val="24"/>
            <w:szCs w:val="24"/>
          </w:rPr>
          <w:t>http://mineco.e-mord</w:t>
        </w:r>
        <w:r w:rsidRPr="00B569FE">
          <w:rPr>
            <w:rStyle w:val="ac"/>
            <w:rFonts w:ascii="Times New Roman" w:hAnsi="Times New Roman"/>
            <w:sz w:val="24"/>
            <w:szCs w:val="24"/>
          </w:rPr>
          <w:t>o</w:t>
        </w:r>
        <w:r w:rsidRPr="00B569FE">
          <w:rPr>
            <w:rStyle w:val="ac"/>
            <w:rFonts w:ascii="Times New Roman" w:hAnsi="Times New Roman"/>
            <w:sz w:val="24"/>
            <w:szCs w:val="24"/>
          </w:rPr>
          <w:t>via.ru/the-development-of-competition/monitor/index.php</w:t>
        </w:r>
      </w:hyperlink>
    </w:p>
    <w:p w:rsidR="00E561AF" w:rsidRPr="00FC7DD1" w:rsidRDefault="00E561AF" w:rsidP="00E561AF">
      <w:pPr>
        <w:pStyle w:val="a3"/>
        <w:spacing w:after="0" w:line="240" w:lineRule="auto"/>
        <w:ind w:left="0" w:firstLine="708"/>
        <w:jc w:val="both"/>
        <w:rPr>
          <w:rFonts w:ascii="Times New Roman" w:hAnsi="Times New Roman"/>
          <w:sz w:val="24"/>
          <w:szCs w:val="24"/>
        </w:rPr>
      </w:pPr>
    </w:p>
    <w:p w:rsidR="00E561AF" w:rsidRDefault="00E561AF" w:rsidP="00E561AF">
      <w:pPr>
        <w:pStyle w:val="a3"/>
        <w:spacing w:after="0" w:line="240" w:lineRule="auto"/>
        <w:ind w:left="0" w:firstLine="708"/>
        <w:jc w:val="both"/>
        <w:rPr>
          <w:rFonts w:ascii="Times New Roman" w:hAnsi="Times New Roman"/>
          <w:sz w:val="28"/>
          <w:szCs w:val="28"/>
        </w:rPr>
      </w:pPr>
      <w:r w:rsidRPr="00FC7DD1">
        <w:rPr>
          <w:rFonts w:ascii="Times New Roman" w:hAnsi="Times New Roman"/>
          <w:sz w:val="28"/>
          <w:szCs w:val="28"/>
          <w:lang w:eastAsia="ru-RU"/>
        </w:rPr>
        <w:t>В соответствии с положениями Стандарта развития конкуренции в Республике Мордовия в 201</w:t>
      </w:r>
      <w:r w:rsidR="00F06394">
        <w:rPr>
          <w:rFonts w:ascii="Times New Roman" w:hAnsi="Times New Roman"/>
          <w:sz w:val="28"/>
          <w:szCs w:val="28"/>
          <w:lang w:eastAsia="ru-RU"/>
        </w:rPr>
        <w:t>8</w:t>
      </w:r>
      <w:r w:rsidRPr="00FC7DD1">
        <w:rPr>
          <w:rFonts w:ascii="Times New Roman" w:hAnsi="Times New Roman"/>
          <w:sz w:val="28"/>
          <w:szCs w:val="28"/>
          <w:lang w:eastAsia="ru-RU"/>
        </w:rPr>
        <w:t xml:space="preserve"> году проведена плановая работа </w:t>
      </w:r>
      <w:r w:rsidRPr="00FC7DD1">
        <w:rPr>
          <w:rFonts w:ascii="Times New Roman" w:hAnsi="Times New Roman"/>
          <w:b/>
          <w:sz w:val="28"/>
          <w:szCs w:val="28"/>
          <w:lang w:eastAsia="ru-RU"/>
        </w:rPr>
        <w:t>по обучению представителей органов местного самоуправления.</w:t>
      </w:r>
      <w:r w:rsidRPr="00FC7DD1">
        <w:rPr>
          <w:rFonts w:ascii="Times New Roman" w:hAnsi="Times New Roman"/>
          <w:sz w:val="28"/>
          <w:szCs w:val="28"/>
          <w:lang w:eastAsia="ru-RU"/>
        </w:rPr>
        <w:t xml:space="preserve"> Занятия проводились в форме обучающих семинаров, курсов повышения квалификации, подготовки и переподготовки специалистов (</w:t>
      </w:r>
      <w:r w:rsidRPr="00FC7DD1">
        <w:rPr>
          <w:rFonts w:ascii="Times New Roman" w:hAnsi="Times New Roman"/>
          <w:sz w:val="28"/>
          <w:szCs w:val="28"/>
        </w:rPr>
        <w:t>детально изложено в разделе 3.2.1. Проведение обучающих мероприятий и тренингов для органов местного самоуправления по вопросам содействия развитию конкуренции).</w:t>
      </w:r>
    </w:p>
    <w:p w:rsidR="00E561AF" w:rsidRPr="00195EF4" w:rsidRDefault="00E561AF" w:rsidP="00E561AF">
      <w:pPr>
        <w:spacing w:after="0" w:line="240" w:lineRule="auto"/>
        <w:ind w:firstLine="708"/>
        <w:rPr>
          <w:rFonts w:ascii="Times New Roman" w:hAnsi="Times New Roman"/>
          <w:sz w:val="24"/>
          <w:szCs w:val="24"/>
        </w:rPr>
      </w:pPr>
      <w:hyperlink r:id="rId202" w:history="1">
        <w:r w:rsidRPr="00195EF4">
          <w:rPr>
            <w:rStyle w:val="ac"/>
            <w:rFonts w:ascii="Times New Roman" w:hAnsi="Times New Roman"/>
            <w:sz w:val="24"/>
            <w:szCs w:val="24"/>
          </w:rPr>
          <w:t>http://mineco.e-mo</w:t>
        </w:r>
        <w:r w:rsidRPr="00195EF4">
          <w:rPr>
            <w:rStyle w:val="ac"/>
            <w:rFonts w:ascii="Times New Roman" w:hAnsi="Times New Roman"/>
            <w:sz w:val="24"/>
            <w:szCs w:val="24"/>
          </w:rPr>
          <w:t>r</w:t>
        </w:r>
        <w:r w:rsidRPr="00195EF4">
          <w:rPr>
            <w:rStyle w:val="ac"/>
            <w:rFonts w:ascii="Times New Roman" w:hAnsi="Times New Roman"/>
            <w:sz w:val="24"/>
            <w:szCs w:val="24"/>
          </w:rPr>
          <w:t>dovia.ru/the-development-of-competition/</w:t>
        </w:r>
        <w:r w:rsidRPr="00E561AF">
          <w:rPr>
            <w:rStyle w:val="ac"/>
            <w:rFonts w:ascii="Times New Roman" w:hAnsi="Times New Roman"/>
            <w:color w:val="000000"/>
            <w:sz w:val="24"/>
            <w:szCs w:val="24"/>
          </w:rPr>
          <w:t>educational</w:t>
        </w:r>
        <w:r w:rsidRPr="00195EF4">
          <w:rPr>
            <w:rStyle w:val="ac"/>
            <w:rFonts w:ascii="Times New Roman" w:hAnsi="Times New Roman"/>
            <w:sz w:val="24"/>
            <w:szCs w:val="24"/>
          </w:rPr>
          <w:t>-events-and-trainings-for-local-authorities-to-promote-the-development-of-competition/index.php</w:t>
        </w:r>
      </w:hyperlink>
    </w:p>
    <w:p w:rsidR="002A5A72" w:rsidRDefault="002A5A72" w:rsidP="00C04D53">
      <w:pPr>
        <w:spacing w:after="0" w:line="240" w:lineRule="auto"/>
        <w:ind w:firstLine="708"/>
        <w:contextualSpacing/>
        <w:jc w:val="both"/>
        <w:rPr>
          <w:rFonts w:ascii="Times New Roman" w:hAnsi="Times New Roman"/>
          <w:b/>
          <w:sz w:val="28"/>
          <w:szCs w:val="28"/>
        </w:rPr>
      </w:pPr>
    </w:p>
    <w:p w:rsidR="002A5A72" w:rsidRPr="00765E84" w:rsidRDefault="002A5A72" w:rsidP="00B75049">
      <w:pPr>
        <w:spacing w:after="0" w:line="240" w:lineRule="auto"/>
        <w:ind w:firstLine="708"/>
        <w:contextualSpacing/>
        <w:jc w:val="both"/>
        <w:rPr>
          <w:rFonts w:ascii="Times New Roman" w:hAnsi="Times New Roman"/>
          <w:b/>
          <w:sz w:val="28"/>
          <w:szCs w:val="28"/>
        </w:rPr>
      </w:pPr>
      <w:r w:rsidRPr="00765E84">
        <w:rPr>
          <w:rFonts w:ascii="Times New Roman" w:hAnsi="Times New Roman"/>
          <w:b/>
          <w:sz w:val="28"/>
          <w:szCs w:val="28"/>
        </w:rPr>
        <w:t>3.6.1.3. Результаты мониторинга по информационной открытости  исполнительных органов государственной власти и органов местного самоуправления</w:t>
      </w:r>
    </w:p>
    <w:p w:rsidR="002A5A72" w:rsidRDefault="002A5A72" w:rsidP="00B75049">
      <w:pPr>
        <w:spacing w:after="0" w:line="240" w:lineRule="auto"/>
        <w:ind w:firstLine="708"/>
        <w:contextualSpacing/>
        <w:jc w:val="both"/>
        <w:rPr>
          <w:rFonts w:ascii="Times New Roman" w:hAnsi="Times New Roman"/>
          <w:b/>
          <w:sz w:val="28"/>
          <w:szCs w:val="28"/>
        </w:rPr>
      </w:pPr>
    </w:p>
    <w:p w:rsidR="002A5A72" w:rsidRDefault="002A5A72" w:rsidP="00C04D53">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Неотемлемой частью каждодневной практики деятельности органов исполнительной власти и органов местного самоуправления стало </w:t>
      </w:r>
      <w:r>
        <w:rPr>
          <w:rFonts w:ascii="Times New Roman" w:hAnsi="Times New Roman"/>
          <w:color w:val="000000"/>
          <w:sz w:val="28"/>
          <w:szCs w:val="34"/>
        </w:rPr>
        <w:t>активное внедрение и использование современных информационно-коммуникационных технологий, в т.ч. таких информационно-коммуникационных ресурсов, как официальные сайты (порталы) органов государственной власти и органов местного самоуправления.</w:t>
      </w:r>
    </w:p>
    <w:p w:rsidR="002A5A72" w:rsidRPr="00AA7CA2" w:rsidRDefault="002A5A72" w:rsidP="00BE0842">
      <w:pPr>
        <w:spacing w:after="0" w:line="240" w:lineRule="auto"/>
        <w:ind w:firstLine="708"/>
        <w:contextualSpacing/>
        <w:jc w:val="both"/>
        <w:rPr>
          <w:rFonts w:ascii="Times New Roman" w:hAnsi="Times New Roman"/>
          <w:color w:val="000000"/>
          <w:sz w:val="28"/>
          <w:szCs w:val="34"/>
        </w:rPr>
      </w:pPr>
      <w:r>
        <w:rPr>
          <w:rFonts w:ascii="Times New Roman" w:hAnsi="Times New Roman"/>
          <w:color w:val="000000"/>
          <w:sz w:val="28"/>
          <w:szCs w:val="34"/>
        </w:rPr>
        <w:t xml:space="preserve">Критерием для оценки эффективности сайтов в качестве ресурса для информирования и коммуникации с гражданами выступает его </w:t>
      </w:r>
      <w:r>
        <w:rPr>
          <w:rFonts w:ascii="Times New Roman" w:hAnsi="Times New Roman"/>
          <w:color w:val="000000"/>
          <w:sz w:val="28"/>
          <w:szCs w:val="34"/>
        </w:rPr>
        <w:lastRenderedPageBreak/>
        <w:t xml:space="preserve">информационная открытость. В Республике Мордовия указанный критерий исследуется с </w:t>
      </w:r>
      <w:smartTag w:uri="urn:schemas-microsoft-com:office:smarttags" w:element="metricconverter">
        <w:smartTagPr>
          <w:attr w:name="ProductID" w:val="2009 г"/>
        </w:smartTagPr>
        <w:r>
          <w:rPr>
            <w:rFonts w:ascii="Times New Roman" w:hAnsi="Times New Roman"/>
            <w:color w:val="000000"/>
            <w:sz w:val="28"/>
            <w:szCs w:val="34"/>
          </w:rPr>
          <w:t>2009 г</w:t>
        </w:r>
      </w:smartTag>
      <w:r>
        <w:rPr>
          <w:rFonts w:ascii="Times New Roman" w:hAnsi="Times New Roman"/>
          <w:color w:val="000000"/>
          <w:sz w:val="28"/>
          <w:szCs w:val="34"/>
        </w:rPr>
        <w:t xml:space="preserve">. сотрудниками ГКУ РМ «Научный центр социально-экономического мониторинга» с привлечением специалистов министерств, ведомств, муниципальных учреждений. </w:t>
      </w:r>
      <w:r w:rsidRPr="00A62461">
        <w:rPr>
          <w:rFonts w:ascii="Times New Roman" w:hAnsi="Times New Roman"/>
          <w:sz w:val="28"/>
          <w:szCs w:val="28"/>
        </w:rPr>
        <w:t>В 201</w:t>
      </w:r>
      <w:r>
        <w:rPr>
          <w:rFonts w:ascii="Times New Roman" w:hAnsi="Times New Roman"/>
          <w:sz w:val="28"/>
          <w:szCs w:val="28"/>
        </w:rPr>
        <w:t>8</w:t>
      </w:r>
      <w:r w:rsidRPr="00A62461">
        <w:rPr>
          <w:rFonts w:ascii="Times New Roman" w:hAnsi="Times New Roman"/>
          <w:sz w:val="28"/>
          <w:szCs w:val="28"/>
        </w:rPr>
        <w:t xml:space="preserve"> году проведен </w:t>
      </w:r>
      <w:r>
        <w:rPr>
          <w:rFonts w:ascii="Times New Roman" w:hAnsi="Times New Roman"/>
          <w:sz w:val="28"/>
          <w:szCs w:val="28"/>
        </w:rPr>
        <w:t xml:space="preserve">очередной </w:t>
      </w:r>
      <w:r w:rsidRPr="00A62461">
        <w:rPr>
          <w:rFonts w:ascii="Times New Roman" w:hAnsi="Times New Roman"/>
          <w:sz w:val="28"/>
          <w:szCs w:val="28"/>
        </w:rPr>
        <w:t xml:space="preserve">мониторинг </w:t>
      </w:r>
      <w:r>
        <w:rPr>
          <w:rFonts w:ascii="Times New Roman" w:hAnsi="Times New Roman"/>
          <w:sz w:val="28"/>
          <w:szCs w:val="28"/>
        </w:rPr>
        <w:t xml:space="preserve"> по оценке населением Республики Мордовия эффективности  деятельности  органов местного самоуправления  муниципальных районов  и г.о. </w:t>
      </w:r>
      <w:r w:rsidRPr="00AA7CA2">
        <w:rPr>
          <w:rFonts w:ascii="Times New Roman" w:hAnsi="Times New Roman"/>
          <w:color w:val="000000"/>
          <w:sz w:val="28"/>
          <w:szCs w:val="34"/>
        </w:rPr>
        <w:t>Саранск и  удовлетворенности населения деятельностью органов исполнительной власти Республики Мордовия. Оценивался уровень удовлетворенности населения информационной открытостью.</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Анализ результатов экспертного опроса показал рост значения информационной открытости исполнительных органов государственной власти Республики Мордовия с 65,1 %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xml:space="preserve">. до 76,8 % в </w:t>
      </w:r>
      <w:smartTag w:uri="urn:schemas-microsoft-com:office:smarttags" w:element="metricconverter">
        <w:smartTagPr>
          <w:attr w:name="ProductID" w:val="2018 г"/>
        </w:smartTagPr>
        <w:r w:rsidRPr="00AA7CA2">
          <w:rPr>
            <w:rFonts w:ascii="Times New Roman" w:hAnsi="Times New Roman"/>
            <w:color w:val="000000"/>
            <w:sz w:val="28"/>
            <w:szCs w:val="34"/>
          </w:rPr>
          <w:t>2018 г</w:t>
        </w:r>
      </w:smartTag>
      <w:r w:rsidRPr="00AA7CA2">
        <w:rPr>
          <w:rFonts w:ascii="Times New Roman" w:hAnsi="Times New Roman"/>
          <w:color w:val="000000"/>
          <w:sz w:val="28"/>
          <w:szCs w:val="34"/>
        </w:rPr>
        <w:t xml:space="preserve">. Увеличение обусловлено полнотой представленной информации на официальных сайтах органов государственной власти. В </w:t>
      </w:r>
      <w:smartTag w:uri="urn:schemas-microsoft-com:office:smarttags" w:element="metricconverter">
        <w:smartTagPr>
          <w:attr w:name="ProductID" w:val="2018 г"/>
        </w:smartTagPr>
        <w:r w:rsidRPr="00AA7CA2">
          <w:rPr>
            <w:rFonts w:ascii="Times New Roman" w:hAnsi="Times New Roman"/>
            <w:color w:val="000000"/>
            <w:sz w:val="28"/>
            <w:szCs w:val="34"/>
          </w:rPr>
          <w:t>2018 г</w:t>
        </w:r>
      </w:smartTag>
      <w:r w:rsidRPr="00AA7CA2">
        <w:rPr>
          <w:rFonts w:ascii="Times New Roman" w:hAnsi="Times New Roman"/>
          <w:color w:val="000000"/>
          <w:sz w:val="28"/>
          <w:szCs w:val="34"/>
        </w:rPr>
        <w:t xml:space="preserve">. максимально наполнены такие компоненты, как наименование исполнительного органа государственной власти, его почтовый адрес; адрес электронной почты; структура; сведения о руководителях структурных подразделений органа власти, номер телефона и адрес электронной почты; информация о противодействии коррупции; сведения о закупках товаров, работ, услуг; полномочия исполнительного органа государственной власти.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Лидерами рейтинга информационной открытости в сети Интернет, как и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xml:space="preserve">., являются Министерство социальной защиты, труда и занятости населения Республики Мордовия (91,4 %), Министерство информатизации и связи Республики Мордовия (88,0 %) и Министерство экономики, торговли и предпринимательства Республики Мордовия (87,4 %). </w:t>
      </w:r>
    </w:p>
    <w:p w:rsidR="002A5A72" w:rsidRPr="00AA7CA2" w:rsidRDefault="002A5A72" w:rsidP="00C04D53">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Минимальное значение информационной открытости демонстрирует Государственный комитет имущественных и земельных отношений Республики Мордовия — 65,0 %.</w:t>
      </w:r>
    </w:p>
    <w:p w:rsidR="002A5A72" w:rsidRDefault="002A5A72" w:rsidP="00575BDB">
      <w:pPr>
        <w:spacing w:after="0" w:line="240" w:lineRule="auto"/>
        <w:ind w:firstLine="454"/>
        <w:jc w:val="center"/>
        <w:rPr>
          <w:rFonts w:ascii="Times New Roman" w:hAnsi="Times New Roman"/>
          <w:b/>
          <w:sz w:val="24"/>
        </w:rPr>
      </w:pPr>
    </w:p>
    <w:p w:rsidR="002A5A72" w:rsidRDefault="002A5A72" w:rsidP="00575BDB">
      <w:pPr>
        <w:spacing w:after="0" w:line="240" w:lineRule="auto"/>
        <w:ind w:firstLine="454"/>
        <w:jc w:val="center"/>
        <w:rPr>
          <w:rFonts w:ascii="Times New Roman" w:hAnsi="Times New Roman"/>
          <w:b/>
          <w:sz w:val="24"/>
        </w:rPr>
      </w:pPr>
    </w:p>
    <w:p w:rsidR="002A5A72" w:rsidRPr="009C3782" w:rsidRDefault="002A5A72" w:rsidP="00575BDB">
      <w:pPr>
        <w:spacing w:after="0" w:line="240" w:lineRule="auto"/>
        <w:ind w:firstLine="454"/>
        <w:jc w:val="center"/>
        <w:rPr>
          <w:rFonts w:ascii="Times New Roman" w:hAnsi="Times New Roman"/>
          <w:b/>
          <w:sz w:val="24"/>
        </w:rPr>
      </w:pPr>
      <w:r w:rsidRPr="009C3782">
        <w:rPr>
          <w:rFonts w:ascii="Times New Roman" w:hAnsi="Times New Roman"/>
          <w:b/>
          <w:sz w:val="24"/>
        </w:rPr>
        <w:t>Уровень открытости</w:t>
      </w:r>
      <w:r>
        <w:rPr>
          <w:rFonts w:ascii="Times New Roman" w:hAnsi="Times New Roman"/>
          <w:b/>
          <w:sz w:val="24"/>
        </w:rPr>
        <w:t xml:space="preserve"> </w:t>
      </w:r>
      <w:r w:rsidRPr="009C3782">
        <w:rPr>
          <w:rFonts w:ascii="Times New Roman" w:hAnsi="Times New Roman"/>
          <w:b/>
          <w:sz w:val="24"/>
        </w:rPr>
        <w:t xml:space="preserve">исполнительных органов государственной власти </w:t>
      </w:r>
      <w:r>
        <w:rPr>
          <w:rFonts w:ascii="Times New Roman" w:hAnsi="Times New Roman"/>
          <w:b/>
          <w:sz w:val="24"/>
        </w:rPr>
        <w:br/>
      </w:r>
      <w:r w:rsidRPr="009C3782">
        <w:rPr>
          <w:rFonts w:ascii="Times New Roman" w:hAnsi="Times New Roman"/>
          <w:b/>
          <w:sz w:val="24"/>
        </w:rPr>
        <w:t>Республики Мордовия,</w:t>
      </w:r>
      <w:r>
        <w:rPr>
          <w:rFonts w:ascii="Times New Roman" w:hAnsi="Times New Roman"/>
          <w:b/>
          <w:sz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135"/>
        <w:gridCol w:w="1638"/>
        <w:gridCol w:w="1638"/>
      </w:tblGrid>
      <w:tr w:rsidR="002A5A72" w:rsidRPr="009C3782" w:rsidTr="004A116A">
        <w:trPr>
          <w:cantSplit/>
          <w:trHeight w:val="20"/>
          <w:tblHeader/>
        </w:trPr>
        <w:tc>
          <w:tcPr>
            <w:tcW w:w="3260" w:type="pct"/>
            <w:vMerge w:val="restart"/>
            <w:tcBorders>
              <w:top w:val="single" w:sz="8" w:space="0" w:color="auto"/>
              <w:left w:val="single" w:sz="8" w:space="0" w:color="auto"/>
              <w:bottom w:val="single" w:sz="8" w:space="0" w:color="auto"/>
              <w:right w:val="single" w:sz="8" w:space="0" w:color="auto"/>
            </w:tcBorders>
          </w:tcPr>
          <w:p w:rsidR="002A5A72" w:rsidRPr="009C3782" w:rsidRDefault="002A5A72" w:rsidP="004A116A">
            <w:pPr>
              <w:spacing w:after="0" w:line="240" w:lineRule="auto"/>
              <w:jc w:val="center"/>
              <w:rPr>
                <w:rFonts w:ascii="Times New Roman" w:hAnsi="Times New Roman"/>
                <w:sz w:val="24"/>
                <w:lang w:eastAsia="ar-SA"/>
              </w:rPr>
            </w:pPr>
            <w:r w:rsidRPr="009C3782">
              <w:rPr>
                <w:rFonts w:ascii="Times New Roman" w:hAnsi="Times New Roman"/>
                <w:color w:val="000000"/>
                <w:sz w:val="24"/>
                <w:lang w:eastAsia="ar-SA"/>
              </w:rPr>
              <w:t>Исполнительный</w:t>
            </w:r>
            <w:r>
              <w:rPr>
                <w:rFonts w:ascii="Times New Roman" w:hAnsi="Times New Roman"/>
                <w:color w:val="000000"/>
                <w:sz w:val="24"/>
                <w:lang w:eastAsia="ar-SA"/>
              </w:rPr>
              <w:t xml:space="preserve"> </w:t>
            </w:r>
            <w:r w:rsidRPr="009C3782">
              <w:rPr>
                <w:rFonts w:ascii="Times New Roman" w:hAnsi="Times New Roman"/>
                <w:color w:val="000000"/>
                <w:sz w:val="24"/>
                <w:lang w:eastAsia="ar-SA"/>
              </w:rPr>
              <w:t>орган власти</w:t>
            </w:r>
          </w:p>
        </w:tc>
        <w:tc>
          <w:tcPr>
            <w:tcW w:w="1740" w:type="pct"/>
            <w:gridSpan w:val="2"/>
            <w:tcBorders>
              <w:top w:val="single" w:sz="8" w:space="0" w:color="auto"/>
              <w:left w:val="single" w:sz="8" w:space="0" w:color="auto"/>
              <w:bottom w:val="single" w:sz="8" w:space="0" w:color="auto"/>
              <w:right w:val="single" w:sz="8" w:space="0" w:color="auto"/>
            </w:tcBorders>
          </w:tcPr>
          <w:p w:rsidR="002A5A72" w:rsidRPr="009C3782" w:rsidRDefault="002A5A72" w:rsidP="004A116A">
            <w:pPr>
              <w:spacing w:after="0" w:line="240" w:lineRule="auto"/>
              <w:jc w:val="center"/>
              <w:rPr>
                <w:rFonts w:ascii="Times New Roman" w:hAnsi="Times New Roman"/>
                <w:color w:val="000000"/>
                <w:sz w:val="24"/>
                <w:lang w:eastAsia="ar-SA"/>
              </w:rPr>
            </w:pPr>
            <w:r w:rsidRPr="009C3782">
              <w:rPr>
                <w:rFonts w:ascii="Times New Roman" w:hAnsi="Times New Roman"/>
                <w:color w:val="000000"/>
                <w:sz w:val="24"/>
                <w:lang w:eastAsia="ar-SA"/>
              </w:rPr>
              <w:t>Уровень</w:t>
            </w:r>
            <w:r>
              <w:rPr>
                <w:rFonts w:ascii="Times New Roman" w:hAnsi="Times New Roman"/>
                <w:color w:val="000000"/>
                <w:sz w:val="24"/>
                <w:lang w:eastAsia="ar-SA"/>
              </w:rPr>
              <w:t xml:space="preserve">   </w:t>
            </w:r>
          </w:p>
          <w:p w:rsidR="002A5A72" w:rsidRPr="009C3782" w:rsidRDefault="002A5A72" w:rsidP="004A116A">
            <w:pPr>
              <w:spacing w:after="0" w:line="240" w:lineRule="auto"/>
              <w:jc w:val="center"/>
              <w:rPr>
                <w:rFonts w:ascii="Times New Roman" w:hAnsi="Times New Roman"/>
                <w:color w:val="000000"/>
                <w:sz w:val="24"/>
                <w:lang w:eastAsia="ar-SA"/>
              </w:rPr>
            </w:pPr>
            <w:r w:rsidRPr="009C3782">
              <w:rPr>
                <w:rFonts w:ascii="Times New Roman" w:hAnsi="Times New Roman"/>
                <w:color w:val="000000"/>
                <w:sz w:val="24"/>
                <w:lang w:eastAsia="ar-SA"/>
              </w:rPr>
              <w:t xml:space="preserve">информационной </w:t>
            </w:r>
          </w:p>
          <w:p w:rsidR="002A5A72" w:rsidRPr="009C3782" w:rsidRDefault="002A5A72" w:rsidP="004A116A">
            <w:pPr>
              <w:spacing w:after="0" w:line="240" w:lineRule="auto"/>
              <w:jc w:val="center"/>
              <w:rPr>
                <w:rFonts w:ascii="Times New Roman" w:hAnsi="Times New Roman"/>
                <w:sz w:val="24"/>
                <w:lang w:eastAsia="ar-SA"/>
              </w:rPr>
            </w:pPr>
            <w:r w:rsidRPr="009C3782">
              <w:rPr>
                <w:rFonts w:ascii="Times New Roman" w:hAnsi="Times New Roman"/>
                <w:color w:val="000000"/>
                <w:sz w:val="24"/>
                <w:lang w:eastAsia="ar-SA"/>
              </w:rPr>
              <w:t xml:space="preserve">открытости </w:t>
            </w:r>
          </w:p>
        </w:tc>
      </w:tr>
      <w:tr w:rsidR="002A5A72" w:rsidRPr="009C3782" w:rsidTr="004A116A">
        <w:trPr>
          <w:cantSplit/>
          <w:trHeight w:val="20"/>
          <w:tblHeader/>
        </w:trPr>
        <w:tc>
          <w:tcPr>
            <w:tcW w:w="3260" w:type="pct"/>
            <w:vMerge/>
            <w:tcBorders>
              <w:top w:val="single" w:sz="8" w:space="0" w:color="auto"/>
              <w:left w:val="single" w:sz="8" w:space="0" w:color="auto"/>
              <w:bottom w:val="single" w:sz="8" w:space="0" w:color="auto"/>
              <w:right w:val="single" w:sz="8" w:space="0" w:color="auto"/>
            </w:tcBorders>
          </w:tcPr>
          <w:p w:rsidR="002A5A72" w:rsidRPr="009C3782" w:rsidRDefault="002A5A72" w:rsidP="004A116A">
            <w:pPr>
              <w:spacing w:after="0" w:line="240" w:lineRule="auto"/>
              <w:rPr>
                <w:rFonts w:ascii="Times New Roman" w:hAnsi="Times New Roman"/>
                <w:sz w:val="24"/>
              </w:rPr>
            </w:pPr>
          </w:p>
        </w:tc>
        <w:tc>
          <w:tcPr>
            <w:tcW w:w="870" w:type="pct"/>
            <w:tcBorders>
              <w:top w:val="single" w:sz="8" w:space="0" w:color="auto"/>
              <w:left w:val="single" w:sz="8" w:space="0" w:color="auto"/>
              <w:bottom w:val="single" w:sz="8" w:space="0" w:color="auto"/>
              <w:right w:val="single" w:sz="8" w:space="0" w:color="auto"/>
            </w:tcBorders>
          </w:tcPr>
          <w:p w:rsidR="002A5A72" w:rsidRPr="009C3782" w:rsidRDefault="002A5A72" w:rsidP="004A116A">
            <w:pPr>
              <w:spacing w:after="0" w:line="240" w:lineRule="auto"/>
              <w:jc w:val="center"/>
              <w:rPr>
                <w:rFonts w:ascii="Times New Roman" w:hAnsi="Times New Roman"/>
                <w:sz w:val="24"/>
                <w:lang w:eastAsia="ar-SA"/>
              </w:rPr>
            </w:pPr>
            <w:smartTag w:uri="urn:schemas-microsoft-com:office:smarttags" w:element="metricconverter">
              <w:smartTagPr>
                <w:attr w:name="ProductID" w:val="2017 г"/>
              </w:smartTagPr>
              <w:r w:rsidRPr="009C3782">
                <w:rPr>
                  <w:rFonts w:ascii="Times New Roman" w:hAnsi="Times New Roman"/>
                  <w:sz w:val="24"/>
                  <w:lang w:eastAsia="ar-SA"/>
                </w:rPr>
                <w:t>2017 г</w:t>
              </w:r>
            </w:smartTag>
            <w:r w:rsidRPr="009C3782">
              <w:rPr>
                <w:rFonts w:ascii="Times New Roman" w:hAnsi="Times New Roman"/>
                <w:sz w:val="24"/>
                <w:lang w:eastAsia="ar-SA"/>
              </w:rPr>
              <w:t>.</w:t>
            </w:r>
          </w:p>
        </w:tc>
        <w:tc>
          <w:tcPr>
            <w:tcW w:w="870" w:type="pct"/>
            <w:tcBorders>
              <w:top w:val="single" w:sz="8" w:space="0" w:color="auto"/>
              <w:left w:val="single" w:sz="8" w:space="0" w:color="auto"/>
              <w:bottom w:val="single" w:sz="8" w:space="0" w:color="auto"/>
              <w:right w:val="single" w:sz="8" w:space="0" w:color="auto"/>
            </w:tcBorders>
          </w:tcPr>
          <w:p w:rsidR="002A5A72" w:rsidRPr="009C3782" w:rsidRDefault="002A5A72" w:rsidP="004A116A">
            <w:pPr>
              <w:spacing w:after="0" w:line="240" w:lineRule="auto"/>
              <w:jc w:val="center"/>
              <w:rPr>
                <w:rFonts w:ascii="Times New Roman" w:hAnsi="Times New Roman"/>
                <w:sz w:val="24"/>
                <w:lang w:eastAsia="ar-SA"/>
              </w:rPr>
            </w:pPr>
            <w:smartTag w:uri="urn:schemas-microsoft-com:office:smarttags" w:element="metricconverter">
              <w:smartTagPr>
                <w:attr w:name="ProductID" w:val="2018 г"/>
              </w:smartTagPr>
              <w:r>
                <w:rPr>
                  <w:rFonts w:ascii="Times New Roman" w:hAnsi="Times New Roman"/>
                  <w:sz w:val="24"/>
                  <w:lang w:eastAsia="ar-SA"/>
                </w:rPr>
                <w:t>2018 г</w:t>
              </w:r>
            </w:smartTag>
            <w:r>
              <w:rPr>
                <w:rFonts w:ascii="Times New Roman" w:hAnsi="Times New Roman"/>
                <w:sz w:val="24"/>
                <w:lang w:eastAsia="ar-SA"/>
              </w:rPr>
              <w:t>.</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жилищно-коммунального хозяйства, энергетики и гражданской защиты населения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70,0</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72,2</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здравоохранения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68,2</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72,0</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информатизации и связи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75,2</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88,0</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культуры, национальной политики, туризма и архивного дела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63,6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79,4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лесного, охотничьего хозяйства и природопользования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73,6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82,6</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образования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58,8</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67,4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печати и информации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67,6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69,4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highlight w:val="yellow"/>
                <w:lang w:eastAsia="ar-SA"/>
              </w:rPr>
            </w:pPr>
            <w:r w:rsidRPr="009C3782">
              <w:rPr>
                <w:rFonts w:ascii="Times New Roman" w:hAnsi="Times New Roman"/>
                <w:sz w:val="24"/>
                <w:lang w:eastAsia="ar-SA"/>
              </w:rPr>
              <w:lastRenderedPageBreak/>
              <w:t>Министерство промышленности, науки и новых технологий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highlight w:val="yellow"/>
                <w:lang w:eastAsia="ar-SA"/>
              </w:rPr>
            </w:pPr>
            <w:r w:rsidRPr="009C3782">
              <w:rPr>
                <w:rFonts w:ascii="Times New Roman" w:hAnsi="Times New Roman"/>
                <w:sz w:val="24"/>
                <w:lang w:eastAsia="ar-SA"/>
              </w:rPr>
              <w:t>70,8</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highlight w:val="yellow"/>
                <w:lang w:eastAsia="ar-SA"/>
              </w:rPr>
            </w:pPr>
            <w:r w:rsidRPr="00FB1E71">
              <w:rPr>
                <w:rFonts w:ascii="Times New Roman" w:hAnsi="Times New Roman"/>
                <w:sz w:val="24"/>
                <w:lang w:eastAsia="ar-SA"/>
              </w:rPr>
              <w:t>80,2</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сельского хозяйства и продовольствия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71,4</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82,8</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спорта и физической культуры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68</w:t>
            </w:r>
            <w:r>
              <w:rPr>
                <w:rFonts w:ascii="Times New Roman" w:hAnsi="Times New Roman"/>
                <w:sz w:val="24"/>
                <w:lang w:eastAsia="ar-SA"/>
              </w:rPr>
              <w:t>,0</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76,8</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строительства, транспорта и дорожного хозяйства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71,2</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73,4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социальной защиты, труда и занятости населения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83,6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91,4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highlight w:val="yellow"/>
                <w:lang w:eastAsia="ar-SA"/>
              </w:rPr>
            </w:pPr>
            <w:r w:rsidRPr="009C3782">
              <w:rPr>
                <w:rFonts w:ascii="Times New Roman" w:hAnsi="Times New Roman"/>
                <w:sz w:val="24"/>
                <w:lang w:eastAsia="ar-SA"/>
              </w:rPr>
              <w:t>Министерство финансов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highlight w:val="yellow"/>
                <w:lang w:eastAsia="ar-SA"/>
              </w:rPr>
            </w:pPr>
            <w:r w:rsidRPr="009C3782">
              <w:rPr>
                <w:rFonts w:ascii="Times New Roman" w:hAnsi="Times New Roman"/>
                <w:sz w:val="24"/>
                <w:lang w:eastAsia="ar-SA"/>
              </w:rPr>
              <w:t>57,0</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73,2</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целевых программ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65,4</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80,2</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 xml:space="preserve">Министерство экономики, торговли и </w:t>
            </w:r>
            <w:r>
              <w:rPr>
                <w:rFonts w:ascii="Times New Roman" w:hAnsi="Times New Roman"/>
                <w:sz w:val="24"/>
                <w:lang w:eastAsia="ar-SA"/>
              </w:rPr>
              <w:t>п</w:t>
            </w:r>
            <w:r w:rsidRPr="009C3782">
              <w:rPr>
                <w:rFonts w:ascii="Times New Roman" w:hAnsi="Times New Roman"/>
                <w:sz w:val="24"/>
                <w:lang w:eastAsia="ar-SA"/>
              </w:rPr>
              <w:t>редпринимательства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75,2</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87,4</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Министерство юстиции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67,4</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75</w:t>
            </w:r>
            <w:r>
              <w:rPr>
                <w:rFonts w:ascii="Times New Roman" w:hAnsi="Times New Roman"/>
                <w:sz w:val="24"/>
                <w:lang w:eastAsia="ar-SA"/>
              </w:rPr>
              <w:t>,0</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highlight w:val="yellow"/>
                <w:lang w:eastAsia="ar-SA"/>
              </w:rPr>
            </w:pPr>
            <w:r w:rsidRPr="009C3782">
              <w:rPr>
                <w:rFonts w:ascii="Times New Roman" w:hAnsi="Times New Roman"/>
                <w:sz w:val="24"/>
                <w:lang w:eastAsia="ar-SA"/>
              </w:rPr>
              <w:t>Государственный комитет имущественных и земельных отношений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highlight w:val="yellow"/>
                <w:lang w:eastAsia="ar-SA"/>
              </w:rPr>
            </w:pPr>
            <w:r w:rsidRPr="009C3782">
              <w:rPr>
                <w:rFonts w:ascii="Times New Roman" w:hAnsi="Times New Roman"/>
                <w:sz w:val="24"/>
                <w:lang w:eastAsia="ar-SA"/>
              </w:rPr>
              <w:t>67,6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65</w:t>
            </w:r>
            <w:r>
              <w:rPr>
                <w:rFonts w:ascii="Times New Roman" w:hAnsi="Times New Roman"/>
                <w:sz w:val="24"/>
                <w:lang w:eastAsia="ar-SA"/>
              </w:rPr>
              <w:t>,0</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Государственный комитет РМ по делам молодежи</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65,2</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FB1E71" w:rsidRDefault="002A5A72" w:rsidP="004A116A">
            <w:pPr>
              <w:spacing w:after="0" w:line="240" w:lineRule="auto"/>
              <w:jc w:val="right"/>
              <w:rPr>
                <w:rFonts w:ascii="Times New Roman" w:hAnsi="Times New Roman"/>
                <w:sz w:val="24"/>
                <w:lang w:eastAsia="ar-SA"/>
              </w:rPr>
            </w:pPr>
            <w:r w:rsidRPr="00FB1E71">
              <w:rPr>
                <w:rFonts w:ascii="Times New Roman" w:hAnsi="Times New Roman"/>
                <w:sz w:val="24"/>
                <w:lang w:eastAsia="ar-SA"/>
              </w:rPr>
              <w:t>69,2</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Республиканская ветеринарная служба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sidRPr="009C3782">
              <w:rPr>
                <w:rFonts w:ascii="Times New Roman" w:hAnsi="Times New Roman"/>
                <w:sz w:val="24"/>
                <w:lang w:eastAsia="ar-SA"/>
              </w:rPr>
              <w:t>61,6</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74,0</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sz w:val="24"/>
                <w:lang w:eastAsia="ar-SA"/>
              </w:rPr>
              <w:t>Республиканская служба по тарифам РМ</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76,6</w:t>
            </w:r>
          </w:p>
        </w:tc>
      </w:tr>
      <w:tr w:rsidR="002A5A72" w:rsidRPr="009C3782" w:rsidTr="004A116A">
        <w:trPr>
          <w:cantSplit/>
          <w:trHeight w:val="20"/>
        </w:trPr>
        <w:tc>
          <w:tcPr>
            <w:tcW w:w="3260" w:type="pct"/>
            <w:tcBorders>
              <w:top w:val="single" w:sz="8" w:space="0" w:color="auto"/>
              <w:left w:val="single" w:sz="8" w:space="0" w:color="auto"/>
              <w:bottom w:val="single" w:sz="8" w:space="0" w:color="auto"/>
              <w:right w:val="single" w:sz="8" w:space="0" w:color="auto"/>
            </w:tcBorders>
            <w:vAlign w:val="center"/>
          </w:tcPr>
          <w:p w:rsidR="002A5A72" w:rsidRPr="009C3782" w:rsidRDefault="002A5A72" w:rsidP="004A116A">
            <w:pPr>
              <w:spacing w:after="0" w:line="240" w:lineRule="auto"/>
              <w:rPr>
                <w:rFonts w:ascii="Times New Roman" w:hAnsi="Times New Roman"/>
                <w:sz w:val="24"/>
                <w:lang w:eastAsia="ar-SA"/>
              </w:rPr>
            </w:pPr>
            <w:r w:rsidRPr="009C3782">
              <w:rPr>
                <w:rFonts w:ascii="Times New Roman" w:hAnsi="Times New Roman"/>
                <w:color w:val="000000"/>
                <w:sz w:val="24"/>
                <w:lang w:eastAsia="ar-SA"/>
              </w:rPr>
              <w:t>Итого</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65,07</w:t>
            </w:r>
          </w:p>
        </w:tc>
        <w:tc>
          <w:tcPr>
            <w:tcW w:w="870" w:type="pct"/>
            <w:tcBorders>
              <w:top w:val="single" w:sz="8" w:space="0" w:color="auto"/>
              <w:left w:val="single" w:sz="8" w:space="0" w:color="auto"/>
              <w:bottom w:val="single" w:sz="8" w:space="0" w:color="auto"/>
              <w:right w:val="single" w:sz="8" w:space="0" w:color="auto"/>
            </w:tcBorders>
            <w:vAlign w:val="bottom"/>
          </w:tcPr>
          <w:p w:rsidR="002A5A72" w:rsidRPr="009C3782" w:rsidRDefault="002A5A72" w:rsidP="004A116A">
            <w:pPr>
              <w:spacing w:after="0" w:line="240" w:lineRule="auto"/>
              <w:jc w:val="right"/>
              <w:rPr>
                <w:rFonts w:ascii="Times New Roman" w:hAnsi="Times New Roman"/>
                <w:sz w:val="24"/>
                <w:lang w:eastAsia="ar-SA"/>
              </w:rPr>
            </w:pPr>
            <w:r>
              <w:rPr>
                <w:rFonts w:ascii="Times New Roman" w:hAnsi="Times New Roman"/>
                <w:sz w:val="24"/>
                <w:lang w:eastAsia="ar-SA"/>
              </w:rPr>
              <w:t>76,81</w:t>
            </w:r>
          </w:p>
        </w:tc>
      </w:tr>
    </w:tbl>
    <w:p w:rsidR="002A5A72" w:rsidRPr="00DB2331" w:rsidRDefault="002A5A72" w:rsidP="00575BDB">
      <w:pPr>
        <w:spacing w:after="0" w:line="288" w:lineRule="auto"/>
        <w:ind w:firstLine="454"/>
        <w:jc w:val="both"/>
        <w:rPr>
          <w:rFonts w:ascii="Times New Roman" w:hAnsi="Times New Roman"/>
          <w:sz w:val="24"/>
        </w:rPr>
      </w:pPr>
      <w:r w:rsidRPr="00DB2331">
        <w:rPr>
          <w:rFonts w:ascii="Times New Roman" w:hAnsi="Times New Roman"/>
          <w:sz w:val="24"/>
        </w:rPr>
        <w:t>* На момент оценки официальный сайт отсутствовал.</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Анализ оценок экспертов о деятельности исполнительных органов государственной власти Республики Мордовия, размещаемой в сети Интернет, позволил выделить 3 группы исполнительных органов:</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1) с высокой степенью полноты информационной открытости (более 82,0 %)</w:t>
      </w:r>
      <w:r w:rsidRPr="00AA7CA2">
        <w:rPr>
          <w:color w:val="000000"/>
          <w:szCs w:val="34"/>
        </w:rPr>
        <w:footnoteReference w:id="1"/>
      </w:r>
      <w:r w:rsidRPr="00AA7CA2">
        <w:rPr>
          <w:rFonts w:ascii="Times New Roman" w:hAnsi="Times New Roman"/>
          <w:color w:val="000000"/>
          <w:sz w:val="28"/>
          <w:szCs w:val="34"/>
        </w:rPr>
        <w:t>;</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2) со средней степенью полноты информации (от 72,0 до 81,9 %);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3) с низкой степенью полноты информации (менее 71,9 %).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В группу органов власти с высокой степенью полноты информации вошли Министерство социальной защиты, труда и занятости населения</w:t>
      </w:r>
      <w:r>
        <w:rPr>
          <w:rFonts w:ascii="Times New Roman" w:hAnsi="Times New Roman"/>
          <w:color w:val="000000"/>
          <w:sz w:val="28"/>
          <w:szCs w:val="34"/>
        </w:rPr>
        <w:t xml:space="preserve"> </w:t>
      </w:r>
      <w:r w:rsidRPr="00AA7CA2">
        <w:rPr>
          <w:rFonts w:ascii="Times New Roman" w:hAnsi="Times New Roman"/>
          <w:color w:val="000000"/>
          <w:sz w:val="28"/>
          <w:szCs w:val="34"/>
        </w:rPr>
        <w:t xml:space="preserve"> Республики Мордовия, Министерство информатизации и связи Республики</w:t>
      </w:r>
      <w:r>
        <w:rPr>
          <w:rFonts w:ascii="Times New Roman" w:hAnsi="Times New Roman"/>
          <w:color w:val="000000"/>
          <w:sz w:val="28"/>
          <w:szCs w:val="34"/>
        </w:rPr>
        <w:t xml:space="preserve"> </w:t>
      </w:r>
      <w:r w:rsidRPr="00AA7CA2">
        <w:rPr>
          <w:rFonts w:ascii="Times New Roman" w:hAnsi="Times New Roman"/>
          <w:color w:val="000000"/>
          <w:sz w:val="28"/>
          <w:szCs w:val="34"/>
        </w:rPr>
        <w:t>Мордовия, Министерство экономики, торговли и предпринимательства Республики Мордовия, Министерство сельского хозяйства и продовольствия Республики Мордовия, Министерство лесного, охотничьего хозяйства и природопользования Республики Мордовия.</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Pr>
          <w:rFonts w:ascii="Times New Roman" w:hAnsi="Times New Roman"/>
          <w:color w:val="000000"/>
          <w:sz w:val="28"/>
          <w:szCs w:val="34"/>
        </w:rPr>
        <w:t>А</w:t>
      </w:r>
      <w:r w:rsidRPr="00AA7CA2">
        <w:rPr>
          <w:rFonts w:ascii="Times New Roman" w:hAnsi="Times New Roman"/>
          <w:color w:val="000000"/>
          <w:sz w:val="28"/>
          <w:szCs w:val="34"/>
        </w:rPr>
        <w:t xml:space="preserve">нализ информационной открытости деятельности исполнительных органов государственной власти показал, что за последние годы ими проделана значительная работа по повышению информационной открытости </w:t>
      </w:r>
      <w:r w:rsidRPr="00AA7CA2">
        <w:rPr>
          <w:rFonts w:ascii="Times New Roman" w:hAnsi="Times New Roman"/>
          <w:color w:val="000000"/>
          <w:sz w:val="28"/>
          <w:szCs w:val="34"/>
        </w:rPr>
        <w:lastRenderedPageBreak/>
        <w:t>официальных сайтов в сети Интернет. Существенно возросла наполняемость сайтов информацией о полномочиях, задачах, функциях и руководителях структурных подразделений исполнительного органа государственной власти, о деятельности по противодействию коррупции. Эксперты также отметили высокую наполняемость сайтов нормативно-правовыми документами.</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Вместе с тем, в </w:t>
      </w:r>
      <w:smartTag w:uri="urn:schemas-microsoft-com:office:smarttags" w:element="metricconverter">
        <w:smartTagPr>
          <w:attr w:name="ProductID" w:val="2018 г"/>
        </w:smartTagPr>
        <w:r w:rsidRPr="00AA7CA2">
          <w:rPr>
            <w:rFonts w:ascii="Times New Roman" w:hAnsi="Times New Roman"/>
            <w:color w:val="000000"/>
            <w:sz w:val="28"/>
            <w:szCs w:val="34"/>
          </w:rPr>
          <w:t>2018 г</w:t>
        </w:r>
      </w:smartTag>
      <w:r w:rsidRPr="00AA7CA2">
        <w:rPr>
          <w:rFonts w:ascii="Times New Roman" w:hAnsi="Times New Roman"/>
          <w:color w:val="000000"/>
          <w:sz w:val="28"/>
          <w:szCs w:val="34"/>
        </w:rPr>
        <w:t>. показатель общей удовлетворенности населения информационной открытостью исполнительных органов государственной власти понизился на 7 %.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Pr>
          <w:rFonts w:ascii="Times New Roman" w:hAnsi="Times New Roman"/>
          <w:color w:val="000000"/>
          <w:sz w:val="28"/>
          <w:szCs w:val="34"/>
        </w:rPr>
        <w:t>О</w:t>
      </w:r>
      <w:r w:rsidRPr="00AA7CA2">
        <w:rPr>
          <w:rFonts w:ascii="Times New Roman" w:hAnsi="Times New Roman"/>
          <w:color w:val="000000"/>
          <w:sz w:val="28"/>
          <w:szCs w:val="34"/>
        </w:rPr>
        <w:t xml:space="preserve">фициальные сайты администраций районов оцениваются по иной методике, включающей более узкий перечень показателей и особый порядок их оценки. В частности, по отдельной группе показателей вводятся особые переменные коэффициенты, призванные учесть значимость той или иной информации в общем перечне сведений о деятельности органов местного самоуправления.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В результате проведенного экспертного опроса в рамках рейтингования по критерию открытости администрации муниципальных районов можно подразделить на несколько групп. В первую группу входят органы </w:t>
      </w:r>
      <w:r>
        <w:rPr>
          <w:rFonts w:ascii="Times New Roman" w:hAnsi="Times New Roman"/>
          <w:color w:val="000000"/>
          <w:sz w:val="28"/>
          <w:szCs w:val="34"/>
        </w:rPr>
        <w:t>местного самоуправления</w:t>
      </w:r>
      <w:r w:rsidRPr="00AA7CA2">
        <w:rPr>
          <w:rFonts w:ascii="Times New Roman" w:hAnsi="Times New Roman"/>
          <w:color w:val="000000"/>
          <w:sz w:val="28"/>
          <w:szCs w:val="34"/>
        </w:rPr>
        <w:t>, получившие высокие оценки (4,45—5,00 балла), во вторую — средние (3,45—4,44 балла), в третью — низкие (2,45—3,44 балла).</w:t>
      </w:r>
    </w:p>
    <w:p w:rsidR="002A5A72" w:rsidRPr="00AA7CA2" w:rsidRDefault="002A5A72" w:rsidP="00C04D53">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В </w:t>
      </w:r>
      <w:smartTag w:uri="urn:schemas-microsoft-com:office:smarttags" w:element="metricconverter">
        <w:smartTagPr>
          <w:attr w:name="ProductID" w:val="2018 г"/>
        </w:smartTagPr>
        <w:r w:rsidRPr="00AA7CA2">
          <w:rPr>
            <w:rFonts w:ascii="Times New Roman" w:hAnsi="Times New Roman"/>
            <w:color w:val="000000"/>
            <w:sz w:val="28"/>
            <w:szCs w:val="34"/>
          </w:rPr>
          <w:t>2018 г</w:t>
        </w:r>
      </w:smartTag>
      <w:r w:rsidRPr="00AA7CA2">
        <w:rPr>
          <w:rFonts w:ascii="Times New Roman" w:hAnsi="Times New Roman"/>
          <w:color w:val="000000"/>
          <w:sz w:val="28"/>
          <w:szCs w:val="34"/>
        </w:rPr>
        <w:t xml:space="preserve">. высокие оценки демонстрируют 9 из 23 органов местного самоуправления республики (в </w:t>
      </w:r>
      <w:smartTag w:uri="urn:schemas-microsoft-com:office:smarttags" w:element="metricconverter">
        <w:smartTagPr>
          <w:attr w:name="ProductID" w:val="2016 г"/>
        </w:smartTagPr>
        <w:r w:rsidRPr="00AA7CA2">
          <w:rPr>
            <w:rFonts w:ascii="Times New Roman" w:hAnsi="Times New Roman"/>
            <w:color w:val="000000"/>
            <w:sz w:val="28"/>
            <w:szCs w:val="34"/>
          </w:rPr>
          <w:t>2016 г</w:t>
        </w:r>
      </w:smartTag>
      <w:r w:rsidRPr="00AA7CA2">
        <w:rPr>
          <w:rFonts w:ascii="Times New Roman" w:hAnsi="Times New Roman"/>
          <w:color w:val="000000"/>
          <w:sz w:val="28"/>
          <w:szCs w:val="34"/>
        </w:rPr>
        <w:t xml:space="preserve">. — 2;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 0)</w:t>
      </w:r>
      <w:r>
        <w:rPr>
          <w:rFonts w:ascii="Times New Roman" w:hAnsi="Times New Roman"/>
          <w:color w:val="000000"/>
          <w:sz w:val="28"/>
          <w:szCs w:val="34"/>
        </w:rPr>
        <w:t>, в</w:t>
      </w:r>
      <w:r w:rsidRPr="00AA7CA2">
        <w:rPr>
          <w:rFonts w:ascii="Times New Roman" w:hAnsi="Times New Roman"/>
          <w:color w:val="000000"/>
          <w:sz w:val="28"/>
          <w:szCs w:val="34"/>
        </w:rPr>
        <w:t xml:space="preserve"> группу со средними оценками входят 12 из 23 органов местного самоуправления региона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 20</w:t>
      </w:r>
      <w:r>
        <w:rPr>
          <w:rFonts w:ascii="Times New Roman" w:hAnsi="Times New Roman"/>
          <w:color w:val="000000"/>
          <w:sz w:val="28"/>
          <w:szCs w:val="34"/>
        </w:rPr>
        <w:t>), в</w:t>
      </w:r>
      <w:r w:rsidRPr="00AA7CA2">
        <w:rPr>
          <w:rFonts w:ascii="Times New Roman" w:hAnsi="Times New Roman"/>
          <w:color w:val="000000"/>
          <w:sz w:val="28"/>
          <w:szCs w:val="34"/>
        </w:rPr>
        <w:t xml:space="preserve"> группу с низкими оценками вошли </w:t>
      </w:r>
      <w:r>
        <w:rPr>
          <w:rFonts w:ascii="Times New Roman" w:hAnsi="Times New Roman"/>
          <w:color w:val="000000"/>
          <w:sz w:val="28"/>
          <w:szCs w:val="34"/>
        </w:rPr>
        <w:t xml:space="preserve">2 </w:t>
      </w:r>
      <w:r w:rsidRPr="00AA7CA2">
        <w:rPr>
          <w:rFonts w:ascii="Times New Roman" w:hAnsi="Times New Roman"/>
          <w:color w:val="000000"/>
          <w:sz w:val="28"/>
          <w:szCs w:val="34"/>
        </w:rPr>
        <w:t>муниципальны</w:t>
      </w:r>
      <w:r>
        <w:rPr>
          <w:rFonts w:ascii="Times New Roman" w:hAnsi="Times New Roman"/>
          <w:color w:val="000000"/>
          <w:sz w:val="28"/>
          <w:szCs w:val="34"/>
        </w:rPr>
        <w:t>х</w:t>
      </w:r>
      <w:r w:rsidRPr="00AA7CA2">
        <w:rPr>
          <w:rFonts w:ascii="Times New Roman" w:hAnsi="Times New Roman"/>
          <w:color w:val="000000"/>
          <w:sz w:val="28"/>
          <w:szCs w:val="34"/>
        </w:rPr>
        <w:t xml:space="preserve"> район</w:t>
      </w:r>
      <w:r>
        <w:rPr>
          <w:rFonts w:ascii="Times New Roman" w:hAnsi="Times New Roman"/>
          <w:color w:val="000000"/>
          <w:sz w:val="28"/>
          <w:szCs w:val="34"/>
        </w:rPr>
        <w:t>а.</w:t>
      </w:r>
    </w:p>
    <w:p w:rsidR="002A5A72" w:rsidRPr="00AA7CA2" w:rsidRDefault="002A5A72" w:rsidP="00C04D53">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Среди проблем, с которыми сталкивались респонденты при получении информации о деятельности исполнительных органов государственной власти и органов местного самоуправления - 3 основные: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размещение в СМИ недостоверной или неполной информации об органах власти (36,4 %). В то же время нельзя не отметить, что год назад указанная проблема была более актуальна (44,8 %)</w:t>
      </w:r>
      <w:r>
        <w:rPr>
          <w:rFonts w:ascii="Times New Roman" w:hAnsi="Times New Roman"/>
          <w:color w:val="000000"/>
          <w:sz w:val="28"/>
          <w:szCs w:val="34"/>
        </w:rPr>
        <w:t>.</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На втором месте по значимости находится проблема рассмотрения с опозданием или оставления без внимания запросов и обращений граждан. В 2018 г. примерно каждый четвертый участник опроса отметил данный вариант ответа — 26,1  %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 32,2 %).</w:t>
      </w:r>
    </w:p>
    <w:p w:rsidR="002A5A72" w:rsidRPr="00AA7CA2" w:rsidRDefault="002A5A72" w:rsidP="00AA7CA2">
      <w:pPr>
        <w:spacing w:after="0" w:line="240" w:lineRule="auto"/>
        <w:ind w:firstLine="708"/>
        <w:contextualSpacing/>
        <w:jc w:val="both"/>
        <w:rPr>
          <w:rFonts w:ascii="Times New Roman" w:hAnsi="Times New Roman"/>
          <w:color w:val="000000"/>
          <w:sz w:val="28"/>
          <w:szCs w:val="34"/>
        </w:rPr>
      </w:pPr>
      <w:r w:rsidRPr="00AA7CA2">
        <w:rPr>
          <w:rFonts w:ascii="Times New Roman" w:hAnsi="Times New Roman"/>
          <w:color w:val="000000"/>
          <w:sz w:val="28"/>
          <w:szCs w:val="34"/>
        </w:rPr>
        <w:t xml:space="preserve">Третью позицию занимает такой недостаток, как невозможность попасть на прием к руководству или на открытые заседания органов власти (20,2 %). В </w:t>
      </w:r>
      <w:smartTag w:uri="urn:schemas-microsoft-com:office:smarttags" w:element="metricconverter">
        <w:smartTagPr>
          <w:attr w:name="ProductID" w:val="2017 г"/>
        </w:smartTagPr>
        <w:r w:rsidRPr="00AA7CA2">
          <w:rPr>
            <w:rFonts w:ascii="Times New Roman" w:hAnsi="Times New Roman"/>
            <w:color w:val="000000"/>
            <w:sz w:val="28"/>
            <w:szCs w:val="34"/>
          </w:rPr>
          <w:t>2017 г</w:t>
        </w:r>
      </w:smartTag>
      <w:r w:rsidRPr="00AA7CA2">
        <w:rPr>
          <w:rFonts w:ascii="Times New Roman" w:hAnsi="Times New Roman"/>
          <w:color w:val="000000"/>
          <w:sz w:val="28"/>
          <w:szCs w:val="34"/>
        </w:rPr>
        <w:t>. его отмечали в 1,5 раза чаще (35,6 %).</w:t>
      </w:r>
    </w:p>
    <w:p w:rsidR="002A5A72" w:rsidRDefault="002A5A72" w:rsidP="00C04D53">
      <w:pPr>
        <w:spacing w:after="0" w:line="240" w:lineRule="auto"/>
        <w:ind w:firstLine="708"/>
        <w:contextualSpacing/>
        <w:jc w:val="both"/>
        <w:rPr>
          <w:rFonts w:ascii="Times New Roman" w:hAnsi="Times New Roman"/>
          <w:sz w:val="28"/>
          <w:szCs w:val="28"/>
        </w:rPr>
      </w:pPr>
    </w:p>
    <w:p w:rsidR="002A5A72" w:rsidRPr="002E0FA2" w:rsidRDefault="002A5A72" w:rsidP="00C04D53">
      <w:pPr>
        <w:spacing w:after="0" w:line="240" w:lineRule="auto"/>
        <w:ind w:firstLine="708"/>
        <w:contextualSpacing/>
        <w:jc w:val="both"/>
        <w:rPr>
          <w:rFonts w:ascii="Times New Roman" w:hAnsi="Times New Roman"/>
          <w:b/>
          <w:i/>
          <w:sz w:val="28"/>
          <w:szCs w:val="28"/>
        </w:rPr>
      </w:pPr>
      <w:r w:rsidRPr="002E0FA2">
        <w:rPr>
          <w:rFonts w:ascii="Times New Roman" w:hAnsi="Times New Roman"/>
          <w:b/>
          <w:i/>
          <w:color w:val="000000"/>
          <w:sz w:val="28"/>
          <w:szCs w:val="28"/>
        </w:rPr>
        <w:t xml:space="preserve">Подробная детализация результатов мониторинга </w:t>
      </w:r>
      <w:r w:rsidRPr="002E0FA2">
        <w:rPr>
          <w:rFonts w:ascii="Times New Roman" w:hAnsi="Times New Roman"/>
          <w:b/>
          <w:i/>
          <w:sz w:val="28"/>
          <w:szCs w:val="28"/>
        </w:rPr>
        <w:t xml:space="preserve">по информационной открытости исполнительных органов государственной власти и органов местного самоуправления </w:t>
      </w:r>
      <w:r w:rsidRPr="002E0FA2">
        <w:rPr>
          <w:rFonts w:ascii="Times New Roman" w:hAnsi="Times New Roman"/>
          <w:b/>
          <w:i/>
          <w:color w:val="000000"/>
          <w:sz w:val="28"/>
          <w:szCs w:val="28"/>
        </w:rPr>
        <w:t xml:space="preserve"> (с числовыми значениями и анализом информации)</w:t>
      </w:r>
      <w:r>
        <w:rPr>
          <w:rFonts w:ascii="Times New Roman" w:hAnsi="Times New Roman"/>
          <w:b/>
          <w:i/>
          <w:color w:val="000000"/>
          <w:sz w:val="28"/>
          <w:szCs w:val="28"/>
        </w:rPr>
        <w:t>:</w:t>
      </w:r>
      <w:r w:rsidRPr="002E0FA2">
        <w:rPr>
          <w:rFonts w:ascii="Times New Roman" w:hAnsi="Times New Roman"/>
          <w:b/>
          <w:i/>
          <w:color w:val="000000"/>
          <w:sz w:val="28"/>
          <w:szCs w:val="28"/>
        </w:rPr>
        <w:t xml:space="preserve"> </w:t>
      </w:r>
    </w:p>
    <w:p w:rsidR="002A5A72" w:rsidRPr="0033356B" w:rsidRDefault="002A5A72" w:rsidP="002E0FA2">
      <w:pPr>
        <w:spacing w:after="0" w:line="240" w:lineRule="auto"/>
        <w:ind w:firstLine="708"/>
        <w:contextualSpacing/>
        <w:jc w:val="both"/>
        <w:rPr>
          <w:rFonts w:ascii="Times New Roman" w:hAnsi="Times New Roman"/>
          <w:sz w:val="24"/>
          <w:szCs w:val="24"/>
        </w:rPr>
      </w:pPr>
      <w:hyperlink r:id="rId203" w:history="1">
        <w:r w:rsidRPr="0033356B">
          <w:rPr>
            <w:rStyle w:val="ac"/>
            <w:rFonts w:ascii="Times New Roman" w:hAnsi="Times New Roman"/>
            <w:sz w:val="24"/>
            <w:szCs w:val="24"/>
          </w:rPr>
          <w:t>http://mineco.e-mordovia.ru/the-development-of-competition/monitor/index.php</w:t>
        </w:r>
      </w:hyperlink>
    </w:p>
    <w:p w:rsidR="002A5A72" w:rsidRDefault="002A5A72" w:rsidP="00C04D53">
      <w:pPr>
        <w:spacing w:after="0" w:line="240" w:lineRule="auto"/>
        <w:ind w:firstLine="708"/>
        <w:contextualSpacing/>
        <w:jc w:val="both"/>
        <w:rPr>
          <w:rFonts w:ascii="Times New Roman" w:hAnsi="Times New Roman"/>
          <w:b/>
          <w:sz w:val="28"/>
          <w:szCs w:val="28"/>
        </w:rPr>
      </w:pPr>
    </w:p>
    <w:p w:rsidR="002A5A72" w:rsidRPr="00C04D53" w:rsidRDefault="002A5A72" w:rsidP="00C04D53">
      <w:pPr>
        <w:spacing w:after="0" w:line="240" w:lineRule="auto"/>
        <w:ind w:firstLine="708"/>
        <w:contextualSpacing/>
        <w:jc w:val="both"/>
        <w:rPr>
          <w:rFonts w:ascii="Times New Roman" w:hAnsi="Times New Roman"/>
          <w:b/>
          <w:sz w:val="28"/>
          <w:szCs w:val="28"/>
        </w:rPr>
      </w:pPr>
      <w:r w:rsidRPr="00C04D53">
        <w:rPr>
          <w:rFonts w:ascii="Times New Roman" w:hAnsi="Times New Roman"/>
          <w:b/>
          <w:sz w:val="28"/>
          <w:szCs w:val="28"/>
        </w:rPr>
        <w:lastRenderedPageBreak/>
        <w:t>3.</w:t>
      </w:r>
      <w:r>
        <w:rPr>
          <w:rFonts w:ascii="Times New Roman" w:hAnsi="Times New Roman"/>
          <w:b/>
          <w:sz w:val="28"/>
          <w:szCs w:val="28"/>
        </w:rPr>
        <w:t>7</w:t>
      </w:r>
      <w:r w:rsidRPr="00C04D53">
        <w:rPr>
          <w:rFonts w:ascii="Times New Roman" w:hAnsi="Times New Roman"/>
          <w:b/>
          <w:sz w:val="28"/>
          <w:szCs w:val="28"/>
        </w:rPr>
        <w:t>. Создание и реализация механизмов общественного контроля за деятельностью субъектов естественных монополий</w:t>
      </w:r>
    </w:p>
    <w:p w:rsidR="002A5A72" w:rsidRPr="00C04D53" w:rsidRDefault="002A5A72" w:rsidP="00C04D53">
      <w:pPr>
        <w:spacing w:after="0" w:line="240" w:lineRule="auto"/>
        <w:ind w:firstLine="709"/>
        <w:contextualSpacing/>
        <w:jc w:val="both"/>
        <w:rPr>
          <w:rFonts w:ascii="Times New Roman" w:hAnsi="Times New Roman"/>
          <w:b/>
          <w:sz w:val="28"/>
          <w:szCs w:val="28"/>
        </w:rPr>
      </w:pPr>
    </w:p>
    <w:p w:rsidR="002A5A72" w:rsidRDefault="002A5A72" w:rsidP="00C55160">
      <w:pPr>
        <w:spacing w:after="0" w:line="240" w:lineRule="auto"/>
        <w:ind w:firstLine="708"/>
        <w:contextualSpacing/>
        <w:jc w:val="both"/>
        <w:rPr>
          <w:rFonts w:ascii="Times New Roman" w:hAnsi="Times New Roman"/>
          <w:b/>
          <w:sz w:val="28"/>
          <w:szCs w:val="28"/>
        </w:rPr>
      </w:pPr>
      <w:r>
        <w:rPr>
          <w:rFonts w:ascii="Times New Roman" w:hAnsi="Times New Roman"/>
          <w:b/>
          <w:sz w:val="28"/>
          <w:szCs w:val="28"/>
        </w:rPr>
        <w:t>3.7.1. Сведения о наличие межотраслевого совета потребителей при высшем должностном лице субъекта Российской Федерации</w:t>
      </w:r>
    </w:p>
    <w:p w:rsidR="002A5A72" w:rsidRDefault="002A5A72" w:rsidP="00C55160">
      <w:pPr>
        <w:spacing w:after="0" w:line="240" w:lineRule="auto"/>
        <w:ind w:firstLine="708"/>
        <w:contextualSpacing/>
        <w:jc w:val="both"/>
        <w:rPr>
          <w:rFonts w:ascii="Times New Roman" w:hAnsi="Times New Roman"/>
          <w:b/>
          <w:sz w:val="28"/>
          <w:szCs w:val="28"/>
        </w:rPr>
      </w:pPr>
    </w:p>
    <w:p w:rsidR="002A5A72" w:rsidRPr="00797D78" w:rsidRDefault="002A5A72" w:rsidP="00773397">
      <w:pPr>
        <w:spacing w:after="0" w:line="240" w:lineRule="auto"/>
        <w:ind w:firstLine="709"/>
        <w:contextualSpacing/>
        <w:jc w:val="both"/>
        <w:rPr>
          <w:rFonts w:ascii="Times New Roman" w:hAnsi="Times New Roman"/>
          <w:sz w:val="28"/>
          <w:szCs w:val="28"/>
        </w:rPr>
      </w:pPr>
      <w:r w:rsidRPr="00797D78">
        <w:rPr>
          <w:rFonts w:ascii="Times New Roman" w:hAnsi="Times New Roman"/>
          <w:sz w:val="28"/>
          <w:szCs w:val="28"/>
        </w:rPr>
        <w:t>В соответствии с постановлением Правительства Российской Федерации от 16 февраля 2015г. № 132 «О внесении изменений в некоторые акты Правительства Российской Федерации по вопросам утверждения инвестиционных программ субъектов естественных монополий и контроля за их реализацией», постановлением Правительства Российской Федерации от 30 апреля 2013г.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Указом Главы Республики Мордовия от 6 октября 2014г. № 232-УГ создан Межотраслевой совет потребителей по вопросам деятельности субъектов естественных монополий при Главе Республики Мордовия. Данным документом также определены основные правила организации его деятельности.</w:t>
      </w:r>
    </w:p>
    <w:p w:rsidR="002A5A72" w:rsidRPr="00797D78" w:rsidRDefault="002A5A72" w:rsidP="00773397">
      <w:pPr>
        <w:spacing w:after="0" w:line="240" w:lineRule="auto"/>
        <w:ind w:firstLine="709"/>
        <w:contextualSpacing/>
        <w:jc w:val="both"/>
        <w:rPr>
          <w:rFonts w:ascii="Times New Roman" w:hAnsi="Times New Roman"/>
          <w:sz w:val="28"/>
          <w:szCs w:val="28"/>
        </w:rPr>
      </w:pPr>
      <w:r w:rsidRPr="00797D78">
        <w:rPr>
          <w:rFonts w:ascii="Times New Roman" w:hAnsi="Times New Roman"/>
          <w:sz w:val="28"/>
          <w:szCs w:val="28"/>
        </w:rPr>
        <w:t>Межотраслевой совет является постоянно действующим совещательным и консультативным органом при Главе Республики Мордовия, созданным в целях защиты прав потребителей товаров и услуг субъектов естественных монополий, достижения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а также общественного контроля тарифного регулирования деятельности естественных монополий</w:t>
      </w:r>
    </w:p>
    <w:p w:rsidR="002A5A72" w:rsidRPr="003E04F1" w:rsidRDefault="002A5A72" w:rsidP="00C36294">
      <w:pPr>
        <w:spacing w:after="0" w:line="240" w:lineRule="auto"/>
        <w:ind w:firstLine="708"/>
        <w:jc w:val="both"/>
        <w:rPr>
          <w:rFonts w:ascii="Times New Roman" w:hAnsi="Times New Roman"/>
          <w:sz w:val="24"/>
          <w:szCs w:val="24"/>
        </w:rPr>
      </w:pPr>
      <w:hyperlink r:id="rId204" w:history="1">
        <w:r w:rsidRPr="003E04F1">
          <w:rPr>
            <w:rStyle w:val="ac"/>
            <w:rFonts w:ascii="Times New Roman" w:hAnsi="Times New Roman"/>
            <w:sz w:val="24"/>
            <w:szCs w:val="24"/>
            <w:u w:val="none"/>
          </w:rPr>
          <w:t>http://mineco.e-mordovia.ru/the-development-of-competition/the-implementation-of-the-provisions-of-the-standard-of-competition-development-in-the-republic-of-m/inter-sectoral-consumer-council-on-the-activities-of-the-subjects-eaten-in-the-republic-of-mordovia/index.php</w:t>
        </w:r>
      </w:hyperlink>
    </w:p>
    <w:p w:rsidR="002A5A72" w:rsidRPr="003E04F1" w:rsidRDefault="002A5A72" w:rsidP="00C55160">
      <w:pPr>
        <w:spacing w:after="0" w:line="240" w:lineRule="auto"/>
        <w:jc w:val="both"/>
        <w:rPr>
          <w:rFonts w:ascii="Times New Roman" w:hAnsi="Times New Roman"/>
          <w:sz w:val="24"/>
          <w:szCs w:val="24"/>
        </w:rPr>
      </w:pPr>
    </w:p>
    <w:p w:rsidR="002A5A72" w:rsidRPr="00797D78" w:rsidRDefault="002A5A72" w:rsidP="00C55160">
      <w:pPr>
        <w:spacing w:after="0" w:line="240" w:lineRule="auto"/>
        <w:ind w:firstLine="708"/>
        <w:contextualSpacing/>
        <w:jc w:val="both"/>
        <w:rPr>
          <w:rFonts w:ascii="Times New Roman" w:hAnsi="Times New Roman"/>
          <w:b/>
          <w:sz w:val="28"/>
          <w:szCs w:val="28"/>
        </w:rPr>
      </w:pPr>
      <w:r w:rsidRPr="00797D78">
        <w:rPr>
          <w:rFonts w:ascii="Times New Roman" w:hAnsi="Times New Roman"/>
          <w:b/>
          <w:sz w:val="28"/>
          <w:szCs w:val="28"/>
        </w:rPr>
        <w:t>3.7.2. Внедрение и применение механизма технологического и ценового аудита инвестиционных проектов субъектов естественных монополий</w:t>
      </w:r>
    </w:p>
    <w:p w:rsidR="002A5A72" w:rsidRPr="00797D78" w:rsidRDefault="002A5A72" w:rsidP="00773397">
      <w:pPr>
        <w:spacing w:after="0" w:line="240" w:lineRule="auto"/>
        <w:ind w:firstLine="638"/>
        <w:jc w:val="both"/>
        <w:rPr>
          <w:rFonts w:ascii="Times New Roman" w:hAnsi="Times New Roman"/>
          <w:sz w:val="28"/>
          <w:szCs w:val="28"/>
          <w:lang w:eastAsia="ru-RU"/>
        </w:rPr>
      </w:pPr>
      <w:r w:rsidRPr="00797D78">
        <w:rPr>
          <w:rFonts w:ascii="Times New Roman" w:hAnsi="Times New Roman"/>
          <w:sz w:val="28"/>
          <w:szCs w:val="28"/>
        </w:rPr>
        <w:t>Распоряжением Правительства Российской Федерации 23.09.2016 г  № 2002-р были приняты «Методические рекомендации по проведению технологического и ценового аудита инвестиционных программ (проектов инвестиционных программ) сетевых организаций, отнесенных к числу субъектов электроэнергетики, инвестиционные программы которых утверждаются Министерством энергетики Российской Федерации и (или) органами исполнительной власти субъектов Российской Федерации, уполномоченными на утверждение инвестиционных программ субъектов электроэнергетики, и отчетов об их реализации».</w:t>
      </w:r>
    </w:p>
    <w:p w:rsidR="002A5A72" w:rsidRPr="00797D78" w:rsidRDefault="002A5A72" w:rsidP="00773397">
      <w:pPr>
        <w:spacing w:after="0" w:line="240" w:lineRule="auto"/>
        <w:ind w:firstLine="638"/>
        <w:jc w:val="both"/>
        <w:rPr>
          <w:rFonts w:ascii="Times New Roman" w:hAnsi="Times New Roman"/>
          <w:sz w:val="28"/>
          <w:szCs w:val="28"/>
          <w:lang w:eastAsia="ru-RU"/>
        </w:rPr>
      </w:pPr>
      <w:r w:rsidRPr="00797D78">
        <w:rPr>
          <w:rFonts w:ascii="Times New Roman" w:hAnsi="Times New Roman"/>
          <w:sz w:val="28"/>
          <w:szCs w:val="28"/>
        </w:rPr>
        <w:t xml:space="preserve">Технологический и ценовой аудит инвестиционной программы (проектов инвестиционной программы), отчетов о реализации инвестиционной программы будет осуществляться на основании договора </w:t>
      </w:r>
      <w:r w:rsidRPr="00797D78">
        <w:rPr>
          <w:rFonts w:ascii="Times New Roman" w:hAnsi="Times New Roman"/>
          <w:sz w:val="28"/>
          <w:szCs w:val="28"/>
        </w:rPr>
        <w:lastRenderedPageBreak/>
        <w:t>возмездного оказания услуг, заключенного между сетевой организацией и организацией, отобранной сетевой организацией в соответствии с законодательством Российской Федерации.</w:t>
      </w:r>
    </w:p>
    <w:p w:rsidR="002A5A72" w:rsidRPr="00797D78" w:rsidRDefault="002A5A72" w:rsidP="00773397">
      <w:pPr>
        <w:spacing w:after="0" w:line="240" w:lineRule="auto"/>
        <w:ind w:firstLine="638"/>
        <w:jc w:val="both"/>
        <w:rPr>
          <w:rFonts w:ascii="Times New Roman" w:hAnsi="Times New Roman"/>
          <w:sz w:val="28"/>
          <w:szCs w:val="28"/>
        </w:rPr>
      </w:pPr>
      <w:r w:rsidRPr="00797D78">
        <w:rPr>
          <w:rFonts w:ascii="Times New Roman" w:hAnsi="Times New Roman"/>
          <w:sz w:val="28"/>
          <w:szCs w:val="28"/>
        </w:rPr>
        <w:t xml:space="preserve">В настоящее все инвестиционные программы рассматриваются на заседаниях Экспертного совета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созданного распоряжением Правительства Республики Мордовия от 21 июля 2014 года № 478-Р. В 2017 году проведено 8 заседаний. </w:t>
      </w:r>
    </w:p>
    <w:p w:rsidR="002A5A72" w:rsidRPr="00797D78" w:rsidRDefault="002A5A72" w:rsidP="00773397">
      <w:pPr>
        <w:spacing w:after="0" w:line="240" w:lineRule="auto"/>
        <w:ind w:firstLine="638"/>
        <w:jc w:val="both"/>
        <w:rPr>
          <w:rFonts w:ascii="Times New Roman" w:hAnsi="Times New Roman"/>
          <w:sz w:val="28"/>
          <w:szCs w:val="28"/>
        </w:rPr>
      </w:pPr>
      <w:r w:rsidRPr="00797D78">
        <w:rPr>
          <w:rFonts w:ascii="Times New Roman" w:hAnsi="Times New Roman"/>
          <w:sz w:val="28"/>
          <w:szCs w:val="28"/>
        </w:rPr>
        <w:t xml:space="preserve">На 2017 год в бюджете Министерства на проведение независимого технологического и финансового аудита принятых тарифных решений и финансовой деятельности ресурсоснабжающих организаций было запланировано 2,3 млн. руб. В рамках данной суммы проведены торги на выполнение указанных работ, по итогам которых заключены Государственные контракты  от 07.08.2017 №1, №2, №3 между Министерством энергетики и тарифной политики Республики Мордовия и ООО «Тори-Аудит» на проведение  экспертизы НВВ ПАО «Мордовская энергосбытовая компания», ОА ТФ «Ватт», «Мордовский» ПАО «Т Плюс». По состоянию на 01 декабря </w:t>
      </w:r>
      <w:smartTag w:uri="urn:schemas-microsoft-com:office:smarttags" w:element="metricconverter">
        <w:smartTagPr>
          <w:attr w:name="ProductID" w:val="2017 г"/>
        </w:smartTagPr>
        <w:r w:rsidRPr="00797D78">
          <w:rPr>
            <w:rFonts w:ascii="Times New Roman" w:hAnsi="Times New Roman"/>
            <w:sz w:val="28"/>
            <w:szCs w:val="28"/>
          </w:rPr>
          <w:t>2017 г</w:t>
        </w:r>
      </w:smartTag>
      <w:r w:rsidRPr="00797D78">
        <w:rPr>
          <w:rFonts w:ascii="Times New Roman" w:hAnsi="Times New Roman"/>
          <w:sz w:val="28"/>
          <w:szCs w:val="28"/>
        </w:rPr>
        <w:t>. независимый технологический и финансовый аудит принятых тарифных решений и финансовой деятельности ресурсоснабжающих организаций полностью завершен. ООО «Тори-Аудит» предоставило в Министерство все необходимые отчеты.</w:t>
      </w:r>
    </w:p>
    <w:p w:rsidR="002A5A72" w:rsidRPr="00797D78" w:rsidRDefault="002A5A72" w:rsidP="00773397">
      <w:pPr>
        <w:spacing w:after="0" w:line="240" w:lineRule="auto"/>
        <w:ind w:firstLine="638"/>
        <w:jc w:val="both"/>
        <w:rPr>
          <w:rFonts w:ascii="Times New Roman" w:hAnsi="Times New Roman"/>
          <w:sz w:val="28"/>
          <w:szCs w:val="28"/>
        </w:rPr>
      </w:pPr>
      <w:r w:rsidRPr="00797D78">
        <w:rPr>
          <w:rFonts w:ascii="Times New Roman" w:hAnsi="Times New Roman"/>
          <w:sz w:val="28"/>
          <w:szCs w:val="28"/>
        </w:rPr>
        <w:t xml:space="preserve">Между Министерством энергетики и тарифной политики Республики Мордовия и ГАУ «Управление Государственной экспертизы Республики Мордовия» 01.12.2016 года заключено рамочное соглашение. В рамках данного соглашения  предусмотрено проведение ГАУ «Управление Государственной экспертизы Республики Мордовия» технологического аудита технических условий на технологическое присоединение и ценовой аудит стоимости технологического присоединения.  В   2017 году энергетики и тарифной политики Республики Мордовия направлено 9 заявок с материалами для проведения технологического и ценового аудита. Заключено 9 договоров на оказание экспертных услуг. По 9 договорам получены заключения.    </w:t>
      </w:r>
    </w:p>
    <w:p w:rsidR="002A5A72" w:rsidRDefault="002A5A72" w:rsidP="00773397">
      <w:pPr>
        <w:spacing w:after="0" w:line="240" w:lineRule="auto"/>
        <w:ind w:firstLine="638"/>
        <w:jc w:val="both"/>
      </w:pPr>
      <w:r w:rsidRPr="00797D78">
        <w:rPr>
          <w:rFonts w:ascii="Times New Roman" w:hAnsi="Times New Roman"/>
          <w:sz w:val="28"/>
          <w:szCs w:val="28"/>
          <w:lang w:eastAsia="ru-RU"/>
        </w:rPr>
        <w:t xml:space="preserve">Однако, согласно разъяснений Министерства энергетики РФ </w:t>
      </w:r>
      <w:hyperlink r:id="rId205" w:history="1">
        <w:r w:rsidRPr="00797D78">
          <w:rPr>
            <w:rStyle w:val="ac"/>
            <w:rFonts w:ascii="Times New Roman" w:hAnsi="Times New Roman"/>
            <w:color w:val="000000"/>
            <w:szCs w:val="28"/>
          </w:rPr>
          <w:t>от 27 декабря 2016 г. № 09-6862</w:t>
        </w:r>
        <w:r w:rsidRPr="00797D78">
          <w:rPr>
            <w:rStyle w:val="ac"/>
            <w:rFonts w:ascii="Times New Roman" w:hAnsi="Times New Roman"/>
            <w:sz w:val="24"/>
            <w:szCs w:val="24"/>
          </w:rPr>
          <w:t xml:space="preserve"> </w:t>
        </w:r>
      </w:hyperlink>
      <w:r w:rsidRPr="00797D78">
        <w:t xml:space="preserve"> </w:t>
      </w:r>
    </w:p>
    <w:p w:rsidR="002A5A72" w:rsidRPr="00887926" w:rsidRDefault="002A5A72" w:rsidP="00773397">
      <w:pPr>
        <w:spacing w:after="0" w:line="240" w:lineRule="auto"/>
        <w:ind w:firstLine="638"/>
        <w:jc w:val="both"/>
        <w:rPr>
          <w:rFonts w:ascii="Times New Roman" w:hAnsi="Times New Roman"/>
          <w:sz w:val="24"/>
          <w:szCs w:val="24"/>
        </w:rPr>
      </w:pPr>
      <w:hyperlink r:id="rId206" w:history="1">
        <w:r w:rsidRPr="00887926">
          <w:rPr>
            <w:rStyle w:val="ac"/>
            <w:rFonts w:ascii="Times New Roman" w:hAnsi="Times New Roman"/>
            <w:sz w:val="24"/>
            <w:szCs w:val="24"/>
          </w:rPr>
          <w:t>http://mineco.e-mordovia.ru/upload/medialibrary/af4/af4dd4bbceae14f5ab435a4652cec257.pdf</w:t>
        </w:r>
      </w:hyperlink>
    </w:p>
    <w:p w:rsidR="002A5A72" w:rsidRPr="00797D78" w:rsidRDefault="002A5A72" w:rsidP="00773397">
      <w:pPr>
        <w:spacing w:after="0" w:line="240" w:lineRule="auto"/>
        <w:ind w:firstLine="638"/>
        <w:jc w:val="both"/>
        <w:rPr>
          <w:rFonts w:ascii="Times New Roman" w:hAnsi="Times New Roman"/>
          <w:sz w:val="28"/>
          <w:szCs w:val="28"/>
          <w:lang w:eastAsia="ru-RU"/>
        </w:rPr>
      </w:pPr>
      <w:r w:rsidRPr="00797D78">
        <w:t xml:space="preserve">  </w:t>
      </w:r>
      <w:r w:rsidRPr="00797D78">
        <w:rPr>
          <w:rFonts w:ascii="Times New Roman" w:hAnsi="Times New Roman"/>
          <w:sz w:val="28"/>
          <w:szCs w:val="28"/>
          <w:lang w:eastAsia="ru-RU"/>
        </w:rPr>
        <w:t xml:space="preserve">данный нормативный акт не устанавливает обязанности проведения технологического аудита субъектами электроэнергетики и будет применяться только в компаниях с госучастием (ПАО «Россети», ПАО «ФСК ЕЭС» и их дочерних обществах). </w:t>
      </w:r>
    </w:p>
    <w:p w:rsidR="002A5A72" w:rsidRPr="00C36294" w:rsidRDefault="002A5A72" w:rsidP="00773397">
      <w:pPr>
        <w:spacing w:after="0" w:line="240" w:lineRule="auto"/>
        <w:ind w:firstLine="708"/>
        <w:contextualSpacing/>
        <w:jc w:val="both"/>
        <w:rPr>
          <w:rFonts w:ascii="Times New Roman" w:hAnsi="Times New Roman"/>
          <w:sz w:val="28"/>
          <w:szCs w:val="28"/>
        </w:rPr>
      </w:pPr>
      <w:r w:rsidRPr="00C36294">
        <w:rPr>
          <w:rFonts w:ascii="Times New Roman" w:hAnsi="Times New Roman"/>
          <w:sz w:val="28"/>
          <w:szCs w:val="28"/>
        </w:rPr>
        <w:t>Кроме того, Минэнерго РФ считает, что органы исполнительной власти не вправе устанавливать требования по проведению технологического и ценового аудита в сетевых организациях, т.к. полномочия субъекта РФ законодательством не определены.</w:t>
      </w:r>
    </w:p>
    <w:p w:rsidR="002A5A72" w:rsidRPr="00797D78" w:rsidRDefault="002A5A72" w:rsidP="00773397">
      <w:pPr>
        <w:spacing w:after="0" w:line="240" w:lineRule="auto"/>
        <w:ind w:firstLine="638"/>
        <w:jc w:val="both"/>
        <w:rPr>
          <w:rFonts w:ascii="Times New Roman" w:hAnsi="Times New Roman"/>
          <w:sz w:val="28"/>
          <w:szCs w:val="28"/>
          <w:lang w:eastAsia="ru-RU"/>
        </w:rPr>
      </w:pPr>
      <w:r w:rsidRPr="00797D78">
        <w:rPr>
          <w:rFonts w:ascii="Times New Roman" w:hAnsi="Times New Roman"/>
          <w:sz w:val="28"/>
          <w:szCs w:val="28"/>
          <w:lang w:eastAsia="ru-RU"/>
        </w:rPr>
        <w:lastRenderedPageBreak/>
        <w:t xml:space="preserve">Аналогичную позицию занимает Минэкономразвития РФ, которое подготовило проект федерального закона № 50224-7 «О внесении изменений в Федеральный закон «О естественных монополиях» и статью 29 Федерального закона «Об электроэнергетике». 9 декабря </w:t>
      </w:r>
      <w:smartTag w:uri="urn:schemas-microsoft-com:office:smarttags" w:element="metricconverter">
        <w:smartTagPr>
          <w:attr w:name="ProductID" w:val="2016 г"/>
        </w:smartTagPr>
        <w:r w:rsidRPr="00797D78">
          <w:rPr>
            <w:rFonts w:ascii="Times New Roman" w:hAnsi="Times New Roman"/>
            <w:sz w:val="28"/>
            <w:szCs w:val="28"/>
            <w:lang w:eastAsia="ru-RU"/>
          </w:rPr>
          <w:t>2016 г</w:t>
        </w:r>
      </w:smartTag>
      <w:r w:rsidRPr="00797D78">
        <w:rPr>
          <w:rFonts w:ascii="Times New Roman" w:hAnsi="Times New Roman"/>
          <w:sz w:val="28"/>
          <w:szCs w:val="28"/>
          <w:lang w:eastAsia="ru-RU"/>
        </w:rPr>
        <w:t>. он поступил на рассмотрение в Государственную Думу ФС РФ. В нем определяется понятие инвестиционной программы, устанавливаются требования к ее содержанию, утверждению, а также вводится институт технологического и ценового аудита инвестиционных проектов субъектов естественных монополий и электроэнергетики.</w:t>
      </w:r>
    </w:p>
    <w:p w:rsidR="002A5A72" w:rsidRPr="00797D78" w:rsidRDefault="002A5A72" w:rsidP="00773397">
      <w:pPr>
        <w:spacing w:after="0" w:line="240" w:lineRule="auto"/>
        <w:ind w:firstLine="638"/>
        <w:jc w:val="both"/>
        <w:rPr>
          <w:rFonts w:ascii="Times New Roman" w:hAnsi="Times New Roman"/>
          <w:b/>
          <w:sz w:val="28"/>
          <w:szCs w:val="28"/>
          <w:lang w:eastAsia="ru-RU"/>
        </w:rPr>
      </w:pPr>
      <w:r w:rsidRPr="00797D78">
        <w:rPr>
          <w:rFonts w:ascii="Times New Roman" w:hAnsi="Times New Roman"/>
          <w:sz w:val="28"/>
          <w:szCs w:val="28"/>
          <w:lang w:eastAsia="ru-RU"/>
        </w:rPr>
        <w:t xml:space="preserve">Минэкономразвития РФ отмечает возможность принятия подобных правовых актов на уровне субъекта РФ, однако, они могут распространять свое действие </w:t>
      </w:r>
      <w:r w:rsidRPr="00797D78">
        <w:rPr>
          <w:rFonts w:ascii="Times New Roman" w:hAnsi="Times New Roman"/>
          <w:b/>
          <w:sz w:val="28"/>
          <w:szCs w:val="28"/>
          <w:lang w:eastAsia="ru-RU"/>
        </w:rPr>
        <w:t>только на проведение технологического и финансового аудита инвестиционных проектов, финансируемых за счет средств бюджетной системы региона, или проектов, реализуемых компаниями, по которым у субъекта РФ  имеются полномочия по распоряжению их имущества.</w:t>
      </w:r>
    </w:p>
    <w:p w:rsidR="002A5A72" w:rsidRPr="00797D78" w:rsidRDefault="002A5A72" w:rsidP="00773397">
      <w:pPr>
        <w:spacing w:after="0" w:line="240" w:lineRule="auto"/>
        <w:ind w:firstLine="638"/>
        <w:jc w:val="both"/>
        <w:rPr>
          <w:rFonts w:ascii="Times New Roman" w:hAnsi="Times New Roman"/>
          <w:sz w:val="28"/>
          <w:szCs w:val="28"/>
          <w:lang w:eastAsia="ru-RU"/>
        </w:rPr>
      </w:pPr>
      <w:r w:rsidRPr="00797D78">
        <w:rPr>
          <w:rFonts w:ascii="Times New Roman" w:hAnsi="Times New Roman"/>
          <w:sz w:val="28"/>
          <w:szCs w:val="28"/>
          <w:lang w:eastAsia="ru-RU"/>
        </w:rPr>
        <w:t xml:space="preserve">Постановлением Правительства Республики Мордовия от 19 мая </w:t>
      </w:r>
      <w:smartTag w:uri="urn:schemas-microsoft-com:office:smarttags" w:element="metricconverter">
        <w:smartTagPr>
          <w:attr w:name="ProductID" w:val="2017 г"/>
        </w:smartTagPr>
        <w:r w:rsidRPr="00797D78">
          <w:rPr>
            <w:rFonts w:ascii="Times New Roman" w:hAnsi="Times New Roman"/>
            <w:sz w:val="28"/>
            <w:szCs w:val="28"/>
            <w:lang w:eastAsia="ru-RU"/>
          </w:rPr>
          <w:t>2017 г</w:t>
        </w:r>
      </w:smartTag>
      <w:r w:rsidRPr="00797D78">
        <w:rPr>
          <w:rFonts w:ascii="Times New Roman" w:hAnsi="Times New Roman"/>
          <w:sz w:val="28"/>
          <w:szCs w:val="28"/>
          <w:lang w:eastAsia="ru-RU"/>
        </w:rPr>
        <w:t>. № 313 утверждено Положение о проведении публичного технологического и ценового аудита инвестиционных проектов с государственным участием Республики Мордовия.</w:t>
      </w:r>
    </w:p>
    <w:p w:rsidR="002A5A72" w:rsidRPr="00797D78" w:rsidRDefault="002A5A72" w:rsidP="00773397">
      <w:pPr>
        <w:spacing w:after="0" w:line="240" w:lineRule="auto"/>
        <w:ind w:firstLine="638"/>
        <w:jc w:val="both"/>
        <w:rPr>
          <w:rFonts w:ascii="Times New Roman" w:hAnsi="Times New Roman"/>
          <w:sz w:val="28"/>
          <w:szCs w:val="28"/>
        </w:rPr>
      </w:pPr>
      <w:r w:rsidRPr="00797D78">
        <w:rPr>
          <w:rFonts w:ascii="Times New Roman" w:hAnsi="Times New Roman"/>
          <w:sz w:val="28"/>
          <w:szCs w:val="28"/>
        </w:rPr>
        <w:t>Подобного рода инвестиционные проекту у субъектов естественных монополий, которые бы согласовывались или утверждались органами исполнительной власти региона в Республике Мордовия отсутствуют.</w:t>
      </w:r>
    </w:p>
    <w:p w:rsidR="002A5A72" w:rsidRDefault="002A5A72" w:rsidP="00935A46">
      <w:pPr>
        <w:spacing w:after="0" w:line="240" w:lineRule="auto"/>
        <w:ind w:firstLine="638"/>
        <w:jc w:val="both"/>
        <w:rPr>
          <w:rFonts w:ascii="Times New Roman" w:hAnsi="Times New Roman"/>
          <w:sz w:val="24"/>
          <w:szCs w:val="24"/>
        </w:rPr>
      </w:pPr>
      <w:r w:rsidRPr="00797D78">
        <w:rPr>
          <w:rFonts w:ascii="Times New Roman" w:hAnsi="Times New Roman"/>
          <w:sz w:val="28"/>
          <w:szCs w:val="28"/>
          <w:lang w:eastAsia="ru-RU"/>
        </w:rPr>
        <w:t>Согласно действующему законодательству субъекты электроэнергетики все проекты направляют проекты своих инвестиционных программ в адрес Межотраслевого совет потребителей по вопросам деятельности субъектов естественных монополий при Главе Республики Мордовия.  Замечания от его представителей  в адрес Министерства не поступали.</w:t>
      </w:r>
      <w:r w:rsidRPr="00797D78">
        <w:rPr>
          <w:rFonts w:ascii="Times New Roman" w:hAnsi="Times New Roman"/>
          <w:sz w:val="24"/>
          <w:szCs w:val="24"/>
        </w:rPr>
        <w:t xml:space="preserve"> </w:t>
      </w:r>
    </w:p>
    <w:p w:rsidR="002A5A72" w:rsidRPr="00DF3658" w:rsidRDefault="002A5A72" w:rsidP="00935A46">
      <w:pPr>
        <w:spacing w:after="0" w:line="240" w:lineRule="auto"/>
        <w:ind w:firstLine="638"/>
        <w:jc w:val="both"/>
        <w:rPr>
          <w:rFonts w:ascii="Times New Roman" w:hAnsi="Times New Roman"/>
          <w:sz w:val="24"/>
          <w:szCs w:val="24"/>
        </w:rPr>
      </w:pPr>
      <w:hyperlink r:id="rId207" w:history="1">
        <w:r w:rsidRPr="004B1559">
          <w:rPr>
            <w:rStyle w:val="ac"/>
            <w:rFonts w:ascii="Times New Roman" w:hAnsi="Times New Roman"/>
            <w:sz w:val="24"/>
            <w:szCs w:val="24"/>
          </w:rPr>
          <w:t>http://mineco.e-mordovia.ru/the-development-of-competition/the-implementation-of-the-provisions-of-the-standard-of-competition-development-in-the-republic-of-m/technological-and-price-audit-of-investment-programs/index.php</w:t>
        </w:r>
      </w:hyperlink>
    </w:p>
    <w:p w:rsidR="002A5A72" w:rsidRPr="00DF3658" w:rsidRDefault="002A5A72" w:rsidP="00935A46">
      <w:pPr>
        <w:spacing w:after="0" w:line="240" w:lineRule="auto"/>
        <w:ind w:firstLine="638"/>
        <w:jc w:val="both"/>
        <w:rPr>
          <w:rFonts w:ascii="Times New Roman" w:hAnsi="Times New Roman"/>
          <w:sz w:val="24"/>
          <w:szCs w:val="24"/>
        </w:rPr>
      </w:pPr>
    </w:p>
    <w:p w:rsidR="002A5A72" w:rsidRDefault="002A5A72" w:rsidP="00C55160">
      <w:pPr>
        <w:spacing w:after="0" w:line="240" w:lineRule="auto"/>
        <w:ind w:firstLine="709"/>
        <w:contextualSpacing/>
        <w:jc w:val="center"/>
        <w:rPr>
          <w:rFonts w:ascii="Times New Roman" w:hAnsi="Times New Roman"/>
          <w:b/>
          <w:bCs/>
          <w:sz w:val="28"/>
          <w:szCs w:val="28"/>
          <w:lang w:eastAsia="ru-RU"/>
        </w:rPr>
      </w:pPr>
    </w:p>
    <w:p w:rsidR="00A178BF" w:rsidRPr="00A178BF" w:rsidRDefault="002A5A72" w:rsidP="00A178BF">
      <w:pPr>
        <w:spacing w:after="0" w:line="240" w:lineRule="auto"/>
        <w:ind w:firstLine="709"/>
        <w:contextualSpacing/>
        <w:jc w:val="center"/>
        <w:rPr>
          <w:rFonts w:ascii="Liberation Serif" w:eastAsia="Lucida Sans Unicode" w:hAnsi="Liberation Serif" w:cs="Mangal"/>
          <w:color w:val="00000A"/>
          <w:kern w:val="2"/>
          <w:sz w:val="24"/>
          <w:szCs w:val="24"/>
          <w:lang w:eastAsia="zh-CN" w:bidi="hi-IN"/>
        </w:rPr>
      </w:pPr>
      <w:r w:rsidRPr="00A178BF">
        <w:rPr>
          <w:rFonts w:ascii="Times New Roman" w:hAnsi="Times New Roman"/>
          <w:b/>
          <w:bCs/>
          <w:sz w:val="28"/>
          <w:szCs w:val="28"/>
          <w:lang w:eastAsia="ru-RU"/>
        </w:rPr>
        <w:t xml:space="preserve">3.7.2.1 </w:t>
      </w:r>
      <w:r w:rsidR="00A178BF" w:rsidRPr="00A178BF">
        <w:rPr>
          <w:rFonts w:ascii="Times New Roman" w:eastAsia="Calibri" w:hAnsi="Times New Roman"/>
          <w:b/>
          <w:bCs/>
          <w:kern w:val="2"/>
          <w:sz w:val="28"/>
          <w:szCs w:val="28"/>
          <w:lang w:eastAsia="ru-RU" w:bidi="hi-IN"/>
        </w:rPr>
        <w:t>Анализ</w:t>
      </w:r>
      <w:r w:rsidR="00A178BF" w:rsidRPr="00A178BF">
        <w:rPr>
          <w:rFonts w:ascii="Times New Roman" w:eastAsia="Calibri" w:hAnsi="Times New Roman"/>
          <w:b/>
          <w:bCs/>
          <w:color w:val="00000A"/>
          <w:kern w:val="2"/>
          <w:sz w:val="28"/>
          <w:szCs w:val="28"/>
          <w:lang w:eastAsia="ru-RU" w:bidi="hi-IN"/>
        </w:rPr>
        <w:t xml:space="preserve"> данных об уровнях тарифов в 2018 году</w:t>
      </w:r>
    </w:p>
    <w:p w:rsidR="00A178BF" w:rsidRPr="00A178BF" w:rsidRDefault="00A178BF" w:rsidP="00A178BF">
      <w:pPr>
        <w:spacing w:after="0" w:line="240" w:lineRule="auto"/>
        <w:ind w:firstLine="709"/>
        <w:contextualSpacing/>
        <w:jc w:val="center"/>
        <w:rPr>
          <w:rFonts w:ascii="Times New Roman" w:eastAsia="Calibri" w:hAnsi="Times New Roman"/>
          <w:b/>
          <w:bCs/>
          <w:color w:val="00000A"/>
          <w:kern w:val="2"/>
          <w:sz w:val="28"/>
          <w:szCs w:val="28"/>
          <w:lang w:eastAsia="ru-RU" w:bidi="hi-IN"/>
        </w:rPr>
      </w:pPr>
    </w:p>
    <w:p w:rsidR="00A178BF" w:rsidRPr="00C36294" w:rsidRDefault="00A178BF" w:rsidP="00A178BF">
      <w:pPr>
        <w:spacing w:after="0" w:line="240" w:lineRule="auto"/>
        <w:ind w:firstLine="709"/>
        <w:jc w:val="center"/>
        <w:rPr>
          <w:rFonts w:ascii="Liberation Serif" w:eastAsia="Lucida Sans Unicode" w:hAnsi="Liberation Serif" w:cs="Mangal"/>
          <w:i/>
          <w:iCs/>
          <w:color w:val="00000A"/>
          <w:kern w:val="2"/>
          <w:sz w:val="28"/>
          <w:szCs w:val="28"/>
          <w:lang w:eastAsia="zh-CN" w:bidi="hi-IN"/>
        </w:rPr>
      </w:pPr>
      <w:r w:rsidRPr="00C36294">
        <w:rPr>
          <w:rFonts w:ascii="Times New Roman" w:hAnsi="Times New Roman"/>
          <w:b/>
          <w:bCs/>
          <w:i/>
          <w:iCs/>
          <w:color w:val="00000A"/>
          <w:kern w:val="2"/>
          <w:sz w:val="28"/>
          <w:szCs w:val="28"/>
          <w:lang w:eastAsia="ru-RU" w:bidi="hi-IN"/>
        </w:rPr>
        <w:t>Рынок субъектов естественных монополий в сфере водоснабжения и водоотведения с использованием централизованных системы, систем коммунальной инфраструктуры, в отношении которых осуществляется, государственное регулирование и контроль</w:t>
      </w:r>
    </w:p>
    <w:p w:rsidR="00A178BF" w:rsidRPr="00C36294" w:rsidRDefault="00A178BF" w:rsidP="00A178BF">
      <w:pPr>
        <w:spacing w:after="0" w:line="240" w:lineRule="auto"/>
        <w:ind w:firstLine="709"/>
        <w:jc w:val="center"/>
        <w:rPr>
          <w:rFonts w:ascii="Times New Roman" w:hAnsi="Times New Roman"/>
          <w:b/>
          <w:bCs/>
          <w:color w:val="00000A"/>
          <w:kern w:val="2"/>
          <w:sz w:val="28"/>
          <w:szCs w:val="28"/>
          <w:lang w:eastAsia="ru-RU" w:bidi="hi-IN"/>
        </w:rPr>
      </w:pPr>
    </w:p>
    <w:p w:rsidR="00A178BF" w:rsidRPr="00C36294" w:rsidRDefault="00A178BF" w:rsidP="00A178BF">
      <w:pPr>
        <w:tabs>
          <w:tab w:val="left" w:pos="540"/>
          <w:tab w:val="right" w:pos="9354"/>
        </w:tabs>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По Республике Мордовия средневзвешенный тариф в сфере водоснабжения на 31 декабря 2017 года составил 24,41 руб./м</w:t>
      </w:r>
      <w:r w:rsidRPr="00C36294">
        <w:rPr>
          <w:rFonts w:ascii="Times New Roman" w:hAnsi="Times New Roman"/>
          <w:bCs/>
          <w:color w:val="00000A"/>
          <w:kern w:val="2"/>
          <w:sz w:val="28"/>
          <w:szCs w:val="28"/>
          <w:vertAlign w:val="superscript"/>
          <w:lang w:eastAsia="ru-RU" w:bidi="hi-IN"/>
        </w:rPr>
        <w:t>3</w:t>
      </w:r>
      <w:r w:rsidRPr="00C36294">
        <w:rPr>
          <w:rFonts w:ascii="Times New Roman" w:hAnsi="Times New Roman"/>
          <w:bCs/>
          <w:color w:val="00000A"/>
          <w:kern w:val="2"/>
          <w:sz w:val="28"/>
          <w:szCs w:val="28"/>
          <w:lang w:eastAsia="ru-RU" w:bidi="hi-IN"/>
        </w:rPr>
        <w:t xml:space="preserve"> (с НДС), с 1 июля 2018 года он сложился в размере 24,76 руб./м</w:t>
      </w:r>
      <w:r w:rsidRPr="00C36294">
        <w:rPr>
          <w:rFonts w:ascii="Times New Roman" w:hAnsi="Times New Roman"/>
          <w:bCs/>
          <w:color w:val="00000A"/>
          <w:kern w:val="2"/>
          <w:sz w:val="28"/>
          <w:szCs w:val="28"/>
          <w:vertAlign w:val="superscript"/>
          <w:lang w:eastAsia="ru-RU" w:bidi="hi-IN"/>
        </w:rPr>
        <w:t>3</w:t>
      </w:r>
      <w:r w:rsidRPr="00C36294">
        <w:rPr>
          <w:rFonts w:ascii="Times New Roman" w:hAnsi="Times New Roman"/>
          <w:bCs/>
          <w:color w:val="00000A"/>
          <w:kern w:val="2"/>
          <w:sz w:val="28"/>
          <w:szCs w:val="28"/>
          <w:lang w:eastAsia="ru-RU" w:bidi="hi-IN"/>
        </w:rPr>
        <w:t xml:space="preserve"> (с НДС). Средневзвешенный тариф в сфере водоотведения на 31 декабря 2017 года составил 15,66 руб./м</w:t>
      </w:r>
      <w:r w:rsidRPr="00C36294">
        <w:rPr>
          <w:rFonts w:ascii="Times New Roman" w:hAnsi="Times New Roman"/>
          <w:bCs/>
          <w:color w:val="00000A"/>
          <w:kern w:val="2"/>
          <w:sz w:val="28"/>
          <w:szCs w:val="28"/>
          <w:vertAlign w:val="superscript"/>
          <w:lang w:eastAsia="ru-RU" w:bidi="hi-IN"/>
        </w:rPr>
        <w:t>3</w:t>
      </w:r>
      <w:r w:rsidRPr="00C36294">
        <w:rPr>
          <w:rFonts w:ascii="Times New Roman" w:hAnsi="Times New Roman"/>
          <w:bCs/>
          <w:color w:val="00000A"/>
          <w:kern w:val="2"/>
          <w:sz w:val="28"/>
          <w:szCs w:val="28"/>
          <w:lang w:eastAsia="ru-RU" w:bidi="hi-IN"/>
        </w:rPr>
        <w:t xml:space="preserve"> (с НДС), а с 1 июля 2018 года он сложился в размере                          15,42 руб./м</w:t>
      </w:r>
      <w:r w:rsidRPr="00C36294">
        <w:rPr>
          <w:rFonts w:ascii="Times New Roman" w:hAnsi="Times New Roman"/>
          <w:bCs/>
          <w:color w:val="00000A"/>
          <w:kern w:val="2"/>
          <w:sz w:val="28"/>
          <w:szCs w:val="28"/>
          <w:vertAlign w:val="superscript"/>
          <w:lang w:eastAsia="ru-RU" w:bidi="hi-IN"/>
        </w:rPr>
        <w:t>3</w:t>
      </w:r>
      <w:r w:rsidRPr="00C36294">
        <w:rPr>
          <w:rFonts w:ascii="Times New Roman" w:hAnsi="Times New Roman"/>
          <w:bCs/>
          <w:color w:val="00000A"/>
          <w:kern w:val="2"/>
          <w:sz w:val="28"/>
          <w:szCs w:val="28"/>
          <w:lang w:eastAsia="ru-RU" w:bidi="hi-IN"/>
        </w:rPr>
        <w:t>.</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u w:color="FF0000"/>
          <w:lang w:eastAsia="zh-CN" w:bidi="hi-IN"/>
        </w:rPr>
        <w:lastRenderedPageBreak/>
        <w:t xml:space="preserve">Расчет тарифов на водоснабжение и водоотведение на 2017 и 2018 годы выполнен Республиканской службой по тарифам Республики Мордовия в соответствии со сценарными условиями функционирования экономики Российской Федерации и основными параметрами прогноза социально-экономического развития Российской федерации на 2017 и 2018 годы, разработанного Минэкономразвития России. </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lang w:eastAsia="zh-CN" w:bidi="hi-IN"/>
        </w:rPr>
        <w:t>В соответствии с Прогнозом при формировании тарифов на 2017 год использовались следующие показатели:</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повышение тарифной ставки рабочего первого разряда до 9526 рублей с учетом коэффициента особенностей работ 1,4 с 1 января 2017 года;</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электрическую энергию – 7,0 % к 2016 году;</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природный газ – 2,0 % с 1 июля 2017 года;</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 отраслевое тарифным соглашением в жилищно-коммунальном хозяйстве Российской Федерации на 2017 – 2019 годы. </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В соответствии с Прогнозом при формировании тарифов на 2018 год использовались следующие показатели:</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повышение тарифной ставки рабочего первого разряда до 9907 рублей с учетом коэффициента особенностей работ 1,4 с 1 января 2018 года;</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электрическую энергию – 3,0 % с 1 июля 2018 года;</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природный газ – 3,4 % с 1 июля 2018 года;</w:t>
      </w:r>
    </w:p>
    <w:p w:rsidR="00A178BF" w:rsidRPr="00C36294" w:rsidRDefault="00A178BF" w:rsidP="00A178BF">
      <w:pPr>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отраслевым тарифным соглашением в жилищно-коммунальном хозяйстве Российской Федерации на 2017 – 2019 годы.</w:t>
      </w:r>
    </w:p>
    <w:p w:rsidR="00A178BF" w:rsidRPr="00C36294" w:rsidRDefault="00A178BF" w:rsidP="00A178BF">
      <w:pPr>
        <w:tabs>
          <w:tab w:val="left" w:pos="5700"/>
        </w:tabs>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lang w:eastAsia="ru-RU" w:bidi="hi-IN"/>
        </w:rPr>
        <w:t xml:space="preserve">Вопросы установления тарифов в сфере водоснабжения и водоотведения рассматриваются на Коллегии Республиканской службы по тарифам Республики Мордовия. В работе Коллегии в обязательном порядке принимают участие представители УФАС по Республике Мордовия и представитель Межотраслевого совета потребителей по вопросам деятельности субъектов естественных монополий при Главе Республики Мордовия. </w:t>
      </w:r>
    </w:p>
    <w:p w:rsidR="00A178BF" w:rsidRPr="00C36294" w:rsidRDefault="00A178BF" w:rsidP="00A178BF">
      <w:pPr>
        <w:tabs>
          <w:tab w:val="left" w:pos="5700"/>
        </w:tabs>
        <w:spacing w:after="0" w:line="240" w:lineRule="auto"/>
        <w:ind w:firstLine="567"/>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lang w:eastAsia="ru-RU" w:bidi="hi-IN"/>
        </w:rPr>
        <w:t xml:space="preserve">Тарифы устанавливаются в соответствии с действующим законодательством в области регулирования тарифов и с учетом предельных (максимальных) индексов изменения размера вносимой гражданами платы за коммунальные услуги в муниципальных образованиях в Республике Мордовия, установленных Указами Главы Республики Мордовия в рамках предельно допустимых значений, установленных распоряжениями Правительства Российской Федерации. </w:t>
      </w:r>
    </w:p>
    <w:p w:rsidR="00A178BF" w:rsidRDefault="00A178BF"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C36294" w:rsidRPr="00C36294" w:rsidRDefault="00C36294"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A178BF" w:rsidRPr="00C36294" w:rsidRDefault="00A178BF" w:rsidP="00A178BF">
      <w:pPr>
        <w:tabs>
          <w:tab w:val="left" w:pos="5700"/>
        </w:tabs>
        <w:spacing w:after="0" w:line="240" w:lineRule="auto"/>
        <w:ind w:firstLine="567"/>
        <w:jc w:val="center"/>
        <w:rPr>
          <w:rFonts w:ascii="Liberation Serif" w:eastAsia="Lucida Sans Unicode" w:hAnsi="Liberation Serif" w:cs="Mangal"/>
          <w:b/>
          <w:bCs/>
          <w:i/>
          <w:iCs/>
          <w:color w:val="00000A"/>
          <w:kern w:val="2"/>
          <w:sz w:val="28"/>
          <w:szCs w:val="28"/>
          <w:lang w:eastAsia="zh-CN" w:bidi="hi-IN"/>
        </w:rPr>
      </w:pPr>
      <w:r w:rsidRPr="00C36294">
        <w:rPr>
          <w:rFonts w:ascii="Times New Roman" w:hAnsi="Times New Roman"/>
          <w:b/>
          <w:bCs/>
          <w:i/>
          <w:iCs/>
          <w:color w:val="00000A"/>
          <w:kern w:val="2"/>
          <w:sz w:val="28"/>
          <w:szCs w:val="28"/>
          <w:lang w:eastAsia="ru-RU" w:bidi="hi-IN"/>
        </w:rPr>
        <w:t>Рынок субъектов естественных монополий в топливно-энергетическом комплексе: Услуги по передаче электрической энергии</w:t>
      </w:r>
    </w:p>
    <w:p w:rsidR="00A178BF" w:rsidRPr="00C36294" w:rsidRDefault="00A178BF" w:rsidP="00A178BF">
      <w:pPr>
        <w:tabs>
          <w:tab w:val="left" w:pos="5700"/>
        </w:tabs>
        <w:spacing w:after="0" w:line="240" w:lineRule="auto"/>
        <w:ind w:firstLine="567"/>
        <w:jc w:val="center"/>
        <w:rPr>
          <w:rFonts w:ascii="Times New Roman" w:hAnsi="Times New Roman"/>
          <w:color w:val="00000A"/>
          <w:kern w:val="2"/>
          <w:sz w:val="28"/>
          <w:szCs w:val="28"/>
          <w:lang w:eastAsia="ru-RU" w:bidi="hi-IN"/>
        </w:rPr>
      </w:pP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По Республике Мордовия средневзвешенный единый котловой тариф на услугу по передаче электрической энергии на 01 января 2018 года составил 1 648,48 руб./МВтч (без НДС), с 1 июля 2018 года он сложился в размере 1 609,96 руб./МВтч (без НДС). </w:t>
      </w:r>
    </w:p>
    <w:p w:rsidR="00A178BF" w:rsidRPr="00C36294" w:rsidRDefault="00A178BF" w:rsidP="00A178BF">
      <w:pPr>
        <w:spacing w:after="0" w:line="240" w:lineRule="auto"/>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lastRenderedPageBreak/>
        <w:t xml:space="preserve">Расчет тарифов на электроэнергию на 2017 и 2018 годы выполнен Республиканской службой по тарифам Республики Мордовия в соответствии со сценарными условиями функционирования экономики Российской Федерации и основными параметрами прогноза социально-экономического развития Российской федерации на 2017 и 2018 годы, разработанного Минэкономразвития России. </w:t>
      </w:r>
    </w:p>
    <w:p w:rsidR="00A178BF" w:rsidRPr="00C36294" w:rsidRDefault="00A178BF" w:rsidP="00A178BF">
      <w:pPr>
        <w:spacing w:after="0" w:line="240" w:lineRule="auto"/>
        <w:jc w:val="both"/>
        <w:rPr>
          <w:rFonts w:ascii="Times New Roman" w:eastAsia="Lucida Sans Unicode" w:hAnsi="Times New Roman"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         В соответствии с Прогнозом при формировании тарифов на 2017 год использовался прогнозный индекс потребительских цен 105,8 %,  (фактический ИПЦ составил 103,7 %) на 2018 год – прогнозный индекс потребительских цен  103,7 %,  (уточненный ИПЦ - 102,7 %).</w:t>
      </w:r>
    </w:p>
    <w:p w:rsidR="00A178BF" w:rsidRPr="00C36294" w:rsidRDefault="00A178BF" w:rsidP="00A178BF">
      <w:pPr>
        <w:spacing w:after="0" w:line="240" w:lineRule="auto"/>
        <w:ind w:firstLine="709"/>
        <w:jc w:val="both"/>
        <w:rPr>
          <w:rFonts w:ascii="Times New Roman" w:eastAsia="Lucida Sans Unicode" w:hAnsi="Times New Roman" w:cs="Mangal"/>
          <w:color w:val="00000A"/>
          <w:kern w:val="2"/>
          <w:sz w:val="28"/>
          <w:szCs w:val="28"/>
          <w:lang w:eastAsia="zh-CN" w:bidi="hi-IN"/>
        </w:rPr>
      </w:pPr>
      <w:r w:rsidRPr="00C36294">
        <w:rPr>
          <w:rFonts w:ascii="Times New Roman" w:hAnsi="Times New Roman"/>
          <w:bCs/>
          <w:color w:val="00000A"/>
          <w:kern w:val="2"/>
          <w:sz w:val="28"/>
          <w:szCs w:val="28"/>
          <w:lang w:eastAsia="ru-RU" w:bidi="hi-IN"/>
        </w:rPr>
        <w:t>Вопросы установления тарифов в сфере электроэнергетики рассматриваются на Коллегии Республиканской службы по тарифам Республики Мордовия. В работе Коллегии в обязательном порядке принимает участие представителя УФАС по Республике Мордовия, в 2017 году – также с участием</w:t>
      </w:r>
      <w:r w:rsidRPr="00C36294">
        <w:rPr>
          <w:rFonts w:ascii="Times New Roman" w:eastAsia="Lucida Sans Unicode" w:hAnsi="Times New Roman" w:cs="Mangal"/>
          <w:color w:val="00000A"/>
          <w:kern w:val="2"/>
          <w:sz w:val="28"/>
          <w:szCs w:val="28"/>
          <w:lang w:eastAsia="zh-CN" w:bidi="hi-IN"/>
        </w:rPr>
        <w:t xml:space="preserve"> </w:t>
      </w:r>
      <w:r w:rsidRPr="00C36294">
        <w:rPr>
          <w:rFonts w:ascii="Times New Roman" w:hAnsi="Times New Roman"/>
          <w:bCs/>
          <w:color w:val="00000A"/>
          <w:kern w:val="2"/>
          <w:sz w:val="28"/>
          <w:szCs w:val="28"/>
          <w:lang w:eastAsia="ru-RU" w:bidi="hi-IN"/>
        </w:rPr>
        <w:t xml:space="preserve">представителя Межотраслевого совета потребителей по вопросам деятельности субъектов естественных монополий при Главе Республики Мордовия.  </w:t>
      </w:r>
    </w:p>
    <w:p w:rsidR="00A178BF" w:rsidRPr="00C36294" w:rsidRDefault="00A178BF" w:rsidP="00A178BF">
      <w:pPr>
        <w:spacing w:after="0" w:line="240" w:lineRule="auto"/>
        <w:jc w:val="both"/>
        <w:rPr>
          <w:rFonts w:ascii="Times New Roman" w:eastAsia="Lucida Sans Unicode" w:hAnsi="Times New Roman"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        Тарифы на услуги по передаче электрической энергии по сетям Республики Мордовия устанавливаются в соответствии с действующим законодательством в области регулирования тарифов в электроэнергетике, с учетом предельных уровней тарифов на услуги по передаче электрической энергии, оказываемую потребителям, не относящимся к населению и приравненным к нему категориям потребителей, по субъектам Российской Федерации, утв</w:t>
      </w:r>
      <w:r w:rsidRPr="00C36294">
        <w:rPr>
          <w:rFonts w:ascii="Times New Roman" w:hAnsi="Times New Roman"/>
          <w:color w:val="00000A"/>
          <w:kern w:val="2"/>
          <w:sz w:val="28"/>
          <w:szCs w:val="28"/>
          <w:lang w:eastAsia="ru-RU" w:bidi="hi-IN"/>
        </w:rPr>
        <w:t>ержденных ФАС России.</w:t>
      </w:r>
    </w:p>
    <w:p w:rsidR="00A178BF" w:rsidRPr="00C36294" w:rsidRDefault="00A178BF" w:rsidP="00A178BF">
      <w:pPr>
        <w:tabs>
          <w:tab w:val="left" w:pos="5700"/>
        </w:tabs>
        <w:spacing w:after="0" w:line="240" w:lineRule="auto"/>
        <w:ind w:firstLine="567"/>
        <w:jc w:val="both"/>
        <w:rPr>
          <w:rFonts w:ascii="Times New Roman" w:eastAsia="Lucida Sans Unicode" w:hAnsi="Times New Roman" w:cs="Mangal"/>
          <w:color w:val="00000A"/>
          <w:kern w:val="2"/>
          <w:sz w:val="28"/>
          <w:szCs w:val="28"/>
          <w:lang w:eastAsia="zh-CN" w:bidi="hi-IN"/>
        </w:rPr>
      </w:pPr>
      <w:r w:rsidRPr="00C36294">
        <w:rPr>
          <w:rFonts w:ascii="Times New Roman" w:hAnsi="Times New Roman"/>
          <w:color w:val="00000A"/>
          <w:kern w:val="2"/>
          <w:sz w:val="28"/>
          <w:szCs w:val="28"/>
          <w:lang w:eastAsia="ru-RU" w:bidi="hi-IN"/>
        </w:rPr>
        <w:t>Тарифы для населения Республики Мордовия устанавливаются в соответствии с действующим законодательством в области регулирования тарифов в электроэнергетике, с учетом предельных уровней тарифов для населения, утвержденных ФАС России, а также с учетом предельных (максимальных) индексов изменения размера вносимой гражданами платы за коммунальные услуги в муниципальных образованиях в Республике Мордовия, установленных Указами Главы Республики Мордовия в рамках предельно допустимых значений, установленных распоряжениями Правительства Российской Федерации.</w:t>
      </w:r>
    </w:p>
    <w:p w:rsidR="00A178BF" w:rsidRDefault="00A178BF"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C36294" w:rsidRDefault="00C36294"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C36294" w:rsidRDefault="00C36294"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C36294" w:rsidRDefault="00C36294"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C36294" w:rsidRPr="00C36294" w:rsidRDefault="00C36294" w:rsidP="00A178BF">
      <w:pPr>
        <w:tabs>
          <w:tab w:val="left" w:pos="5700"/>
        </w:tabs>
        <w:spacing w:after="0" w:line="240" w:lineRule="auto"/>
        <w:ind w:firstLine="567"/>
        <w:jc w:val="both"/>
        <w:rPr>
          <w:rFonts w:ascii="Times New Roman" w:hAnsi="Times New Roman"/>
          <w:color w:val="00000A"/>
          <w:kern w:val="2"/>
          <w:sz w:val="28"/>
          <w:szCs w:val="28"/>
          <w:lang w:eastAsia="ru-RU" w:bidi="hi-IN"/>
        </w:rPr>
      </w:pPr>
    </w:p>
    <w:p w:rsidR="00A178BF" w:rsidRPr="00C36294" w:rsidRDefault="00A178BF" w:rsidP="00A178BF">
      <w:pPr>
        <w:tabs>
          <w:tab w:val="left" w:pos="5700"/>
        </w:tabs>
        <w:spacing w:after="0" w:line="240" w:lineRule="auto"/>
        <w:ind w:firstLine="567"/>
        <w:jc w:val="center"/>
        <w:rPr>
          <w:rFonts w:ascii="Liberation Serif" w:eastAsia="Lucida Sans Unicode" w:hAnsi="Liberation Serif" w:cs="Mangal"/>
          <w:i/>
          <w:iCs/>
          <w:color w:val="00000A"/>
          <w:kern w:val="2"/>
          <w:sz w:val="28"/>
          <w:szCs w:val="28"/>
          <w:lang w:eastAsia="zh-CN" w:bidi="hi-IN"/>
        </w:rPr>
      </w:pPr>
      <w:r w:rsidRPr="00C36294">
        <w:rPr>
          <w:rFonts w:ascii="Times New Roman" w:hAnsi="Times New Roman"/>
          <w:b/>
          <w:bCs/>
          <w:i/>
          <w:iCs/>
          <w:color w:val="00000A"/>
          <w:kern w:val="2"/>
          <w:sz w:val="28"/>
          <w:szCs w:val="28"/>
          <w:lang w:eastAsia="ru-RU" w:bidi="hi-IN"/>
        </w:rPr>
        <w:t>тепловой энергии</w:t>
      </w:r>
    </w:p>
    <w:p w:rsidR="00A178BF" w:rsidRPr="00C36294" w:rsidRDefault="00A178BF" w:rsidP="00A178BF">
      <w:pPr>
        <w:tabs>
          <w:tab w:val="left" w:pos="5700"/>
        </w:tabs>
        <w:spacing w:after="0" w:line="240" w:lineRule="auto"/>
        <w:ind w:firstLine="567"/>
        <w:jc w:val="center"/>
        <w:rPr>
          <w:rFonts w:ascii="Times New Roman" w:hAnsi="Times New Roman"/>
          <w:b/>
          <w:bCs/>
          <w:color w:val="00000A"/>
          <w:kern w:val="2"/>
          <w:sz w:val="28"/>
          <w:szCs w:val="28"/>
          <w:lang w:eastAsia="ru-RU" w:bidi="hi-IN"/>
        </w:rPr>
      </w:pP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Средневзвешенный тариф по Республике Мордовия в сфере теплоснабжения на 31 декабря 2017 года составил 1 790,52 руб./Гкал, с 1 июля 2018 года он сложился в размере 1 846,19 руб./Гкал. </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Расчет тарифов на тепловую энергию на 2017 и 2018 годы выполнен Республиканской службой по тарифам Республики Мордовия в соответствии </w:t>
      </w:r>
      <w:r w:rsidRPr="00C36294">
        <w:rPr>
          <w:rFonts w:ascii="Times New Roman" w:hAnsi="Times New Roman"/>
          <w:bCs/>
          <w:color w:val="00000A"/>
          <w:kern w:val="2"/>
          <w:sz w:val="28"/>
          <w:szCs w:val="28"/>
          <w:lang w:eastAsia="ru-RU" w:bidi="hi-IN"/>
        </w:rPr>
        <w:lastRenderedPageBreak/>
        <w:t xml:space="preserve">со сценарными условиями функционирования экономики Российской Федерации и основными параметрами прогноза социально-экономического развития Российской федерации на 2017 и 2018 годы, разработанного Минэкономразвития России. </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В соответствии с Прогнозом при формировании тарифов на 2017 год использовались следующие показатели:</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повышение тарифной ставки рабочего первого разряда до 9526 рублей с учетом коэффициента особенностей работ 1,4 с 1 января 2017 года;</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электрическую энергию – 7,0 % к 2016 году;</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природный газ – 2,0 % с 1 июля 2017 года;</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 Отраслевым тарифным соглашением в жилищно-коммунальном хозяйстве Российской Федерации на 2017 – 2019 годы. </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В соответствии с Прогнозом при формировании тарифов на 2018 год использовались следующие показатели:</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повышение тарифной ставки рабочего первого разряда до 9907 рублей с учетом коэффициента особенностей работ 1,4 с 1 января 2018 года;</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электрическую энергию – 3,0 % с 1 июля 2018 года;</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индекс цен на природный газ – 3,4 % с 1 июля 2018 года;</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отраслевым тарифным соглашением в жилищно-коммунальном хозяйстве Российской Федерации на 2017 – 2019 годы.</w:t>
      </w:r>
    </w:p>
    <w:p w:rsidR="00A178BF" w:rsidRPr="00C36294" w:rsidRDefault="00A178BF" w:rsidP="00A178BF">
      <w:pPr>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bCs/>
          <w:color w:val="00000A"/>
          <w:kern w:val="2"/>
          <w:sz w:val="28"/>
          <w:szCs w:val="28"/>
          <w:lang w:eastAsia="ru-RU" w:bidi="hi-IN"/>
        </w:rPr>
        <w:t xml:space="preserve">Вопросы установления тарифов в сфере теплоснабжения рассматриваются на Коллегии Республиканской службы по тарифам Республики Мордовия. В работе Коллегии в обязательном порядке принимают участие представитель УФАС по Республике Мордовия и представитель Межотраслевого совета потребителей по вопросам деятельности субъектов естественных монополий при Главе Республики Мордовия. </w:t>
      </w:r>
    </w:p>
    <w:p w:rsidR="00A178BF" w:rsidRPr="00C36294" w:rsidRDefault="00A178BF" w:rsidP="00A178BF">
      <w:pPr>
        <w:tabs>
          <w:tab w:val="left" w:pos="5700"/>
        </w:tabs>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lang w:eastAsia="ru-RU" w:bidi="hi-IN"/>
        </w:rPr>
        <w:t>Тарифы устанавливаются в соответствии с действующим законодательством в области регулирования тарифов и с учетом предельных (максимальных) индексов изменения размера вносимой гражданами платы за коммунальные услуги в муниципальных образованиях в Республике Мордовия, установленных Указами Главы Республики Мордовия в рамках предельно допустимых значений, установленных распоряжениями Правительства Российской Федерации.</w:t>
      </w:r>
    </w:p>
    <w:p w:rsidR="00A178BF" w:rsidRPr="00C36294" w:rsidRDefault="00A178BF" w:rsidP="00A178BF">
      <w:pPr>
        <w:tabs>
          <w:tab w:val="left" w:pos="5700"/>
        </w:tabs>
        <w:spacing w:after="0" w:line="240" w:lineRule="auto"/>
        <w:ind w:firstLine="709"/>
        <w:jc w:val="both"/>
        <w:rPr>
          <w:rFonts w:ascii="Times New Roman" w:hAnsi="Times New Roman"/>
          <w:color w:val="00000A"/>
          <w:kern w:val="2"/>
          <w:sz w:val="28"/>
          <w:szCs w:val="28"/>
          <w:lang w:eastAsia="ru-RU" w:bidi="hi-IN"/>
        </w:rPr>
      </w:pPr>
    </w:p>
    <w:p w:rsidR="00A178BF" w:rsidRPr="00C36294" w:rsidRDefault="00A178BF" w:rsidP="00A178BF">
      <w:pPr>
        <w:tabs>
          <w:tab w:val="left" w:pos="5700"/>
        </w:tabs>
        <w:spacing w:after="0" w:line="240" w:lineRule="auto"/>
        <w:ind w:firstLine="709"/>
        <w:jc w:val="center"/>
        <w:rPr>
          <w:rFonts w:ascii="Liberation Serif" w:eastAsia="Lucida Sans Unicode" w:hAnsi="Liberation Serif" w:cs="Mangal"/>
          <w:b/>
          <w:bCs/>
          <w:i/>
          <w:iCs/>
          <w:color w:val="00000A"/>
          <w:kern w:val="2"/>
          <w:sz w:val="28"/>
          <w:szCs w:val="28"/>
          <w:lang w:eastAsia="zh-CN" w:bidi="hi-IN"/>
        </w:rPr>
      </w:pPr>
      <w:r w:rsidRPr="00C36294">
        <w:rPr>
          <w:rFonts w:ascii="Times New Roman" w:hAnsi="Times New Roman"/>
          <w:b/>
          <w:bCs/>
          <w:i/>
          <w:iCs/>
          <w:color w:val="00000A"/>
          <w:kern w:val="2"/>
          <w:sz w:val="28"/>
          <w:szCs w:val="28"/>
          <w:lang w:eastAsia="ru-RU" w:bidi="hi-IN"/>
        </w:rPr>
        <w:t>Транспортировка газа по трубопроводам</w:t>
      </w:r>
    </w:p>
    <w:p w:rsidR="00A178BF" w:rsidRPr="00C36294" w:rsidRDefault="00A178BF" w:rsidP="00A178BF">
      <w:pPr>
        <w:tabs>
          <w:tab w:val="left" w:pos="5700"/>
        </w:tabs>
        <w:spacing w:after="0" w:line="240" w:lineRule="auto"/>
        <w:ind w:firstLine="709"/>
        <w:jc w:val="center"/>
        <w:rPr>
          <w:rFonts w:ascii="Times New Roman" w:hAnsi="Times New Roman"/>
          <w:color w:val="00000A"/>
          <w:kern w:val="2"/>
          <w:sz w:val="28"/>
          <w:szCs w:val="28"/>
          <w:lang w:eastAsia="ru-RU" w:bidi="hi-IN"/>
        </w:rPr>
      </w:pPr>
    </w:p>
    <w:p w:rsidR="00A178BF" w:rsidRPr="00C36294" w:rsidRDefault="00A178BF" w:rsidP="00A178BF">
      <w:pPr>
        <w:tabs>
          <w:tab w:val="left" w:pos="5700"/>
        </w:tabs>
        <w:spacing w:after="0" w:line="240" w:lineRule="auto"/>
        <w:ind w:firstLine="709"/>
        <w:jc w:val="both"/>
        <w:rPr>
          <w:rFonts w:ascii="Liberation Serif" w:eastAsia="Lucida Sans Unicode" w:hAnsi="Liberation Serif" w:cs="Mangal"/>
          <w:color w:val="00000A"/>
          <w:kern w:val="2"/>
          <w:sz w:val="28"/>
          <w:szCs w:val="28"/>
          <w:lang w:eastAsia="zh-CN" w:bidi="hi-IN"/>
        </w:rPr>
      </w:pPr>
      <w:r w:rsidRPr="00C36294">
        <w:rPr>
          <w:rFonts w:ascii="Times New Roman" w:hAnsi="Times New Roman"/>
          <w:color w:val="00000A"/>
          <w:kern w:val="2"/>
          <w:sz w:val="28"/>
          <w:szCs w:val="28"/>
          <w:lang w:eastAsia="ru-RU" w:bidi="hi-IN"/>
        </w:rPr>
        <w:t xml:space="preserve">Тарифы на услуги по транспортировке газа утверждены приказом Федеральной службы по тарифам от 7 апреля </w:t>
      </w:r>
      <w:smartTag w:uri="urn:schemas-microsoft-com:office:smarttags" w:element="metricconverter">
        <w:smartTagPr>
          <w:attr w:name="ProductID" w:val="2015 г"/>
        </w:smartTagPr>
        <w:r w:rsidRPr="00C36294">
          <w:rPr>
            <w:rFonts w:ascii="Times New Roman" w:hAnsi="Times New Roman"/>
            <w:color w:val="00000A"/>
            <w:kern w:val="2"/>
            <w:sz w:val="28"/>
            <w:szCs w:val="28"/>
            <w:lang w:eastAsia="ru-RU" w:bidi="hi-IN"/>
          </w:rPr>
          <w:t>2015 г</w:t>
        </w:r>
      </w:smartTag>
      <w:r w:rsidRPr="00C36294">
        <w:rPr>
          <w:rFonts w:ascii="Times New Roman" w:hAnsi="Times New Roman"/>
          <w:color w:val="00000A"/>
          <w:kern w:val="2"/>
          <w:sz w:val="28"/>
          <w:szCs w:val="28"/>
          <w:lang w:eastAsia="ru-RU" w:bidi="hi-IN"/>
        </w:rPr>
        <w:t>. № 73-э/3 «Об утверждении размера платы за снабженческо-сбытовые услуги, оказываемые потребителям газа ООО «Газпром межрегионгаз Саранск», и тарифов на услуги по транспортировке газа по газораспределительным сетям ОАО «Газпром газораспределение Саранск» и ОАО «СМРГ» на территории Республики Мордовия».</w:t>
      </w:r>
    </w:p>
    <w:p w:rsidR="00A178BF" w:rsidRPr="00C36294" w:rsidRDefault="00A178BF" w:rsidP="00C55160">
      <w:pPr>
        <w:tabs>
          <w:tab w:val="left" w:pos="540"/>
          <w:tab w:val="right" w:pos="9354"/>
        </w:tabs>
        <w:spacing w:after="0" w:line="240" w:lineRule="auto"/>
        <w:ind w:firstLine="567"/>
        <w:jc w:val="both"/>
        <w:rPr>
          <w:rFonts w:ascii="Times New Roman" w:hAnsi="Times New Roman"/>
          <w:bCs/>
          <w:sz w:val="28"/>
          <w:szCs w:val="28"/>
          <w:lang w:eastAsia="ru-RU"/>
        </w:rPr>
      </w:pPr>
    </w:p>
    <w:p w:rsidR="002A5A72" w:rsidRPr="00797D78" w:rsidRDefault="002A5A72" w:rsidP="00C55160">
      <w:pPr>
        <w:tabs>
          <w:tab w:val="left" w:pos="5700"/>
        </w:tabs>
        <w:spacing w:after="0" w:line="240" w:lineRule="auto"/>
        <w:ind w:firstLine="680"/>
        <w:jc w:val="center"/>
        <w:rPr>
          <w:rFonts w:ascii="Times New Roman" w:hAnsi="Times New Roman"/>
          <w:b/>
          <w:sz w:val="28"/>
          <w:szCs w:val="28"/>
        </w:rPr>
      </w:pPr>
      <w:r w:rsidRPr="00A178BF">
        <w:rPr>
          <w:rFonts w:ascii="Times New Roman" w:hAnsi="Times New Roman"/>
          <w:b/>
          <w:sz w:val="28"/>
          <w:szCs w:val="28"/>
        </w:rPr>
        <w:lastRenderedPageBreak/>
        <w:t>3.7.2.2 Оценка эффективности</w:t>
      </w:r>
      <w:r w:rsidRPr="00797D78">
        <w:rPr>
          <w:rFonts w:ascii="Times New Roman" w:hAnsi="Times New Roman"/>
          <w:b/>
          <w:sz w:val="28"/>
          <w:szCs w:val="28"/>
        </w:rPr>
        <w:t xml:space="preserve"> реализации инвестиционных программ и отдельных инвестиционных проектов субъектов </w:t>
      </w:r>
    </w:p>
    <w:p w:rsidR="002A5A72" w:rsidRPr="00797D78" w:rsidRDefault="002A5A72" w:rsidP="00C55160">
      <w:pPr>
        <w:tabs>
          <w:tab w:val="left" w:pos="5700"/>
        </w:tabs>
        <w:spacing w:after="0" w:line="240" w:lineRule="auto"/>
        <w:ind w:firstLine="680"/>
        <w:jc w:val="center"/>
        <w:rPr>
          <w:rFonts w:ascii="Times New Roman" w:hAnsi="Times New Roman"/>
          <w:b/>
          <w:sz w:val="28"/>
          <w:szCs w:val="28"/>
        </w:rPr>
      </w:pPr>
      <w:r w:rsidRPr="00797D78">
        <w:rPr>
          <w:rFonts w:ascii="Times New Roman" w:hAnsi="Times New Roman"/>
          <w:b/>
          <w:sz w:val="28"/>
          <w:szCs w:val="28"/>
        </w:rPr>
        <w:t>естественных монополий</w:t>
      </w:r>
    </w:p>
    <w:p w:rsidR="002A5A72" w:rsidRPr="00797D78" w:rsidRDefault="002A5A72" w:rsidP="00C55160">
      <w:pPr>
        <w:tabs>
          <w:tab w:val="left" w:pos="5700"/>
        </w:tabs>
        <w:spacing w:after="0" w:line="240" w:lineRule="auto"/>
        <w:ind w:firstLine="680"/>
        <w:jc w:val="center"/>
        <w:rPr>
          <w:rFonts w:ascii="Times New Roman" w:hAnsi="Times New Roman"/>
          <w:b/>
          <w:sz w:val="28"/>
          <w:szCs w:val="28"/>
        </w:rPr>
      </w:pPr>
    </w:p>
    <w:p w:rsidR="002A5A72" w:rsidRPr="008310C7" w:rsidRDefault="002A5A72" w:rsidP="00661D53">
      <w:pPr>
        <w:spacing w:after="0" w:line="240" w:lineRule="auto"/>
        <w:ind w:firstLine="606"/>
        <w:jc w:val="both"/>
        <w:rPr>
          <w:rFonts w:ascii="Times New Roman" w:hAnsi="Times New Roman"/>
          <w:sz w:val="28"/>
          <w:szCs w:val="28"/>
        </w:rPr>
      </w:pPr>
      <w:r w:rsidRPr="008310C7">
        <w:rPr>
          <w:rFonts w:ascii="Times New Roman" w:hAnsi="Times New Roman"/>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на заседании  Межотраслевого совета потребителей по вопросам деятельности субъектов естественных монополий при Главе Республики Мордовия, состоявшемся  11.09.2018 года, были рассмотрены реализуемые инвестиционные программы регулируемых организаций в 2018 году.  </w:t>
      </w:r>
    </w:p>
    <w:p w:rsidR="002A5A72" w:rsidRPr="008310C7" w:rsidRDefault="002A5A72" w:rsidP="00661D53">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Республиканской службой по тарифам</w:t>
      </w:r>
      <w:r w:rsidRPr="008310C7">
        <w:rPr>
          <w:rFonts w:ascii="Times New Roman" w:hAnsi="Times New Roman"/>
          <w:sz w:val="28"/>
          <w:szCs w:val="28"/>
          <w:lang w:eastAsia="ru-RU"/>
        </w:rPr>
        <w:t xml:space="preserve"> Республики Мордовия</w:t>
      </w:r>
      <w:r>
        <w:rPr>
          <w:rFonts w:ascii="Times New Roman" w:hAnsi="Times New Roman"/>
          <w:sz w:val="28"/>
          <w:szCs w:val="28"/>
          <w:lang w:eastAsia="ru-RU"/>
        </w:rPr>
        <w:t xml:space="preserve"> (далее – РСТ) </w:t>
      </w:r>
      <w:r w:rsidRPr="008310C7">
        <w:rPr>
          <w:rFonts w:ascii="Times New Roman" w:hAnsi="Times New Roman"/>
          <w:sz w:val="28"/>
          <w:szCs w:val="28"/>
          <w:lang w:eastAsia="ru-RU"/>
        </w:rPr>
        <w:t>ежеквартально проводится анализ отчетов об исполнении инвестиционных программ, в том числе в части использования средств, предусмотренных в качестве источников финансирования инвестиционных программ, проверка исполнения графиков строительства объектов, мониторинг ввода/вывода мощностей, финансирования и освоения мероприятий инвестиционных программ.</w:t>
      </w:r>
    </w:p>
    <w:p w:rsidR="002A5A72" w:rsidRPr="008310C7" w:rsidRDefault="002A5A72" w:rsidP="00661D53">
      <w:pPr>
        <w:keepNext/>
        <w:spacing w:after="0" w:line="240" w:lineRule="auto"/>
        <w:ind w:firstLine="743"/>
        <w:jc w:val="both"/>
        <w:rPr>
          <w:rFonts w:ascii="Times New Roman" w:hAnsi="Times New Roman"/>
          <w:sz w:val="28"/>
          <w:szCs w:val="28"/>
          <w:lang w:eastAsia="ru-RU"/>
        </w:rPr>
      </w:pPr>
      <w:r w:rsidRPr="008310C7">
        <w:rPr>
          <w:rFonts w:ascii="Times New Roman" w:hAnsi="Times New Roman"/>
          <w:sz w:val="28"/>
          <w:szCs w:val="28"/>
          <w:lang w:eastAsia="ru-RU"/>
        </w:rPr>
        <w:t>Отчеты об исполнении инвестиционных программ находятся в свободном доступе, размещаются на официальном сайте РСТ Республики Мордовия, а также на официальных сайтах соответствующих организаций, что позволяет изучать данную информацию всем заинтересованным сторонам.</w:t>
      </w:r>
    </w:p>
    <w:p w:rsidR="002A5A72" w:rsidRPr="008310C7" w:rsidRDefault="002A5A72" w:rsidP="00661D53">
      <w:pPr>
        <w:keepNext/>
        <w:spacing w:after="0" w:line="240" w:lineRule="auto"/>
        <w:ind w:firstLine="743"/>
        <w:jc w:val="both"/>
        <w:rPr>
          <w:rFonts w:ascii="Times New Roman" w:hAnsi="Times New Roman"/>
          <w:sz w:val="28"/>
          <w:szCs w:val="28"/>
        </w:rPr>
      </w:pPr>
      <w:r w:rsidRPr="008310C7">
        <w:rPr>
          <w:rFonts w:ascii="Times New Roman" w:hAnsi="Times New Roman"/>
          <w:sz w:val="28"/>
          <w:szCs w:val="28"/>
        </w:rPr>
        <w:t>В целях контроля за реализацией инвестиционных программ РСТ Республики Мордовия в 2018 году проведены плановые документарные и выездные проверки 6  инвестиционных программ за 2017 год: 1 инвестиционной программы  субъектов электроэнергетики, 5 инвестиционных программ, организаций, осуществляющих регулируемые виды деятельности в сфере теплоснабжения.  В 2019 году планируется   проверить  7 инвестиционных программ за 2018 год.</w:t>
      </w:r>
    </w:p>
    <w:p w:rsidR="002A5A72" w:rsidRPr="008310C7" w:rsidRDefault="002A5A72" w:rsidP="00661D53">
      <w:pPr>
        <w:keepNext/>
        <w:spacing w:after="0" w:line="240" w:lineRule="auto"/>
        <w:ind w:firstLine="743"/>
        <w:jc w:val="both"/>
        <w:rPr>
          <w:rFonts w:ascii="Times New Roman" w:hAnsi="Times New Roman"/>
          <w:sz w:val="28"/>
          <w:szCs w:val="28"/>
        </w:rPr>
      </w:pPr>
      <w:r w:rsidRPr="008310C7">
        <w:rPr>
          <w:rFonts w:ascii="Times New Roman" w:hAnsi="Times New Roman"/>
          <w:sz w:val="28"/>
          <w:szCs w:val="28"/>
        </w:rPr>
        <w:t>В 2018 году проверки проводились с участием представителя Межотраслевого совета. В 2019 году также представитель Межотраслевого совета будет включен в состав формируемых комиссий, утвержденных приказами РСТ Республики Мордовия, по проверке хода реализации инвестиционных программ  за 2018 год.</w:t>
      </w:r>
    </w:p>
    <w:p w:rsidR="002A5A72" w:rsidRPr="008310C7" w:rsidRDefault="00C36294" w:rsidP="00661D53">
      <w:pPr>
        <w:tabs>
          <w:tab w:val="left" w:pos="4005"/>
        </w:tabs>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2A5A72" w:rsidRPr="008310C7">
        <w:rPr>
          <w:rFonts w:ascii="Times New Roman" w:hAnsi="Times New Roman"/>
          <w:sz w:val="28"/>
          <w:szCs w:val="28"/>
        </w:rPr>
        <w:t xml:space="preserve">Распоряжением Правительства Республики Мордовия от 21 июля </w:t>
      </w:r>
      <w:smartTag w:uri="urn:schemas-microsoft-com:office:smarttags" w:element="metricconverter">
        <w:smartTagPr>
          <w:attr w:name="ProductID" w:val="2014 г"/>
        </w:smartTagPr>
        <w:r w:rsidR="002A5A72" w:rsidRPr="008310C7">
          <w:rPr>
            <w:rFonts w:ascii="Times New Roman" w:hAnsi="Times New Roman"/>
            <w:sz w:val="28"/>
            <w:szCs w:val="28"/>
          </w:rPr>
          <w:t>2014 г</w:t>
        </w:r>
      </w:smartTag>
      <w:r w:rsidR="002A5A72" w:rsidRPr="008310C7">
        <w:rPr>
          <w:rFonts w:ascii="Times New Roman" w:hAnsi="Times New Roman"/>
          <w:sz w:val="28"/>
          <w:szCs w:val="28"/>
        </w:rPr>
        <w:t xml:space="preserve">. № 478-р (в редакции от  6 ноября </w:t>
      </w:r>
      <w:smartTag w:uri="urn:schemas-microsoft-com:office:smarttags" w:element="metricconverter">
        <w:smartTagPr>
          <w:attr w:name="ProductID" w:val="2015 г"/>
        </w:smartTagPr>
        <w:r w:rsidR="002A5A72" w:rsidRPr="008310C7">
          <w:rPr>
            <w:rFonts w:ascii="Times New Roman" w:hAnsi="Times New Roman"/>
            <w:sz w:val="28"/>
            <w:szCs w:val="28"/>
          </w:rPr>
          <w:t>2015 г</w:t>
        </w:r>
      </w:smartTag>
      <w:r w:rsidR="002A5A72" w:rsidRPr="008310C7">
        <w:rPr>
          <w:rFonts w:ascii="Times New Roman" w:hAnsi="Times New Roman"/>
          <w:sz w:val="28"/>
          <w:szCs w:val="28"/>
        </w:rPr>
        <w:t xml:space="preserve">. № 846-Р, от 10.05.2016 г. № 262-Р, от 24 октября </w:t>
      </w:r>
      <w:smartTag w:uri="urn:schemas-microsoft-com:office:smarttags" w:element="metricconverter">
        <w:smartTagPr>
          <w:attr w:name="ProductID" w:val="2016 г"/>
        </w:smartTagPr>
        <w:r w:rsidR="002A5A72" w:rsidRPr="008310C7">
          <w:rPr>
            <w:rFonts w:ascii="Times New Roman" w:hAnsi="Times New Roman"/>
            <w:sz w:val="28"/>
            <w:szCs w:val="28"/>
          </w:rPr>
          <w:t>2016 г</w:t>
        </w:r>
      </w:smartTag>
      <w:r w:rsidR="002A5A72" w:rsidRPr="008310C7">
        <w:rPr>
          <w:rFonts w:ascii="Times New Roman" w:hAnsi="Times New Roman"/>
          <w:sz w:val="28"/>
          <w:szCs w:val="28"/>
        </w:rPr>
        <w:t xml:space="preserve">. № 596-Р, от 15 марта </w:t>
      </w:r>
      <w:smartTag w:uri="urn:schemas-microsoft-com:office:smarttags" w:element="metricconverter">
        <w:smartTagPr>
          <w:attr w:name="ProductID" w:val="2017 г"/>
        </w:smartTagPr>
        <w:r w:rsidR="002A5A72" w:rsidRPr="008310C7">
          <w:rPr>
            <w:rFonts w:ascii="Times New Roman" w:hAnsi="Times New Roman"/>
            <w:sz w:val="28"/>
            <w:szCs w:val="28"/>
          </w:rPr>
          <w:t>2017 г</w:t>
        </w:r>
      </w:smartTag>
      <w:r w:rsidR="002A5A72" w:rsidRPr="008310C7">
        <w:rPr>
          <w:rFonts w:ascii="Times New Roman" w:hAnsi="Times New Roman"/>
          <w:sz w:val="28"/>
          <w:szCs w:val="28"/>
        </w:rPr>
        <w:t xml:space="preserve">. № 166-Р, от 15 мая </w:t>
      </w:r>
      <w:smartTag w:uri="urn:schemas-microsoft-com:office:smarttags" w:element="metricconverter">
        <w:smartTagPr>
          <w:attr w:name="ProductID" w:val="2018 г"/>
        </w:smartTagPr>
        <w:r w:rsidR="002A5A72" w:rsidRPr="008310C7">
          <w:rPr>
            <w:rFonts w:ascii="Times New Roman" w:hAnsi="Times New Roman"/>
            <w:sz w:val="28"/>
            <w:szCs w:val="28"/>
          </w:rPr>
          <w:t>2018 г</w:t>
        </w:r>
      </w:smartTag>
      <w:r w:rsidR="002A5A72" w:rsidRPr="008310C7">
        <w:rPr>
          <w:rFonts w:ascii="Times New Roman" w:hAnsi="Times New Roman"/>
          <w:sz w:val="28"/>
          <w:szCs w:val="28"/>
        </w:rPr>
        <w:t xml:space="preserve">. № 277-Р) создан </w:t>
      </w:r>
      <w:r w:rsidR="002A5A72" w:rsidRPr="008310C7">
        <w:rPr>
          <w:rFonts w:ascii="Times New Roman" w:hAnsi="Times New Roman"/>
          <w:i/>
          <w:sz w:val="28"/>
          <w:szCs w:val="28"/>
        </w:rPr>
        <w:t xml:space="preserve">Экспертный совет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w:t>
      </w:r>
      <w:r w:rsidR="002A5A72" w:rsidRPr="008310C7">
        <w:rPr>
          <w:rFonts w:ascii="Times New Roman" w:hAnsi="Times New Roman"/>
          <w:sz w:val="28"/>
          <w:szCs w:val="28"/>
        </w:rPr>
        <w:t xml:space="preserve"> </w:t>
      </w:r>
    </w:p>
    <w:p w:rsidR="002A5A72" w:rsidRPr="008310C7" w:rsidRDefault="00C36294" w:rsidP="00661D53">
      <w:pPr>
        <w:tabs>
          <w:tab w:val="left" w:pos="4005"/>
        </w:tabs>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2A5A72" w:rsidRPr="008310C7">
        <w:rPr>
          <w:rFonts w:ascii="Times New Roman" w:hAnsi="Times New Roman"/>
          <w:sz w:val="28"/>
          <w:szCs w:val="28"/>
        </w:rPr>
        <w:t xml:space="preserve">Экспертный совет является совещательным органом, созданным в целях рассмотрения инвестиционных программ. Для проведения объективного аудита проекты инвестиционных программ и необходимые </w:t>
      </w:r>
      <w:r w:rsidR="002A5A72" w:rsidRPr="008310C7">
        <w:rPr>
          <w:rFonts w:ascii="Times New Roman" w:hAnsi="Times New Roman"/>
          <w:sz w:val="28"/>
          <w:szCs w:val="28"/>
        </w:rPr>
        <w:lastRenderedPageBreak/>
        <w:t xml:space="preserve">дополнительные материалы рассылаются членам Экспертного совета по электронной почте за неделю  до Экспертного совета. </w:t>
      </w:r>
    </w:p>
    <w:p w:rsidR="002A5A72" w:rsidRPr="008310C7" w:rsidRDefault="00C36294" w:rsidP="00661D53">
      <w:pPr>
        <w:tabs>
          <w:tab w:val="left" w:pos="4005"/>
        </w:tabs>
        <w:spacing w:after="0" w:line="240" w:lineRule="auto"/>
        <w:ind w:firstLine="426"/>
        <w:jc w:val="both"/>
        <w:rPr>
          <w:rFonts w:ascii="Times New Roman" w:hAnsi="Times New Roman"/>
          <w:sz w:val="28"/>
          <w:szCs w:val="28"/>
          <w:highlight w:val="yellow"/>
        </w:rPr>
      </w:pPr>
      <w:r>
        <w:rPr>
          <w:rFonts w:ascii="Times New Roman" w:hAnsi="Times New Roman"/>
          <w:sz w:val="28"/>
          <w:szCs w:val="28"/>
        </w:rPr>
        <w:t xml:space="preserve">     </w:t>
      </w:r>
      <w:r w:rsidR="002A5A72" w:rsidRPr="008310C7">
        <w:rPr>
          <w:rFonts w:ascii="Times New Roman" w:hAnsi="Times New Roman"/>
          <w:sz w:val="28"/>
          <w:szCs w:val="28"/>
        </w:rPr>
        <w:t xml:space="preserve">В 2018 году на Экспертном совете рассматривались следующие проекты инвестиционных программ: </w:t>
      </w:r>
    </w:p>
    <w:p w:rsidR="002A5A72" w:rsidRPr="008310C7" w:rsidRDefault="002A5A72" w:rsidP="00661D53">
      <w:pPr>
        <w:tabs>
          <w:tab w:val="left" w:pos="4005"/>
        </w:tabs>
        <w:spacing w:line="240" w:lineRule="auto"/>
        <w:ind w:firstLine="426"/>
        <w:jc w:val="both"/>
        <w:rPr>
          <w:rFonts w:ascii="Times New Roman" w:hAnsi="Times New Roman"/>
          <w:sz w:val="28"/>
          <w:szCs w:val="28"/>
        </w:rPr>
      </w:pPr>
      <w:r w:rsidRPr="008310C7">
        <w:rPr>
          <w:rFonts w:ascii="Times New Roman" w:hAnsi="Times New Roman"/>
          <w:sz w:val="28"/>
          <w:szCs w:val="28"/>
        </w:rPr>
        <w:t>-проект корректировки инвестиционной программы филиала ПАО «МРСК Волги» - «Мордовэнерго» на 2018-2022 годы. (29.05.2018 г.);</w:t>
      </w:r>
    </w:p>
    <w:p w:rsidR="002A5A72" w:rsidRPr="008310C7" w:rsidRDefault="00C36294" w:rsidP="00661D53">
      <w:pPr>
        <w:tabs>
          <w:tab w:val="left" w:pos="4005"/>
        </w:tabs>
        <w:spacing w:after="0" w:line="240" w:lineRule="auto"/>
        <w:ind w:firstLine="426"/>
        <w:jc w:val="both"/>
        <w:rPr>
          <w:rFonts w:ascii="Times New Roman" w:hAnsi="Times New Roman"/>
          <w:sz w:val="28"/>
          <w:szCs w:val="28"/>
        </w:rPr>
      </w:pPr>
      <w:r>
        <w:rPr>
          <w:rFonts w:ascii="Times New Roman" w:hAnsi="Times New Roman"/>
          <w:sz w:val="28"/>
          <w:szCs w:val="28"/>
        </w:rPr>
        <w:t>-</w:t>
      </w:r>
      <w:r w:rsidR="002A5A72" w:rsidRPr="008310C7">
        <w:rPr>
          <w:rFonts w:ascii="Times New Roman" w:hAnsi="Times New Roman"/>
          <w:sz w:val="28"/>
          <w:szCs w:val="28"/>
        </w:rPr>
        <w:t>проект скорректированной инвестиционной программы ПАО «Мордовская энергосбытовая компания» на период  2018-2020 годы (14.08.2018г.);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«Ватт Электросбыт» на 2018-2022 годы (14.08.2018г.);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«Мордовская сетевая компания» на 2018-2021 годы (14.08.2018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корректировки инвестиционной программы филиала ПАО «МРСК Волги» - «Мордовэнерго» на 2018-2022 годы (07.09.2018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ПАО «Мордовская энергосбытовая компания» на период  2018-2020 годы (12.09.2018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«Ватт Электросбыт» на 2018-2022 годы (12.09.2018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«Мордовская сетевая компания» на 2018-2021 годы (12.09.2018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«Системы жизнеобеспечения РМ» на период  2016-2020 годы (27.09.2018г.);</w:t>
      </w:r>
    </w:p>
    <w:p w:rsidR="002A5A72" w:rsidRPr="008310C7" w:rsidRDefault="002A5A72" w:rsidP="00661D53">
      <w:pPr>
        <w:tabs>
          <w:tab w:val="left" w:pos="4005"/>
        </w:tabs>
        <w:spacing w:after="0" w:line="240" w:lineRule="auto"/>
        <w:jc w:val="both"/>
        <w:rPr>
          <w:rFonts w:ascii="Times New Roman" w:hAnsi="Times New Roman"/>
          <w:sz w:val="28"/>
          <w:szCs w:val="28"/>
        </w:rPr>
      </w:pPr>
      <w:r w:rsidRPr="008310C7">
        <w:rPr>
          <w:rFonts w:ascii="Times New Roman" w:hAnsi="Times New Roman"/>
          <w:sz w:val="28"/>
          <w:szCs w:val="28"/>
        </w:rPr>
        <w:t xml:space="preserve">      -проект скорректированной инвестиционной программы АО ТФ «Ватт» на 2015-2019 годы (27.09.2017г.);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ООО «Мордовская сетевая компания» на 2018-2021 гг. (29.09.2018г.);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 проект скорректированной инвестиционной программы ООО «Системы жизнеобеспечения РМ» на период  2016-2020 годы (17.10.2018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 проект скорректированной инвестиционной программы АО «Мордовская электросетевая компания» на 2018-2024 годы (17.10.2018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АО «Мордовская сетевая компания» на 2018-2021 гг. (17.10.2018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 проект инвестиционной программы филиала ОАО «РЖД» Трансэнерго Куйбышевской дирекции по энергообеспечению на 2018 – 2019 годы (30.10.2018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 проект скорректированной инвестиционной программы АО ТФ «Ватт» на 2015 – 2019 годы (30.10.2018 г.);</w:t>
      </w:r>
    </w:p>
    <w:p w:rsidR="002A5A72" w:rsidRPr="008310C7" w:rsidRDefault="002A5A72" w:rsidP="00661D53">
      <w:pPr>
        <w:tabs>
          <w:tab w:val="left" w:pos="4005"/>
        </w:tabs>
        <w:spacing w:after="0" w:line="240" w:lineRule="auto"/>
        <w:jc w:val="both"/>
        <w:rPr>
          <w:rFonts w:ascii="Times New Roman" w:hAnsi="Times New Roman"/>
          <w:sz w:val="28"/>
          <w:szCs w:val="28"/>
        </w:rPr>
      </w:pPr>
      <w:r w:rsidRPr="008310C7">
        <w:rPr>
          <w:rFonts w:ascii="Times New Roman" w:hAnsi="Times New Roman"/>
          <w:sz w:val="28"/>
          <w:szCs w:val="28"/>
        </w:rPr>
        <w:t xml:space="preserve">      - проект скорректированной инвестиционной программы ООО «Сервис-Центр» на период 2017 – 2019 гг. (12.11.2018 г.);</w:t>
      </w:r>
    </w:p>
    <w:p w:rsidR="002A5A72" w:rsidRPr="008310C7" w:rsidRDefault="002A5A72" w:rsidP="00661D53">
      <w:pPr>
        <w:tabs>
          <w:tab w:val="left" w:pos="4005"/>
        </w:tabs>
        <w:spacing w:after="0" w:line="240" w:lineRule="auto"/>
        <w:jc w:val="both"/>
        <w:rPr>
          <w:rFonts w:ascii="Times New Roman" w:hAnsi="Times New Roman"/>
          <w:sz w:val="28"/>
          <w:szCs w:val="28"/>
        </w:rPr>
      </w:pPr>
      <w:r w:rsidRPr="008310C7">
        <w:rPr>
          <w:rFonts w:ascii="Times New Roman" w:hAnsi="Times New Roman"/>
          <w:sz w:val="28"/>
          <w:szCs w:val="28"/>
        </w:rPr>
        <w:t xml:space="preserve">      -проект скорректированной инвестиционной программы  МУП «Ардатовтеплосеть» на период 2015-2019 гг. (12.11.2018 г.);</w:t>
      </w:r>
      <w:r w:rsidRPr="008310C7">
        <w:rPr>
          <w:sz w:val="28"/>
          <w:szCs w:val="28"/>
        </w:rPr>
        <w:t xml:space="preserve"> </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t>-проект корректировки  инвестиционной программы АО «СаранскТеплоТранс» на период 2018 – 2020 годы (16.11.2018 г.);</w:t>
      </w:r>
    </w:p>
    <w:p w:rsidR="002A5A72" w:rsidRPr="008310C7" w:rsidRDefault="002A5A72" w:rsidP="00661D53">
      <w:pPr>
        <w:tabs>
          <w:tab w:val="left" w:pos="4005"/>
        </w:tabs>
        <w:spacing w:after="0" w:line="240" w:lineRule="auto"/>
        <w:ind w:firstLine="426"/>
        <w:jc w:val="both"/>
        <w:rPr>
          <w:rFonts w:ascii="Times New Roman" w:hAnsi="Times New Roman"/>
          <w:sz w:val="28"/>
          <w:szCs w:val="28"/>
        </w:rPr>
      </w:pPr>
      <w:r w:rsidRPr="008310C7">
        <w:rPr>
          <w:rFonts w:ascii="Times New Roman" w:hAnsi="Times New Roman"/>
          <w:sz w:val="28"/>
          <w:szCs w:val="28"/>
        </w:rPr>
        <w:lastRenderedPageBreak/>
        <w:t>-проект скорректированной инвестиционной программы филиала «Мордовский» ПАО «Т Плюс» на период 2018 – 2020 годы (16.11.2018 г.);</w:t>
      </w:r>
    </w:p>
    <w:p w:rsidR="002A5A72" w:rsidRDefault="002A5A72" w:rsidP="00661D53">
      <w:pPr>
        <w:spacing w:after="0" w:line="240" w:lineRule="auto"/>
        <w:ind w:firstLine="454"/>
        <w:jc w:val="both"/>
        <w:rPr>
          <w:rFonts w:ascii="Times New Roman" w:hAnsi="Times New Roman"/>
          <w:sz w:val="28"/>
          <w:szCs w:val="28"/>
        </w:rPr>
      </w:pPr>
      <w:r w:rsidRPr="008310C7">
        <w:rPr>
          <w:rFonts w:ascii="Times New Roman" w:hAnsi="Times New Roman"/>
          <w:sz w:val="28"/>
          <w:szCs w:val="28"/>
        </w:rPr>
        <w:t>-проект скорректированной инвестиционной программы  АО «Мордовская электросетевая компания» на период 2015 – 2019 годы (16.11.2018</w:t>
      </w:r>
      <w:r>
        <w:rPr>
          <w:rFonts w:ascii="Times New Roman" w:hAnsi="Times New Roman"/>
          <w:sz w:val="28"/>
          <w:szCs w:val="28"/>
        </w:rPr>
        <w:t>).</w:t>
      </w:r>
    </w:p>
    <w:p w:rsidR="002A5A72" w:rsidRPr="00797D78" w:rsidRDefault="002A5A72" w:rsidP="00661D53">
      <w:pPr>
        <w:spacing w:after="0" w:line="240" w:lineRule="auto"/>
        <w:ind w:firstLine="709"/>
        <w:jc w:val="both"/>
        <w:rPr>
          <w:rFonts w:ascii="Times New Roman" w:hAnsi="Times New Roman"/>
          <w:b/>
          <w:kern w:val="36"/>
          <w:sz w:val="28"/>
          <w:szCs w:val="28"/>
        </w:rPr>
      </w:pPr>
      <w:r w:rsidRPr="00797D78">
        <w:rPr>
          <w:rFonts w:ascii="Times New Roman" w:hAnsi="Times New Roman"/>
          <w:b/>
          <w:bCs/>
          <w:sz w:val="28"/>
          <w:szCs w:val="28"/>
        </w:rPr>
        <w:t>Ме</w:t>
      </w:r>
      <w:r w:rsidRPr="00797D78">
        <w:rPr>
          <w:rFonts w:ascii="Times New Roman" w:hAnsi="Times New Roman"/>
          <w:b/>
          <w:kern w:val="36"/>
          <w:sz w:val="28"/>
          <w:szCs w:val="28"/>
        </w:rPr>
        <w:t xml:space="preserve">жотраслевой совет потребителей по вопросам деятельности субъектов естественных монополий при Главе Республики Мордовия создан с целью доведения до сведений </w:t>
      </w:r>
      <w:r w:rsidRPr="00797D78">
        <w:rPr>
          <w:rFonts w:ascii="Times New Roman" w:hAnsi="Times New Roman"/>
          <w:b/>
          <w:sz w:val="28"/>
          <w:szCs w:val="28"/>
        </w:rPr>
        <w:t>органов исполнительной власти Республики Мордовия в области государственного регулирования тарифов и субъектов естественных монополий позиции потребителей</w:t>
      </w:r>
      <w:r w:rsidRPr="00797D78">
        <w:rPr>
          <w:rFonts w:ascii="Times New Roman" w:hAnsi="Times New Roman"/>
          <w:b/>
          <w:kern w:val="36"/>
          <w:sz w:val="28"/>
          <w:szCs w:val="28"/>
        </w:rPr>
        <w:t>.</w:t>
      </w:r>
    </w:p>
    <w:p w:rsidR="002A5A72" w:rsidRPr="00C36294" w:rsidRDefault="002A5A72" w:rsidP="00661D53">
      <w:pPr>
        <w:spacing w:after="0" w:line="240" w:lineRule="auto"/>
        <w:ind w:firstLine="709"/>
        <w:jc w:val="both"/>
        <w:rPr>
          <w:rFonts w:ascii="Times New Roman" w:hAnsi="Times New Roman"/>
          <w:bCs/>
          <w:sz w:val="28"/>
          <w:szCs w:val="28"/>
        </w:rPr>
      </w:pPr>
      <w:r w:rsidRPr="00C36294">
        <w:rPr>
          <w:rFonts w:ascii="Times New Roman" w:hAnsi="Times New Roman"/>
          <w:bCs/>
          <w:sz w:val="28"/>
          <w:szCs w:val="28"/>
        </w:rPr>
        <w:t>Для д</w:t>
      </w:r>
      <w:r w:rsidRPr="00C36294">
        <w:rPr>
          <w:rFonts w:ascii="Times New Roman" w:hAnsi="Times New Roman"/>
          <w:sz w:val="28"/>
          <w:szCs w:val="28"/>
        </w:rPr>
        <w:t xml:space="preserve">остижения баланса интересов потребителей и субъектов естественных монополий </w:t>
      </w:r>
      <w:r w:rsidRPr="00C36294">
        <w:rPr>
          <w:rFonts w:ascii="Times New Roman" w:hAnsi="Times New Roman"/>
          <w:bCs/>
          <w:sz w:val="28"/>
          <w:szCs w:val="28"/>
        </w:rPr>
        <w:t xml:space="preserve">проводится оценка эффективности реализации инвестиционных программ и отдельных инвестиционных проектов субъектов естественных монополий. </w:t>
      </w:r>
    </w:p>
    <w:p w:rsidR="002A5A72" w:rsidRPr="00C36294" w:rsidRDefault="002A5A72" w:rsidP="00661D53">
      <w:pPr>
        <w:spacing w:after="0" w:line="240" w:lineRule="auto"/>
        <w:ind w:firstLine="709"/>
        <w:jc w:val="both"/>
        <w:rPr>
          <w:rFonts w:ascii="Times New Roman" w:hAnsi="Times New Roman"/>
          <w:sz w:val="28"/>
          <w:szCs w:val="28"/>
        </w:rPr>
      </w:pPr>
      <w:r w:rsidRPr="00C36294">
        <w:rPr>
          <w:rFonts w:ascii="Times New Roman" w:hAnsi="Times New Roman"/>
          <w:bCs/>
          <w:sz w:val="28"/>
          <w:szCs w:val="28"/>
        </w:rPr>
        <w:t>Межотраслевым советом</w:t>
      </w:r>
      <w:r w:rsidRPr="00C36294">
        <w:rPr>
          <w:rFonts w:ascii="Times New Roman" w:hAnsi="Times New Roman"/>
          <w:sz w:val="28"/>
          <w:szCs w:val="28"/>
        </w:rPr>
        <w:t xml:space="preserve"> </w:t>
      </w:r>
      <w:r w:rsidRPr="00C36294">
        <w:rPr>
          <w:rFonts w:ascii="Times New Roman" w:hAnsi="Times New Roman"/>
          <w:kern w:val="36"/>
          <w:sz w:val="28"/>
          <w:szCs w:val="28"/>
        </w:rPr>
        <w:t xml:space="preserve">рассмотрены материалы о ходе реализации инвестиционных программ и подготовлены </w:t>
      </w:r>
      <w:r w:rsidRPr="00C36294">
        <w:rPr>
          <w:rFonts w:ascii="Times New Roman" w:hAnsi="Times New Roman"/>
          <w:sz w:val="28"/>
          <w:szCs w:val="28"/>
        </w:rPr>
        <w:t xml:space="preserve">экспертные заключения. </w:t>
      </w:r>
    </w:p>
    <w:p w:rsidR="002A5A72" w:rsidRPr="00C36294" w:rsidRDefault="002A5A72" w:rsidP="00661D53">
      <w:pPr>
        <w:spacing w:after="0" w:line="240" w:lineRule="auto"/>
        <w:ind w:firstLine="709"/>
        <w:jc w:val="both"/>
        <w:rPr>
          <w:rFonts w:ascii="Times New Roman" w:hAnsi="Times New Roman"/>
          <w:sz w:val="28"/>
          <w:szCs w:val="28"/>
          <w:highlight w:val="lightGray"/>
        </w:rPr>
      </w:pPr>
      <w:hyperlink r:id="rId208" w:history="1">
        <w:r w:rsidRPr="00C36294">
          <w:rPr>
            <w:rStyle w:val="ac"/>
            <w:rFonts w:ascii="Times New Roman" w:hAnsi="Times New Roman"/>
            <w:sz w:val="24"/>
            <w:szCs w:val="24"/>
          </w:rPr>
          <w:t>http://mineco.e-mordovia.ru/the-development-of-competition/the-implementation-of-the-provisions-of-the-standard-of-competition-development-in-the-republic-of-m/investment-projects-and-programs/index.php</w:t>
        </w:r>
      </w:hyperlink>
    </w:p>
    <w:p w:rsidR="002A5A72" w:rsidRPr="0029775C" w:rsidRDefault="002A5A72" w:rsidP="00773397">
      <w:pPr>
        <w:spacing w:after="0" w:line="240" w:lineRule="auto"/>
        <w:ind w:firstLine="709"/>
        <w:jc w:val="both"/>
        <w:rPr>
          <w:rFonts w:ascii="Times New Roman" w:hAnsi="Times New Roman"/>
          <w:sz w:val="28"/>
          <w:szCs w:val="28"/>
          <w:highlight w:val="lightGray"/>
        </w:rPr>
      </w:pP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В 2018 году  в Республике Мордовия реализовывались: </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9 инвестиционных программ в сфере электроэнергетики (филиала ПАО «МРСК Волги» - «Мордовэнерго», АО – ТФ «Ватт», АО «Мордовская электросеть», ООО "Системы жизнеобеспечения РМ", ООО «Электротеплосеть», ООО «Мордовская сетевая компания», ПАО «Мордовская энергосбытовая компания», ООО «Электросбытовая компания «Ватт-Электросбыт», филиал ОАО «РЖД» Трансэнерго Куйбышевской дирекции по энергообеспечению, с запланированным объемом финансирования в 2018 году в размере 893,85 млн. руб. (с НДС).   </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13 инвестиционных программ организаций, осуществляющих регулируемые виды деятельности в сфере теплоснабжения, с общим плановым объемом финансирования на сумму 566,60 млн.руб. с НДС.</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4 инвестиционные программы организаций, осуществляющих регулируемые виды деятельности в сфере водоснабжения и водоотведения с общим плановым объемом финансирования 203,68 млн.руб. с НДС.  </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 Совокупный плановый объем финансирования  инвестиционных ресурсов, направленных на реализацию инвестиционных программ на 2018 год составлял  –  1 664,13 млн. руб. с НДС.  </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По результатам проведенного Республиканской службой по тарифам Республики Мордовия анализа реализации инвестиционных программ  субъектов электроэнергетики и организаций, осуществляющих регулируемые виды деятельности в сфере водоснабжения и водоотведения  за 9 месяцев </w:t>
      </w:r>
      <w:smartTag w:uri="urn:schemas-microsoft-com:office:smarttags" w:element="metricconverter">
        <w:smartTagPr>
          <w:attr w:name="ProductID" w:val="2018 г"/>
        </w:smartTagPr>
        <w:r w:rsidRPr="00C36294">
          <w:rPr>
            <w:rFonts w:ascii="Times New Roman" w:eastAsia="Calibri" w:hAnsi="Times New Roman"/>
            <w:color w:val="00000A"/>
            <w:kern w:val="2"/>
            <w:sz w:val="28"/>
            <w:szCs w:val="28"/>
            <w:lang w:eastAsia="zh-CN" w:bidi="hi-IN"/>
          </w:rPr>
          <w:t>2018 г</w:t>
        </w:r>
      </w:smartTag>
      <w:r w:rsidRPr="00C36294">
        <w:rPr>
          <w:rFonts w:ascii="Times New Roman" w:eastAsia="Calibri" w:hAnsi="Times New Roman"/>
          <w:color w:val="00000A"/>
          <w:kern w:val="2"/>
          <w:sz w:val="28"/>
          <w:szCs w:val="28"/>
          <w:lang w:eastAsia="zh-CN" w:bidi="hi-IN"/>
        </w:rPr>
        <w:t>. отмечено, что:</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фактическое финансирование инвестиционных программы в сфере электроэнергетике составило 543,84 млн.руб. с НДС (60,84 % от плана).</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lastRenderedPageBreak/>
        <w:t xml:space="preserve">фактическое финансирование инвестиционных программы в сфере водоснабжения и водоотведения составило 11,41 млн.руб. с НДС (5,6 % от плана).  </w:t>
      </w:r>
    </w:p>
    <w:p w:rsidR="00A178BF" w:rsidRPr="00C36294" w:rsidRDefault="00A178BF" w:rsidP="00A178BF">
      <w:pPr>
        <w:spacing w:after="0" w:line="240" w:lineRule="auto"/>
        <w:ind w:firstLine="884"/>
        <w:jc w:val="both"/>
        <w:rPr>
          <w:rFonts w:ascii="Liberation Serif" w:eastAsia="Lucida Sans Unicode" w:hAnsi="Liberation Serif" w:cs="Mangal"/>
          <w:color w:val="00000A"/>
          <w:kern w:val="2"/>
          <w:sz w:val="28"/>
          <w:szCs w:val="28"/>
          <w:lang w:eastAsia="zh-CN" w:bidi="hi-IN"/>
        </w:rPr>
      </w:pPr>
      <w:r w:rsidRPr="00C36294">
        <w:rPr>
          <w:rFonts w:ascii="Times New Roman" w:eastAsia="Calibri" w:hAnsi="Times New Roman"/>
          <w:color w:val="00000A"/>
          <w:kern w:val="2"/>
          <w:sz w:val="28"/>
          <w:szCs w:val="28"/>
          <w:lang w:eastAsia="zh-CN" w:bidi="hi-IN"/>
        </w:rPr>
        <w:t xml:space="preserve">Общий объем фактического финансирования за 9 месяцев </w:t>
      </w:r>
      <w:smartTag w:uri="urn:schemas-microsoft-com:office:smarttags" w:element="metricconverter">
        <w:smartTagPr>
          <w:attr w:name="ProductID" w:val="2018 г"/>
        </w:smartTagPr>
        <w:r w:rsidRPr="00C36294">
          <w:rPr>
            <w:rFonts w:ascii="Times New Roman" w:eastAsia="Calibri" w:hAnsi="Times New Roman"/>
            <w:color w:val="00000A"/>
            <w:kern w:val="2"/>
            <w:sz w:val="28"/>
            <w:szCs w:val="28"/>
            <w:lang w:eastAsia="zh-CN" w:bidi="hi-IN"/>
          </w:rPr>
          <w:t>2018 г</w:t>
        </w:r>
      </w:smartTag>
      <w:r w:rsidRPr="00C36294">
        <w:rPr>
          <w:rFonts w:ascii="Times New Roman" w:eastAsia="Calibri" w:hAnsi="Times New Roman"/>
          <w:color w:val="00000A"/>
          <w:kern w:val="2"/>
          <w:sz w:val="28"/>
          <w:szCs w:val="28"/>
          <w:lang w:eastAsia="zh-CN" w:bidi="hi-IN"/>
        </w:rPr>
        <w:t>. составил – 555,25 млн.руб. с НДС (50,6 % от плана).</w:t>
      </w:r>
    </w:p>
    <w:p w:rsidR="002A5A72" w:rsidRPr="0029775C" w:rsidRDefault="002A5A72" w:rsidP="00773397">
      <w:pPr>
        <w:spacing w:after="0" w:line="240" w:lineRule="auto"/>
        <w:ind w:firstLine="709"/>
        <w:jc w:val="both"/>
        <w:rPr>
          <w:rFonts w:ascii="Times New Roman" w:hAnsi="Times New Roman"/>
          <w:sz w:val="28"/>
          <w:szCs w:val="28"/>
          <w:highlight w:val="lightGray"/>
        </w:rPr>
      </w:pPr>
    </w:p>
    <w:p w:rsidR="002A5A72" w:rsidRDefault="002A5A72" w:rsidP="00045322">
      <w:pPr>
        <w:spacing w:after="0" w:line="240" w:lineRule="auto"/>
        <w:ind w:firstLine="709"/>
        <w:jc w:val="both"/>
        <w:rPr>
          <w:rFonts w:ascii="Times New Roman" w:hAnsi="Times New Roman"/>
          <w:sz w:val="28"/>
          <w:szCs w:val="28"/>
        </w:rPr>
        <w:sectPr w:rsidR="002A5A72" w:rsidSect="009709B1">
          <w:type w:val="continuous"/>
          <w:pgSz w:w="11906" w:h="16838" w:code="9"/>
          <w:pgMar w:top="1134" w:right="850" w:bottom="567" w:left="1701" w:header="708" w:footer="708" w:gutter="0"/>
          <w:cols w:space="708"/>
          <w:titlePg/>
          <w:docGrid w:linePitch="360"/>
        </w:sectPr>
      </w:pPr>
      <w:r w:rsidRPr="00797D78">
        <w:rPr>
          <w:rFonts w:ascii="Times New Roman" w:hAnsi="Times New Roman"/>
          <w:sz w:val="28"/>
          <w:szCs w:val="28"/>
        </w:rPr>
        <w:t>Эффективность реализация инвестиционных проектов субъектов естественных монополий оказывает непосредственное влияние на оценку их деятельности со стороны потребителей услуг.</w:t>
      </w:r>
    </w:p>
    <w:p w:rsidR="002A5A72" w:rsidRDefault="002A5A72" w:rsidP="00897486">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1</w:t>
      </w:r>
    </w:p>
    <w:p w:rsidR="002A5A72" w:rsidRDefault="002A5A72" w:rsidP="005864A1">
      <w:pPr>
        <w:spacing w:after="0" w:line="240" w:lineRule="auto"/>
        <w:ind w:firstLine="709"/>
        <w:jc w:val="center"/>
        <w:rPr>
          <w:rFonts w:ascii="Times New Roman" w:hAnsi="Times New Roman"/>
          <w:b/>
          <w:sz w:val="28"/>
          <w:szCs w:val="28"/>
        </w:rPr>
      </w:pPr>
      <w:r w:rsidRPr="003702E9">
        <w:rPr>
          <w:rFonts w:ascii="Times New Roman" w:hAnsi="Times New Roman"/>
          <w:b/>
          <w:sz w:val="28"/>
          <w:szCs w:val="28"/>
        </w:rPr>
        <w:t>Перечень инвестиционных программ (проектов) субъектов естественных монополий в Республике Мордовия в 201</w:t>
      </w:r>
      <w:r w:rsidR="009E3B48">
        <w:rPr>
          <w:rFonts w:ascii="Times New Roman" w:hAnsi="Times New Roman"/>
          <w:b/>
          <w:sz w:val="28"/>
          <w:szCs w:val="28"/>
        </w:rPr>
        <w:t>8</w:t>
      </w:r>
      <w:r w:rsidRPr="003702E9">
        <w:rPr>
          <w:rFonts w:ascii="Times New Roman" w:hAnsi="Times New Roman"/>
          <w:b/>
          <w:sz w:val="28"/>
          <w:szCs w:val="28"/>
        </w:rPr>
        <w:t xml:space="preserve"> г</w:t>
      </w:r>
      <w:r>
        <w:rPr>
          <w:rFonts w:ascii="Times New Roman" w:hAnsi="Times New Roman"/>
          <w:b/>
          <w:sz w:val="28"/>
          <w:szCs w:val="28"/>
        </w:rPr>
        <w:t>оду</w:t>
      </w:r>
      <w:r w:rsidR="00FF66B0">
        <w:rPr>
          <w:rFonts w:ascii="Times New Roman" w:hAnsi="Times New Roman"/>
          <w:b/>
          <w:sz w:val="28"/>
          <w:szCs w:val="28"/>
        </w:rPr>
        <w:t xml:space="preserve"> с выявленной экономией</w:t>
      </w:r>
      <w:r w:rsidRPr="003702E9">
        <w:rPr>
          <w:rFonts w:ascii="Times New Roman" w:hAnsi="Times New Roman"/>
          <w:b/>
          <w:sz w:val="28"/>
          <w:szCs w:val="28"/>
        </w:rPr>
        <w:t xml:space="preserve"> </w:t>
      </w:r>
      <w:r>
        <w:rPr>
          <w:rFonts w:ascii="Times New Roman" w:hAnsi="Times New Roman"/>
          <w:b/>
          <w:sz w:val="28"/>
          <w:szCs w:val="28"/>
        </w:rPr>
        <w:t xml:space="preserve"> </w:t>
      </w:r>
    </w:p>
    <w:p w:rsidR="002A5A72" w:rsidRPr="00650CF5" w:rsidRDefault="002A5A72" w:rsidP="005864A1">
      <w:pPr>
        <w:spacing w:after="0" w:line="240" w:lineRule="auto"/>
        <w:ind w:firstLine="709"/>
        <w:jc w:val="center"/>
        <w:rPr>
          <w:rFonts w:ascii="Times New Roman" w:hAnsi="Times New Roman"/>
          <w:b/>
          <w:sz w:val="28"/>
          <w:szCs w:val="28"/>
        </w:rPr>
      </w:pPr>
    </w:p>
    <w:tbl>
      <w:tblPr>
        <w:tblW w:w="5000" w:type="pct"/>
        <w:tblLook w:val="04A0" w:firstRow="1" w:lastRow="0" w:firstColumn="1" w:lastColumn="0" w:noHBand="0" w:noVBand="1"/>
      </w:tblPr>
      <w:tblGrid>
        <w:gridCol w:w="664"/>
        <w:gridCol w:w="1759"/>
        <w:gridCol w:w="1759"/>
        <w:gridCol w:w="1149"/>
        <w:gridCol w:w="1163"/>
        <w:gridCol w:w="1062"/>
        <w:gridCol w:w="1326"/>
        <w:gridCol w:w="1584"/>
        <w:gridCol w:w="2416"/>
        <w:gridCol w:w="2471"/>
      </w:tblGrid>
      <w:tr w:rsidR="002A5A72" w:rsidRPr="00333F0B" w:rsidTr="00261204">
        <w:trPr>
          <w:trHeight w:val="1230"/>
        </w:trPr>
        <w:tc>
          <w:tcPr>
            <w:tcW w:w="220" w:type="pct"/>
            <w:tcBorders>
              <w:top w:val="single" w:sz="4" w:space="0" w:color="auto"/>
              <w:left w:val="single" w:sz="4" w:space="0" w:color="auto"/>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Номер</w:t>
            </w:r>
          </w:p>
        </w:tc>
        <w:tc>
          <w:tcPr>
            <w:tcW w:w="490"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Наименование заказчика</w:t>
            </w:r>
          </w:p>
        </w:tc>
        <w:tc>
          <w:tcPr>
            <w:tcW w:w="502"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Наименование проекта</w:t>
            </w:r>
          </w:p>
        </w:tc>
        <w:tc>
          <w:tcPr>
            <w:tcW w:w="409"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Статус проекта</w:t>
            </w:r>
          </w:p>
        </w:tc>
        <w:tc>
          <w:tcPr>
            <w:tcW w:w="398"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Заявленная стоимость проекта, в млн рублей</w:t>
            </w:r>
          </w:p>
        </w:tc>
        <w:tc>
          <w:tcPr>
            <w:tcW w:w="365"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Выявленная экономия по проекту, в млн рублей</w:t>
            </w:r>
          </w:p>
        </w:tc>
        <w:tc>
          <w:tcPr>
            <w:tcW w:w="451"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Выявленная экономия по проекту, в процентах от стоимости проекта</w:t>
            </w:r>
          </w:p>
        </w:tc>
        <w:tc>
          <w:tcPr>
            <w:tcW w:w="535"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Решение по проекту</w:t>
            </w:r>
          </w:p>
        </w:tc>
        <w:tc>
          <w:tcPr>
            <w:tcW w:w="806"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Учет комментариев аудитора заказчиком</w:t>
            </w:r>
          </w:p>
        </w:tc>
        <w:tc>
          <w:tcPr>
            <w:tcW w:w="824" w:type="pct"/>
            <w:tcBorders>
              <w:top w:val="single" w:sz="4" w:space="0" w:color="auto"/>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Комментарий органов исполнительной власти</w:t>
            </w:r>
          </w:p>
        </w:tc>
      </w:tr>
      <w:tr w:rsidR="002A5A72" w:rsidRPr="00333F0B" w:rsidTr="00261204">
        <w:trPr>
          <w:trHeight w:val="2700"/>
        </w:trPr>
        <w:tc>
          <w:tcPr>
            <w:tcW w:w="220" w:type="pct"/>
            <w:tcBorders>
              <w:top w:val="nil"/>
              <w:left w:val="single" w:sz="4" w:space="0" w:color="auto"/>
              <w:bottom w:val="single" w:sz="4" w:space="0" w:color="auto"/>
              <w:right w:val="single" w:sz="4" w:space="0" w:color="auto"/>
            </w:tcBorders>
            <w:shd w:val="clear" w:color="000000" w:fill="FFFFFF"/>
            <w:noWrap/>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1</w:t>
            </w:r>
          </w:p>
        </w:tc>
        <w:tc>
          <w:tcPr>
            <w:tcW w:w="490" w:type="pct"/>
            <w:tcBorders>
              <w:top w:val="nil"/>
              <w:left w:val="nil"/>
              <w:bottom w:val="single" w:sz="4" w:space="0" w:color="auto"/>
              <w:right w:val="single" w:sz="4" w:space="0" w:color="auto"/>
            </w:tcBorders>
            <w:vAlign w:val="center"/>
          </w:tcPr>
          <w:p w:rsidR="002A5A72" w:rsidRPr="00333F0B" w:rsidRDefault="00AB4CCA" w:rsidP="00AB4CC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АО «</w:t>
            </w:r>
            <w:r w:rsidR="002A5A72" w:rsidRPr="00333F0B">
              <w:rPr>
                <w:rFonts w:ascii="Times New Roman" w:hAnsi="Times New Roman"/>
                <w:color w:val="000000"/>
                <w:sz w:val="16"/>
                <w:szCs w:val="16"/>
                <w:lang w:eastAsia="ru-RU"/>
              </w:rPr>
              <w:t>Саранск</w:t>
            </w:r>
            <w:r>
              <w:rPr>
                <w:rFonts w:ascii="Times New Roman" w:hAnsi="Times New Roman"/>
                <w:color w:val="000000"/>
                <w:sz w:val="16"/>
                <w:szCs w:val="16"/>
                <w:lang w:eastAsia="ru-RU"/>
              </w:rPr>
              <w:t>ТеплоТранс»</w:t>
            </w:r>
            <w:r w:rsidR="002A5A72" w:rsidRPr="00333F0B">
              <w:rPr>
                <w:rFonts w:ascii="Times New Roman" w:hAnsi="Times New Roman"/>
                <w:color w:val="000000"/>
                <w:sz w:val="16"/>
                <w:szCs w:val="16"/>
                <w:lang w:eastAsia="ru-RU"/>
              </w:rPr>
              <w:t xml:space="preserve">  </w:t>
            </w:r>
          </w:p>
        </w:tc>
        <w:tc>
          <w:tcPr>
            <w:tcW w:w="502" w:type="pct"/>
            <w:tcBorders>
              <w:top w:val="nil"/>
              <w:left w:val="nil"/>
              <w:bottom w:val="single" w:sz="4" w:space="0" w:color="auto"/>
              <w:right w:val="single" w:sz="4" w:space="0" w:color="auto"/>
            </w:tcBorders>
            <w:vAlign w:val="center"/>
          </w:tcPr>
          <w:p w:rsidR="00AB4CCA" w:rsidRDefault="002A5A72" w:rsidP="00AB4CCA">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инвестиционная </w:t>
            </w:r>
          </w:p>
          <w:p w:rsidR="002A5A72" w:rsidRPr="00333F0B" w:rsidRDefault="00AB4CCA" w:rsidP="00AB4CC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АО «</w:t>
            </w:r>
            <w:r w:rsidRPr="00333F0B">
              <w:rPr>
                <w:rFonts w:ascii="Times New Roman" w:hAnsi="Times New Roman"/>
                <w:color w:val="000000"/>
                <w:sz w:val="16"/>
                <w:szCs w:val="16"/>
                <w:lang w:eastAsia="ru-RU"/>
              </w:rPr>
              <w:t>Саранск</w:t>
            </w:r>
            <w:r>
              <w:rPr>
                <w:rFonts w:ascii="Times New Roman" w:hAnsi="Times New Roman"/>
                <w:color w:val="000000"/>
                <w:sz w:val="16"/>
                <w:szCs w:val="16"/>
                <w:lang w:eastAsia="ru-RU"/>
              </w:rPr>
              <w:t>ТеплоТранс»</w:t>
            </w:r>
            <w:r w:rsidRPr="00333F0B">
              <w:rPr>
                <w:rFonts w:ascii="Times New Roman" w:hAnsi="Times New Roman"/>
                <w:color w:val="000000"/>
                <w:sz w:val="16"/>
                <w:szCs w:val="16"/>
                <w:lang w:eastAsia="ru-RU"/>
              </w:rPr>
              <w:t xml:space="preserve">  </w:t>
            </w:r>
            <w:r w:rsidR="002A5A72" w:rsidRPr="00333F0B">
              <w:rPr>
                <w:rFonts w:ascii="Times New Roman" w:hAnsi="Times New Roman"/>
                <w:color w:val="000000"/>
                <w:sz w:val="16"/>
                <w:szCs w:val="16"/>
                <w:lang w:eastAsia="ru-RU"/>
              </w:rPr>
              <w:t>на 201</w:t>
            </w:r>
            <w:r>
              <w:rPr>
                <w:rFonts w:ascii="Times New Roman" w:hAnsi="Times New Roman"/>
                <w:color w:val="000000"/>
                <w:sz w:val="16"/>
                <w:szCs w:val="16"/>
                <w:lang w:eastAsia="ru-RU"/>
              </w:rPr>
              <w:t>8</w:t>
            </w:r>
            <w:r w:rsidR="002A5A72" w:rsidRPr="00333F0B">
              <w:rPr>
                <w:rFonts w:ascii="Times New Roman" w:hAnsi="Times New Roman"/>
                <w:color w:val="000000"/>
                <w:sz w:val="16"/>
                <w:szCs w:val="16"/>
                <w:lang w:eastAsia="ru-RU"/>
              </w:rPr>
              <w:t>-20</w:t>
            </w:r>
            <w:r>
              <w:rPr>
                <w:rFonts w:ascii="Times New Roman" w:hAnsi="Times New Roman"/>
                <w:color w:val="000000"/>
                <w:sz w:val="16"/>
                <w:szCs w:val="16"/>
                <w:lang w:eastAsia="ru-RU"/>
              </w:rPr>
              <w:t>20</w:t>
            </w:r>
            <w:r w:rsidR="002A5A72" w:rsidRPr="00333F0B">
              <w:rPr>
                <w:rFonts w:ascii="Times New Roman" w:hAnsi="Times New Roman"/>
                <w:color w:val="000000"/>
                <w:sz w:val="16"/>
                <w:szCs w:val="16"/>
                <w:lang w:eastAsia="ru-RU"/>
              </w:rPr>
              <w:t xml:space="preserve"> гг.</w:t>
            </w:r>
          </w:p>
        </w:tc>
        <w:tc>
          <w:tcPr>
            <w:tcW w:w="409" w:type="pct"/>
            <w:tcBorders>
              <w:top w:val="nil"/>
              <w:left w:val="nil"/>
              <w:bottom w:val="single" w:sz="4" w:space="0" w:color="auto"/>
              <w:right w:val="single" w:sz="4" w:space="0" w:color="auto"/>
            </w:tcBorders>
            <w:shd w:val="clear" w:color="000000" w:fill="FFFFFF"/>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утвержден</w:t>
            </w:r>
          </w:p>
        </w:tc>
        <w:tc>
          <w:tcPr>
            <w:tcW w:w="398" w:type="pct"/>
            <w:tcBorders>
              <w:top w:val="nil"/>
              <w:left w:val="nil"/>
              <w:bottom w:val="single" w:sz="4" w:space="0" w:color="auto"/>
              <w:right w:val="single" w:sz="4" w:space="0" w:color="auto"/>
            </w:tcBorders>
            <w:shd w:val="clear" w:color="000000" w:fill="FFFFFF"/>
            <w:vAlign w:val="center"/>
          </w:tcPr>
          <w:p w:rsidR="002A5A72" w:rsidRPr="00333F0B" w:rsidRDefault="00AB4CCA" w:rsidP="00AB4CC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164</w:t>
            </w:r>
            <w:r w:rsidR="002A5A72" w:rsidRPr="00333F0B">
              <w:rPr>
                <w:rFonts w:ascii="Times New Roman" w:hAnsi="Times New Roman"/>
                <w:color w:val="000000"/>
                <w:sz w:val="16"/>
                <w:szCs w:val="16"/>
                <w:lang w:eastAsia="ru-RU"/>
              </w:rPr>
              <w:t>,</w:t>
            </w:r>
            <w:r>
              <w:rPr>
                <w:rFonts w:ascii="Times New Roman" w:hAnsi="Times New Roman"/>
                <w:color w:val="000000"/>
                <w:sz w:val="16"/>
                <w:szCs w:val="16"/>
                <w:lang w:eastAsia="ru-RU"/>
              </w:rPr>
              <w:t>72</w:t>
            </w:r>
          </w:p>
        </w:tc>
        <w:tc>
          <w:tcPr>
            <w:tcW w:w="365" w:type="pct"/>
            <w:tcBorders>
              <w:top w:val="nil"/>
              <w:left w:val="nil"/>
              <w:bottom w:val="single" w:sz="4" w:space="0" w:color="auto"/>
              <w:right w:val="single" w:sz="4" w:space="0" w:color="auto"/>
            </w:tcBorders>
            <w:shd w:val="clear" w:color="000000" w:fill="FFFFFF"/>
            <w:vAlign w:val="center"/>
          </w:tcPr>
          <w:p w:rsidR="002A5A72" w:rsidRPr="00333F0B" w:rsidRDefault="00AB4CCA" w:rsidP="00AB4CC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41</w:t>
            </w:r>
            <w:r w:rsidR="002A5A72" w:rsidRPr="00333F0B">
              <w:rPr>
                <w:rFonts w:ascii="Times New Roman" w:hAnsi="Times New Roman"/>
                <w:color w:val="000000"/>
                <w:sz w:val="16"/>
                <w:szCs w:val="16"/>
                <w:lang w:eastAsia="ru-RU"/>
              </w:rPr>
              <w:t>,</w:t>
            </w:r>
            <w:r>
              <w:rPr>
                <w:rFonts w:ascii="Times New Roman" w:hAnsi="Times New Roman"/>
                <w:color w:val="000000"/>
                <w:sz w:val="16"/>
                <w:szCs w:val="16"/>
                <w:lang w:eastAsia="ru-RU"/>
              </w:rPr>
              <w:t>896</w:t>
            </w:r>
          </w:p>
        </w:tc>
        <w:tc>
          <w:tcPr>
            <w:tcW w:w="451" w:type="pct"/>
            <w:tcBorders>
              <w:top w:val="nil"/>
              <w:left w:val="nil"/>
              <w:bottom w:val="single" w:sz="4" w:space="0" w:color="auto"/>
              <w:right w:val="single" w:sz="4" w:space="0" w:color="auto"/>
            </w:tcBorders>
            <w:shd w:val="clear" w:color="000000" w:fill="FFFFFF"/>
            <w:vAlign w:val="center"/>
          </w:tcPr>
          <w:p w:rsidR="002A5A72" w:rsidRPr="00333F0B" w:rsidRDefault="00AB4CCA" w:rsidP="00AB4CC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2</w:t>
            </w:r>
            <w:r w:rsidR="002A5A72" w:rsidRPr="00333F0B">
              <w:rPr>
                <w:rFonts w:ascii="Times New Roman" w:hAnsi="Times New Roman"/>
                <w:color w:val="000000"/>
                <w:sz w:val="16"/>
                <w:szCs w:val="16"/>
                <w:lang w:eastAsia="ru-RU"/>
              </w:rPr>
              <w:t>5,</w:t>
            </w:r>
            <w:r>
              <w:rPr>
                <w:rFonts w:ascii="Times New Roman" w:hAnsi="Times New Roman"/>
                <w:color w:val="000000"/>
                <w:sz w:val="16"/>
                <w:szCs w:val="16"/>
                <w:lang w:eastAsia="ru-RU"/>
              </w:rPr>
              <w:t>43</w:t>
            </w:r>
            <w:r w:rsidR="002A5A72" w:rsidRPr="00333F0B">
              <w:rPr>
                <w:rFonts w:ascii="Times New Roman" w:hAnsi="Times New Roman"/>
                <w:color w:val="000000"/>
                <w:sz w:val="16"/>
                <w:szCs w:val="16"/>
                <w:lang w:eastAsia="ru-RU"/>
              </w:rPr>
              <w:t>%</w:t>
            </w:r>
          </w:p>
        </w:tc>
        <w:tc>
          <w:tcPr>
            <w:tcW w:w="535" w:type="pct"/>
            <w:tcBorders>
              <w:top w:val="nil"/>
              <w:left w:val="nil"/>
              <w:bottom w:val="single" w:sz="4" w:space="0" w:color="auto"/>
              <w:right w:val="single" w:sz="4" w:space="0" w:color="auto"/>
            </w:tcBorders>
            <w:vAlign w:val="center"/>
          </w:tcPr>
          <w:p w:rsidR="002A5A72" w:rsidRPr="00333F0B" w:rsidRDefault="00AB4CCA" w:rsidP="00AB4CCA">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Приказ </w:t>
            </w:r>
            <w:r>
              <w:rPr>
                <w:rFonts w:ascii="Times New Roman" w:hAnsi="Times New Roman"/>
                <w:color w:val="000000"/>
                <w:sz w:val="16"/>
                <w:szCs w:val="16"/>
                <w:lang w:eastAsia="ru-RU"/>
              </w:rPr>
              <w:t xml:space="preserve">Республиканской службы по тарифам </w:t>
            </w:r>
            <w:r w:rsidRPr="00333F0B">
              <w:rPr>
                <w:rFonts w:ascii="Times New Roman" w:hAnsi="Times New Roman"/>
                <w:color w:val="000000"/>
                <w:sz w:val="16"/>
                <w:szCs w:val="16"/>
                <w:lang w:eastAsia="ru-RU"/>
              </w:rPr>
              <w:t xml:space="preserve">от </w:t>
            </w:r>
            <w:r>
              <w:rPr>
                <w:rFonts w:ascii="Times New Roman" w:hAnsi="Times New Roman"/>
                <w:color w:val="000000"/>
                <w:sz w:val="16"/>
                <w:szCs w:val="16"/>
                <w:lang w:eastAsia="ru-RU"/>
              </w:rPr>
              <w:t>20</w:t>
            </w:r>
            <w:r w:rsidRPr="00333F0B">
              <w:rPr>
                <w:rFonts w:ascii="Times New Roman" w:hAnsi="Times New Roman"/>
                <w:color w:val="000000"/>
                <w:sz w:val="16"/>
                <w:szCs w:val="16"/>
                <w:lang w:eastAsia="ru-RU"/>
              </w:rPr>
              <w:t>.11.201</w:t>
            </w:r>
            <w:r>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 xml:space="preserve"> г. № 1</w:t>
            </w:r>
            <w:r>
              <w:rPr>
                <w:rFonts w:ascii="Times New Roman" w:hAnsi="Times New Roman"/>
                <w:color w:val="000000"/>
                <w:sz w:val="16"/>
                <w:szCs w:val="16"/>
                <w:lang w:eastAsia="ru-RU"/>
              </w:rPr>
              <w:t>36</w:t>
            </w:r>
          </w:p>
        </w:tc>
        <w:tc>
          <w:tcPr>
            <w:tcW w:w="806" w:type="pct"/>
            <w:tcBorders>
              <w:top w:val="nil"/>
              <w:left w:val="nil"/>
              <w:bottom w:val="single" w:sz="4" w:space="0" w:color="auto"/>
              <w:right w:val="single" w:sz="4" w:space="0" w:color="auto"/>
            </w:tcBorders>
            <w:shd w:val="clear" w:color="000000" w:fill="FFFFFF"/>
            <w:vAlign w:val="center"/>
          </w:tcPr>
          <w:p w:rsidR="002A5A72" w:rsidRPr="00333F0B" w:rsidRDefault="002A5A72" w:rsidP="00AB4CCA">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учтены. Протокол </w:t>
            </w:r>
            <w:r w:rsidRPr="00333F0B">
              <w:rPr>
                <w:rFonts w:ascii="Times New Roman" w:hAnsi="Times New Roman"/>
                <w:color w:val="000000"/>
                <w:sz w:val="16"/>
                <w:szCs w:val="16"/>
                <w:lang w:eastAsia="ru-RU"/>
              </w:rPr>
              <w:br/>
              <w:t xml:space="preserve">заседания Экспертного совета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от </w:t>
            </w:r>
            <w:r w:rsidR="00AB4CCA">
              <w:rPr>
                <w:rFonts w:ascii="Times New Roman" w:hAnsi="Times New Roman"/>
                <w:color w:val="000000"/>
                <w:sz w:val="16"/>
                <w:szCs w:val="16"/>
                <w:lang w:eastAsia="ru-RU"/>
              </w:rPr>
              <w:t>16</w:t>
            </w:r>
            <w:r w:rsidRPr="00333F0B">
              <w:rPr>
                <w:rFonts w:ascii="Times New Roman" w:hAnsi="Times New Roman"/>
                <w:color w:val="000000"/>
                <w:sz w:val="16"/>
                <w:szCs w:val="16"/>
                <w:lang w:eastAsia="ru-RU"/>
              </w:rPr>
              <w:t>.11.201</w:t>
            </w:r>
            <w:r w:rsidR="00AB4CCA">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г. № 0</w:t>
            </w:r>
            <w:r w:rsidR="00AB4CCA">
              <w:rPr>
                <w:rFonts w:ascii="Times New Roman" w:hAnsi="Times New Roman"/>
                <w:color w:val="000000"/>
                <w:sz w:val="16"/>
                <w:szCs w:val="16"/>
                <w:lang w:eastAsia="ru-RU"/>
              </w:rPr>
              <w:t>9</w:t>
            </w:r>
          </w:p>
        </w:tc>
        <w:tc>
          <w:tcPr>
            <w:tcW w:w="824" w:type="pct"/>
            <w:tcBorders>
              <w:top w:val="nil"/>
              <w:left w:val="nil"/>
              <w:bottom w:val="single" w:sz="4" w:space="0" w:color="auto"/>
              <w:right w:val="single" w:sz="4" w:space="0" w:color="auto"/>
            </w:tcBorders>
            <w:shd w:val="clear" w:color="000000" w:fill="FFFFFF"/>
            <w:vAlign w:val="center"/>
          </w:tcPr>
          <w:p w:rsidR="002A5A72" w:rsidRPr="00333F0B" w:rsidRDefault="002A5A72" w:rsidP="00AB4CCA">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Протокол </w:t>
            </w:r>
            <w:r w:rsidRPr="00333F0B">
              <w:rPr>
                <w:rFonts w:ascii="Times New Roman" w:hAnsi="Times New Roman"/>
                <w:color w:val="000000"/>
                <w:sz w:val="16"/>
                <w:szCs w:val="16"/>
                <w:lang w:eastAsia="ru-RU"/>
              </w:rPr>
              <w:br/>
              <w:t xml:space="preserve">заседания Экспертного совета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от </w:t>
            </w:r>
            <w:r w:rsidR="00AB4CCA">
              <w:rPr>
                <w:rFonts w:ascii="Times New Roman" w:hAnsi="Times New Roman"/>
                <w:color w:val="000000"/>
                <w:sz w:val="16"/>
                <w:szCs w:val="16"/>
                <w:lang w:eastAsia="ru-RU"/>
              </w:rPr>
              <w:t>16</w:t>
            </w:r>
            <w:r w:rsidRPr="00333F0B">
              <w:rPr>
                <w:rFonts w:ascii="Times New Roman" w:hAnsi="Times New Roman"/>
                <w:color w:val="000000"/>
                <w:sz w:val="16"/>
                <w:szCs w:val="16"/>
                <w:lang w:eastAsia="ru-RU"/>
              </w:rPr>
              <w:t>.11.201</w:t>
            </w:r>
            <w:r w:rsidR="00AB4CCA">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г. № 0</w:t>
            </w:r>
            <w:r w:rsidR="00AB4CCA">
              <w:rPr>
                <w:rFonts w:ascii="Times New Roman" w:hAnsi="Times New Roman"/>
                <w:color w:val="000000"/>
                <w:sz w:val="16"/>
                <w:szCs w:val="16"/>
                <w:lang w:eastAsia="ru-RU"/>
              </w:rPr>
              <w:t>9</w:t>
            </w:r>
          </w:p>
        </w:tc>
      </w:tr>
      <w:tr w:rsidR="002A5A72" w:rsidRPr="00333F0B" w:rsidTr="00261204">
        <w:trPr>
          <w:trHeight w:val="2700"/>
        </w:trPr>
        <w:tc>
          <w:tcPr>
            <w:tcW w:w="220" w:type="pct"/>
            <w:tcBorders>
              <w:top w:val="nil"/>
              <w:left w:val="single" w:sz="4" w:space="0" w:color="auto"/>
              <w:bottom w:val="single" w:sz="4" w:space="0" w:color="auto"/>
              <w:right w:val="single" w:sz="4" w:space="0" w:color="auto"/>
            </w:tcBorders>
            <w:shd w:val="clear" w:color="000000" w:fill="FFFFFF"/>
            <w:noWrap/>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2</w:t>
            </w:r>
          </w:p>
        </w:tc>
        <w:tc>
          <w:tcPr>
            <w:tcW w:w="490" w:type="pct"/>
            <w:tcBorders>
              <w:top w:val="nil"/>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МУП "Ардатовтеплосеть"</w:t>
            </w:r>
          </w:p>
        </w:tc>
        <w:tc>
          <w:tcPr>
            <w:tcW w:w="502" w:type="pct"/>
            <w:tcBorders>
              <w:top w:val="nil"/>
              <w:left w:val="nil"/>
              <w:bottom w:val="single" w:sz="4" w:space="0" w:color="auto"/>
              <w:right w:val="single" w:sz="4" w:space="0" w:color="auto"/>
            </w:tcBorders>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инвестиционная программа МУП Ардатовского муниципального района РМ «Ардатовтеплосеть» на 2015-2019 годы</w:t>
            </w:r>
          </w:p>
        </w:tc>
        <w:tc>
          <w:tcPr>
            <w:tcW w:w="409" w:type="pct"/>
            <w:tcBorders>
              <w:top w:val="nil"/>
              <w:left w:val="nil"/>
              <w:bottom w:val="single" w:sz="4" w:space="0" w:color="auto"/>
              <w:right w:val="single" w:sz="4" w:space="0" w:color="auto"/>
            </w:tcBorders>
            <w:shd w:val="clear" w:color="000000" w:fill="FFFFFF"/>
            <w:vAlign w:val="center"/>
          </w:tcPr>
          <w:p w:rsidR="002A5A72" w:rsidRPr="00333F0B" w:rsidRDefault="002A5A72" w:rsidP="00261204">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утвержден</w:t>
            </w:r>
          </w:p>
        </w:tc>
        <w:tc>
          <w:tcPr>
            <w:tcW w:w="398" w:type="pct"/>
            <w:tcBorders>
              <w:top w:val="nil"/>
              <w:left w:val="nil"/>
              <w:bottom w:val="single" w:sz="4" w:space="0" w:color="auto"/>
              <w:right w:val="single" w:sz="4" w:space="0" w:color="auto"/>
            </w:tcBorders>
            <w:shd w:val="clear" w:color="000000" w:fill="FFFFFF"/>
            <w:vAlign w:val="center"/>
          </w:tcPr>
          <w:p w:rsidR="002A5A72" w:rsidRPr="00333F0B" w:rsidRDefault="002A5A72" w:rsidP="009E3B48">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0,</w:t>
            </w:r>
            <w:r w:rsidR="009E3B48">
              <w:rPr>
                <w:rFonts w:ascii="Times New Roman" w:hAnsi="Times New Roman"/>
                <w:color w:val="000000"/>
                <w:sz w:val="16"/>
                <w:szCs w:val="16"/>
                <w:lang w:eastAsia="ru-RU"/>
              </w:rPr>
              <w:t>631</w:t>
            </w:r>
          </w:p>
        </w:tc>
        <w:tc>
          <w:tcPr>
            <w:tcW w:w="365" w:type="pct"/>
            <w:tcBorders>
              <w:top w:val="nil"/>
              <w:left w:val="nil"/>
              <w:bottom w:val="single" w:sz="4" w:space="0" w:color="auto"/>
              <w:right w:val="single" w:sz="4" w:space="0" w:color="auto"/>
            </w:tcBorders>
            <w:vAlign w:val="center"/>
          </w:tcPr>
          <w:p w:rsidR="002A5A72" w:rsidRPr="00333F0B" w:rsidRDefault="002A5A72" w:rsidP="009E3B48">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0,</w:t>
            </w:r>
            <w:r w:rsidR="009E3B48">
              <w:rPr>
                <w:rFonts w:ascii="Times New Roman" w:hAnsi="Times New Roman"/>
                <w:color w:val="000000"/>
                <w:sz w:val="16"/>
                <w:szCs w:val="16"/>
                <w:lang w:eastAsia="ru-RU"/>
              </w:rPr>
              <w:t>092</w:t>
            </w:r>
          </w:p>
        </w:tc>
        <w:tc>
          <w:tcPr>
            <w:tcW w:w="451" w:type="pct"/>
            <w:tcBorders>
              <w:top w:val="nil"/>
              <w:left w:val="nil"/>
              <w:bottom w:val="single" w:sz="4" w:space="0" w:color="auto"/>
              <w:right w:val="single" w:sz="4" w:space="0" w:color="auto"/>
            </w:tcBorders>
            <w:shd w:val="clear" w:color="000000" w:fill="FFFFFF"/>
            <w:vAlign w:val="center"/>
          </w:tcPr>
          <w:p w:rsidR="002A5A72" w:rsidRPr="00333F0B" w:rsidRDefault="009E3B48" w:rsidP="009E3B48">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w:t>
            </w:r>
            <w:r w:rsidR="002A5A72" w:rsidRPr="00333F0B">
              <w:rPr>
                <w:rFonts w:ascii="Times New Roman" w:hAnsi="Times New Roman"/>
                <w:color w:val="000000"/>
                <w:sz w:val="16"/>
                <w:szCs w:val="16"/>
                <w:lang w:eastAsia="ru-RU"/>
              </w:rPr>
              <w:t>4,</w:t>
            </w:r>
            <w:r>
              <w:rPr>
                <w:rFonts w:ascii="Times New Roman" w:hAnsi="Times New Roman"/>
                <w:color w:val="000000"/>
                <w:sz w:val="16"/>
                <w:szCs w:val="16"/>
                <w:lang w:eastAsia="ru-RU"/>
              </w:rPr>
              <w:t>58</w:t>
            </w:r>
            <w:r w:rsidR="002A5A72" w:rsidRPr="00333F0B">
              <w:rPr>
                <w:rFonts w:ascii="Times New Roman" w:hAnsi="Times New Roman"/>
                <w:color w:val="000000"/>
                <w:sz w:val="16"/>
                <w:szCs w:val="16"/>
                <w:lang w:eastAsia="ru-RU"/>
              </w:rPr>
              <w:t>%</w:t>
            </w:r>
          </w:p>
        </w:tc>
        <w:tc>
          <w:tcPr>
            <w:tcW w:w="535" w:type="pct"/>
            <w:tcBorders>
              <w:top w:val="nil"/>
              <w:left w:val="nil"/>
              <w:bottom w:val="single" w:sz="4" w:space="0" w:color="auto"/>
              <w:right w:val="single" w:sz="4" w:space="0" w:color="auto"/>
            </w:tcBorders>
            <w:vAlign w:val="center"/>
          </w:tcPr>
          <w:p w:rsidR="002A5A72" w:rsidRPr="00333F0B" w:rsidRDefault="002A5A72" w:rsidP="009E3B48">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 Приказ </w:t>
            </w:r>
            <w:r w:rsidR="009E3B48">
              <w:rPr>
                <w:rFonts w:ascii="Times New Roman" w:hAnsi="Times New Roman"/>
                <w:color w:val="000000"/>
                <w:sz w:val="16"/>
                <w:szCs w:val="16"/>
                <w:lang w:eastAsia="ru-RU"/>
              </w:rPr>
              <w:t xml:space="preserve">Республиканской службы по тарифам </w:t>
            </w:r>
            <w:r w:rsidRPr="00333F0B">
              <w:rPr>
                <w:rFonts w:ascii="Times New Roman" w:hAnsi="Times New Roman"/>
                <w:color w:val="000000"/>
                <w:sz w:val="16"/>
                <w:szCs w:val="16"/>
                <w:lang w:eastAsia="ru-RU"/>
              </w:rPr>
              <w:t xml:space="preserve">от </w:t>
            </w:r>
            <w:r w:rsidR="009E3B48">
              <w:rPr>
                <w:rFonts w:ascii="Times New Roman" w:hAnsi="Times New Roman"/>
                <w:color w:val="000000"/>
                <w:sz w:val="16"/>
                <w:szCs w:val="16"/>
                <w:lang w:eastAsia="ru-RU"/>
              </w:rPr>
              <w:t>15</w:t>
            </w:r>
            <w:r w:rsidRPr="00333F0B">
              <w:rPr>
                <w:rFonts w:ascii="Times New Roman" w:hAnsi="Times New Roman"/>
                <w:color w:val="000000"/>
                <w:sz w:val="16"/>
                <w:szCs w:val="16"/>
                <w:lang w:eastAsia="ru-RU"/>
              </w:rPr>
              <w:t>.11.201</w:t>
            </w:r>
            <w:r w:rsidR="009E3B48">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 xml:space="preserve"> г. № 1</w:t>
            </w:r>
            <w:r w:rsidR="009E3B48">
              <w:rPr>
                <w:rFonts w:ascii="Times New Roman" w:hAnsi="Times New Roman"/>
                <w:color w:val="000000"/>
                <w:sz w:val="16"/>
                <w:szCs w:val="16"/>
                <w:lang w:eastAsia="ru-RU"/>
              </w:rPr>
              <w:t>33</w:t>
            </w:r>
          </w:p>
        </w:tc>
        <w:tc>
          <w:tcPr>
            <w:tcW w:w="806" w:type="pct"/>
            <w:tcBorders>
              <w:top w:val="nil"/>
              <w:left w:val="nil"/>
              <w:bottom w:val="single" w:sz="4" w:space="0" w:color="auto"/>
              <w:right w:val="single" w:sz="4" w:space="0" w:color="auto"/>
            </w:tcBorders>
            <w:shd w:val="clear" w:color="000000" w:fill="FFFFFF"/>
            <w:vAlign w:val="center"/>
          </w:tcPr>
          <w:p w:rsidR="002A5A72" w:rsidRPr="00333F0B" w:rsidRDefault="002A5A72" w:rsidP="009E3B48">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учтены. Протокол </w:t>
            </w:r>
            <w:r w:rsidRPr="00333F0B">
              <w:rPr>
                <w:rFonts w:ascii="Times New Roman" w:hAnsi="Times New Roman"/>
                <w:color w:val="000000"/>
                <w:sz w:val="16"/>
                <w:szCs w:val="16"/>
                <w:lang w:eastAsia="ru-RU"/>
              </w:rPr>
              <w:br/>
              <w:t xml:space="preserve">заседания Экспертного совета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от </w:t>
            </w:r>
            <w:r w:rsidR="009E3B48">
              <w:rPr>
                <w:rFonts w:ascii="Times New Roman" w:hAnsi="Times New Roman"/>
                <w:color w:val="000000"/>
                <w:sz w:val="16"/>
                <w:szCs w:val="16"/>
                <w:lang w:eastAsia="ru-RU"/>
              </w:rPr>
              <w:t>12</w:t>
            </w:r>
            <w:r w:rsidRPr="00333F0B">
              <w:rPr>
                <w:rFonts w:ascii="Times New Roman" w:hAnsi="Times New Roman"/>
                <w:color w:val="000000"/>
                <w:sz w:val="16"/>
                <w:szCs w:val="16"/>
                <w:lang w:eastAsia="ru-RU"/>
              </w:rPr>
              <w:t>.11.201</w:t>
            </w:r>
            <w:r w:rsidR="009E3B48">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г. № 0</w:t>
            </w:r>
            <w:r w:rsidR="009E3B48">
              <w:rPr>
                <w:rFonts w:ascii="Times New Roman" w:hAnsi="Times New Roman"/>
                <w:color w:val="000000"/>
                <w:sz w:val="16"/>
                <w:szCs w:val="16"/>
                <w:lang w:eastAsia="ru-RU"/>
              </w:rPr>
              <w:t>8</w:t>
            </w:r>
          </w:p>
        </w:tc>
        <w:tc>
          <w:tcPr>
            <w:tcW w:w="824" w:type="pct"/>
            <w:tcBorders>
              <w:top w:val="nil"/>
              <w:left w:val="nil"/>
              <w:bottom w:val="single" w:sz="4" w:space="0" w:color="auto"/>
              <w:right w:val="single" w:sz="4" w:space="0" w:color="auto"/>
            </w:tcBorders>
            <w:shd w:val="clear" w:color="000000" w:fill="FFFFFF"/>
            <w:vAlign w:val="center"/>
          </w:tcPr>
          <w:p w:rsidR="002A5A72" w:rsidRPr="00333F0B" w:rsidRDefault="002A5A72" w:rsidP="009E3B48">
            <w:pPr>
              <w:spacing w:after="0" w:line="240" w:lineRule="auto"/>
              <w:jc w:val="center"/>
              <w:rPr>
                <w:rFonts w:ascii="Times New Roman" w:hAnsi="Times New Roman"/>
                <w:color w:val="000000"/>
                <w:sz w:val="16"/>
                <w:szCs w:val="16"/>
                <w:lang w:eastAsia="ru-RU"/>
              </w:rPr>
            </w:pPr>
            <w:r w:rsidRPr="00333F0B">
              <w:rPr>
                <w:rFonts w:ascii="Times New Roman" w:hAnsi="Times New Roman"/>
                <w:color w:val="000000"/>
                <w:sz w:val="16"/>
                <w:szCs w:val="16"/>
                <w:lang w:eastAsia="ru-RU"/>
              </w:rPr>
              <w:t xml:space="preserve">Протокол </w:t>
            </w:r>
            <w:r w:rsidRPr="00333F0B">
              <w:rPr>
                <w:rFonts w:ascii="Times New Roman" w:hAnsi="Times New Roman"/>
                <w:color w:val="000000"/>
                <w:sz w:val="16"/>
                <w:szCs w:val="16"/>
                <w:lang w:eastAsia="ru-RU"/>
              </w:rPr>
              <w:br/>
              <w:t xml:space="preserve">заседания Экспертного совета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от </w:t>
            </w:r>
            <w:r w:rsidR="009E3B48">
              <w:rPr>
                <w:rFonts w:ascii="Times New Roman" w:hAnsi="Times New Roman"/>
                <w:color w:val="000000"/>
                <w:sz w:val="16"/>
                <w:szCs w:val="16"/>
                <w:lang w:eastAsia="ru-RU"/>
              </w:rPr>
              <w:t>12</w:t>
            </w:r>
            <w:r w:rsidRPr="00333F0B">
              <w:rPr>
                <w:rFonts w:ascii="Times New Roman" w:hAnsi="Times New Roman"/>
                <w:color w:val="000000"/>
                <w:sz w:val="16"/>
                <w:szCs w:val="16"/>
                <w:lang w:eastAsia="ru-RU"/>
              </w:rPr>
              <w:t>.11.201</w:t>
            </w:r>
            <w:r w:rsidR="009E3B48">
              <w:rPr>
                <w:rFonts w:ascii="Times New Roman" w:hAnsi="Times New Roman"/>
                <w:color w:val="000000"/>
                <w:sz w:val="16"/>
                <w:szCs w:val="16"/>
                <w:lang w:eastAsia="ru-RU"/>
              </w:rPr>
              <w:t>8</w:t>
            </w:r>
            <w:r w:rsidRPr="00333F0B">
              <w:rPr>
                <w:rFonts w:ascii="Times New Roman" w:hAnsi="Times New Roman"/>
                <w:color w:val="000000"/>
                <w:sz w:val="16"/>
                <w:szCs w:val="16"/>
                <w:lang w:eastAsia="ru-RU"/>
              </w:rPr>
              <w:t>г. № 0</w:t>
            </w:r>
            <w:r w:rsidR="009E3B48">
              <w:rPr>
                <w:rFonts w:ascii="Times New Roman" w:hAnsi="Times New Roman"/>
                <w:color w:val="000000"/>
                <w:sz w:val="16"/>
                <w:szCs w:val="16"/>
                <w:lang w:eastAsia="ru-RU"/>
              </w:rPr>
              <w:t>8</w:t>
            </w:r>
          </w:p>
        </w:tc>
      </w:tr>
    </w:tbl>
    <w:p w:rsidR="002A5A72" w:rsidRDefault="002A5A72" w:rsidP="00897486">
      <w:pPr>
        <w:spacing w:after="0" w:line="240" w:lineRule="auto"/>
        <w:ind w:firstLine="709"/>
        <w:jc w:val="center"/>
        <w:rPr>
          <w:rFonts w:ascii="Times New Roman" w:hAnsi="Times New Roman"/>
          <w:b/>
          <w:sz w:val="28"/>
          <w:szCs w:val="28"/>
        </w:rPr>
      </w:pPr>
    </w:p>
    <w:p w:rsidR="002A5A72" w:rsidRDefault="002A5A72" w:rsidP="00897486">
      <w:pPr>
        <w:spacing w:after="0" w:line="240" w:lineRule="auto"/>
        <w:ind w:firstLine="709"/>
        <w:jc w:val="center"/>
        <w:rPr>
          <w:rFonts w:ascii="Times New Roman" w:hAnsi="Times New Roman"/>
          <w:b/>
          <w:sz w:val="28"/>
          <w:szCs w:val="28"/>
        </w:rPr>
      </w:pPr>
    </w:p>
    <w:p w:rsidR="002A5A72" w:rsidRDefault="002A5A72" w:rsidP="00897486">
      <w:pPr>
        <w:spacing w:after="0" w:line="240" w:lineRule="auto"/>
        <w:ind w:firstLine="709"/>
        <w:jc w:val="center"/>
        <w:rPr>
          <w:rFonts w:ascii="Times New Roman" w:hAnsi="Times New Roman"/>
          <w:b/>
          <w:sz w:val="28"/>
          <w:szCs w:val="28"/>
        </w:rPr>
        <w:sectPr w:rsidR="002A5A72" w:rsidSect="00E90DD4">
          <w:type w:val="continuous"/>
          <w:pgSz w:w="16838" w:h="11906" w:orient="landscape" w:code="9"/>
          <w:pgMar w:top="1701" w:right="1134" w:bottom="851" w:left="567" w:header="709" w:footer="709" w:gutter="0"/>
          <w:cols w:space="708"/>
          <w:titlePg/>
          <w:docGrid w:linePitch="360"/>
        </w:sectPr>
      </w:pPr>
    </w:p>
    <w:p w:rsidR="002A5A72" w:rsidRPr="006D667F" w:rsidRDefault="002A5A72" w:rsidP="00FF66B0">
      <w:pPr>
        <w:spacing w:after="0" w:line="240" w:lineRule="auto"/>
        <w:ind w:left="708" w:right="254" w:firstLine="709"/>
        <w:jc w:val="both"/>
        <w:rPr>
          <w:rFonts w:ascii="Times New Roman" w:hAnsi="Times New Roman"/>
          <w:b/>
          <w:bCs/>
          <w:sz w:val="28"/>
          <w:szCs w:val="28"/>
        </w:rPr>
      </w:pPr>
      <w:r w:rsidRPr="006D667F">
        <w:rPr>
          <w:rFonts w:ascii="Times New Roman" w:hAnsi="Times New Roman"/>
          <w:b/>
          <w:sz w:val="28"/>
          <w:szCs w:val="28"/>
        </w:rPr>
        <w:lastRenderedPageBreak/>
        <w:t xml:space="preserve">3.7.2.3 </w:t>
      </w:r>
      <w:r w:rsidRPr="006D667F">
        <w:rPr>
          <w:rFonts w:ascii="Times New Roman" w:hAnsi="Times New Roman"/>
          <w:b/>
          <w:bCs/>
          <w:sz w:val="28"/>
          <w:szCs w:val="28"/>
        </w:rPr>
        <w:t>Мониторинг реализации инвестиционных программ субъектов естественных монополий  Республики Мордовия со стороны Межотраслевого совета потребителей  и регулятора - Министерства энергетики и тарифной политики Республики Мордовия в 201</w:t>
      </w:r>
      <w:r w:rsidR="006D667F" w:rsidRPr="006D667F">
        <w:rPr>
          <w:rFonts w:ascii="Times New Roman" w:hAnsi="Times New Roman"/>
          <w:b/>
          <w:bCs/>
          <w:sz w:val="28"/>
          <w:szCs w:val="28"/>
        </w:rPr>
        <w:t>8</w:t>
      </w:r>
      <w:r w:rsidRPr="006D667F">
        <w:rPr>
          <w:rFonts w:ascii="Times New Roman" w:hAnsi="Times New Roman"/>
          <w:b/>
          <w:bCs/>
          <w:sz w:val="28"/>
          <w:szCs w:val="28"/>
        </w:rPr>
        <w:t>году</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Инвестиционная программа ООО «Сервис-Центр» на 2018-2020 гг.</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плановый объем финансирования 153,71 млн. руб. без НДС.</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Цель - обеспечения качества и надежности теплоснабжения при осуществлении деятельности по передаче и распределению  тепловой энергии.</w:t>
      </w:r>
      <w:r w:rsidRPr="006D667F">
        <w:rPr>
          <w:rFonts w:ascii="Times New Roman" w:hAnsi="Times New Roman"/>
          <w:bCs/>
          <w:sz w:val="28"/>
          <w:szCs w:val="28"/>
        </w:rPr>
        <w:tab/>
        <w:t>Задача - повышение надежности теплоснабжения.</w:t>
      </w:r>
    </w:p>
    <w:p w:rsidR="006D667F" w:rsidRPr="006D667F" w:rsidRDefault="006D667F" w:rsidP="00FF66B0">
      <w:pPr>
        <w:spacing w:after="0" w:line="240" w:lineRule="auto"/>
        <w:ind w:left="709"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 xml:space="preserve">Инвестиционная программа ООО «Сервис-Центр» на 2018-2020 гг., в части основных  характеристик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w:t>
      </w:r>
      <w:smartTag w:uri="urn:schemas-microsoft-com:office:smarttags" w:element="metricconverter">
        <w:smartTagPr>
          <w:attr w:name="ProductID" w:val="2019 г"/>
        </w:smartTagPr>
        <w:r w:rsidRPr="006D667F">
          <w:rPr>
            <w:rFonts w:ascii="Times New Roman" w:hAnsi="Times New Roman"/>
            <w:bCs/>
            <w:sz w:val="28"/>
            <w:szCs w:val="28"/>
          </w:rPr>
          <w:t>2019 г</w:t>
        </w:r>
      </w:smartTag>
      <w:r w:rsidRPr="006D667F">
        <w:rPr>
          <w:rFonts w:ascii="Times New Roman" w:hAnsi="Times New Roman"/>
          <w:bCs/>
          <w:sz w:val="28"/>
          <w:szCs w:val="28"/>
        </w:rPr>
        <w:t xml:space="preserve">.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10.05.2016 г. № 262-Р, от 24 октября </w:t>
      </w:r>
      <w:smartTag w:uri="urn:schemas-microsoft-com:office:smarttags" w:element="metricconverter">
        <w:smartTagPr>
          <w:attr w:name="ProductID" w:val="2016 г"/>
        </w:smartTagPr>
        <w:r w:rsidRPr="006D667F">
          <w:rPr>
            <w:rFonts w:ascii="Times New Roman" w:hAnsi="Times New Roman"/>
            <w:bCs/>
            <w:sz w:val="28"/>
            <w:szCs w:val="28"/>
          </w:rPr>
          <w:t>2016 г</w:t>
        </w:r>
      </w:smartTag>
      <w:r w:rsidRPr="006D667F">
        <w:rPr>
          <w:rFonts w:ascii="Times New Roman" w:hAnsi="Times New Roman"/>
          <w:bCs/>
          <w:sz w:val="28"/>
          <w:szCs w:val="28"/>
        </w:rPr>
        <w:t xml:space="preserve">. № 596-Р, от 15 марта </w:t>
      </w:r>
      <w:smartTag w:uri="urn:schemas-microsoft-com:office:smarttags" w:element="metricconverter">
        <w:smartTagPr>
          <w:attr w:name="ProductID" w:val="2017 г"/>
        </w:smartTagPr>
        <w:r w:rsidRPr="006D667F">
          <w:rPr>
            <w:rFonts w:ascii="Times New Roman" w:hAnsi="Times New Roman"/>
            <w:bCs/>
            <w:sz w:val="28"/>
            <w:szCs w:val="28"/>
          </w:rPr>
          <w:t>2017 г</w:t>
        </w:r>
      </w:smartTag>
      <w:r w:rsidRPr="006D667F">
        <w:rPr>
          <w:rFonts w:ascii="Times New Roman" w:hAnsi="Times New Roman"/>
          <w:bCs/>
          <w:sz w:val="28"/>
          <w:szCs w:val="28"/>
        </w:rPr>
        <w:t xml:space="preserve">. № 166-Р, от 15 мая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 277-Р),  и членами Экспертного совета рекомендована к утверждению. Протокол от 12.11.2018 г. № 08. Утверждена Приказом Республиканской службы по тарифам Республики Мордовия от 20.11.2018 г. № 139.</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В 2018 году инвестиционная программа реализована на 39,2 % (план финансирования 153,71 млн. руб. без НДС, факт финансирования 60,33 млн. руб. без НДС).</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 xml:space="preserve">Плановые показатели энергетической эффективности объектов теплоснабжения достигнуты, не в полном объеме.  </w:t>
      </w:r>
    </w:p>
    <w:p w:rsidR="006D667F" w:rsidRPr="006D667F" w:rsidRDefault="006D667F" w:rsidP="00FF66B0">
      <w:pPr>
        <w:spacing w:after="0" w:line="240" w:lineRule="auto"/>
        <w:ind w:left="709" w:right="396"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 xml:space="preserve">В целях контроля за реализацией инвестиционной программы ООО «Сервис-Центр» Республиканской службы по тарифам Республики Мордовия  в 2018 году проведена плановая  проверка хода реализации инвестиционной программы за 2017 год (акт проверки от 31.05.2018 г. № 06). По результатам проверки хода выполнения инвестиционной программы дано 5 предложений, которые были устранены. </w:t>
      </w:r>
    </w:p>
    <w:p w:rsidR="006D667F" w:rsidRPr="006D667F" w:rsidRDefault="006D667F" w:rsidP="00FF66B0">
      <w:pPr>
        <w:spacing w:after="0" w:line="240" w:lineRule="auto"/>
        <w:ind w:left="709" w:right="254"/>
        <w:jc w:val="both"/>
        <w:rPr>
          <w:rFonts w:ascii="Times New Roman" w:hAnsi="Times New Roman"/>
          <w:bCs/>
          <w:sz w:val="28"/>
          <w:szCs w:val="28"/>
        </w:rPr>
      </w:pPr>
      <w:r w:rsidRPr="006D667F">
        <w:rPr>
          <w:rFonts w:ascii="Times New Roman" w:hAnsi="Times New Roman"/>
          <w:bCs/>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вопросам деятельности субъектов естественных монополий при Главе Республики Мордовия были рассмотрены материалы, в том числе акт проверки Республиканской службы по тарифам Республики Мордовия, о </w:t>
      </w:r>
      <w:r w:rsidRPr="006D667F">
        <w:rPr>
          <w:rFonts w:ascii="Times New Roman" w:hAnsi="Times New Roman"/>
          <w:bCs/>
          <w:sz w:val="28"/>
          <w:szCs w:val="28"/>
        </w:rPr>
        <w:lastRenderedPageBreak/>
        <w:t>ходе реализации инвестиционной программы ООО «Сервис-Центр» в 2018 году. Заключение 2/2018-ИПР по результатам рассмотрения хода реализации инвестиционных программ от 15.05.2018 г. № 130/156/1.</w:t>
      </w:r>
    </w:p>
    <w:p w:rsidR="006D667F" w:rsidRPr="006A7B13" w:rsidRDefault="006D667F" w:rsidP="00FF66B0">
      <w:pPr>
        <w:spacing w:after="0" w:line="240" w:lineRule="auto"/>
        <w:ind w:left="708" w:firstLine="709"/>
        <w:jc w:val="both"/>
        <w:rPr>
          <w:rFonts w:ascii="Times New Roman" w:hAnsi="Times New Roman"/>
          <w:bCs/>
          <w:color w:val="002060"/>
          <w:sz w:val="28"/>
          <w:szCs w:val="28"/>
        </w:rPr>
      </w:pPr>
      <w:hyperlink r:id="rId209">
        <w:r w:rsidRPr="006A7B13">
          <w:rPr>
            <w:rFonts w:ascii="Times New Roman" w:hAnsi="Times New Roman"/>
            <w:bCs/>
            <w:color w:val="002060"/>
            <w:sz w:val="28"/>
            <w:szCs w:val="28"/>
          </w:rPr>
          <w:t>http://www.e-m</w:t>
        </w:r>
        <w:r w:rsidRPr="006A7B13">
          <w:rPr>
            <w:rFonts w:ascii="Times New Roman" w:hAnsi="Times New Roman"/>
            <w:bCs/>
            <w:color w:val="002060"/>
            <w:sz w:val="28"/>
            <w:szCs w:val="28"/>
          </w:rPr>
          <w:t>o</w:t>
        </w:r>
        <w:r w:rsidRPr="006A7B13">
          <w:rPr>
            <w:rFonts w:ascii="Times New Roman" w:hAnsi="Times New Roman"/>
            <w:bCs/>
            <w:color w:val="002060"/>
            <w:sz w:val="28"/>
            <w:szCs w:val="28"/>
          </w:rPr>
          <w:t>rdovia.ru/gosudarstvennaya-vlast-rm/ministerstva-i-vedomstva/minenergo/mezhotraslevoy-sovet</w:t>
        </w:r>
      </w:hyperlink>
    </w:p>
    <w:p w:rsid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right="254" w:firstLine="709"/>
        <w:jc w:val="center"/>
        <w:rPr>
          <w:rFonts w:ascii="Times New Roman" w:hAnsi="Times New Roman"/>
          <w:b/>
          <w:bCs/>
          <w:sz w:val="28"/>
          <w:szCs w:val="28"/>
        </w:rPr>
      </w:pPr>
      <w:r w:rsidRPr="006D667F">
        <w:rPr>
          <w:rFonts w:ascii="Times New Roman" w:hAnsi="Times New Roman"/>
          <w:b/>
          <w:bCs/>
          <w:sz w:val="28"/>
          <w:szCs w:val="28"/>
        </w:rPr>
        <w:t>Инвестиционная программа АО «СаранскТеплоТранс» на 2018 – 2020 годы</w:t>
      </w:r>
    </w:p>
    <w:p w:rsidR="006D667F" w:rsidRPr="006D667F" w:rsidRDefault="006D667F" w:rsidP="006D667F">
      <w:pPr>
        <w:spacing w:after="0" w:line="240" w:lineRule="auto"/>
        <w:ind w:firstLine="709"/>
        <w:jc w:val="center"/>
        <w:rPr>
          <w:rFonts w:ascii="Times New Roman" w:hAnsi="Times New Roman"/>
          <w:b/>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плановый объем финансирования 122,823 млн. руб. без НДС.</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 xml:space="preserve">Цель – повышение технологической и энергетической эффективности, надежности, безопасности функционирования и развития системы теплоснабжения г.о.Саранск. Увеличение объемов производства продукции (оказании услуг) по теплоснабжению при повышении качества и сохранении приемлемости действующей ценовой политике. Обеспечение необходимых объемов и качества теплоснабжения для подключения вновь строящихся объектов и выполнения нормативных требований к качеству услуг теплоснабжения.  </w:t>
      </w:r>
      <w:r w:rsidRPr="006D667F">
        <w:rPr>
          <w:rFonts w:ascii="Times New Roman" w:hAnsi="Times New Roman"/>
          <w:bCs/>
          <w:sz w:val="28"/>
          <w:szCs w:val="28"/>
        </w:rPr>
        <w:tab/>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Задача – обеспечение надежности работы системы теплоснабжения путем обновления и замены оборудования с целью постепенного уменьшения количества аварий и снижения потерь тепловой энергии. Ресурсо- и энергосбережение путем внедрения нового оборудования и технологий в систему централизованного теплоснабжения.</w:t>
      </w:r>
    </w:p>
    <w:p w:rsidR="006D667F" w:rsidRPr="006D667F" w:rsidRDefault="006D667F" w:rsidP="00FF66B0">
      <w:pPr>
        <w:spacing w:after="0" w:line="240" w:lineRule="auto"/>
        <w:ind w:left="708"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Инвестиционная программа АО «СаранскТеплоТранс» на 2018 – 2020 годы, в части основных характеристик на 2018-</w:t>
      </w:r>
      <w:smartTag w:uri="urn:schemas-microsoft-com:office:smarttags" w:element="metricconverter">
        <w:smartTagPr>
          <w:attr w:name="ProductID" w:val="2020 г"/>
        </w:smartTagPr>
        <w:r w:rsidRPr="006D667F">
          <w:rPr>
            <w:rFonts w:ascii="Times New Roman" w:hAnsi="Times New Roman"/>
            <w:bCs/>
            <w:sz w:val="28"/>
            <w:szCs w:val="28"/>
          </w:rPr>
          <w:t>2020 г</w:t>
        </w:r>
      </w:smartTag>
      <w:r w:rsidRPr="006D667F">
        <w:rPr>
          <w:rFonts w:ascii="Times New Roman" w:hAnsi="Times New Roman"/>
          <w:bCs/>
          <w:sz w:val="28"/>
          <w:szCs w:val="28"/>
        </w:rPr>
        <w:t xml:space="preserve">., в части основных характеристик инвестиционной программы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10.05.2016 г. № 262-Р, от 24 октября </w:t>
      </w:r>
      <w:smartTag w:uri="urn:schemas-microsoft-com:office:smarttags" w:element="metricconverter">
        <w:smartTagPr>
          <w:attr w:name="ProductID" w:val="2016 г"/>
        </w:smartTagPr>
        <w:r w:rsidRPr="006D667F">
          <w:rPr>
            <w:rFonts w:ascii="Times New Roman" w:hAnsi="Times New Roman"/>
            <w:bCs/>
            <w:sz w:val="28"/>
            <w:szCs w:val="28"/>
          </w:rPr>
          <w:t>2016 г</w:t>
        </w:r>
      </w:smartTag>
      <w:r w:rsidRPr="006D667F">
        <w:rPr>
          <w:rFonts w:ascii="Times New Roman" w:hAnsi="Times New Roman"/>
          <w:bCs/>
          <w:sz w:val="28"/>
          <w:szCs w:val="28"/>
        </w:rPr>
        <w:t xml:space="preserve">. № 596-Р, от 15 марта </w:t>
      </w:r>
      <w:smartTag w:uri="urn:schemas-microsoft-com:office:smarttags" w:element="metricconverter">
        <w:smartTagPr>
          <w:attr w:name="ProductID" w:val="2017 г"/>
        </w:smartTagPr>
        <w:r w:rsidRPr="006D667F">
          <w:rPr>
            <w:rFonts w:ascii="Times New Roman" w:hAnsi="Times New Roman"/>
            <w:bCs/>
            <w:sz w:val="28"/>
            <w:szCs w:val="28"/>
          </w:rPr>
          <w:t>2017 г</w:t>
        </w:r>
      </w:smartTag>
      <w:r w:rsidRPr="006D667F">
        <w:rPr>
          <w:rFonts w:ascii="Times New Roman" w:hAnsi="Times New Roman"/>
          <w:bCs/>
          <w:sz w:val="28"/>
          <w:szCs w:val="28"/>
        </w:rPr>
        <w:t xml:space="preserve">. № 166-Р, от 15 мая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 277-Р),   и членами Экспертного совета рекомендована к утверждению. Протокол от 16.11.2018 г. № 9. Утверждена Приказом Республиканской службы по тарифам Республики Мордовия от 20.11.2018 г. № 136. </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В 2018 году инвестиционная программа реализована на 77,1 % (план финансирования 122,823 млн. руб. без НДС, факт финансирования 94,691 млн. руб. без НДС).</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 xml:space="preserve">Плановые показатели энергетической эффективности объектов теплоснабжения достигнуты.  </w:t>
      </w:r>
    </w:p>
    <w:p w:rsidR="006D667F" w:rsidRPr="006D667F" w:rsidRDefault="006D667F" w:rsidP="00FF66B0">
      <w:pPr>
        <w:spacing w:after="0" w:line="240" w:lineRule="auto"/>
        <w:ind w:left="708" w:right="254" w:firstLine="709"/>
        <w:jc w:val="both"/>
        <w:rPr>
          <w:rFonts w:ascii="Times New Roman" w:hAnsi="Times New Roman"/>
          <w:b/>
          <w:bCs/>
          <w:sz w:val="28"/>
          <w:szCs w:val="28"/>
        </w:rPr>
      </w:pPr>
      <w:r w:rsidRPr="006D667F">
        <w:rPr>
          <w:rFonts w:ascii="Times New Roman" w:hAnsi="Times New Roman"/>
          <w:b/>
          <w:bCs/>
          <w:sz w:val="28"/>
          <w:szCs w:val="28"/>
        </w:rPr>
        <w:lastRenderedPageBreak/>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В целях контроля за реализацией инвестиционной программы АО «СаранскТеплоТранс» Министерством энергетики и тарифной политики Республики Мордовия  в 2018 году проведена плановая  проверка хода реализации инвестиционной программы за 2017 год (акт проверки от 04.07.2018 г. № 10). По результатам   проведения проверки выполнения   инвестиционной программы дано 5 предложений, которые были устранены.</w:t>
      </w:r>
      <w:bookmarkStart w:id="7" w:name="_GoBack1"/>
      <w:bookmarkEnd w:id="7"/>
      <w:r w:rsidRPr="006D667F">
        <w:rPr>
          <w:rFonts w:ascii="Times New Roman" w:hAnsi="Times New Roman"/>
          <w:bCs/>
          <w:sz w:val="28"/>
          <w:szCs w:val="28"/>
        </w:rPr>
        <w:t xml:space="preserve"> </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вопросам деятельности субъектов естественных монополий при Главе Республики Мордовия были рассмотрены материалы, в том числе акт проверки Министерства энергетики и тарифной политики Республики Мордовия, о ходе реализации инвестиционной программы АО «СаранскТеплоТранс»  в 2018 году. Заключение 4/2018-ИПР по результатам рассмотрения хода реализации инвестиционных программ от 25.07.2018 г. № 130/227/1. </w:t>
      </w:r>
    </w:p>
    <w:p w:rsidR="006D667F" w:rsidRPr="006A7B13" w:rsidRDefault="006D667F" w:rsidP="00FF66B0">
      <w:pPr>
        <w:spacing w:after="0" w:line="240" w:lineRule="auto"/>
        <w:ind w:left="708" w:firstLine="709"/>
        <w:jc w:val="both"/>
        <w:rPr>
          <w:rFonts w:ascii="Times New Roman" w:hAnsi="Times New Roman"/>
          <w:bCs/>
          <w:color w:val="002060"/>
          <w:sz w:val="28"/>
          <w:szCs w:val="28"/>
        </w:rPr>
      </w:pPr>
      <w:hyperlink r:id="rId210">
        <w:r w:rsidRPr="006A7B13">
          <w:rPr>
            <w:rFonts w:ascii="Times New Roman" w:hAnsi="Times New Roman"/>
            <w:bCs/>
            <w:color w:val="002060"/>
            <w:sz w:val="28"/>
            <w:szCs w:val="28"/>
          </w:rPr>
          <w:t>http://www.e-mordovia.ru/gosudarstvennaya-vlast-rm/ministerstva-i-vedomstva/minenergo/mezhotraslevoy-sovet/</w:t>
        </w:r>
      </w:hyperlink>
    </w:p>
    <w:p w:rsid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center"/>
        <w:rPr>
          <w:rFonts w:ascii="Times New Roman" w:hAnsi="Times New Roman"/>
          <w:b/>
          <w:bCs/>
          <w:sz w:val="28"/>
          <w:szCs w:val="28"/>
        </w:rPr>
      </w:pPr>
      <w:r w:rsidRPr="006D667F">
        <w:rPr>
          <w:rFonts w:ascii="Times New Roman" w:hAnsi="Times New Roman"/>
          <w:b/>
          <w:bCs/>
          <w:sz w:val="28"/>
          <w:szCs w:val="28"/>
        </w:rPr>
        <w:t>Инвестиционная программа АО «Мордовская электросетевая компания» на 2015 – 2019 годы</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плановый объем финансирования 27,81  млн.руб. без НДС.</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FF66B0">
      <w:pPr>
        <w:spacing w:after="0" w:line="240" w:lineRule="auto"/>
        <w:ind w:left="707" w:right="396" w:firstLine="709"/>
        <w:jc w:val="both"/>
        <w:rPr>
          <w:rFonts w:ascii="Times New Roman" w:hAnsi="Times New Roman"/>
          <w:bCs/>
          <w:sz w:val="28"/>
          <w:szCs w:val="28"/>
        </w:rPr>
      </w:pPr>
      <w:r w:rsidRPr="006D667F">
        <w:rPr>
          <w:rFonts w:ascii="Times New Roman" w:hAnsi="Times New Roman"/>
          <w:bCs/>
          <w:sz w:val="28"/>
          <w:szCs w:val="28"/>
        </w:rPr>
        <w:t>Цель - обеспечения качества и надежности теплоснабжения при осуществлении деятельности по передаче и распределению  тепловой энергии.</w:t>
      </w:r>
      <w:r w:rsidRPr="006D667F">
        <w:rPr>
          <w:rFonts w:ascii="Times New Roman" w:hAnsi="Times New Roman"/>
          <w:bCs/>
          <w:sz w:val="28"/>
          <w:szCs w:val="28"/>
        </w:rPr>
        <w:tab/>
      </w:r>
      <w:r w:rsidR="00FF66B0">
        <w:rPr>
          <w:rFonts w:ascii="Times New Roman" w:hAnsi="Times New Roman"/>
          <w:bCs/>
          <w:sz w:val="28"/>
          <w:szCs w:val="28"/>
        </w:rPr>
        <w:tab/>
      </w:r>
      <w:r w:rsidRPr="006D667F">
        <w:rPr>
          <w:rFonts w:ascii="Times New Roman" w:hAnsi="Times New Roman"/>
          <w:bCs/>
          <w:sz w:val="28"/>
          <w:szCs w:val="28"/>
        </w:rPr>
        <w:t>Задача - повышение надежности теплоснабжения.</w:t>
      </w:r>
    </w:p>
    <w:p w:rsidR="006D667F" w:rsidRPr="006D667F" w:rsidRDefault="006D667F" w:rsidP="00FF66B0">
      <w:pPr>
        <w:spacing w:after="0" w:line="240" w:lineRule="auto"/>
        <w:ind w:left="708"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 xml:space="preserve">Инвестиционная программа АО «Мордовская электросетевая компания» на 2015 – 2019 годы, в части основных характеристик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10.05.2016 г. № 262-Р, от 24 октября </w:t>
      </w:r>
      <w:smartTag w:uri="urn:schemas-microsoft-com:office:smarttags" w:element="metricconverter">
        <w:smartTagPr>
          <w:attr w:name="ProductID" w:val="2016 г"/>
        </w:smartTagPr>
        <w:r w:rsidRPr="006D667F">
          <w:rPr>
            <w:rFonts w:ascii="Times New Roman" w:hAnsi="Times New Roman"/>
            <w:bCs/>
            <w:sz w:val="28"/>
            <w:szCs w:val="28"/>
          </w:rPr>
          <w:t>2016 г</w:t>
        </w:r>
      </w:smartTag>
      <w:r w:rsidRPr="006D667F">
        <w:rPr>
          <w:rFonts w:ascii="Times New Roman" w:hAnsi="Times New Roman"/>
          <w:bCs/>
          <w:sz w:val="28"/>
          <w:szCs w:val="28"/>
        </w:rPr>
        <w:t xml:space="preserve">. № 596-Р, от 15 марта </w:t>
      </w:r>
      <w:smartTag w:uri="urn:schemas-microsoft-com:office:smarttags" w:element="metricconverter">
        <w:smartTagPr>
          <w:attr w:name="ProductID" w:val="2017 г"/>
        </w:smartTagPr>
        <w:r w:rsidRPr="006D667F">
          <w:rPr>
            <w:rFonts w:ascii="Times New Roman" w:hAnsi="Times New Roman"/>
            <w:bCs/>
            <w:sz w:val="28"/>
            <w:szCs w:val="28"/>
          </w:rPr>
          <w:t>2017 г</w:t>
        </w:r>
      </w:smartTag>
      <w:r w:rsidRPr="006D667F">
        <w:rPr>
          <w:rFonts w:ascii="Times New Roman" w:hAnsi="Times New Roman"/>
          <w:bCs/>
          <w:sz w:val="28"/>
          <w:szCs w:val="28"/>
        </w:rPr>
        <w:t xml:space="preserve">. № 166-Р, от 15 мая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 277-Р), и членами Экспертного совета рекомендована к утверждению. Протокол от 16.11.2018 г. № 09. Утверждена Приказом Республиканской службы по тарифам Республики Мордовия от 20.11.2018 г.</w:t>
      </w:r>
      <w:r w:rsidR="00FF66B0">
        <w:rPr>
          <w:rFonts w:ascii="Times New Roman" w:hAnsi="Times New Roman"/>
          <w:bCs/>
          <w:sz w:val="28"/>
          <w:szCs w:val="28"/>
        </w:rPr>
        <w:t xml:space="preserve">           </w:t>
      </w:r>
      <w:r w:rsidRPr="006D667F">
        <w:rPr>
          <w:rFonts w:ascii="Times New Roman" w:hAnsi="Times New Roman"/>
          <w:bCs/>
          <w:sz w:val="28"/>
          <w:szCs w:val="28"/>
        </w:rPr>
        <w:t xml:space="preserve"> № 138.</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lastRenderedPageBreak/>
        <w:t>В 2018 году инвестиционная программ реализована на 75,33 % (план финансирования 27,81 млн.руб. без НДС, факт финансирования 20,95 млн.руб. без НДС).</w:t>
      </w:r>
    </w:p>
    <w:p w:rsidR="006D667F" w:rsidRPr="006D667F" w:rsidRDefault="006D667F" w:rsidP="00FF66B0">
      <w:pPr>
        <w:spacing w:after="0" w:line="240" w:lineRule="auto"/>
        <w:ind w:left="709" w:right="254" w:firstLine="709"/>
        <w:jc w:val="both"/>
        <w:rPr>
          <w:rFonts w:ascii="Times New Roman" w:hAnsi="Times New Roman"/>
          <w:bCs/>
          <w:sz w:val="28"/>
          <w:szCs w:val="28"/>
        </w:rPr>
      </w:pPr>
      <w:r w:rsidRPr="006D667F">
        <w:rPr>
          <w:rFonts w:ascii="Times New Roman" w:hAnsi="Times New Roman"/>
          <w:bCs/>
          <w:sz w:val="28"/>
          <w:szCs w:val="28"/>
        </w:rPr>
        <w:t xml:space="preserve">Плановые показатели надежности и </w:t>
      </w:r>
      <w:bookmarkStart w:id="8" w:name="_GoBack2"/>
      <w:bookmarkEnd w:id="8"/>
      <w:r w:rsidRPr="006D667F">
        <w:rPr>
          <w:rFonts w:ascii="Times New Roman" w:hAnsi="Times New Roman"/>
          <w:bCs/>
          <w:sz w:val="28"/>
          <w:szCs w:val="28"/>
        </w:rPr>
        <w:t xml:space="preserve">энергетической эффективности объектов теплоснабжения достигнуты.  </w:t>
      </w:r>
    </w:p>
    <w:p w:rsidR="006D667F" w:rsidRPr="006D667F" w:rsidRDefault="006D667F" w:rsidP="00FF66B0">
      <w:pPr>
        <w:spacing w:after="0" w:line="240" w:lineRule="auto"/>
        <w:ind w:left="708"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В целях контроля за реализацией инвестиционной программы АО «Мордовская электросетевая компания»  Республиканской службой по тарифам Республики Мордовия  в 2018 году проведена плановая  проверка хода реализации инвестиционной программы за 2017 год. По результатам   проверки выполнения реализации инвестиционной программы дано 3 предложения (акт проверки от 02.11.2018 г. № 14), которые были устранены.</w:t>
      </w:r>
    </w:p>
    <w:p w:rsidR="006D667F" w:rsidRPr="006D667F" w:rsidRDefault="006D667F" w:rsidP="00FF66B0">
      <w:pPr>
        <w:spacing w:after="0" w:line="240" w:lineRule="auto"/>
        <w:ind w:left="708" w:right="254" w:firstLine="709"/>
        <w:jc w:val="both"/>
        <w:rPr>
          <w:rFonts w:ascii="Times New Roman" w:hAnsi="Times New Roman"/>
          <w:bCs/>
          <w:sz w:val="28"/>
          <w:szCs w:val="28"/>
        </w:rPr>
      </w:pPr>
      <w:r w:rsidRPr="006D667F">
        <w:rPr>
          <w:rFonts w:ascii="Times New Roman" w:hAnsi="Times New Roman"/>
          <w:bCs/>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вопросам деятельности субъектов естественных монополий при Главе Республики Мордовия были рассмотрены материалы, в том числе акт проверки Республиканской службы по тарифам Республики Мордовия, о ходе реализации инвестиционной программы АО «Мордовская электросетевая компания» в 2018 году. Заключение 6/2018-ИПР по результатам рассмотрения хода реализации инвестиционных программ от 08.11.2018 г. № 130/394/1. </w:t>
      </w:r>
    </w:p>
    <w:p w:rsidR="006D667F" w:rsidRPr="006A7B13" w:rsidRDefault="006D667F" w:rsidP="00FF66B0">
      <w:pPr>
        <w:spacing w:after="0" w:line="240" w:lineRule="auto"/>
        <w:ind w:left="708" w:firstLine="709"/>
        <w:jc w:val="both"/>
        <w:rPr>
          <w:rFonts w:ascii="Times New Roman" w:hAnsi="Times New Roman"/>
          <w:bCs/>
          <w:color w:val="002060"/>
          <w:sz w:val="28"/>
          <w:szCs w:val="28"/>
        </w:rPr>
      </w:pPr>
      <w:hyperlink r:id="rId211">
        <w:r w:rsidRPr="006A7B13">
          <w:rPr>
            <w:rFonts w:ascii="Times New Roman" w:hAnsi="Times New Roman"/>
            <w:bCs/>
            <w:color w:val="002060"/>
            <w:sz w:val="28"/>
            <w:szCs w:val="28"/>
          </w:rPr>
          <w:t>http://www.e-mordovia.ru/gosudarstvennaya-vlast-rm/ministerstva-i-vedomstva/minenergo/mezhotraslevoy-sovet/</w:t>
        </w:r>
      </w:hyperlink>
      <w:r w:rsidRPr="006A7B13">
        <w:rPr>
          <w:rFonts w:ascii="Times New Roman" w:hAnsi="Times New Roman"/>
          <w:bCs/>
          <w:color w:val="002060"/>
          <w:sz w:val="28"/>
          <w:szCs w:val="28"/>
        </w:rPr>
        <w:t xml:space="preserve"> </w:t>
      </w:r>
    </w:p>
    <w:p w:rsid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Инвестиционная программа АО ТФ «Ватт» на 2015-2019 гг.</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FF66B0">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307,47 млн.руб. без НДС.</w:t>
      </w:r>
    </w:p>
    <w:p w:rsidR="006D667F" w:rsidRPr="006D667F" w:rsidRDefault="006D667F" w:rsidP="00FF66B0">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FF66B0">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Цель – улучшение надежности электроснабжения потребителей и удовлетворение спроса на электрическую энергию в объемах, необходимых для планируемых темпов роста экономики и предполагаемого увеличения потребления электроэнергии всеми категориями электропотребителей, в том числе в рамках подготовки и проведения Чемпионата мира по футболу FIFA 2018тм в Республике Мордовия. </w:t>
      </w:r>
    </w:p>
    <w:p w:rsidR="006D667F" w:rsidRPr="006D667F" w:rsidRDefault="006D667F" w:rsidP="00FF66B0">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Задача – создание технической возможности технологического присоединения энергопринимающих устройств потребителей электрической энергии.</w:t>
      </w:r>
    </w:p>
    <w:p w:rsidR="006D667F" w:rsidRPr="006D667F" w:rsidRDefault="006D667F" w:rsidP="00FF66B0">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По проекту инвестиционной программы АО ТФ «Ватт» на 2015-2019 гг., в части основных характеристик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w:t>
      </w:r>
      <w:smartTag w:uri="urn:schemas-microsoft-com:office:smarttags" w:element="metricconverter">
        <w:smartTagPr>
          <w:attr w:name="ProductID" w:val="2019 г"/>
        </w:smartTagPr>
        <w:r w:rsidRPr="006D667F">
          <w:rPr>
            <w:rFonts w:ascii="Times New Roman" w:hAnsi="Times New Roman"/>
            <w:bCs/>
            <w:sz w:val="28"/>
            <w:szCs w:val="28"/>
          </w:rPr>
          <w:t>2019 г</w:t>
        </w:r>
      </w:smartTag>
      <w:r w:rsidRPr="006D667F">
        <w:rPr>
          <w:rFonts w:ascii="Times New Roman" w:hAnsi="Times New Roman"/>
          <w:bCs/>
          <w:sz w:val="28"/>
          <w:szCs w:val="28"/>
        </w:rPr>
        <w:t xml:space="preserve">. проведено общественного обсуждение (был опубликован на официальном сайте сетевой </w:t>
      </w:r>
      <w:r w:rsidRPr="006D667F">
        <w:rPr>
          <w:rFonts w:ascii="Times New Roman" w:hAnsi="Times New Roman"/>
          <w:bCs/>
          <w:sz w:val="28"/>
          <w:szCs w:val="28"/>
        </w:rPr>
        <w:lastRenderedPageBreak/>
        <w:t xml:space="preserve">организации и на официальном сайте Республиканской службы по тарифам Республики Мордовия). </w:t>
      </w:r>
    </w:p>
    <w:p w:rsidR="006D667F" w:rsidRPr="006D667F" w:rsidRDefault="006D667F" w:rsidP="00AB0DE6">
      <w:pPr>
        <w:spacing w:after="0" w:line="240" w:lineRule="auto"/>
        <w:ind w:left="707"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Инвестиционная программа АО ТФ «Ватт» на 2015-2019 гг., в части основных характеристик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w:t>
      </w:r>
      <w:smartTag w:uri="urn:schemas-microsoft-com:office:smarttags" w:element="metricconverter">
        <w:smartTagPr>
          <w:attr w:name="ProductID" w:val="2019 г"/>
        </w:smartTagPr>
        <w:r w:rsidRPr="006D667F">
          <w:rPr>
            <w:rFonts w:ascii="Times New Roman" w:hAnsi="Times New Roman"/>
            <w:bCs/>
            <w:sz w:val="28"/>
            <w:szCs w:val="28"/>
          </w:rPr>
          <w:t>2019 г</w:t>
        </w:r>
      </w:smartTag>
      <w:r w:rsidRPr="006D667F">
        <w:rPr>
          <w:rFonts w:ascii="Times New Roman" w:hAnsi="Times New Roman"/>
          <w:bCs/>
          <w:sz w:val="28"/>
          <w:szCs w:val="28"/>
        </w:rPr>
        <w:t xml:space="preserve">.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10.05.2016 г. № 262-Р, от 24 октября </w:t>
      </w:r>
      <w:smartTag w:uri="urn:schemas-microsoft-com:office:smarttags" w:element="metricconverter">
        <w:smartTagPr>
          <w:attr w:name="ProductID" w:val="2016 г"/>
        </w:smartTagPr>
        <w:r w:rsidRPr="006D667F">
          <w:rPr>
            <w:rFonts w:ascii="Times New Roman" w:hAnsi="Times New Roman"/>
            <w:bCs/>
            <w:sz w:val="28"/>
            <w:szCs w:val="28"/>
          </w:rPr>
          <w:t>2016 г</w:t>
        </w:r>
      </w:smartTag>
      <w:r w:rsidRPr="006D667F">
        <w:rPr>
          <w:rFonts w:ascii="Times New Roman" w:hAnsi="Times New Roman"/>
          <w:bCs/>
          <w:sz w:val="28"/>
          <w:szCs w:val="28"/>
        </w:rPr>
        <w:t xml:space="preserve">. № 596-Р, от 15 марта </w:t>
      </w:r>
      <w:smartTag w:uri="urn:schemas-microsoft-com:office:smarttags" w:element="metricconverter">
        <w:smartTagPr>
          <w:attr w:name="ProductID" w:val="2017 г"/>
        </w:smartTagPr>
        <w:r w:rsidRPr="006D667F">
          <w:rPr>
            <w:rFonts w:ascii="Times New Roman" w:hAnsi="Times New Roman"/>
            <w:bCs/>
            <w:sz w:val="28"/>
            <w:szCs w:val="28"/>
          </w:rPr>
          <w:t>2017 г</w:t>
        </w:r>
      </w:smartTag>
      <w:r w:rsidRPr="006D667F">
        <w:rPr>
          <w:rFonts w:ascii="Times New Roman" w:hAnsi="Times New Roman"/>
          <w:bCs/>
          <w:sz w:val="28"/>
          <w:szCs w:val="28"/>
        </w:rPr>
        <w:t xml:space="preserve">. № 166-Р, от 15 мая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 277-Р), и членами Экспертного совета рекомендована к утверждению. Протокол от 30.10.2018 г. № 07. Утверждена Приказом Республиканской службы по тарифам Республики Мордовия от 31.10.2016г. № 123.</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В 2018 году инвестиционная программ реализована на 86,44 % (план финансирования 307,47 млн.руб. с НДС, факт финансирования 265,77 млн.руб с НДС).</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В 2018 году введено 4,47 МВА трансформаторной мощности (69%), </w:t>
      </w:r>
      <w:smartTag w:uri="urn:schemas-microsoft-com:office:smarttags" w:element="metricconverter">
        <w:smartTagPr>
          <w:attr w:name="ProductID" w:val="20,55 км"/>
        </w:smartTagPr>
        <w:r w:rsidRPr="006D667F">
          <w:rPr>
            <w:rFonts w:ascii="Times New Roman" w:hAnsi="Times New Roman"/>
            <w:bCs/>
            <w:sz w:val="28"/>
            <w:szCs w:val="28"/>
          </w:rPr>
          <w:t>20,55 км</w:t>
        </w:r>
      </w:smartTag>
      <w:r w:rsidRPr="006D667F">
        <w:rPr>
          <w:rFonts w:ascii="Times New Roman" w:hAnsi="Times New Roman"/>
          <w:bCs/>
          <w:sz w:val="28"/>
          <w:szCs w:val="28"/>
        </w:rPr>
        <w:t xml:space="preserve"> электрических сетей (50%).</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Плановые целевые показатели надежности и качества услуг по передаче электрической энергии достигнуты.  </w:t>
      </w:r>
    </w:p>
    <w:p w:rsidR="006D667F" w:rsidRPr="006D667F" w:rsidRDefault="006D667F" w:rsidP="00AB0DE6">
      <w:pPr>
        <w:spacing w:after="0" w:line="240" w:lineRule="auto"/>
        <w:ind w:left="707" w:right="25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 xml:space="preserve">В целях контроля за реализацией инвестиционной программы АО ТФ «Ватт» Республиканской службой по тарифам Республики Мордовия  в 2018 году проведена плановая, выездная проверка хода реализации инвестиционной программы   выполненных за счет средств, полученных от оказания услуг, реализации товаров по регулируемым государством ценам (тарифам) в 2017 году </w:t>
      </w:r>
      <w:bookmarkStart w:id="9" w:name="_GoBack3"/>
      <w:bookmarkEnd w:id="9"/>
      <w:r w:rsidRPr="006D667F">
        <w:rPr>
          <w:rFonts w:ascii="Times New Roman" w:hAnsi="Times New Roman"/>
          <w:bCs/>
          <w:sz w:val="28"/>
          <w:szCs w:val="28"/>
        </w:rPr>
        <w:t xml:space="preserve">(акт проверки от 28.09.2018 г. № 18). По результатам проверки хода выполнения инвестиционной программы дано 6 предложений, которые АО ТФ «Ватт» устранены.   </w:t>
      </w:r>
    </w:p>
    <w:p w:rsidR="006D667F" w:rsidRPr="006D667F" w:rsidRDefault="006D667F" w:rsidP="00AB0DE6">
      <w:pPr>
        <w:spacing w:after="0" w:line="240" w:lineRule="auto"/>
        <w:ind w:left="709" w:right="254"/>
        <w:jc w:val="both"/>
        <w:rPr>
          <w:rFonts w:ascii="Times New Roman" w:hAnsi="Times New Roman"/>
          <w:bCs/>
          <w:sz w:val="28"/>
          <w:szCs w:val="28"/>
        </w:rPr>
      </w:pPr>
      <w:r w:rsidRPr="006D667F">
        <w:rPr>
          <w:rFonts w:ascii="Times New Roman" w:hAnsi="Times New Roman"/>
          <w:bCs/>
          <w:sz w:val="28"/>
          <w:szCs w:val="28"/>
        </w:rPr>
        <w:t xml:space="preserve"> </w:t>
      </w:r>
      <w:r w:rsidR="00AB0DE6">
        <w:rPr>
          <w:rFonts w:ascii="Times New Roman" w:hAnsi="Times New Roman"/>
          <w:bCs/>
          <w:sz w:val="28"/>
          <w:szCs w:val="28"/>
        </w:rPr>
        <w:tab/>
      </w:r>
      <w:r w:rsidRPr="006D667F">
        <w:rPr>
          <w:rFonts w:ascii="Times New Roman" w:hAnsi="Times New Roman"/>
          <w:bCs/>
          <w:sz w:val="28"/>
          <w:szCs w:val="28"/>
        </w:rPr>
        <w:t>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вопросам деятельности субъектов естественных монополий при Главе Республики Мордовия были рассмотрены материалы, в том числе акт проверки Республиканской службы по тарифам Республики Мордовия, о ходе реализации инвестиционной программы АО ТФ «Ватт»  в 2018 году. Заключение 5/2018-ИПР по результатам рассмотрения хода реализации инвестиционных программ от 25.09.2018 г. № 130/353/1.</w:t>
      </w:r>
    </w:p>
    <w:p w:rsidR="006D667F" w:rsidRPr="006A7B13" w:rsidRDefault="006D667F" w:rsidP="00AB0DE6">
      <w:pPr>
        <w:spacing w:after="0" w:line="240" w:lineRule="auto"/>
        <w:ind w:left="708" w:firstLine="709"/>
        <w:jc w:val="both"/>
        <w:rPr>
          <w:rFonts w:ascii="Times New Roman" w:hAnsi="Times New Roman"/>
          <w:bCs/>
          <w:color w:val="002060"/>
          <w:sz w:val="28"/>
          <w:szCs w:val="28"/>
        </w:rPr>
      </w:pPr>
      <w:hyperlink r:id="rId212">
        <w:r w:rsidRPr="006A7B13">
          <w:rPr>
            <w:rFonts w:ascii="Times New Roman" w:hAnsi="Times New Roman"/>
            <w:bCs/>
            <w:color w:val="002060"/>
            <w:sz w:val="28"/>
            <w:szCs w:val="28"/>
          </w:rPr>
          <w:t>http://www.e-mordovia.ru/gosudarstvennaya-vlast-rm/ministerstva-i-vedomstva/minenergo/mezhotraslevoy-sovet/</w:t>
        </w:r>
      </w:hyperlink>
    </w:p>
    <w:p w:rsidR="006D667F" w:rsidRPr="006A7B13" w:rsidRDefault="006D667F" w:rsidP="006D667F">
      <w:pPr>
        <w:spacing w:after="0" w:line="240" w:lineRule="auto"/>
        <w:ind w:firstLine="709"/>
        <w:jc w:val="both"/>
        <w:rPr>
          <w:rFonts w:ascii="Times New Roman" w:hAnsi="Times New Roman"/>
          <w:b/>
          <w:bCs/>
          <w:color w:val="002060"/>
          <w:sz w:val="28"/>
          <w:szCs w:val="28"/>
        </w:rPr>
      </w:pPr>
    </w:p>
    <w:p w:rsidR="00AB0DE6" w:rsidRDefault="00AB0DE6" w:rsidP="00AB0DE6">
      <w:pPr>
        <w:spacing w:after="0" w:line="240" w:lineRule="auto"/>
        <w:ind w:left="708" w:firstLine="709"/>
        <w:jc w:val="center"/>
        <w:rPr>
          <w:rFonts w:ascii="Times New Roman" w:hAnsi="Times New Roman"/>
          <w:b/>
          <w:bCs/>
          <w:sz w:val="28"/>
          <w:szCs w:val="28"/>
        </w:rPr>
      </w:pPr>
    </w:p>
    <w:p w:rsidR="006D667F" w:rsidRPr="006D667F" w:rsidRDefault="006D667F" w:rsidP="00AB0DE6">
      <w:pPr>
        <w:spacing w:after="0" w:line="240" w:lineRule="auto"/>
        <w:ind w:left="708" w:firstLine="709"/>
        <w:jc w:val="center"/>
        <w:rPr>
          <w:rFonts w:ascii="Times New Roman" w:hAnsi="Times New Roman"/>
          <w:b/>
          <w:bCs/>
          <w:sz w:val="28"/>
          <w:szCs w:val="28"/>
        </w:rPr>
      </w:pPr>
      <w:r w:rsidRPr="006D667F">
        <w:rPr>
          <w:rFonts w:ascii="Times New Roman" w:hAnsi="Times New Roman"/>
          <w:b/>
          <w:bCs/>
          <w:sz w:val="28"/>
          <w:szCs w:val="28"/>
        </w:rPr>
        <w:t>Инвестиционная программа ООО «ИнКомСистемы-Мордовия» на 2017-2019 гг.</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AB0DE6">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AB0DE6">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115,863 млн.руб. с НДС.</w:t>
      </w:r>
    </w:p>
    <w:p w:rsidR="006D667F" w:rsidRPr="006D667F" w:rsidRDefault="006D667F" w:rsidP="00AB0DE6">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AB0DE6">
      <w:pPr>
        <w:spacing w:after="0" w:line="240" w:lineRule="auto"/>
        <w:ind w:left="707" w:right="254" w:firstLine="709"/>
        <w:jc w:val="both"/>
        <w:rPr>
          <w:rFonts w:ascii="Times New Roman" w:hAnsi="Times New Roman"/>
          <w:bCs/>
          <w:sz w:val="28"/>
          <w:szCs w:val="28"/>
        </w:rPr>
      </w:pPr>
      <w:r w:rsidRPr="006D667F">
        <w:rPr>
          <w:rFonts w:ascii="Times New Roman" w:hAnsi="Times New Roman"/>
          <w:bCs/>
          <w:sz w:val="28"/>
          <w:szCs w:val="28"/>
        </w:rPr>
        <w:t>Цель - обеспечения качества и надежности теплоснабжения при осуществлении деятельности по передаче и распределению  тепловой энергии.</w:t>
      </w:r>
      <w:r w:rsidRPr="006D667F">
        <w:rPr>
          <w:rFonts w:ascii="Times New Roman" w:hAnsi="Times New Roman"/>
          <w:bCs/>
          <w:sz w:val="28"/>
          <w:szCs w:val="28"/>
        </w:rPr>
        <w:tab/>
      </w:r>
      <w:r w:rsidR="00AB0DE6">
        <w:rPr>
          <w:rFonts w:ascii="Times New Roman" w:hAnsi="Times New Roman"/>
          <w:bCs/>
          <w:sz w:val="28"/>
          <w:szCs w:val="28"/>
        </w:rPr>
        <w:tab/>
      </w:r>
      <w:r w:rsidRPr="006D667F">
        <w:rPr>
          <w:rFonts w:ascii="Times New Roman" w:hAnsi="Times New Roman"/>
          <w:bCs/>
          <w:sz w:val="28"/>
          <w:szCs w:val="28"/>
        </w:rPr>
        <w:t xml:space="preserve">Задача - повышение надежности теплоснабжения. </w:t>
      </w:r>
    </w:p>
    <w:p w:rsidR="006D667F" w:rsidRPr="006D667F" w:rsidRDefault="006D667F" w:rsidP="00AB0DE6">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AB0DE6">
      <w:pPr>
        <w:spacing w:after="0" w:line="240" w:lineRule="auto"/>
        <w:ind w:left="707" w:right="255" w:firstLine="709"/>
        <w:jc w:val="both"/>
        <w:rPr>
          <w:rFonts w:ascii="Times New Roman" w:hAnsi="Times New Roman"/>
          <w:bCs/>
          <w:sz w:val="28"/>
          <w:szCs w:val="28"/>
        </w:rPr>
      </w:pPr>
      <w:r w:rsidRPr="006D667F">
        <w:rPr>
          <w:rFonts w:ascii="Times New Roman" w:hAnsi="Times New Roman"/>
          <w:bCs/>
          <w:sz w:val="28"/>
          <w:szCs w:val="28"/>
        </w:rPr>
        <w:t xml:space="preserve">Инвестиционная программа ООО «ИнКомСистемы-Мордовия» на 2017-2019 гг., в части основных характеристик на 2017-2019 гг.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14 октября </w:t>
      </w:r>
      <w:smartTag w:uri="urn:schemas-microsoft-com:office:smarttags" w:element="metricconverter">
        <w:smartTagPr>
          <w:attr w:name="ProductID" w:val="206 г"/>
        </w:smartTagPr>
        <w:r w:rsidRPr="006D667F">
          <w:rPr>
            <w:rFonts w:ascii="Times New Roman" w:hAnsi="Times New Roman"/>
            <w:bCs/>
            <w:sz w:val="28"/>
            <w:szCs w:val="28"/>
          </w:rPr>
          <w:t>206 г</w:t>
        </w:r>
      </w:smartTag>
      <w:r w:rsidRPr="006D667F">
        <w:rPr>
          <w:rFonts w:ascii="Times New Roman" w:hAnsi="Times New Roman"/>
          <w:bCs/>
          <w:sz w:val="28"/>
          <w:szCs w:val="28"/>
        </w:rPr>
        <w:t xml:space="preserve">. № 596-Р),   и членами Экспертного совета рекомендована к утверждению. Протокол от 26.12.2016 г. № 5 Утверждена Приказом Министерства энергетики и тарифной политики Республики Мордовия от 26.12.2016г. № 148. </w:t>
      </w:r>
    </w:p>
    <w:p w:rsidR="006D667F" w:rsidRPr="006D667F" w:rsidRDefault="006D667F" w:rsidP="00AB0DE6">
      <w:pPr>
        <w:spacing w:after="0" w:line="240" w:lineRule="auto"/>
        <w:ind w:left="707" w:right="255" w:firstLine="709"/>
        <w:jc w:val="both"/>
        <w:rPr>
          <w:rFonts w:ascii="Times New Roman" w:hAnsi="Times New Roman"/>
          <w:bCs/>
          <w:sz w:val="28"/>
          <w:szCs w:val="28"/>
        </w:rPr>
      </w:pPr>
      <w:r w:rsidRPr="006D667F">
        <w:rPr>
          <w:rFonts w:ascii="Times New Roman" w:hAnsi="Times New Roman"/>
          <w:bCs/>
          <w:sz w:val="28"/>
          <w:szCs w:val="28"/>
        </w:rPr>
        <w:t>В 2018 году инвестиционная программа выполнена по финансированию на 0 %.</w:t>
      </w:r>
    </w:p>
    <w:p w:rsidR="006D667F" w:rsidRPr="006D667F" w:rsidRDefault="006D667F" w:rsidP="00AB0DE6">
      <w:pPr>
        <w:spacing w:after="0" w:line="240" w:lineRule="auto"/>
        <w:ind w:left="708" w:right="255" w:firstLine="709"/>
        <w:jc w:val="both"/>
        <w:rPr>
          <w:rFonts w:ascii="Times New Roman" w:hAnsi="Times New Roman"/>
          <w:bCs/>
          <w:sz w:val="28"/>
          <w:szCs w:val="28"/>
        </w:rPr>
      </w:pPr>
      <w:r w:rsidRPr="006D667F">
        <w:rPr>
          <w:rFonts w:ascii="Times New Roman" w:hAnsi="Times New Roman"/>
          <w:bCs/>
          <w:sz w:val="28"/>
          <w:szCs w:val="28"/>
        </w:rPr>
        <w:t>Плановые целевые показатели надежности и энергетической эффективности объектов теплоснабжения не достигнуты</w:t>
      </w:r>
      <w:bookmarkStart w:id="10" w:name="_GoBack4"/>
      <w:bookmarkEnd w:id="10"/>
      <w:r w:rsidRPr="006D667F">
        <w:rPr>
          <w:rFonts w:ascii="Times New Roman" w:hAnsi="Times New Roman"/>
          <w:bCs/>
          <w:sz w:val="28"/>
          <w:szCs w:val="28"/>
        </w:rPr>
        <w:t xml:space="preserve">.  </w:t>
      </w:r>
    </w:p>
    <w:p w:rsidR="006D667F" w:rsidRPr="006D667F" w:rsidRDefault="006D667F" w:rsidP="00AB0DE6">
      <w:pPr>
        <w:spacing w:after="0" w:line="240" w:lineRule="auto"/>
        <w:ind w:left="708" w:right="255"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AB0DE6">
      <w:pPr>
        <w:spacing w:after="0" w:line="240" w:lineRule="auto"/>
        <w:ind w:left="708" w:right="255" w:firstLine="709"/>
        <w:jc w:val="both"/>
        <w:rPr>
          <w:rFonts w:ascii="Times New Roman" w:hAnsi="Times New Roman"/>
          <w:bCs/>
          <w:sz w:val="28"/>
          <w:szCs w:val="28"/>
        </w:rPr>
      </w:pPr>
      <w:r w:rsidRPr="006D667F">
        <w:rPr>
          <w:rFonts w:ascii="Times New Roman" w:hAnsi="Times New Roman"/>
          <w:bCs/>
          <w:sz w:val="28"/>
          <w:szCs w:val="28"/>
        </w:rPr>
        <w:t xml:space="preserve">В целях контроля за реализацией инвестиционной программы ООО «ИнКомСистемы-Мордовия» Республиканской службы по тарифам Республики Мордовия  в 2018 году проведена плановая, выездная проверка хода реализации инвестиционной программы   ООО «ИнКомСистемы - Мордовия» за 2017 год (акт проверки от 31.05.2018 г. № 5). По результатам проверки хода выполнения инвестиционной программы дано 5 предложений, которые ООО «ИнКомСистемы-Мордовия» устранены.  </w:t>
      </w:r>
    </w:p>
    <w:p w:rsidR="006D667F" w:rsidRPr="006D667F" w:rsidRDefault="006D667F" w:rsidP="00AB0DE6">
      <w:pPr>
        <w:tabs>
          <w:tab w:val="left" w:pos="284"/>
        </w:tabs>
        <w:spacing w:after="0" w:line="240" w:lineRule="auto"/>
        <w:ind w:left="709" w:right="255" w:firstLine="709"/>
        <w:jc w:val="both"/>
        <w:rPr>
          <w:rFonts w:ascii="Times New Roman" w:hAnsi="Times New Roman"/>
          <w:bCs/>
          <w:sz w:val="28"/>
          <w:szCs w:val="28"/>
        </w:rPr>
      </w:pPr>
      <w:r w:rsidRPr="006D667F">
        <w:rPr>
          <w:rFonts w:ascii="Times New Roman" w:hAnsi="Times New Roman"/>
          <w:bCs/>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вопросам деятельности субъектов естественных монополий при Главе Республики Мордовия были рассмотрены материалы, в том числе акт проверки Республиканской службы по тарифам Республики Мордовия, о ходе реализации инвестиционной программы ООО «ИнКомСистемы-Мордовия»  в 2018 году. Заключение 1/2018-ИПР по результатам </w:t>
      </w:r>
      <w:r w:rsidRPr="006D667F">
        <w:rPr>
          <w:rFonts w:ascii="Times New Roman" w:hAnsi="Times New Roman"/>
          <w:bCs/>
          <w:sz w:val="28"/>
          <w:szCs w:val="28"/>
        </w:rPr>
        <w:lastRenderedPageBreak/>
        <w:t>рассмотрения хода реализации инвестиционных программ от 14.05.2018 г. № 130/155/1.</w:t>
      </w:r>
    </w:p>
    <w:p w:rsidR="006D667F" w:rsidRPr="006A7B13" w:rsidRDefault="006D667F" w:rsidP="006D667F">
      <w:pPr>
        <w:spacing w:after="0" w:line="240" w:lineRule="auto"/>
        <w:ind w:firstLine="709"/>
        <w:jc w:val="both"/>
        <w:rPr>
          <w:rFonts w:ascii="Times New Roman" w:hAnsi="Times New Roman"/>
          <w:bCs/>
          <w:color w:val="002060"/>
          <w:sz w:val="28"/>
          <w:szCs w:val="28"/>
        </w:rPr>
      </w:pPr>
      <w:hyperlink r:id="rId213">
        <w:r w:rsidRPr="006A7B13">
          <w:rPr>
            <w:rFonts w:ascii="Times New Roman" w:hAnsi="Times New Roman"/>
            <w:bCs/>
            <w:color w:val="002060"/>
            <w:sz w:val="28"/>
            <w:szCs w:val="28"/>
          </w:rPr>
          <w:t>http://www.e-mordovia.ru/gosudarstvennaya-vlast-rm/ministerstva-i-vedomstva/minenergo/mezhotraslevoy-sovet/</w:t>
        </w:r>
      </w:hyperlink>
      <w:r w:rsidRPr="006A7B13">
        <w:rPr>
          <w:rFonts w:ascii="Times New Roman" w:hAnsi="Times New Roman"/>
          <w:bCs/>
          <w:color w:val="002060"/>
          <w:sz w:val="28"/>
          <w:szCs w:val="28"/>
        </w:rPr>
        <w:t xml:space="preserve"> </w:t>
      </w:r>
    </w:p>
    <w:p w:rsidR="006D667F" w:rsidRPr="006A7B13" w:rsidRDefault="006D667F" w:rsidP="006D667F">
      <w:pPr>
        <w:spacing w:after="0" w:line="240" w:lineRule="auto"/>
        <w:ind w:firstLine="709"/>
        <w:jc w:val="both"/>
        <w:rPr>
          <w:rFonts w:ascii="Times New Roman" w:hAnsi="Times New Roman"/>
          <w:bCs/>
          <w:color w:val="002060"/>
          <w:sz w:val="28"/>
          <w:szCs w:val="28"/>
        </w:rPr>
      </w:pPr>
    </w:p>
    <w:p w:rsidR="006D667F" w:rsidRPr="006D667F" w:rsidRDefault="006D667F" w:rsidP="00316AF9">
      <w:pPr>
        <w:spacing w:after="0" w:line="240" w:lineRule="auto"/>
        <w:ind w:left="708" w:right="255" w:firstLine="709"/>
        <w:jc w:val="center"/>
        <w:rPr>
          <w:rFonts w:ascii="Times New Roman" w:hAnsi="Times New Roman"/>
          <w:b/>
          <w:bCs/>
          <w:sz w:val="28"/>
          <w:szCs w:val="28"/>
        </w:rPr>
      </w:pPr>
      <w:r w:rsidRPr="006D667F">
        <w:rPr>
          <w:rFonts w:ascii="Times New Roman" w:hAnsi="Times New Roman"/>
          <w:b/>
          <w:bCs/>
          <w:sz w:val="28"/>
          <w:szCs w:val="28"/>
        </w:rPr>
        <w:t>Инвестиционная программа филиала «Мордовский» ПАО «Т Плюс» на 2018 – 2020 годы</w:t>
      </w:r>
    </w:p>
    <w:p w:rsidR="006D667F" w:rsidRPr="006D667F" w:rsidRDefault="006D667F" w:rsidP="006D667F">
      <w:pPr>
        <w:spacing w:after="0" w:line="240" w:lineRule="auto"/>
        <w:ind w:firstLine="709"/>
        <w:jc w:val="both"/>
        <w:rPr>
          <w:rFonts w:ascii="Times New Roman" w:hAnsi="Times New Roman"/>
          <w:bCs/>
          <w:sz w:val="28"/>
          <w:szCs w:val="28"/>
        </w:rPr>
      </w:pPr>
    </w:p>
    <w:p w:rsidR="006D667F" w:rsidRPr="006D667F" w:rsidRDefault="006D667F" w:rsidP="00316AF9">
      <w:pPr>
        <w:spacing w:after="0" w:line="240" w:lineRule="auto"/>
        <w:ind w:left="707" w:firstLine="709"/>
        <w:jc w:val="both"/>
        <w:rPr>
          <w:rFonts w:ascii="Times New Roman" w:hAnsi="Times New Roman"/>
          <w:b/>
          <w:bCs/>
          <w:sz w:val="28"/>
          <w:szCs w:val="28"/>
        </w:rPr>
      </w:pPr>
      <w:r w:rsidRPr="006D667F">
        <w:rPr>
          <w:rFonts w:ascii="Times New Roman" w:hAnsi="Times New Roman"/>
          <w:b/>
          <w:bCs/>
          <w:sz w:val="28"/>
          <w:szCs w:val="28"/>
        </w:rPr>
        <w:t>Краткая характеристика</w:t>
      </w:r>
    </w:p>
    <w:p w:rsidR="006D667F" w:rsidRPr="006D667F" w:rsidRDefault="006D667F" w:rsidP="00316AF9">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Стоимость: плановый объем финансирования 125,09  млн.руб. без НДС.</w:t>
      </w:r>
    </w:p>
    <w:p w:rsidR="006D667F" w:rsidRPr="006D667F" w:rsidRDefault="006D667F" w:rsidP="00316AF9">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Срок реализации: 2018 год.</w:t>
      </w:r>
    </w:p>
    <w:p w:rsidR="006D667F" w:rsidRPr="006D667F" w:rsidRDefault="006D667F" w:rsidP="00316AF9">
      <w:pPr>
        <w:spacing w:after="0" w:line="240" w:lineRule="auto"/>
        <w:ind w:left="707" w:right="255" w:firstLine="709"/>
        <w:jc w:val="both"/>
        <w:rPr>
          <w:rFonts w:ascii="Times New Roman" w:hAnsi="Times New Roman"/>
          <w:bCs/>
          <w:sz w:val="28"/>
          <w:szCs w:val="28"/>
        </w:rPr>
      </w:pPr>
      <w:r w:rsidRPr="006D667F">
        <w:rPr>
          <w:rFonts w:ascii="Times New Roman" w:hAnsi="Times New Roman"/>
          <w:bCs/>
          <w:sz w:val="28"/>
          <w:szCs w:val="28"/>
        </w:rPr>
        <w:t>Цель - обеспечения качества и надежности теплоснабжения при осуществлении деятельности по передаче и распределению  тепловой энергии.</w:t>
      </w:r>
      <w:r w:rsidRPr="006D667F">
        <w:rPr>
          <w:rFonts w:ascii="Times New Roman" w:hAnsi="Times New Roman"/>
          <w:bCs/>
          <w:sz w:val="28"/>
          <w:szCs w:val="28"/>
        </w:rPr>
        <w:tab/>
      </w:r>
      <w:r w:rsidR="00316AF9">
        <w:rPr>
          <w:rFonts w:ascii="Times New Roman" w:hAnsi="Times New Roman"/>
          <w:bCs/>
          <w:sz w:val="28"/>
          <w:szCs w:val="28"/>
        </w:rPr>
        <w:tab/>
      </w:r>
      <w:r w:rsidRPr="006D667F">
        <w:rPr>
          <w:rFonts w:ascii="Times New Roman" w:hAnsi="Times New Roman"/>
          <w:bCs/>
          <w:sz w:val="28"/>
          <w:szCs w:val="28"/>
        </w:rPr>
        <w:t>Задача - повышение надежности теплоснабжения.</w:t>
      </w:r>
    </w:p>
    <w:p w:rsidR="006D667F" w:rsidRPr="006D667F" w:rsidRDefault="006D667F" w:rsidP="00316AF9">
      <w:pPr>
        <w:spacing w:after="0" w:line="240" w:lineRule="auto"/>
        <w:ind w:left="707" w:right="11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регулятора – Республиканской службы по тарифам Республики Мордовия</w:t>
      </w:r>
    </w:p>
    <w:p w:rsidR="006D667F" w:rsidRPr="006D667F" w:rsidRDefault="006D667F" w:rsidP="00316AF9">
      <w:pPr>
        <w:spacing w:after="0" w:line="240" w:lineRule="auto"/>
        <w:ind w:left="707" w:right="114" w:firstLine="709"/>
        <w:jc w:val="both"/>
        <w:rPr>
          <w:rFonts w:ascii="Times New Roman" w:hAnsi="Times New Roman"/>
          <w:bCs/>
          <w:sz w:val="28"/>
          <w:szCs w:val="28"/>
        </w:rPr>
      </w:pPr>
      <w:r w:rsidRPr="006D667F">
        <w:rPr>
          <w:rFonts w:ascii="Times New Roman" w:hAnsi="Times New Roman"/>
          <w:bCs/>
          <w:sz w:val="28"/>
          <w:szCs w:val="28"/>
        </w:rPr>
        <w:t xml:space="preserve">Инвестиционная программа филиала «Мордовский» ПАО «Т Плюс» на 2018 – 2020 годы, в части основных характеристик на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xml:space="preserve">. рассмотрена на Экспертном совете по рассмотрению инвестиционных программ организаций, осуществляющих регулируемые виды деятельности в сферах электроэнергетики, теплоснабжения, водоснабжения и (или) водоотведения, газораспределения, утв. Распоряжением Правительства Республики Мордовия от 21 июля </w:t>
      </w:r>
      <w:smartTag w:uri="urn:schemas-microsoft-com:office:smarttags" w:element="metricconverter">
        <w:smartTagPr>
          <w:attr w:name="ProductID" w:val="2014 г"/>
        </w:smartTagPr>
        <w:r w:rsidRPr="006D667F">
          <w:rPr>
            <w:rFonts w:ascii="Times New Roman" w:hAnsi="Times New Roman"/>
            <w:bCs/>
            <w:sz w:val="28"/>
            <w:szCs w:val="28"/>
          </w:rPr>
          <w:t>2014 г</w:t>
        </w:r>
      </w:smartTag>
      <w:r w:rsidRPr="006D667F">
        <w:rPr>
          <w:rFonts w:ascii="Times New Roman" w:hAnsi="Times New Roman"/>
          <w:bCs/>
          <w:sz w:val="28"/>
          <w:szCs w:val="28"/>
        </w:rPr>
        <w:t xml:space="preserve">. № 478-р (в редакции от  6 ноября </w:t>
      </w:r>
      <w:smartTag w:uri="urn:schemas-microsoft-com:office:smarttags" w:element="metricconverter">
        <w:smartTagPr>
          <w:attr w:name="ProductID" w:val="2015 г"/>
        </w:smartTagPr>
        <w:r w:rsidRPr="006D667F">
          <w:rPr>
            <w:rFonts w:ascii="Times New Roman" w:hAnsi="Times New Roman"/>
            <w:bCs/>
            <w:sz w:val="28"/>
            <w:szCs w:val="28"/>
          </w:rPr>
          <w:t>2015 г</w:t>
        </w:r>
      </w:smartTag>
      <w:r w:rsidRPr="006D667F">
        <w:rPr>
          <w:rFonts w:ascii="Times New Roman" w:hAnsi="Times New Roman"/>
          <w:bCs/>
          <w:sz w:val="28"/>
          <w:szCs w:val="28"/>
        </w:rPr>
        <w:t xml:space="preserve">. № 846-Р, от 10.05.2016 г. № 262-Р, от 24 октября </w:t>
      </w:r>
      <w:smartTag w:uri="urn:schemas-microsoft-com:office:smarttags" w:element="metricconverter">
        <w:smartTagPr>
          <w:attr w:name="ProductID" w:val="2016 г"/>
        </w:smartTagPr>
        <w:r w:rsidRPr="006D667F">
          <w:rPr>
            <w:rFonts w:ascii="Times New Roman" w:hAnsi="Times New Roman"/>
            <w:bCs/>
            <w:sz w:val="28"/>
            <w:szCs w:val="28"/>
          </w:rPr>
          <w:t>2016 г</w:t>
        </w:r>
      </w:smartTag>
      <w:r w:rsidRPr="006D667F">
        <w:rPr>
          <w:rFonts w:ascii="Times New Roman" w:hAnsi="Times New Roman"/>
          <w:bCs/>
          <w:sz w:val="28"/>
          <w:szCs w:val="28"/>
        </w:rPr>
        <w:t xml:space="preserve">. № 596-Р, от 15 марта </w:t>
      </w:r>
      <w:smartTag w:uri="urn:schemas-microsoft-com:office:smarttags" w:element="metricconverter">
        <w:smartTagPr>
          <w:attr w:name="ProductID" w:val="2017 г"/>
        </w:smartTagPr>
        <w:r w:rsidRPr="006D667F">
          <w:rPr>
            <w:rFonts w:ascii="Times New Roman" w:hAnsi="Times New Roman"/>
            <w:bCs/>
            <w:sz w:val="28"/>
            <w:szCs w:val="28"/>
          </w:rPr>
          <w:t>2017 г</w:t>
        </w:r>
      </w:smartTag>
      <w:r w:rsidRPr="006D667F">
        <w:rPr>
          <w:rFonts w:ascii="Times New Roman" w:hAnsi="Times New Roman"/>
          <w:bCs/>
          <w:sz w:val="28"/>
          <w:szCs w:val="28"/>
        </w:rPr>
        <w:t xml:space="preserve">. № 166-Р, от 15 мая </w:t>
      </w:r>
      <w:smartTag w:uri="urn:schemas-microsoft-com:office:smarttags" w:element="metricconverter">
        <w:smartTagPr>
          <w:attr w:name="ProductID" w:val="2018 г"/>
        </w:smartTagPr>
        <w:r w:rsidRPr="006D667F">
          <w:rPr>
            <w:rFonts w:ascii="Times New Roman" w:hAnsi="Times New Roman"/>
            <w:bCs/>
            <w:sz w:val="28"/>
            <w:szCs w:val="28"/>
          </w:rPr>
          <w:t>2018 г</w:t>
        </w:r>
      </w:smartTag>
      <w:r w:rsidRPr="006D667F">
        <w:rPr>
          <w:rFonts w:ascii="Times New Roman" w:hAnsi="Times New Roman"/>
          <w:bCs/>
          <w:sz w:val="28"/>
          <w:szCs w:val="28"/>
        </w:rPr>
        <w:t>. № 277-Р), и членами Экспертного совета рекомендована к утверждению. Протокол от 16.11.2018 г. № 9. Утверждена Приказом Республиканской службы по тарифам Республики Мордовия от 20.11.2018 г. № 137.</w:t>
      </w:r>
    </w:p>
    <w:p w:rsidR="006D667F" w:rsidRPr="006D667F" w:rsidRDefault="006D667F" w:rsidP="00316AF9">
      <w:pPr>
        <w:spacing w:after="0" w:line="240" w:lineRule="auto"/>
        <w:ind w:left="707" w:right="114" w:firstLine="709"/>
        <w:jc w:val="both"/>
        <w:rPr>
          <w:rFonts w:ascii="Times New Roman" w:hAnsi="Times New Roman"/>
          <w:bCs/>
          <w:sz w:val="28"/>
          <w:szCs w:val="28"/>
        </w:rPr>
      </w:pPr>
      <w:r w:rsidRPr="006D667F">
        <w:rPr>
          <w:rFonts w:ascii="Times New Roman" w:hAnsi="Times New Roman"/>
          <w:bCs/>
          <w:sz w:val="28"/>
          <w:szCs w:val="28"/>
        </w:rPr>
        <w:t>В 2018 году инвестиционная программ реализована на 87,4 % (план финансирования 125,09 млн.руб. без НДС, факт финансирования 109,32 млн.руб. без НДС).</w:t>
      </w:r>
    </w:p>
    <w:p w:rsidR="006D667F" w:rsidRPr="006D667F" w:rsidRDefault="006D667F" w:rsidP="00316AF9">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 xml:space="preserve">Плановые показатели энергетической эффективности объектов теплоснабжения достигнуты.  </w:t>
      </w:r>
    </w:p>
    <w:p w:rsidR="006D667F" w:rsidRPr="006D667F" w:rsidRDefault="006D667F" w:rsidP="00316AF9">
      <w:pPr>
        <w:spacing w:after="0" w:line="240" w:lineRule="auto"/>
        <w:ind w:left="707" w:right="114" w:firstLine="709"/>
        <w:jc w:val="both"/>
        <w:rPr>
          <w:rFonts w:ascii="Times New Roman" w:hAnsi="Times New Roman"/>
          <w:b/>
          <w:bCs/>
          <w:sz w:val="28"/>
          <w:szCs w:val="28"/>
        </w:rPr>
      </w:pPr>
      <w:r w:rsidRPr="006D667F">
        <w:rPr>
          <w:rFonts w:ascii="Times New Roman" w:hAnsi="Times New Roman"/>
          <w:b/>
          <w:bCs/>
          <w:sz w:val="28"/>
          <w:szCs w:val="28"/>
        </w:rPr>
        <w:t>Мониторинг программ со стороны потребителей - Межотраслевого совета потребителей по вопросам деятельности субъектов естественных монополий</w:t>
      </w:r>
    </w:p>
    <w:p w:rsidR="006D667F" w:rsidRPr="006D667F" w:rsidRDefault="006D667F" w:rsidP="00316AF9">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В целях контроля за реализацией инвестиционной программы филиала «Мордовский» ПАО «Т Плюс» Республиканской службой по тарифам Республики Мордовия  в 2018 году проведена плановая  проверка хода реализации инвестиционной программы за 2017 год (акт проверки от 02.07.2018 г. № 02). По результатам проверки    выполнения  инвестиционной программы дано 5 предложений, которые были устранены</w:t>
      </w:r>
      <w:bookmarkStart w:id="11" w:name="_GoBack5"/>
      <w:bookmarkEnd w:id="11"/>
      <w:r w:rsidRPr="006D667F">
        <w:rPr>
          <w:rFonts w:ascii="Times New Roman" w:hAnsi="Times New Roman"/>
          <w:bCs/>
          <w:sz w:val="28"/>
          <w:szCs w:val="28"/>
        </w:rPr>
        <w:t>.</w:t>
      </w:r>
    </w:p>
    <w:p w:rsidR="006D667F" w:rsidRPr="006D667F" w:rsidRDefault="006D667F" w:rsidP="00316AF9">
      <w:pPr>
        <w:spacing w:after="0" w:line="240" w:lineRule="auto"/>
        <w:ind w:left="707" w:firstLine="709"/>
        <w:jc w:val="both"/>
        <w:rPr>
          <w:rFonts w:ascii="Times New Roman" w:hAnsi="Times New Roman"/>
          <w:bCs/>
          <w:sz w:val="28"/>
          <w:szCs w:val="28"/>
        </w:rPr>
      </w:pPr>
      <w:r w:rsidRPr="006D667F">
        <w:rPr>
          <w:rFonts w:ascii="Times New Roman" w:hAnsi="Times New Roman"/>
          <w:bCs/>
          <w:sz w:val="28"/>
          <w:szCs w:val="28"/>
        </w:rPr>
        <w:t xml:space="preserve">В целях  проведения  оценки эффективности реализации инвестиционных программ и отдельных инвестиционных проектов субъектов естественных монополий со стороны потребителей Межотраслевым советом потребителей по </w:t>
      </w:r>
      <w:r w:rsidRPr="006D667F">
        <w:rPr>
          <w:rFonts w:ascii="Times New Roman" w:hAnsi="Times New Roman"/>
          <w:bCs/>
          <w:sz w:val="28"/>
          <w:szCs w:val="28"/>
        </w:rPr>
        <w:lastRenderedPageBreak/>
        <w:t xml:space="preserve">вопросам деятельности субъектов естественных монополий при Главе Республики Мордовия были рассмотрены материалы, в том числе акт проверки Республиканской службы по тарифам Республики Мордовия, о ходе реализации инвестиционной программы филиала «Мордовский» ПАО «Т Плюс» в 2018 году. Заключение 3/2018-ИПР по результатам рассмотрения хода реализации инвестиционных программ от 24.07.2018 г. № 130/225/1. </w:t>
      </w:r>
    </w:p>
    <w:p w:rsidR="006D667F" w:rsidRPr="006A7B13" w:rsidRDefault="006D667F" w:rsidP="00316AF9">
      <w:pPr>
        <w:spacing w:after="0" w:line="240" w:lineRule="auto"/>
        <w:ind w:left="707" w:firstLine="709"/>
        <w:jc w:val="both"/>
        <w:rPr>
          <w:rFonts w:ascii="Times New Roman" w:hAnsi="Times New Roman"/>
          <w:bCs/>
          <w:color w:val="002060"/>
          <w:sz w:val="28"/>
          <w:szCs w:val="28"/>
        </w:rPr>
      </w:pPr>
      <w:hyperlink r:id="rId214">
        <w:r w:rsidRPr="006A7B13">
          <w:rPr>
            <w:rFonts w:ascii="Times New Roman" w:hAnsi="Times New Roman"/>
            <w:bCs/>
            <w:color w:val="002060"/>
            <w:sz w:val="28"/>
            <w:szCs w:val="28"/>
          </w:rPr>
          <w:t>http://www.e-mordovia.ru/gosudarstvennaya-vlast-rm/ministerstva-i-vedomstva/minenergo/mezhotraslevoy-sovet/</w:t>
        </w:r>
      </w:hyperlink>
      <w:r w:rsidRPr="006A7B13">
        <w:rPr>
          <w:rFonts w:ascii="Times New Roman" w:hAnsi="Times New Roman"/>
          <w:bCs/>
          <w:color w:val="002060"/>
          <w:sz w:val="28"/>
          <w:szCs w:val="28"/>
        </w:rPr>
        <w:t xml:space="preserve"> </w:t>
      </w:r>
    </w:p>
    <w:p w:rsidR="002A5A72" w:rsidRDefault="002A5A72" w:rsidP="009A077A">
      <w:pPr>
        <w:pStyle w:val="a3"/>
        <w:tabs>
          <w:tab w:val="left" w:pos="4005"/>
        </w:tabs>
        <w:spacing w:after="0" w:line="240" w:lineRule="auto"/>
        <w:ind w:left="0" w:firstLine="709"/>
        <w:jc w:val="both"/>
        <w:rPr>
          <w:rFonts w:ascii="Times New Roman" w:hAnsi="Times New Roman"/>
          <w:b/>
          <w:sz w:val="28"/>
          <w:szCs w:val="28"/>
        </w:rPr>
      </w:pPr>
    </w:p>
    <w:p w:rsidR="006D667F" w:rsidRDefault="006D667F" w:rsidP="004B5566">
      <w:pPr>
        <w:spacing w:after="0" w:line="240" w:lineRule="auto"/>
        <w:ind w:firstLine="709"/>
        <w:jc w:val="center"/>
        <w:rPr>
          <w:rFonts w:ascii="Times New Roman" w:hAnsi="Times New Roman"/>
          <w:b/>
          <w:sz w:val="28"/>
          <w:szCs w:val="28"/>
        </w:rPr>
      </w:pPr>
    </w:p>
    <w:p w:rsidR="002A5A72" w:rsidRPr="00C7683E" w:rsidRDefault="002A5A72" w:rsidP="004B5566">
      <w:pPr>
        <w:spacing w:after="0" w:line="240" w:lineRule="auto"/>
        <w:ind w:firstLine="709"/>
        <w:jc w:val="center"/>
        <w:rPr>
          <w:rFonts w:ascii="Times New Roman" w:hAnsi="Times New Roman"/>
          <w:b/>
          <w:bCs/>
          <w:i/>
          <w:iCs/>
          <w:sz w:val="28"/>
          <w:szCs w:val="28"/>
        </w:rPr>
      </w:pPr>
      <w:r w:rsidRPr="00C7683E">
        <w:rPr>
          <w:rFonts w:ascii="Times New Roman" w:hAnsi="Times New Roman"/>
          <w:b/>
          <w:sz w:val="28"/>
          <w:szCs w:val="28"/>
        </w:rPr>
        <w:t>3.7.3. Повышение прозрачности деятельности субъектов естественных монополий в Республике Мордовия  в 201</w:t>
      </w:r>
      <w:r w:rsidR="00C7683E">
        <w:rPr>
          <w:rFonts w:ascii="Times New Roman" w:hAnsi="Times New Roman"/>
          <w:b/>
          <w:sz w:val="28"/>
          <w:szCs w:val="28"/>
        </w:rPr>
        <w:t>8</w:t>
      </w:r>
      <w:r w:rsidRPr="00C7683E">
        <w:rPr>
          <w:rFonts w:ascii="Times New Roman" w:hAnsi="Times New Roman"/>
          <w:b/>
          <w:sz w:val="28"/>
          <w:szCs w:val="28"/>
        </w:rPr>
        <w:t xml:space="preserve"> году</w:t>
      </w:r>
    </w:p>
    <w:p w:rsidR="002A5A72" w:rsidRPr="00797D78" w:rsidRDefault="002A5A72" w:rsidP="00C55160">
      <w:pPr>
        <w:spacing w:after="0" w:line="240" w:lineRule="auto"/>
        <w:ind w:firstLine="708"/>
        <w:contextualSpacing/>
        <w:jc w:val="both"/>
        <w:rPr>
          <w:rFonts w:ascii="Times New Roman" w:hAnsi="Times New Roman"/>
          <w:b/>
          <w:sz w:val="28"/>
          <w:szCs w:val="28"/>
        </w:rPr>
      </w:pPr>
    </w:p>
    <w:p w:rsidR="00045322" w:rsidRPr="00045322" w:rsidRDefault="00045322" w:rsidP="00316AF9">
      <w:pPr>
        <w:tabs>
          <w:tab w:val="left" w:pos="4005"/>
        </w:tabs>
        <w:spacing w:after="0" w:line="240" w:lineRule="auto"/>
        <w:ind w:left="709" w:firstLine="709"/>
        <w:jc w:val="both"/>
        <w:rPr>
          <w:rFonts w:ascii="Liberation Serif" w:eastAsia="Lucida Sans Unicode" w:hAnsi="Liberation Serif" w:cs="Mangal"/>
          <w:color w:val="00000A"/>
          <w:kern w:val="2"/>
          <w:sz w:val="24"/>
          <w:szCs w:val="24"/>
          <w:lang w:eastAsia="zh-CN" w:bidi="hi-IN"/>
        </w:rPr>
      </w:pPr>
      <w:r w:rsidRPr="00045322">
        <w:rPr>
          <w:rFonts w:ascii="Times New Roman" w:eastAsia="Calibri" w:hAnsi="Times New Roman"/>
          <w:b/>
          <w:color w:val="00000A"/>
          <w:kern w:val="2"/>
          <w:sz w:val="28"/>
          <w:szCs w:val="28"/>
          <w:shd w:val="clear" w:color="auto" w:fill="FFFFFF"/>
          <w:lang w:eastAsia="ru-RU" w:bidi="hi-IN"/>
        </w:rPr>
        <w:t>Информация о свободных резервах трансформаторной мощности размещена на официальных сайтах территориальных сетевых организаций:</w:t>
      </w:r>
    </w:p>
    <w:p w:rsidR="00045322" w:rsidRPr="00FB2C13" w:rsidRDefault="00045322" w:rsidP="00316AF9">
      <w:pPr>
        <w:spacing w:after="0" w:line="240" w:lineRule="auto"/>
        <w:ind w:left="709" w:firstLine="707"/>
        <w:jc w:val="both"/>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s="Mangal"/>
          <w:color w:val="00000A"/>
          <w:kern w:val="2"/>
          <w:sz w:val="28"/>
          <w:szCs w:val="28"/>
          <w:lang w:eastAsia="zh-CN" w:bidi="hi-IN"/>
        </w:rPr>
        <w:t>Информация о свободных резервах трансформаторной мощности 110-35 кВ, сведения  о количестве поданных заявок и заключенных договоров на технологическое присоединение, а также о планируемых сроках строительства и реконструкции сетей ежеквартально размещается на интернет-сайтах ТСО в разделе «Технологическое присоединение» :</w:t>
      </w:r>
      <w:r w:rsidRPr="00FB2C13">
        <w:rPr>
          <w:rFonts w:ascii="Times New Roman" w:eastAsia="Lucida Sans Unicode" w:hAnsi="Times New Roman"/>
          <w:color w:val="00000A"/>
          <w:kern w:val="2"/>
          <w:sz w:val="28"/>
          <w:szCs w:val="28"/>
          <w:lang w:eastAsia="zh-CN" w:bidi="hi-IN"/>
        </w:rPr>
        <w:t xml:space="preserve"> </w:t>
      </w:r>
    </w:p>
    <w:p w:rsidR="00045322" w:rsidRPr="00FB2C13" w:rsidRDefault="00045322" w:rsidP="00316AF9">
      <w:pPr>
        <w:spacing w:after="0" w:line="240" w:lineRule="auto"/>
        <w:ind w:left="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1. филиал ПАО «МРСК Волги»-«Мордовэнерго» </w:t>
      </w:r>
      <w:r w:rsidRPr="00FB2C13">
        <w:rPr>
          <w:rFonts w:ascii="Times New Roman" w:eastAsia="Lucida Sans Unicode" w:hAnsi="Times New Roman"/>
          <w:color w:val="00000A"/>
          <w:kern w:val="2"/>
          <w:sz w:val="28"/>
          <w:szCs w:val="28"/>
          <w:lang w:val="en-US" w:eastAsia="zh-CN" w:bidi="hi-IN"/>
        </w:rPr>
        <w:t>http</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www</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mrsk</w:t>
      </w:r>
      <w:r w:rsidRPr="00FB2C13">
        <w:rPr>
          <w:rFonts w:ascii="Times New Roman" w:eastAsia="Lucida Sans Unicode" w:hAnsi="Times New Roman"/>
          <w:color w:val="00000A"/>
          <w:kern w:val="2"/>
          <w:sz w:val="28"/>
          <w:szCs w:val="28"/>
          <w:lang w:eastAsia="zh-CN" w:bidi="hi-IN"/>
        </w:rPr>
        <w:t xml:space="preserve">-  </w:t>
      </w:r>
      <w:r w:rsidRPr="00FB2C13">
        <w:rPr>
          <w:rFonts w:ascii="Times New Roman" w:eastAsia="Lucida Sans Unicode" w:hAnsi="Times New Roman"/>
          <w:color w:val="00000A"/>
          <w:kern w:val="2"/>
          <w:sz w:val="28"/>
          <w:szCs w:val="28"/>
          <w:lang w:val="en-US" w:eastAsia="zh-CN" w:bidi="hi-IN"/>
        </w:rPr>
        <w:t>volgi</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klientam</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standart</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raskritiya</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informatsii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subektami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optovogo</w:t>
      </w:r>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2. АО ТФ «Ватт» -</w:t>
      </w:r>
      <w:hyperlink r:id="rId215">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www</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tfwatt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customers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techconnection</w:t>
        </w:r>
        <w:r w:rsidRPr="00FB2C13">
          <w:rPr>
            <w:rFonts w:ascii="Times New Roman" w:eastAsia="Lucida Sans Unicode" w:hAnsi="Times New Roman"/>
            <w:color w:val="000080"/>
            <w:kern w:val="2"/>
            <w:sz w:val="28"/>
            <w:szCs w:val="28"/>
            <w:u w:val="single"/>
            <w:lang w:eastAsia="zh-CN" w:bidi="hi-IN"/>
          </w:rPr>
          <w:t>/</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3. ООО «Системы жизнеобеспечения РМ» - </w:t>
      </w:r>
      <w:hyperlink r:id="rId216">
        <w:r w:rsidRPr="00FB2C13">
          <w:rPr>
            <w:rFonts w:ascii="Times New Roman" w:eastAsia="Lucida Sans Unicode" w:hAnsi="Times New Roman"/>
            <w:color w:val="000080"/>
            <w:kern w:val="2"/>
            <w:sz w:val="28"/>
            <w:szCs w:val="28"/>
            <w:u w:val="single"/>
            <w:lang w:eastAsia="zh-CN" w:bidi="hi-IN"/>
          </w:rPr>
          <w:t>https://systems-rm.ru/raskrytie-informacii/o-nalichii-obema-svobodnoj-dlya-tehnologicheskogo-prisoedineniya</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4. ООО «Электротеплосеть»-</w:t>
      </w:r>
      <w:r w:rsidRPr="00FB2C13">
        <w:rPr>
          <w:rFonts w:ascii="Times New Roman" w:eastAsia="Lucida Sans Unicode" w:hAnsi="Times New Roman" w:cs="Mangal"/>
          <w:color w:val="00000A"/>
          <w:kern w:val="2"/>
          <w:sz w:val="28"/>
          <w:szCs w:val="28"/>
          <w:lang w:eastAsia="zh-CN" w:bidi="hi-IN"/>
        </w:rPr>
        <w:t xml:space="preserve"> </w:t>
      </w:r>
      <w:hyperlink r:id="rId217">
        <w:r w:rsidRPr="00FB2C13">
          <w:rPr>
            <w:rFonts w:ascii="Times New Roman" w:eastAsia="Lucida Sans Unicode" w:hAnsi="Times New Roman"/>
            <w:color w:val="000080"/>
            <w:kern w:val="2"/>
            <w:sz w:val="28"/>
            <w:szCs w:val="28"/>
            <w:u w:val="single"/>
            <w:lang w:eastAsia="zh-CN" w:bidi="hi-IN"/>
          </w:rPr>
          <w:t>http://www.etsvu.ru/disclosure-standard/access-opportunities</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5. МП г.о.Саранск «Горсвет» -  </w:t>
      </w:r>
      <w:hyperlink r:id="rId218">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saranskgorsvet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index</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php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techprisoedinenie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6. АО «Мордовская электросеть» -</w:t>
      </w:r>
      <w:r w:rsidRPr="00FB2C13">
        <w:rPr>
          <w:rFonts w:ascii="Times New Roman" w:eastAsia="Lucida Sans Unicode" w:hAnsi="Times New Roman" w:cs="Mangal"/>
          <w:color w:val="00000A"/>
          <w:kern w:val="2"/>
          <w:sz w:val="28"/>
          <w:szCs w:val="28"/>
          <w:lang w:eastAsia="zh-CN" w:bidi="hi-IN"/>
        </w:rPr>
        <w:t xml:space="preserve"> </w:t>
      </w: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 xml:space="preserve"> - </w:t>
      </w:r>
      <w:hyperlink r:id="rId219">
        <w:r w:rsidRPr="00FB2C13">
          <w:rPr>
            <w:rFonts w:ascii="Times New Roman" w:eastAsia="Lucida Sans Unicode" w:hAnsi="Times New Roman"/>
            <w:color w:val="000080"/>
            <w:kern w:val="2"/>
            <w:sz w:val="28"/>
            <w:szCs w:val="28"/>
            <w:u w:val="single"/>
            <w:lang w:eastAsia="zh-CN" w:bidi="hi-IN"/>
          </w:rPr>
          <w:t>http://www.energolin.ru/index.php/pages/page/disclosure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 7. ООО «Энерголин» -http://www.energolin.ru/index.php/pages/page/power;</w:t>
      </w:r>
    </w:p>
    <w:p w:rsidR="00045322" w:rsidRPr="00FB2C13" w:rsidRDefault="00045322" w:rsidP="00316AF9">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8</w:t>
      </w:r>
      <w:r w:rsidRPr="00FB2C13">
        <w:rPr>
          <w:rFonts w:ascii="Times New Roman" w:eastAsia="Lucida Sans Unicode" w:hAnsi="Times New Roman"/>
          <w:color w:val="FF0000"/>
          <w:kern w:val="2"/>
          <w:sz w:val="28"/>
          <w:szCs w:val="28"/>
          <w:lang w:eastAsia="zh-CN" w:bidi="hi-IN"/>
        </w:rPr>
        <w:t xml:space="preserve">. </w:t>
      </w:r>
      <w:r w:rsidRPr="00FB2C13">
        <w:rPr>
          <w:rFonts w:ascii="Times New Roman" w:eastAsia="Lucida Sans Unicode" w:hAnsi="Times New Roman"/>
          <w:color w:val="00000A"/>
          <w:kern w:val="2"/>
          <w:sz w:val="28"/>
          <w:szCs w:val="28"/>
          <w:lang w:eastAsia="zh-CN" w:bidi="hi-IN"/>
        </w:rPr>
        <w:t>ООО «Мордовская сетевая компания» -</w:t>
      </w:r>
      <w:r w:rsidRPr="00FB2C13">
        <w:rPr>
          <w:rFonts w:ascii="Times New Roman" w:eastAsia="Lucida Sans Unicode" w:hAnsi="Times New Roman" w:cs="Mangal"/>
          <w:color w:val="00000A"/>
          <w:kern w:val="2"/>
          <w:sz w:val="28"/>
          <w:szCs w:val="28"/>
          <w:lang w:eastAsia="zh-CN" w:bidi="hi-IN"/>
        </w:rPr>
        <w:t xml:space="preserve"> </w:t>
      </w:r>
      <w:hyperlink r:id="rId220" w:history="1">
        <w:r w:rsidR="00316AF9" w:rsidRPr="00FB2C13">
          <w:rPr>
            <w:rStyle w:val="ac"/>
            <w:rFonts w:ascii="Times New Roman" w:eastAsia="Lucida Sans Unicode" w:hAnsi="Times New Roman"/>
            <w:kern w:val="2"/>
            <w:sz w:val="28"/>
            <w:szCs w:val="28"/>
            <w:lang w:eastAsia="zh-CN" w:bidi="hi-IN"/>
          </w:rPr>
          <w:t>http://www.mordovsetkom.ru/texnologicheskoe-prisoedinenie/insformascziya-o-prissosedisnenii</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9 ФКП «Саранский механический завод»-</w:t>
      </w:r>
      <w:r w:rsidRPr="00FB2C13">
        <w:rPr>
          <w:rFonts w:ascii="Times New Roman" w:eastAsia="Lucida Sans Unicode" w:hAnsi="Times New Roman" w:cs="Mangal"/>
          <w:color w:val="00000A"/>
          <w:kern w:val="2"/>
          <w:sz w:val="28"/>
          <w:szCs w:val="28"/>
          <w:lang w:eastAsia="zh-CN" w:bidi="hi-IN"/>
        </w:rPr>
        <w:t xml:space="preserve"> </w:t>
      </w:r>
      <w:hyperlink r:id="rId221">
        <w:r w:rsidRPr="00FB2C13">
          <w:rPr>
            <w:rFonts w:ascii="Times New Roman" w:eastAsia="Lucida Sans Unicode" w:hAnsi="Times New Roman"/>
            <w:color w:val="000080"/>
            <w:kern w:val="2"/>
            <w:sz w:val="28"/>
            <w:szCs w:val="28"/>
            <w:u w:val="single"/>
            <w:lang w:eastAsia="zh-CN" w:bidi="hi-IN"/>
          </w:rPr>
          <w:t>http://www.sarmz.ru/documents/3</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316AF9">
      <w:pPr>
        <w:tabs>
          <w:tab w:val="left" w:pos="4005"/>
        </w:tabs>
        <w:spacing w:after="0" w:line="240" w:lineRule="auto"/>
        <w:ind w:left="709"/>
        <w:jc w:val="both"/>
        <w:rPr>
          <w:rFonts w:ascii="Liberation Serif" w:eastAsia="Lucida Sans Unicode" w:hAnsi="Liberation Serif" w:cs="Mangal"/>
          <w:color w:val="00000A"/>
          <w:kern w:val="2"/>
          <w:sz w:val="28"/>
          <w:szCs w:val="28"/>
          <w:lang w:eastAsia="zh-CN" w:bidi="hi-IN"/>
        </w:rPr>
      </w:pPr>
      <w:r w:rsidRPr="00FB2C13">
        <w:rPr>
          <w:rFonts w:ascii="Times New Roman" w:eastAsia="Calibri" w:hAnsi="Times New Roman"/>
          <w:color w:val="00000A"/>
          <w:kern w:val="2"/>
          <w:sz w:val="28"/>
          <w:szCs w:val="28"/>
          <w:shd w:val="clear" w:color="auto" w:fill="FFFFFF"/>
          <w:lang w:eastAsia="ru-RU" w:bidi="hi-IN"/>
        </w:rPr>
        <w:t xml:space="preserve">10. Куйбышевская дирекция по энергообеспечению – структурное подразделение Трансэнерго – филиала ОАО «РЖД» - - </w:t>
      </w:r>
      <w:hyperlink r:id="rId222">
        <w:r w:rsidRPr="00FB2C13">
          <w:rPr>
            <w:rFonts w:ascii="Times New Roman" w:eastAsia="Calibri" w:hAnsi="Times New Roman"/>
            <w:color w:val="000080"/>
            <w:kern w:val="2"/>
            <w:sz w:val="28"/>
            <w:szCs w:val="28"/>
            <w:highlight w:val="white"/>
            <w:u w:val="single"/>
            <w:lang w:eastAsia="ru-RU" w:bidi="hi-IN"/>
          </w:rPr>
          <w:t>http://www.zdenergo.ru/Home/DisclosureInfo</w:t>
        </w:r>
      </w:hyperlink>
      <w:r w:rsidRPr="00FB2C13">
        <w:rPr>
          <w:rFonts w:ascii="Times New Roman" w:eastAsia="Calibri" w:hAnsi="Times New Roman"/>
          <w:color w:val="00000A"/>
          <w:kern w:val="2"/>
          <w:sz w:val="28"/>
          <w:szCs w:val="28"/>
          <w:shd w:val="clear" w:color="auto" w:fill="FFFFFF"/>
          <w:lang w:eastAsia="ru-RU" w:bidi="hi-IN"/>
        </w:rPr>
        <w:t>.</w:t>
      </w:r>
    </w:p>
    <w:p w:rsidR="00045322" w:rsidRDefault="00045322" w:rsidP="00045322">
      <w:pPr>
        <w:tabs>
          <w:tab w:val="left" w:pos="4005"/>
        </w:tabs>
        <w:spacing w:after="0" w:line="240" w:lineRule="auto"/>
        <w:jc w:val="both"/>
        <w:rPr>
          <w:rFonts w:ascii="Times New Roman" w:eastAsia="Calibri" w:hAnsi="Times New Roman"/>
          <w:color w:val="00000A"/>
          <w:kern w:val="2"/>
          <w:sz w:val="24"/>
          <w:szCs w:val="24"/>
          <w:highlight w:val="white"/>
          <w:lang w:eastAsia="ru-RU" w:bidi="hi-IN"/>
        </w:rPr>
      </w:pPr>
    </w:p>
    <w:p w:rsidR="00FB2C13" w:rsidRDefault="00FB2C13" w:rsidP="00045322">
      <w:pPr>
        <w:tabs>
          <w:tab w:val="left" w:pos="4005"/>
        </w:tabs>
        <w:spacing w:after="0" w:line="240" w:lineRule="auto"/>
        <w:jc w:val="both"/>
        <w:rPr>
          <w:rFonts w:ascii="Times New Roman" w:eastAsia="Calibri" w:hAnsi="Times New Roman"/>
          <w:color w:val="00000A"/>
          <w:kern w:val="2"/>
          <w:sz w:val="24"/>
          <w:szCs w:val="24"/>
          <w:highlight w:val="white"/>
          <w:lang w:eastAsia="ru-RU" w:bidi="hi-IN"/>
        </w:rPr>
      </w:pPr>
    </w:p>
    <w:p w:rsidR="00FB2C13" w:rsidRPr="00045322" w:rsidRDefault="00FB2C13" w:rsidP="00045322">
      <w:pPr>
        <w:tabs>
          <w:tab w:val="left" w:pos="4005"/>
        </w:tabs>
        <w:spacing w:after="0" w:line="240" w:lineRule="auto"/>
        <w:jc w:val="both"/>
        <w:rPr>
          <w:rFonts w:ascii="Times New Roman" w:eastAsia="Calibri" w:hAnsi="Times New Roman"/>
          <w:color w:val="00000A"/>
          <w:kern w:val="2"/>
          <w:sz w:val="24"/>
          <w:szCs w:val="24"/>
          <w:highlight w:val="white"/>
          <w:lang w:eastAsia="ru-RU" w:bidi="hi-IN"/>
        </w:rPr>
      </w:pPr>
    </w:p>
    <w:p w:rsidR="00045322" w:rsidRPr="00045322" w:rsidRDefault="00045322" w:rsidP="00316AF9">
      <w:pPr>
        <w:tabs>
          <w:tab w:val="left" w:pos="4005"/>
        </w:tabs>
        <w:spacing w:after="0" w:line="240" w:lineRule="auto"/>
        <w:ind w:left="709" w:right="114" w:firstLine="708"/>
        <w:contextualSpacing/>
        <w:jc w:val="both"/>
        <w:rPr>
          <w:rFonts w:ascii="Liberation Serif" w:eastAsia="Lucida Sans Unicode" w:hAnsi="Liberation Serif" w:cs="Mangal"/>
          <w:color w:val="00000A"/>
          <w:kern w:val="2"/>
          <w:sz w:val="24"/>
          <w:szCs w:val="24"/>
          <w:lang w:eastAsia="zh-CN" w:bidi="hi-IN"/>
        </w:rPr>
      </w:pPr>
      <w:r w:rsidRPr="00045322">
        <w:rPr>
          <w:rFonts w:ascii="Times New Roman" w:eastAsia="Calibri" w:hAnsi="Times New Roman"/>
          <w:b/>
          <w:color w:val="00000A"/>
          <w:kern w:val="2"/>
          <w:sz w:val="28"/>
          <w:szCs w:val="28"/>
          <w:shd w:val="clear" w:color="auto" w:fill="FFFFFF"/>
          <w:lang w:eastAsia="ru-RU" w:bidi="hi-IN"/>
        </w:rPr>
        <w:lastRenderedPageBreak/>
        <w:t>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w:t>
      </w:r>
    </w:p>
    <w:p w:rsidR="00FB2C13" w:rsidRDefault="00FB2C13" w:rsidP="00316AF9">
      <w:pPr>
        <w:tabs>
          <w:tab w:val="left" w:pos="4005"/>
        </w:tabs>
        <w:spacing w:after="0" w:line="240" w:lineRule="auto"/>
        <w:ind w:left="709" w:right="114" w:firstLine="708"/>
        <w:jc w:val="both"/>
        <w:rPr>
          <w:rFonts w:ascii="Times New Roman" w:eastAsia="Calibri" w:hAnsi="Times New Roman"/>
          <w:color w:val="00000A"/>
          <w:kern w:val="2"/>
          <w:sz w:val="28"/>
          <w:szCs w:val="28"/>
          <w:shd w:val="clear" w:color="auto" w:fill="FFFFFF"/>
          <w:lang w:eastAsia="ru-RU" w:bidi="hi-IN"/>
        </w:rPr>
      </w:pPr>
    </w:p>
    <w:p w:rsidR="00045322" w:rsidRPr="00045322" w:rsidRDefault="00045322" w:rsidP="00316AF9">
      <w:pPr>
        <w:tabs>
          <w:tab w:val="left" w:pos="4005"/>
        </w:tabs>
        <w:spacing w:after="0" w:line="240" w:lineRule="auto"/>
        <w:ind w:left="709" w:right="114" w:firstLine="708"/>
        <w:jc w:val="both"/>
        <w:rPr>
          <w:rFonts w:ascii="Liberation Serif" w:eastAsia="Lucida Sans Unicode" w:hAnsi="Liberation Serif" w:cs="Mangal"/>
          <w:color w:val="00000A"/>
          <w:kern w:val="2"/>
          <w:sz w:val="24"/>
          <w:szCs w:val="24"/>
          <w:lang w:eastAsia="zh-CN" w:bidi="hi-IN"/>
        </w:rPr>
      </w:pPr>
      <w:r w:rsidRPr="00045322">
        <w:rPr>
          <w:rFonts w:ascii="Times New Roman" w:eastAsia="Calibri" w:hAnsi="Times New Roman"/>
          <w:color w:val="00000A"/>
          <w:kern w:val="2"/>
          <w:sz w:val="28"/>
          <w:szCs w:val="28"/>
          <w:shd w:val="clear" w:color="auto" w:fill="FFFFFF"/>
          <w:lang w:eastAsia="ru-RU" w:bidi="hi-IN"/>
        </w:rPr>
        <w:t xml:space="preserve">Для всех 10 территориальных сетевых организаций одна ссылка - </w:t>
      </w:r>
      <w:hyperlink r:id="rId223">
        <w:r w:rsidRPr="00045322">
          <w:rPr>
            <w:rFonts w:ascii="Times New Roman" w:eastAsia="Calibri" w:hAnsi="Times New Roman"/>
            <w:color w:val="000080"/>
            <w:kern w:val="2"/>
            <w:sz w:val="28"/>
            <w:szCs w:val="28"/>
            <w:highlight w:val="white"/>
            <w:u w:val="single"/>
            <w:lang w:eastAsia="ru-RU" w:bidi="hi-IN"/>
          </w:rPr>
          <w:t>https://xn----7sb7akeedqd.xn--p1ai/centry-pitania</w:t>
        </w:r>
      </w:hyperlink>
      <w:r w:rsidRPr="00045322">
        <w:rPr>
          <w:rFonts w:ascii="Times New Roman" w:eastAsia="Calibri" w:hAnsi="Times New Roman"/>
          <w:color w:val="00000A"/>
          <w:kern w:val="2"/>
          <w:sz w:val="28"/>
          <w:szCs w:val="28"/>
          <w:shd w:val="clear" w:color="auto" w:fill="FFFFFF"/>
          <w:lang w:eastAsia="ru-RU" w:bidi="hi-IN"/>
        </w:rPr>
        <w:t xml:space="preserve"> (Необходимо в окне Поиска набрать «Морд» и нажать «Найти». Затем можно осуществлять поиск «По наименованию ЦП», «По муниципальным образованиям», «По наименованию ПО, РЭС, АУ» и «По наименованию ДЗО, филиалов»).</w:t>
      </w:r>
    </w:p>
    <w:p w:rsidR="00045322" w:rsidRPr="00045322" w:rsidRDefault="00045322" w:rsidP="00045322">
      <w:pPr>
        <w:tabs>
          <w:tab w:val="left" w:pos="4005"/>
        </w:tabs>
        <w:spacing w:after="0" w:line="240" w:lineRule="auto"/>
        <w:ind w:firstLine="708"/>
        <w:jc w:val="both"/>
        <w:rPr>
          <w:rFonts w:ascii="Times New Roman" w:eastAsia="Calibri" w:hAnsi="Times New Roman"/>
          <w:color w:val="00000A"/>
          <w:kern w:val="2"/>
          <w:sz w:val="28"/>
          <w:szCs w:val="28"/>
          <w:highlight w:val="white"/>
          <w:lang w:eastAsia="ru-RU" w:bidi="hi-IN"/>
        </w:rPr>
      </w:pPr>
    </w:p>
    <w:p w:rsidR="00316AF9" w:rsidRDefault="00316AF9" w:rsidP="00316AF9">
      <w:pPr>
        <w:tabs>
          <w:tab w:val="left" w:pos="4005"/>
        </w:tabs>
        <w:spacing w:after="0" w:line="240" w:lineRule="auto"/>
        <w:ind w:left="709" w:right="114" w:firstLine="709"/>
        <w:jc w:val="both"/>
        <w:rPr>
          <w:rFonts w:ascii="Times New Roman" w:eastAsia="Calibri" w:hAnsi="Times New Roman"/>
          <w:b/>
          <w:color w:val="00000A"/>
          <w:kern w:val="2"/>
          <w:sz w:val="28"/>
          <w:szCs w:val="28"/>
          <w:shd w:val="clear" w:color="auto" w:fill="FFFFFF"/>
          <w:lang w:eastAsia="ru-RU" w:bidi="hi-IN"/>
        </w:rPr>
      </w:pPr>
    </w:p>
    <w:p w:rsidR="00045322" w:rsidRDefault="00045322" w:rsidP="00316AF9">
      <w:pPr>
        <w:tabs>
          <w:tab w:val="left" w:pos="4005"/>
        </w:tabs>
        <w:spacing w:after="0" w:line="240" w:lineRule="auto"/>
        <w:ind w:left="709" w:right="114" w:firstLine="709"/>
        <w:jc w:val="both"/>
        <w:rPr>
          <w:rFonts w:ascii="Times New Roman" w:eastAsia="Calibri" w:hAnsi="Times New Roman"/>
          <w:b/>
          <w:color w:val="00000A"/>
          <w:kern w:val="2"/>
          <w:sz w:val="28"/>
          <w:szCs w:val="28"/>
          <w:shd w:val="clear" w:color="auto" w:fill="FFFFFF"/>
          <w:lang w:eastAsia="ru-RU" w:bidi="hi-IN"/>
        </w:rPr>
      </w:pPr>
      <w:r w:rsidRPr="00045322">
        <w:rPr>
          <w:rFonts w:ascii="Times New Roman" w:eastAsia="Calibri" w:hAnsi="Times New Roman"/>
          <w:b/>
          <w:color w:val="00000A"/>
          <w:kern w:val="2"/>
          <w:sz w:val="28"/>
          <w:szCs w:val="28"/>
          <w:shd w:val="clear" w:color="auto" w:fill="FFFFFF"/>
          <w:lang w:eastAsia="ru-RU" w:bidi="hi-IN"/>
        </w:rPr>
        <w:t>Информация о количестве поданных заявок на технологическое присоединение:</w:t>
      </w:r>
    </w:p>
    <w:p w:rsidR="00FB2C13" w:rsidRPr="00045322" w:rsidRDefault="00FB2C13" w:rsidP="00316AF9">
      <w:pPr>
        <w:tabs>
          <w:tab w:val="left" w:pos="4005"/>
        </w:tabs>
        <w:spacing w:after="0" w:line="240" w:lineRule="auto"/>
        <w:ind w:left="709" w:right="114" w:firstLine="709"/>
        <w:jc w:val="both"/>
        <w:rPr>
          <w:rFonts w:ascii="Liberation Serif" w:eastAsia="Lucida Sans Unicode" w:hAnsi="Liberation Serif" w:cs="Mangal"/>
          <w:color w:val="00000A"/>
          <w:kern w:val="2"/>
          <w:sz w:val="24"/>
          <w:szCs w:val="24"/>
          <w:lang w:eastAsia="zh-CN" w:bidi="hi-IN"/>
        </w:rPr>
      </w:pPr>
    </w:p>
    <w:p w:rsidR="00045322" w:rsidRPr="00045322" w:rsidRDefault="00045322" w:rsidP="00316AF9">
      <w:pPr>
        <w:spacing w:after="0" w:line="240" w:lineRule="auto"/>
        <w:ind w:left="708"/>
        <w:rPr>
          <w:rFonts w:ascii="Times New Roman" w:eastAsia="Lucida Sans Unicode" w:hAnsi="Times New Roman" w:cs="Mangal"/>
          <w:color w:val="00000A"/>
          <w:kern w:val="2"/>
          <w:sz w:val="28"/>
          <w:szCs w:val="28"/>
          <w:lang w:eastAsia="zh-CN" w:bidi="hi-IN"/>
        </w:rPr>
      </w:pPr>
      <w:r w:rsidRPr="00045322">
        <w:rPr>
          <w:rFonts w:ascii="Times New Roman" w:eastAsia="Lucida Sans Unicode" w:hAnsi="Times New Roman"/>
          <w:color w:val="00000A"/>
          <w:kern w:val="2"/>
          <w:sz w:val="28"/>
          <w:szCs w:val="28"/>
          <w:lang w:eastAsia="zh-CN" w:bidi="hi-IN"/>
        </w:rPr>
        <w:t xml:space="preserve">1. филиал ПАО «МРСК Волги»-«Мордовэнерго» - </w:t>
      </w:r>
      <w:r w:rsidRPr="00045322">
        <w:rPr>
          <w:rFonts w:ascii="Times New Roman" w:eastAsia="Lucida Sans Unicode" w:hAnsi="Times New Roman"/>
          <w:color w:val="00000A"/>
          <w:kern w:val="2"/>
          <w:sz w:val="28"/>
          <w:szCs w:val="28"/>
          <w:lang w:val="en-US" w:eastAsia="zh-CN" w:bidi="hi-IN"/>
        </w:rPr>
        <w:t>http</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www</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mrsk</w:t>
      </w:r>
      <w:r w:rsidRPr="00045322">
        <w:rPr>
          <w:rFonts w:ascii="Times New Roman" w:eastAsia="Lucida Sans Unicode" w:hAnsi="Times New Roman"/>
          <w:color w:val="00000A"/>
          <w:kern w:val="2"/>
          <w:sz w:val="28"/>
          <w:szCs w:val="28"/>
          <w:lang w:eastAsia="zh-CN" w:bidi="hi-IN"/>
        </w:rPr>
        <w:t xml:space="preserve">-  </w:t>
      </w:r>
      <w:r w:rsidRPr="00045322">
        <w:rPr>
          <w:rFonts w:ascii="Times New Roman" w:eastAsia="Lucida Sans Unicode" w:hAnsi="Times New Roman"/>
          <w:color w:val="00000A"/>
          <w:kern w:val="2"/>
          <w:sz w:val="28"/>
          <w:szCs w:val="28"/>
          <w:lang w:val="en-US" w:eastAsia="zh-CN" w:bidi="hi-IN"/>
        </w:rPr>
        <w:t>volgi</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ru</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ru</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klientam</w:t>
      </w:r>
      <w:r w:rsidRPr="00045322">
        <w:rPr>
          <w:rFonts w:ascii="Times New Roman" w:eastAsia="Lucida Sans Unicode" w:hAnsi="Times New Roman"/>
          <w:color w:val="00000A"/>
          <w:kern w:val="2"/>
          <w:sz w:val="28"/>
          <w:szCs w:val="28"/>
          <w:lang w:eastAsia="zh-CN" w:bidi="hi-IN"/>
        </w:rPr>
        <w:t>/</w:t>
      </w:r>
      <w:r w:rsidRPr="00045322">
        <w:rPr>
          <w:rFonts w:ascii="Times New Roman" w:eastAsia="Lucida Sans Unicode" w:hAnsi="Times New Roman"/>
          <w:color w:val="00000A"/>
          <w:kern w:val="2"/>
          <w:sz w:val="28"/>
          <w:szCs w:val="28"/>
          <w:lang w:val="en-US" w:eastAsia="zh-CN" w:bidi="hi-IN"/>
        </w:rPr>
        <w:t>standart</w:t>
      </w:r>
      <w:r w:rsidRPr="00045322">
        <w:rPr>
          <w:rFonts w:ascii="Times New Roman" w:eastAsia="Lucida Sans Unicode" w:hAnsi="Times New Roman"/>
          <w:color w:val="00000A"/>
          <w:kern w:val="2"/>
          <w:sz w:val="28"/>
          <w:szCs w:val="28"/>
          <w:lang w:eastAsia="zh-CN" w:bidi="hi-IN"/>
        </w:rPr>
        <w:t>_</w:t>
      </w:r>
      <w:r w:rsidRPr="00045322">
        <w:rPr>
          <w:rFonts w:ascii="Times New Roman" w:eastAsia="Lucida Sans Unicode" w:hAnsi="Times New Roman"/>
          <w:color w:val="00000A"/>
          <w:kern w:val="2"/>
          <w:sz w:val="28"/>
          <w:szCs w:val="28"/>
          <w:lang w:val="en-US" w:eastAsia="zh-CN" w:bidi="hi-IN"/>
        </w:rPr>
        <w:t>raskritiya</w:t>
      </w:r>
      <w:r w:rsidRPr="00045322">
        <w:rPr>
          <w:rFonts w:ascii="Times New Roman" w:eastAsia="Lucida Sans Unicode" w:hAnsi="Times New Roman"/>
          <w:color w:val="00000A"/>
          <w:kern w:val="2"/>
          <w:sz w:val="28"/>
          <w:szCs w:val="28"/>
          <w:lang w:eastAsia="zh-CN" w:bidi="hi-IN"/>
        </w:rPr>
        <w:t>_</w:t>
      </w:r>
      <w:r w:rsidRPr="00045322">
        <w:rPr>
          <w:rFonts w:ascii="Times New Roman" w:eastAsia="Lucida Sans Unicode" w:hAnsi="Times New Roman"/>
          <w:color w:val="00000A"/>
          <w:kern w:val="2"/>
          <w:sz w:val="28"/>
          <w:szCs w:val="28"/>
          <w:lang w:val="en-US" w:eastAsia="zh-CN" w:bidi="hi-IN"/>
        </w:rPr>
        <w:t>informatsii</w:t>
      </w:r>
      <w:r w:rsidRPr="00045322">
        <w:rPr>
          <w:rFonts w:ascii="Times New Roman" w:eastAsia="Lucida Sans Unicode" w:hAnsi="Times New Roman"/>
          <w:color w:val="00000A"/>
          <w:kern w:val="2"/>
          <w:sz w:val="28"/>
          <w:szCs w:val="28"/>
          <w:lang w:eastAsia="zh-CN" w:bidi="hi-IN"/>
        </w:rPr>
        <w:t>_</w:t>
      </w:r>
      <w:r w:rsidRPr="00045322">
        <w:rPr>
          <w:rFonts w:ascii="Times New Roman" w:eastAsia="Lucida Sans Unicode" w:hAnsi="Times New Roman"/>
          <w:color w:val="00000A"/>
          <w:kern w:val="2"/>
          <w:sz w:val="28"/>
          <w:szCs w:val="28"/>
          <w:lang w:val="en-US" w:eastAsia="zh-CN" w:bidi="hi-IN"/>
        </w:rPr>
        <w:t>subektami</w:t>
      </w:r>
      <w:r w:rsidRPr="00045322">
        <w:rPr>
          <w:rFonts w:ascii="Times New Roman" w:eastAsia="Lucida Sans Unicode" w:hAnsi="Times New Roman"/>
          <w:color w:val="00000A"/>
          <w:kern w:val="2"/>
          <w:sz w:val="28"/>
          <w:szCs w:val="28"/>
          <w:lang w:eastAsia="zh-CN" w:bidi="hi-IN"/>
        </w:rPr>
        <w:t>_</w:t>
      </w:r>
      <w:r w:rsidRPr="00045322">
        <w:rPr>
          <w:rFonts w:ascii="Times New Roman" w:eastAsia="Lucida Sans Unicode" w:hAnsi="Times New Roman"/>
          <w:color w:val="00000A"/>
          <w:kern w:val="2"/>
          <w:sz w:val="28"/>
          <w:szCs w:val="28"/>
          <w:lang w:val="en-US" w:eastAsia="zh-CN" w:bidi="hi-IN"/>
        </w:rPr>
        <w:t>optovogo</w:t>
      </w:r>
      <w:r w:rsidRPr="00045322">
        <w:rPr>
          <w:rFonts w:ascii="Times New Roman" w:eastAsia="Lucida Sans Unicode" w:hAnsi="Times New Roman"/>
          <w:color w:val="00000A"/>
          <w:kern w:val="2"/>
          <w:sz w:val="28"/>
          <w:szCs w:val="28"/>
          <w:lang w:eastAsia="zh-CN" w:bidi="hi-IN"/>
        </w:rPr>
        <w:t>; (Необходимо зайти в раздел «Наличие технической возможности технологического присоединения» и скачать файл, а в нем Информация о количестве поданных заявок на технологическое присоединение).</w:t>
      </w:r>
    </w:p>
    <w:p w:rsidR="00045322" w:rsidRPr="00045322" w:rsidRDefault="00045322" w:rsidP="00316AF9">
      <w:pPr>
        <w:spacing w:after="0" w:line="240" w:lineRule="auto"/>
        <w:ind w:firstLine="708"/>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2. АО ТФ «Ватт» -  </w:t>
      </w:r>
      <w:hyperlink r:id="rId224">
        <w:r w:rsidRPr="00045322">
          <w:rPr>
            <w:rFonts w:ascii="Times New Roman" w:eastAsia="Lucida Sans Unicode" w:hAnsi="Times New Roman"/>
            <w:color w:val="000080"/>
            <w:kern w:val="2"/>
            <w:sz w:val="28"/>
            <w:szCs w:val="28"/>
            <w:u w:val="single"/>
            <w:lang w:val="en-US" w:eastAsia="zh-CN" w:bidi="hi-IN"/>
          </w:rPr>
          <w:t>http</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www</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tfwatt</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ru</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customers</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techconnection</w:t>
        </w:r>
        <w:r w:rsidRPr="00045322">
          <w:rPr>
            <w:rFonts w:ascii="Times New Roman" w:eastAsia="Lucida Sans Unicode" w:hAnsi="Times New Roman"/>
            <w:color w:val="000080"/>
            <w:kern w:val="2"/>
            <w:sz w:val="28"/>
            <w:szCs w:val="28"/>
            <w:u w:val="single"/>
            <w:lang w:eastAsia="zh-CN" w:bidi="hi-IN"/>
          </w:rPr>
          <w:t>/</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left="709"/>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3. ООО «Системы жизнеобеспечения РМ» </w:t>
      </w:r>
      <w:hyperlink r:id="rId225">
        <w:r w:rsidRPr="00045322">
          <w:rPr>
            <w:rFonts w:ascii="Times New Roman" w:eastAsia="Lucida Sans Unicode" w:hAnsi="Times New Roman"/>
            <w:color w:val="000080"/>
            <w:kern w:val="2"/>
            <w:sz w:val="28"/>
            <w:szCs w:val="28"/>
            <w:u w:val="single"/>
            <w:lang w:eastAsia="zh-CN" w:bidi="hi-IN"/>
          </w:rPr>
          <w:t>https://systems-rm.ru/raskrytie-informacii/o-nalichii-obema-svobodnoj-dlya-tehnologicheskogo-prisoedineniya</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left="709" w:hanging="1"/>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4. ООО «Электротеплосеть»- »-</w:t>
      </w:r>
      <w:r w:rsidRPr="00045322">
        <w:rPr>
          <w:rFonts w:ascii="Times New Roman" w:eastAsia="Lucida Sans Unicode" w:hAnsi="Times New Roman" w:cs="Mangal"/>
          <w:color w:val="00000A"/>
          <w:kern w:val="2"/>
          <w:sz w:val="28"/>
          <w:szCs w:val="28"/>
          <w:lang w:eastAsia="zh-CN" w:bidi="hi-IN"/>
        </w:rPr>
        <w:t xml:space="preserve"> </w:t>
      </w:r>
      <w:hyperlink r:id="rId226" w:history="1">
        <w:r w:rsidR="00316AF9" w:rsidRPr="00262571">
          <w:rPr>
            <w:rStyle w:val="ac"/>
            <w:rFonts w:ascii="Times New Roman" w:eastAsia="Lucida Sans Unicode" w:hAnsi="Times New Roman"/>
            <w:kern w:val="2"/>
            <w:sz w:val="28"/>
            <w:szCs w:val="28"/>
            <w:lang w:eastAsia="zh-CN" w:bidi="hi-IN"/>
          </w:rPr>
          <w:t>http://www.etsvu.ru/disclosure-standard/access-opportunities</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left="708"/>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5. МП г.о.Саранск «Горсвет» - </w:t>
      </w:r>
      <w:hyperlink r:id="rId227">
        <w:r w:rsidRPr="00045322">
          <w:rPr>
            <w:rFonts w:ascii="Times New Roman" w:eastAsia="Lucida Sans Unicode" w:hAnsi="Times New Roman"/>
            <w:color w:val="000080"/>
            <w:kern w:val="2"/>
            <w:sz w:val="28"/>
            <w:szCs w:val="28"/>
            <w:u w:val="single"/>
            <w:lang w:val="en-US" w:eastAsia="zh-CN" w:bidi="hi-IN"/>
          </w:rPr>
          <w:t>http</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saranskgorsvet</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ru</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index</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php</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pages</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page</w:t>
        </w:r>
        <w:r w:rsidRPr="00045322">
          <w:rPr>
            <w:rFonts w:ascii="Times New Roman" w:eastAsia="Lucida Sans Unicode" w:hAnsi="Times New Roman"/>
            <w:color w:val="000080"/>
            <w:kern w:val="2"/>
            <w:sz w:val="28"/>
            <w:szCs w:val="28"/>
            <w:u w:val="single"/>
            <w:lang w:eastAsia="zh-CN" w:bidi="hi-IN"/>
          </w:rPr>
          <w:t>/</w:t>
        </w:r>
        <w:r w:rsidRPr="00045322">
          <w:rPr>
            <w:rFonts w:ascii="Times New Roman" w:eastAsia="Lucida Sans Unicode" w:hAnsi="Times New Roman"/>
            <w:color w:val="000080"/>
            <w:kern w:val="2"/>
            <w:sz w:val="28"/>
            <w:szCs w:val="28"/>
            <w:u w:val="single"/>
            <w:lang w:val="en-US" w:eastAsia="zh-CN" w:bidi="hi-IN"/>
          </w:rPr>
          <w:t>techprisoedinenie</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left="708"/>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6. АО «Мордовская электросеть» - </w:t>
      </w:r>
      <w:hyperlink r:id="rId228">
        <w:r w:rsidRPr="00045322">
          <w:rPr>
            <w:rFonts w:ascii="Times New Roman" w:eastAsia="Lucida Sans Unicode" w:hAnsi="Times New Roman"/>
            <w:color w:val="000080"/>
            <w:kern w:val="2"/>
            <w:sz w:val="28"/>
            <w:szCs w:val="28"/>
            <w:u w:val="single"/>
            <w:lang w:eastAsia="zh-CN" w:bidi="hi-IN"/>
          </w:rPr>
          <w:t>http://www.mordovsetkom.ru/texnologicheskoe-prisoedinenie/insformascziya-o-prissosedisnenii</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firstLine="708"/>
        <w:rPr>
          <w:rFonts w:ascii="Times New Roman" w:eastAsia="Lucida Sans Unicode" w:hAnsi="Times New Roman" w:cs="Mangal"/>
          <w:color w:val="00000A"/>
          <w:kern w:val="2"/>
          <w:sz w:val="28"/>
          <w:szCs w:val="28"/>
          <w:lang w:eastAsia="zh-CN" w:bidi="hi-IN"/>
        </w:rPr>
      </w:pPr>
      <w:r w:rsidRPr="00045322">
        <w:rPr>
          <w:rFonts w:ascii="Times New Roman" w:eastAsia="Lucida Sans Unicode" w:hAnsi="Times New Roman"/>
          <w:color w:val="00000A"/>
          <w:kern w:val="2"/>
          <w:sz w:val="28"/>
          <w:szCs w:val="28"/>
          <w:lang w:eastAsia="zh-CN" w:bidi="hi-IN"/>
        </w:rPr>
        <w:t>7. ООО «Энерголин» - http://www.energolin.ru/index.php/pages/page/power;</w:t>
      </w:r>
    </w:p>
    <w:p w:rsidR="00045322" w:rsidRPr="00045322" w:rsidRDefault="00045322" w:rsidP="00FB2C13">
      <w:pPr>
        <w:spacing w:after="0" w:line="240" w:lineRule="auto"/>
        <w:ind w:left="708"/>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8. ООО «Мордовская сетевая компания» - </w:t>
      </w:r>
      <w:hyperlink r:id="rId229">
        <w:r w:rsidRPr="00045322">
          <w:rPr>
            <w:rFonts w:ascii="Times New Roman" w:eastAsia="Lucida Sans Unicode" w:hAnsi="Times New Roman"/>
            <w:color w:val="000080"/>
            <w:kern w:val="2"/>
            <w:sz w:val="28"/>
            <w:szCs w:val="28"/>
            <w:u w:val="single"/>
            <w:lang w:eastAsia="zh-CN" w:bidi="hi-IN"/>
          </w:rPr>
          <w:t>http://www.mordovsetkom.ru/texnologicheskoe-prisoedinenie/insformascziya-o-prissosedisnenii</w:t>
        </w:r>
      </w:hyperlink>
      <w:r w:rsidRPr="00045322">
        <w:rPr>
          <w:rFonts w:ascii="Times New Roman" w:eastAsia="Lucida Sans Unicode" w:hAnsi="Times New Roman"/>
          <w:color w:val="00000A"/>
          <w:kern w:val="2"/>
          <w:sz w:val="28"/>
          <w:szCs w:val="28"/>
          <w:lang w:eastAsia="zh-CN" w:bidi="hi-IN"/>
        </w:rPr>
        <w:t>;</w:t>
      </w:r>
    </w:p>
    <w:p w:rsidR="00045322" w:rsidRPr="00045322" w:rsidRDefault="00045322" w:rsidP="00FB2C13">
      <w:pPr>
        <w:spacing w:after="0" w:line="240" w:lineRule="auto"/>
        <w:ind w:firstLine="708"/>
        <w:rPr>
          <w:rFonts w:ascii="Liberation Serif" w:eastAsia="Lucida Sans Unicode" w:hAnsi="Liberation Serif" w:cs="Mangal"/>
          <w:color w:val="00000A"/>
          <w:kern w:val="2"/>
          <w:sz w:val="24"/>
          <w:szCs w:val="24"/>
          <w:lang w:eastAsia="zh-CN" w:bidi="hi-IN"/>
        </w:rPr>
      </w:pPr>
      <w:r w:rsidRPr="00045322">
        <w:rPr>
          <w:rFonts w:ascii="Times New Roman" w:eastAsia="Lucida Sans Unicode" w:hAnsi="Times New Roman"/>
          <w:color w:val="00000A"/>
          <w:kern w:val="2"/>
          <w:sz w:val="28"/>
          <w:szCs w:val="28"/>
          <w:lang w:eastAsia="zh-CN" w:bidi="hi-IN"/>
        </w:rPr>
        <w:t xml:space="preserve">9. ФКП «Саранский механический завод»- </w:t>
      </w:r>
      <w:hyperlink r:id="rId230">
        <w:r w:rsidRPr="00045322">
          <w:rPr>
            <w:rFonts w:ascii="Times New Roman" w:eastAsia="Lucida Sans Unicode" w:hAnsi="Times New Roman"/>
            <w:color w:val="000080"/>
            <w:kern w:val="2"/>
            <w:sz w:val="28"/>
            <w:szCs w:val="28"/>
            <w:u w:val="single"/>
            <w:lang w:eastAsia="zh-CN" w:bidi="hi-IN"/>
          </w:rPr>
          <w:t>http://www.sarmz.ru/documents/3</w:t>
        </w:r>
      </w:hyperlink>
    </w:p>
    <w:p w:rsidR="00045322" w:rsidRPr="00045322" w:rsidRDefault="00045322" w:rsidP="00FB2C13">
      <w:pPr>
        <w:tabs>
          <w:tab w:val="left" w:pos="4005"/>
        </w:tabs>
        <w:spacing w:after="0" w:line="240" w:lineRule="auto"/>
        <w:ind w:left="709"/>
        <w:rPr>
          <w:rFonts w:ascii="Liberation Serif" w:eastAsia="Lucida Sans Unicode" w:hAnsi="Liberation Serif" w:cs="Mangal"/>
          <w:color w:val="00000A"/>
          <w:kern w:val="2"/>
          <w:sz w:val="24"/>
          <w:szCs w:val="24"/>
          <w:lang w:eastAsia="zh-CN" w:bidi="hi-IN"/>
        </w:rPr>
      </w:pPr>
      <w:r w:rsidRPr="00045322">
        <w:rPr>
          <w:rFonts w:ascii="Times New Roman" w:eastAsia="Calibri" w:hAnsi="Times New Roman"/>
          <w:color w:val="00000A"/>
          <w:kern w:val="2"/>
          <w:sz w:val="28"/>
          <w:szCs w:val="28"/>
          <w:shd w:val="clear" w:color="auto" w:fill="FFFFFF"/>
          <w:lang w:eastAsia="ru-RU" w:bidi="hi-IN"/>
        </w:rPr>
        <w:t xml:space="preserve">11. Куйбышевская дирекция по энергообеспечению – структурное подразделение Трансэнерго – филиала ОАО «РЖД» - </w:t>
      </w:r>
      <w:hyperlink r:id="rId231">
        <w:r w:rsidRPr="00045322">
          <w:rPr>
            <w:rFonts w:ascii="Times New Roman" w:eastAsia="Calibri" w:hAnsi="Times New Roman"/>
            <w:color w:val="000080"/>
            <w:kern w:val="2"/>
            <w:sz w:val="28"/>
            <w:szCs w:val="28"/>
            <w:highlight w:val="white"/>
            <w:u w:val="single"/>
            <w:lang w:eastAsia="ru-RU" w:bidi="hi-IN"/>
          </w:rPr>
          <w:t>http://www.zdenergo.ru/Home/DisclosureInfo</w:t>
        </w:r>
      </w:hyperlink>
      <w:r w:rsidRPr="00045322">
        <w:rPr>
          <w:rFonts w:ascii="Times New Roman" w:eastAsia="Calibri" w:hAnsi="Times New Roman"/>
          <w:color w:val="00000A"/>
          <w:kern w:val="2"/>
          <w:sz w:val="28"/>
          <w:szCs w:val="28"/>
          <w:shd w:val="clear" w:color="auto" w:fill="FFFFFF"/>
          <w:lang w:eastAsia="ru-RU" w:bidi="hi-IN"/>
        </w:rPr>
        <w:t>.</w:t>
      </w:r>
    </w:p>
    <w:p w:rsidR="00045322" w:rsidRPr="00045322" w:rsidRDefault="00045322" w:rsidP="00045322">
      <w:pPr>
        <w:tabs>
          <w:tab w:val="left" w:pos="4005"/>
        </w:tabs>
        <w:spacing w:after="0" w:line="240" w:lineRule="auto"/>
        <w:rPr>
          <w:rFonts w:ascii="Times New Roman" w:eastAsia="Calibri" w:hAnsi="Times New Roman"/>
          <w:color w:val="00000A"/>
          <w:kern w:val="2"/>
          <w:sz w:val="28"/>
          <w:szCs w:val="28"/>
          <w:highlight w:val="white"/>
          <w:lang w:eastAsia="ru-RU" w:bidi="hi-IN"/>
        </w:rPr>
      </w:pPr>
    </w:p>
    <w:p w:rsidR="00045322" w:rsidRDefault="00045322" w:rsidP="00FB2C13">
      <w:pPr>
        <w:tabs>
          <w:tab w:val="left" w:pos="4005"/>
        </w:tabs>
        <w:spacing w:after="0" w:line="240" w:lineRule="auto"/>
        <w:ind w:left="708" w:firstLine="710"/>
        <w:jc w:val="both"/>
        <w:rPr>
          <w:rFonts w:ascii="Times New Roman" w:eastAsia="Calibri" w:hAnsi="Times New Roman"/>
          <w:b/>
          <w:color w:val="00000A"/>
          <w:kern w:val="2"/>
          <w:sz w:val="28"/>
          <w:szCs w:val="28"/>
          <w:shd w:val="clear" w:color="auto" w:fill="FFFFFF"/>
          <w:lang w:eastAsia="ru-RU" w:bidi="hi-IN"/>
        </w:rPr>
      </w:pPr>
      <w:r w:rsidRPr="00045322">
        <w:rPr>
          <w:rFonts w:ascii="Times New Roman" w:eastAsia="Calibri" w:hAnsi="Times New Roman"/>
          <w:b/>
          <w:color w:val="00000A"/>
          <w:kern w:val="2"/>
          <w:sz w:val="28"/>
          <w:szCs w:val="28"/>
          <w:shd w:val="clear" w:color="auto" w:fill="FFFFFF"/>
          <w:lang w:eastAsia="ru-RU" w:bidi="hi-IN"/>
        </w:rPr>
        <w:t>Информация о количестве заключенных договоров на технологическое присоединение:</w:t>
      </w:r>
    </w:p>
    <w:p w:rsidR="00FB2C13" w:rsidRPr="00045322" w:rsidRDefault="00FB2C13" w:rsidP="00FB2C13">
      <w:pPr>
        <w:tabs>
          <w:tab w:val="left" w:pos="4005"/>
        </w:tabs>
        <w:spacing w:after="0" w:line="240" w:lineRule="auto"/>
        <w:ind w:left="708" w:firstLine="710"/>
        <w:jc w:val="both"/>
        <w:rPr>
          <w:rFonts w:ascii="Liberation Serif" w:eastAsia="Lucida Sans Unicode" w:hAnsi="Liberation Serif" w:cs="Mangal"/>
          <w:color w:val="00000A"/>
          <w:kern w:val="2"/>
          <w:sz w:val="24"/>
          <w:szCs w:val="24"/>
          <w:lang w:eastAsia="zh-CN" w:bidi="hi-IN"/>
        </w:rPr>
      </w:pPr>
    </w:p>
    <w:p w:rsidR="00045322" w:rsidRPr="00FB2C13" w:rsidRDefault="00045322" w:rsidP="00FB2C13">
      <w:pPr>
        <w:spacing w:after="0" w:line="240" w:lineRule="auto"/>
        <w:ind w:left="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1. филиал ПАО «МРСК Волги»-«Мордовэнерго» </w:t>
      </w:r>
      <w:r w:rsidRPr="00FB2C13">
        <w:rPr>
          <w:rFonts w:ascii="Times New Roman" w:eastAsia="Lucida Sans Unicode" w:hAnsi="Times New Roman"/>
          <w:color w:val="00000A"/>
          <w:kern w:val="2"/>
          <w:sz w:val="28"/>
          <w:szCs w:val="28"/>
          <w:lang w:val="en-US" w:eastAsia="zh-CN" w:bidi="hi-IN"/>
        </w:rPr>
        <w:t>http</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www</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mrsk</w:t>
      </w:r>
      <w:r w:rsidRPr="00FB2C13">
        <w:rPr>
          <w:rFonts w:ascii="Times New Roman" w:eastAsia="Lucida Sans Unicode" w:hAnsi="Times New Roman"/>
          <w:color w:val="00000A"/>
          <w:kern w:val="2"/>
          <w:sz w:val="28"/>
          <w:szCs w:val="28"/>
          <w:lang w:eastAsia="zh-CN" w:bidi="hi-IN"/>
        </w:rPr>
        <w:t xml:space="preserve">-  </w:t>
      </w:r>
      <w:r w:rsidRPr="00FB2C13">
        <w:rPr>
          <w:rFonts w:ascii="Times New Roman" w:eastAsia="Lucida Sans Unicode" w:hAnsi="Times New Roman"/>
          <w:color w:val="00000A"/>
          <w:kern w:val="2"/>
          <w:sz w:val="28"/>
          <w:szCs w:val="28"/>
          <w:lang w:val="en-US" w:eastAsia="zh-CN" w:bidi="hi-IN"/>
        </w:rPr>
        <w:t>volgi</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klientam</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standart</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raskritiya</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informatsii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subektami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optovogo</w:t>
      </w:r>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2. АО ТФ «Ватт» -</w:t>
      </w:r>
      <w:hyperlink r:id="rId232">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www</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tfwatt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customers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techconnection</w:t>
        </w:r>
        <w:r w:rsidRPr="00FB2C13">
          <w:rPr>
            <w:rFonts w:ascii="Times New Roman" w:eastAsia="Lucida Sans Unicode" w:hAnsi="Times New Roman"/>
            <w:color w:val="000080"/>
            <w:kern w:val="2"/>
            <w:sz w:val="28"/>
            <w:szCs w:val="28"/>
            <w:u w:val="single"/>
            <w:lang w:eastAsia="zh-CN" w:bidi="hi-IN"/>
          </w:rPr>
          <w:t>/</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3. ООО «Системы жизнеобеспечения РМ» - </w:t>
      </w:r>
      <w:r w:rsidR="00FB2C13" w:rsidRPr="00FB2C13">
        <w:rPr>
          <w:rFonts w:ascii="Times New Roman" w:eastAsia="Lucida Sans Unicode" w:hAnsi="Times New Roman"/>
          <w:color w:val="00000A"/>
          <w:kern w:val="2"/>
          <w:sz w:val="28"/>
          <w:szCs w:val="28"/>
          <w:lang w:eastAsia="zh-CN" w:bidi="hi-IN"/>
        </w:rPr>
        <w:tab/>
      </w:r>
      <w:hyperlink r:id="rId233" w:history="1">
        <w:r w:rsidR="00FB2C13" w:rsidRPr="00FB2C13">
          <w:rPr>
            <w:rStyle w:val="ac"/>
            <w:rFonts w:ascii="Times New Roman" w:eastAsia="Lucida Sans Unicode" w:hAnsi="Times New Roman"/>
            <w:kern w:val="2"/>
            <w:sz w:val="28"/>
            <w:szCs w:val="28"/>
            <w:lang w:eastAsia="zh-CN" w:bidi="hi-IN"/>
          </w:rPr>
          <w:t>https://systems-rm.ru/raskrytie-informacii/o-nalichii-obema-svobodnoj-dlya-tehnologicheskogo-prisoedineniya</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9"/>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lastRenderedPageBreak/>
        <w:t>4. ООО «Электротеплосеть»-</w:t>
      </w:r>
      <w:r w:rsidRPr="00FB2C13">
        <w:rPr>
          <w:rFonts w:ascii="Times New Roman" w:eastAsia="Lucida Sans Unicode" w:hAnsi="Times New Roman" w:cs="Mangal"/>
          <w:color w:val="00000A"/>
          <w:kern w:val="2"/>
          <w:sz w:val="28"/>
          <w:szCs w:val="28"/>
          <w:lang w:eastAsia="zh-CN" w:bidi="hi-IN"/>
        </w:rPr>
        <w:t xml:space="preserve"> </w:t>
      </w:r>
      <w:hyperlink r:id="rId234">
        <w:r w:rsidRPr="00FB2C13">
          <w:rPr>
            <w:rFonts w:ascii="Times New Roman" w:eastAsia="Lucida Sans Unicode" w:hAnsi="Times New Roman"/>
            <w:color w:val="000080"/>
            <w:kern w:val="2"/>
            <w:sz w:val="28"/>
            <w:szCs w:val="28"/>
            <w:u w:val="single"/>
            <w:lang w:eastAsia="zh-CN" w:bidi="hi-IN"/>
          </w:rPr>
          <w:t>http://www.etsvu.ru/disclosure-standard/access-opportunities</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9"/>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5. МП г.о.Саранск «Горсвет» -  </w:t>
      </w:r>
      <w:hyperlink r:id="rId235">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saranskgorsvet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index</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php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techprisoedinenie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6. АО «Мордовская электросеть» -</w:t>
      </w:r>
      <w:r w:rsidRPr="00FB2C13">
        <w:rPr>
          <w:rFonts w:ascii="Times New Roman" w:eastAsia="Lucida Sans Unicode" w:hAnsi="Times New Roman" w:cs="Mangal"/>
          <w:color w:val="00000A"/>
          <w:kern w:val="2"/>
          <w:sz w:val="28"/>
          <w:szCs w:val="28"/>
          <w:lang w:eastAsia="zh-CN" w:bidi="hi-IN"/>
        </w:rPr>
        <w:t xml:space="preserve"> </w:t>
      </w: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9"/>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 xml:space="preserve"> - </w:t>
      </w:r>
      <w:hyperlink r:id="rId236">
        <w:r w:rsidRPr="00FB2C13">
          <w:rPr>
            <w:rFonts w:ascii="Times New Roman" w:eastAsia="Lucida Sans Unicode" w:hAnsi="Times New Roman"/>
            <w:color w:val="000080"/>
            <w:kern w:val="2"/>
            <w:sz w:val="28"/>
            <w:szCs w:val="28"/>
            <w:u w:val="single"/>
            <w:lang w:eastAsia="zh-CN" w:bidi="hi-IN"/>
          </w:rPr>
          <w:t>http://www.energolin.ru/index.php/pages/page/disclosure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7. ООО «Энерголин» -http://www.energolin.ru/index.php/pages/page/power;</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8</w:t>
      </w:r>
      <w:r w:rsidRPr="00FB2C13">
        <w:rPr>
          <w:rFonts w:ascii="Times New Roman" w:eastAsia="Lucida Sans Unicode" w:hAnsi="Times New Roman"/>
          <w:color w:val="FF0000"/>
          <w:kern w:val="2"/>
          <w:sz w:val="28"/>
          <w:szCs w:val="28"/>
          <w:lang w:eastAsia="zh-CN" w:bidi="hi-IN"/>
        </w:rPr>
        <w:t xml:space="preserve">. </w:t>
      </w:r>
      <w:r w:rsidRPr="00FB2C13">
        <w:rPr>
          <w:rFonts w:ascii="Times New Roman" w:eastAsia="Lucida Sans Unicode" w:hAnsi="Times New Roman"/>
          <w:color w:val="00000A"/>
          <w:kern w:val="2"/>
          <w:sz w:val="28"/>
          <w:szCs w:val="28"/>
          <w:lang w:eastAsia="zh-CN" w:bidi="hi-IN"/>
        </w:rPr>
        <w:t>ООО «Мордовская сетевая компания» -</w:t>
      </w:r>
      <w:r w:rsidRPr="00FB2C13">
        <w:rPr>
          <w:rFonts w:ascii="Times New Roman" w:eastAsia="Lucida Sans Unicode" w:hAnsi="Times New Roman" w:cs="Mangal"/>
          <w:color w:val="00000A"/>
          <w:kern w:val="2"/>
          <w:sz w:val="28"/>
          <w:szCs w:val="28"/>
          <w:lang w:eastAsia="zh-CN" w:bidi="hi-IN"/>
        </w:rPr>
        <w:t xml:space="preserve"> </w:t>
      </w:r>
      <w:hyperlink r:id="rId237" w:history="1">
        <w:r w:rsidR="00FB2C13" w:rsidRPr="00FB2C13">
          <w:rPr>
            <w:rStyle w:val="ac"/>
            <w:rFonts w:ascii="Times New Roman" w:eastAsia="Lucida Sans Unicode" w:hAnsi="Times New Roman"/>
            <w:kern w:val="2"/>
            <w:sz w:val="28"/>
            <w:szCs w:val="28"/>
            <w:lang w:eastAsia="zh-CN" w:bidi="hi-IN"/>
          </w:rPr>
          <w:t>http://www.mordovsetkom.ru/texnologicheskoe-prisoedinenie/insformascziya-o-prissosedisnenii</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9. ФКП «Саранский механический завод»-</w:t>
      </w:r>
      <w:r w:rsidRPr="00FB2C13">
        <w:rPr>
          <w:rFonts w:ascii="Times New Roman" w:eastAsia="Lucida Sans Unicode" w:hAnsi="Times New Roman" w:cs="Mangal"/>
          <w:color w:val="00000A"/>
          <w:kern w:val="2"/>
          <w:sz w:val="28"/>
          <w:szCs w:val="28"/>
          <w:lang w:eastAsia="zh-CN" w:bidi="hi-IN"/>
        </w:rPr>
        <w:t xml:space="preserve"> </w:t>
      </w:r>
      <w:hyperlink r:id="rId238">
        <w:r w:rsidRPr="00FB2C13">
          <w:rPr>
            <w:rFonts w:ascii="Times New Roman" w:eastAsia="Lucida Sans Unicode" w:hAnsi="Times New Roman"/>
            <w:color w:val="000080"/>
            <w:kern w:val="2"/>
            <w:sz w:val="28"/>
            <w:szCs w:val="28"/>
            <w:u w:val="single"/>
            <w:lang w:eastAsia="zh-CN" w:bidi="hi-IN"/>
          </w:rPr>
          <w:t>http://www.sarmz.ru/documents/3</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tabs>
          <w:tab w:val="left" w:pos="4005"/>
        </w:tabs>
        <w:spacing w:after="0" w:line="240" w:lineRule="auto"/>
        <w:ind w:left="709"/>
        <w:jc w:val="both"/>
        <w:rPr>
          <w:rFonts w:ascii="Liberation Serif" w:eastAsia="Lucida Sans Unicode" w:hAnsi="Liberation Serif" w:cs="Mangal"/>
          <w:color w:val="00000A"/>
          <w:kern w:val="2"/>
          <w:sz w:val="28"/>
          <w:szCs w:val="28"/>
          <w:lang w:eastAsia="zh-CN" w:bidi="hi-IN"/>
        </w:rPr>
      </w:pPr>
      <w:r w:rsidRPr="00FB2C13">
        <w:rPr>
          <w:rFonts w:ascii="Times New Roman" w:eastAsia="Calibri" w:hAnsi="Times New Roman"/>
          <w:color w:val="00000A"/>
          <w:kern w:val="2"/>
          <w:sz w:val="28"/>
          <w:szCs w:val="28"/>
          <w:shd w:val="clear" w:color="auto" w:fill="FFFFFF"/>
          <w:lang w:eastAsia="ru-RU" w:bidi="hi-IN"/>
        </w:rPr>
        <w:t xml:space="preserve">10. Куйбышевская дирекция по энергообеспечению – структурное подразделение Трансэнерго – филиала ОАО «РЖД» - - </w:t>
      </w:r>
      <w:hyperlink r:id="rId239">
        <w:r w:rsidRPr="00FB2C13">
          <w:rPr>
            <w:rFonts w:ascii="Times New Roman" w:eastAsia="Calibri" w:hAnsi="Times New Roman"/>
            <w:color w:val="000080"/>
            <w:kern w:val="2"/>
            <w:sz w:val="28"/>
            <w:szCs w:val="28"/>
            <w:highlight w:val="white"/>
            <w:u w:val="single"/>
            <w:lang w:eastAsia="ru-RU" w:bidi="hi-IN"/>
          </w:rPr>
          <w:t>http://www.zdenergo.ru/Home/DisclosureInfo</w:t>
        </w:r>
      </w:hyperlink>
      <w:r w:rsidRPr="00FB2C13">
        <w:rPr>
          <w:rFonts w:ascii="Times New Roman" w:eastAsia="Calibri" w:hAnsi="Times New Roman"/>
          <w:color w:val="00000A"/>
          <w:kern w:val="2"/>
          <w:sz w:val="28"/>
          <w:szCs w:val="28"/>
          <w:shd w:val="clear" w:color="auto" w:fill="FFFFFF"/>
          <w:lang w:eastAsia="ru-RU" w:bidi="hi-IN"/>
        </w:rPr>
        <w:t>.</w:t>
      </w:r>
    </w:p>
    <w:p w:rsidR="00045322" w:rsidRPr="00045322" w:rsidRDefault="00045322" w:rsidP="00045322">
      <w:pPr>
        <w:tabs>
          <w:tab w:val="left" w:pos="4005"/>
        </w:tabs>
        <w:spacing w:after="0" w:line="240" w:lineRule="auto"/>
        <w:jc w:val="both"/>
        <w:rPr>
          <w:rFonts w:ascii="Times New Roman" w:eastAsia="Calibri" w:hAnsi="Times New Roman"/>
          <w:color w:val="00000A"/>
          <w:kern w:val="2"/>
          <w:sz w:val="24"/>
          <w:szCs w:val="24"/>
          <w:highlight w:val="white"/>
          <w:lang w:eastAsia="ru-RU" w:bidi="hi-IN"/>
        </w:rPr>
      </w:pPr>
    </w:p>
    <w:p w:rsidR="00045322" w:rsidRDefault="00045322" w:rsidP="00FB2C13">
      <w:pPr>
        <w:tabs>
          <w:tab w:val="left" w:pos="4005"/>
        </w:tabs>
        <w:spacing w:after="0" w:line="240" w:lineRule="auto"/>
        <w:ind w:left="708" w:firstLine="710"/>
        <w:jc w:val="both"/>
        <w:rPr>
          <w:rFonts w:ascii="Times New Roman" w:eastAsia="Calibri" w:hAnsi="Times New Roman"/>
          <w:b/>
          <w:color w:val="00000A"/>
          <w:kern w:val="2"/>
          <w:sz w:val="28"/>
          <w:szCs w:val="28"/>
          <w:shd w:val="clear" w:color="auto" w:fill="FFFFFF"/>
          <w:lang w:eastAsia="ru-RU" w:bidi="hi-IN"/>
        </w:rPr>
      </w:pPr>
      <w:r w:rsidRPr="00045322">
        <w:rPr>
          <w:rFonts w:ascii="Times New Roman" w:eastAsia="Calibri" w:hAnsi="Times New Roman"/>
          <w:b/>
          <w:color w:val="00000A"/>
          <w:kern w:val="2"/>
          <w:sz w:val="28"/>
          <w:szCs w:val="28"/>
          <w:shd w:val="clear" w:color="auto" w:fill="FFFFFF"/>
          <w:lang w:eastAsia="ru-RU" w:bidi="hi-IN"/>
        </w:rPr>
        <w:t>Информация о планируемых сроках строительства и реконструкции сетей территориальных сетевых организаций 110-35 кВ в соответствии с утвержденной инвестиционной программой:</w:t>
      </w:r>
    </w:p>
    <w:p w:rsidR="00FB2C13" w:rsidRPr="00045322" w:rsidRDefault="00FB2C13" w:rsidP="00FB2C13">
      <w:pPr>
        <w:tabs>
          <w:tab w:val="left" w:pos="4005"/>
        </w:tabs>
        <w:spacing w:after="0" w:line="240" w:lineRule="auto"/>
        <w:ind w:left="708" w:firstLine="710"/>
        <w:jc w:val="both"/>
        <w:rPr>
          <w:rFonts w:ascii="Liberation Serif" w:eastAsia="Lucida Sans Unicode" w:hAnsi="Liberation Serif" w:cs="Mangal"/>
          <w:color w:val="00000A"/>
          <w:kern w:val="2"/>
          <w:sz w:val="24"/>
          <w:szCs w:val="24"/>
          <w:lang w:eastAsia="zh-CN" w:bidi="hi-IN"/>
        </w:rPr>
      </w:pPr>
    </w:p>
    <w:p w:rsidR="00045322" w:rsidRPr="00FB2C13" w:rsidRDefault="00045322" w:rsidP="00FB2C13">
      <w:pPr>
        <w:spacing w:after="0" w:line="240" w:lineRule="auto"/>
        <w:ind w:left="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1. филиал ПАО «МРСК Волги»-«Мордовэнерго» </w:t>
      </w:r>
      <w:r w:rsidRPr="00FB2C13">
        <w:rPr>
          <w:rFonts w:ascii="Times New Roman" w:eastAsia="Lucida Sans Unicode" w:hAnsi="Times New Roman"/>
          <w:color w:val="00000A"/>
          <w:kern w:val="2"/>
          <w:sz w:val="28"/>
          <w:szCs w:val="28"/>
          <w:lang w:val="en-US" w:eastAsia="zh-CN" w:bidi="hi-IN"/>
        </w:rPr>
        <w:t>http</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www</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mrsk</w:t>
      </w:r>
      <w:r w:rsidRPr="00FB2C13">
        <w:rPr>
          <w:rFonts w:ascii="Times New Roman" w:eastAsia="Lucida Sans Unicode" w:hAnsi="Times New Roman"/>
          <w:color w:val="00000A"/>
          <w:kern w:val="2"/>
          <w:sz w:val="28"/>
          <w:szCs w:val="28"/>
          <w:lang w:eastAsia="zh-CN" w:bidi="hi-IN"/>
        </w:rPr>
        <w:t xml:space="preserve">-  </w:t>
      </w:r>
      <w:r w:rsidRPr="00FB2C13">
        <w:rPr>
          <w:rFonts w:ascii="Times New Roman" w:eastAsia="Lucida Sans Unicode" w:hAnsi="Times New Roman"/>
          <w:color w:val="00000A"/>
          <w:kern w:val="2"/>
          <w:sz w:val="28"/>
          <w:szCs w:val="28"/>
          <w:lang w:val="en-US" w:eastAsia="zh-CN" w:bidi="hi-IN"/>
        </w:rPr>
        <w:t>volgi</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ru</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klientam</w:t>
      </w:r>
      <w:r w:rsidRPr="00FB2C13">
        <w:rPr>
          <w:rFonts w:ascii="Times New Roman" w:eastAsia="Lucida Sans Unicode" w:hAnsi="Times New Roman"/>
          <w:color w:val="00000A"/>
          <w:kern w:val="2"/>
          <w:sz w:val="28"/>
          <w:szCs w:val="28"/>
          <w:lang w:eastAsia="zh-CN" w:bidi="hi-IN"/>
        </w:rPr>
        <w:t>/</w:t>
      </w:r>
      <w:r w:rsidRPr="00FB2C13">
        <w:rPr>
          <w:rFonts w:ascii="Times New Roman" w:eastAsia="Lucida Sans Unicode" w:hAnsi="Times New Roman"/>
          <w:color w:val="00000A"/>
          <w:kern w:val="2"/>
          <w:sz w:val="28"/>
          <w:szCs w:val="28"/>
          <w:lang w:val="en-US" w:eastAsia="zh-CN" w:bidi="hi-IN"/>
        </w:rPr>
        <w:t>standart</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raskritiya</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informatsii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subektami</w:t>
      </w:r>
      <w:r w:rsidRPr="00FB2C13">
        <w:rPr>
          <w:rFonts w:ascii="Times New Roman" w:eastAsia="Lucida Sans Unicode" w:hAnsi="Times New Roman"/>
          <w:color w:val="00000A"/>
          <w:kern w:val="2"/>
          <w:sz w:val="28"/>
          <w:szCs w:val="28"/>
          <w:lang w:eastAsia="zh-CN" w:bidi="hi-IN"/>
        </w:rPr>
        <w:t>_</w:t>
      </w:r>
      <w:r w:rsidRPr="00FB2C13">
        <w:rPr>
          <w:rFonts w:ascii="Times New Roman" w:eastAsia="Lucida Sans Unicode" w:hAnsi="Times New Roman"/>
          <w:color w:val="00000A"/>
          <w:kern w:val="2"/>
          <w:sz w:val="28"/>
          <w:szCs w:val="28"/>
          <w:lang w:val="en-US" w:eastAsia="zh-CN" w:bidi="hi-IN"/>
        </w:rPr>
        <w:t>optovogo</w:t>
      </w:r>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2. АО ТФ «Ватт» -</w:t>
      </w:r>
      <w:hyperlink r:id="rId240">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www</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tfwatt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customers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techconnection</w:t>
        </w:r>
        <w:r w:rsidRPr="00FB2C13">
          <w:rPr>
            <w:rFonts w:ascii="Times New Roman" w:eastAsia="Lucida Sans Unicode" w:hAnsi="Times New Roman"/>
            <w:color w:val="000080"/>
            <w:kern w:val="2"/>
            <w:sz w:val="28"/>
            <w:szCs w:val="28"/>
            <w:u w:val="single"/>
            <w:lang w:eastAsia="zh-CN" w:bidi="hi-IN"/>
          </w:rPr>
          <w:t>/</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3. ООО «Системы жизнеобеспечения РМ» - </w:t>
      </w:r>
      <w:hyperlink r:id="rId241">
        <w:r w:rsidRPr="00FB2C13">
          <w:rPr>
            <w:rFonts w:ascii="Times New Roman" w:eastAsia="Lucida Sans Unicode" w:hAnsi="Times New Roman"/>
            <w:color w:val="000080"/>
            <w:kern w:val="2"/>
            <w:sz w:val="28"/>
            <w:szCs w:val="28"/>
            <w:u w:val="single"/>
            <w:lang w:eastAsia="zh-CN" w:bidi="hi-IN"/>
          </w:rPr>
          <w:t>https://systems-rm.ru/raskrytie-informacii/o-nalichii-obema-svobodnoj-dlya-tehnologicheskogo-prisoedineniya</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4. ООО «Электротеплосеть»-</w:t>
      </w:r>
      <w:r w:rsidRPr="00FB2C13">
        <w:rPr>
          <w:rFonts w:ascii="Times New Roman" w:eastAsia="Lucida Sans Unicode" w:hAnsi="Times New Roman" w:cs="Mangal"/>
          <w:color w:val="00000A"/>
          <w:kern w:val="2"/>
          <w:sz w:val="28"/>
          <w:szCs w:val="28"/>
          <w:lang w:eastAsia="zh-CN" w:bidi="hi-IN"/>
        </w:rPr>
        <w:t xml:space="preserve"> </w:t>
      </w:r>
      <w:hyperlink r:id="rId242">
        <w:r w:rsidRPr="00FB2C13">
          <w:rPr>
            <w:rFonts w:ascii="Times New Roman" w:eastAsia="Lucida Sans Unicode" w:hAnsi="Times New Roman"/>
            <w:color w:val="000080"/>
            <w:kern w:val="2"/>
            <w:sz w:val="28"/>
            <w:szCs w:val="28"/>
            <w:u w:val="single"/>
            <w:lang w:eastAsia="zh-CN" w:bidi="hi-IN"/>
          </w:rPr>
          <w:t>http://www.etsvu.ru/disclosure-standard/access-opportunities</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 xml:space="preserve">5. МП г.о.Саранск «Горсвет» -  </w:t>
      </w:r>
      <w:hyperlink r:id="rId243">
        <w:r w:rsidRPr="00FB2C13">
          <w:rPr>
            <w:rFonts w:ascii="Times New Roman" w:eastAsia="Lucida Sans Unicode" w:hAnsi="Times New Roman"/>
            <w:color w:val="000080"/>
            <w:kern w:val="2"/>
            <w:sz w:val="28"/>
            <w:szCs w:val="28"/>
            <w:u w:val="single"/>
            <w:lang w:val="en-US" w:eastAsia="zh-CN" w:bidi="hi-IN"/>
          </w:rPr>
          <w:t>http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saranskgorsvet</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ru</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index</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php</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pages</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page</w:t>
        </w:r>
        <w:r w:rsidRPr="00FB2C13">
          <w:rPr>
            <w:rFonts w:ascii="Times New Roman" w:eastAsia="Lucida Sans Unicode" w:hAnsi="Times New Roman"/>
            <w:color w:val="000080"/>
            <w:kern w:val="2"/>
            <w:sz w:val="28"/>
            <w:szCs w:val="28"/>
            <w:u w:val="single"/>
            <w:lang w:eastAsia="zh-CN" w:bidi="hi-IN"/>
          </w:rPr>
          <w:t>/</w:t>
        </w:r>
        <w:r w:rsidRPr="00FB2C13">
          <w:rPr>
            <w:rFonts w:ascii="Times New Roman" w:eastAsia="Lucida Sans Unicode" w:hAnsi="Times New Roman"/>
            <w:color w:val="000080"/>
            <w:kern w:val="2"/>
            <w:sz w:val="28"/>
            <w:szCs w:val="28"/>
            <w:u w:val="single"/>
            <w:lang w:val="en-US" w:eastAsia="zh-CN" w:bidi="hi-IN"/>
          </w:rPr>
          <w:t>techprisoedinenie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6. АО «Мордовская электросеть» -</w:t>
      </w:r>
      <w:r w:rsidRPr="00FB2C13">
        <w:rPr>
          <w:rFonts w:ascii="Times New Roman" w:eastAsia="Lucida Sans Unicode" w:hAnsi="Times New Roman" w:cs="Mangal"/>
          <w:color w:val="00000A"/>
          <w:kern w:val="2"/>
          <w:sz w:val="28"/>
          <w:szCs w:val="28"/>
          <w:lang w:eastAsia="zh-CN" w:bidi="hi-IN"/>
        </w:rPr>
        <w:t xml:space="preserve"> </w:t>
      </w: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800000"/>
          <w:kern w:val="2"/>
          <w:sz w:val="28"/>
          <w:szCs w:val="28"/>
          <w:u w:val="single"/>
          <w:lang w:eastAsia="zh-CN" w:bidi="hi-IN"/>
        </w:rPr>
        <w:t>http://www.мэтск.рф/strinfelektr.htm</w:t>
      </w:r>
      <w:r w:rsidRPr="00FB2C13">
        <w:rPr>
          <w:rFonts w:ascii="Times New Roman" w:eastAsia="Lucida Sans Unicode" w:hAnsi="Times New Roman"/>
          <w:color w:val="00000A"/>
          <w:kern w:val="2"/>
          <w:sz w:val="28"/>
          <w:szCs w:val="28"/>
          <w:lang w:eastAsia="zh-CN" w:bidi="hi-IN"/>
        </w:rPr>
        <w:t xml:space="preserve"> - </w:t>
      </w:r>
      <w:hyperlink r:id="rId244">
        <w:r w:rsidRPr="00FB2C13">
          <w:rPr>
            <w:rFonts w:ascii="Times New Roman" w:eastAsia="Lucida Sans Unicode" w:hAnsi="Times New Roman"/>
            <w:color w:val="000080"/>
            <w:kern w:val="2"/>
            <w:sz w:val="28"/>
            <w:szCs w:val="28"/>
            <w:u w:val="single"/>
            <w:lang w:eastAsia="zh-CN" w:bidi="hi-IN"/>
          </w:rPr>
          <w:t>http://www.energolin.ru/index.php/pages/page/disclosure</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Times New Roman" w:eastAsia="Lucida Sans Unicode" w:hAnsi="Times New Roman"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7. ООО «Энерголин» -http://www.energolin.ru/index.php/pages/page/power;</w:t>
      </w:r>
    </w:p>
    <w:p w:rsidR="00045322" w:rsidRPr="00FB2C13" w:rsidRDefault="00045322" w:rsidP="00FB2C13">
      <w:pPr>
        <w:spacing w:after="0" w:line="240" w:lineRule="auto"/>
        <w:ind w:left="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8</w:t>
      </w:r>
      <w:r w:rsidRPr="00FB2C13">
        <w:rPr>
          <w:rFonts w:ascii="Times New Roman" w:eastAsia="Lucida Sans Unicode" w:hAnsi="Times New Roman"/>
          <w:color w:val="FF0000"/>
          <w:kern w:val="2"/>
          <w:sz w:val="28"/>
          <w:szCs w:val="28"/>
          <w:lang w:eastAsia="zh-CN" w:bidi="hi-IN"/>
        </w:rPr>
        <w:t xml:space="preserve">. </w:t>
      </w:r>
      <w:r w:rsidRPr="00FB2C13">
        <w:rPr>
          <w:rFonts w:ascii="Times New Roman" w:eastAsia="Lucida Sans Unicode" w:hAnsi="Times New Roman"/>
          <w:color w:val="00000A"/>
          <w:kern w:val="2"/>
          <w:sz w:val="28"/>
          <w:szCs w:val="28"/>
          <w:lang w:eastAsia="zh-CN" w:bidi="hi-IN"/>
        </w:rPr>
        <w:t>ООО «Мордовская сетевая компания» -</w:t>
      </w:r>
      <w:r w:rsidRPr="00FB2C13">
        <w:rPr>
          <w:rFonts w:ascii="Times New Roman" w:eastAsia="Lucida Sans Unicode" w:hAnsi="Times New Roman" w:cs="Mangal"/>
          <w:color w:val="00000A"/>
          <w:kern w:val="2"/>
          <w:sz w:val="28"/>
          <w:szCs w:val="28"/>
          <w:lang w:eastAsia="zh-CN" w:bidi="hi-IN"/>
        </w:rPr>
        <w:t xml:space="preserve"> </w:t>
      </w:r>
      <w:hyperlink r:id="rId245">
        <w:r w:rsidRPr="00FB2C13">
          <w:rPr>
            <w:rFonts w:ascii="Times New Roman" w:eastAsia="Lucida Sans Unicode" w:hAnsi="Times New Roman"/>
            <w:color w:val="000080"/>
            <w:kern w:val="2"/>
            <w:sz w:val="28"/>
            <w:szCs w:val="28"/>
            <w:u w:val="single"/>
            <w:lang w:eastAsia="zh-CN" w:bidi="hi-IN"/>
          </w:rPr>
          <w:t>http://www.mordovsetkom.ru/texnologicheskoe-prisoedinenie/insformascziya-o-prissosedisnenii</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spacing w:after="0" w:line="240" w:lineRule="auto"/>
        <w:ind w:firstLine="708"/>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olor w:val="00000A"/>
          <w:kern w:val="2"/>
          <w:sz w:val="28"/>
          <w:szCs w:val="28"/>
          <w:lang w:eastAsia="zh-CN" w:bidi="hi-IN"/>
        </w:rPr>
        <w:t>9. ФКП «Саранский механический завод»-</w:t>
      </w:r>
      <w:r w:rsidRPr="00FB2C13">
        <w:rPr>
          <w:rFonts w:ascii="Times New Roman" w:eastAsia="Lucida Sans Unicode" w:hAnsi="Times New Roman" w:cs="Mangal"/>
          <w:color w:val="00000A"/>
          <w:kern w:val="2"/>
          <w:sz w:val="28"/>
          <w:szCs w:val="28"/>
          <w:lang w:eastAsia="zh-CN" w:bidi="hi-IN"/>
        </w:rPr>
        <w:t xml:space="preserve"> </w:t>
      </w:r>
      <w:hyperlink r:id="rId246">
        <w:r w:rsidRPr="00FB2C13">
          <w:rPr>
            <w:rFonts w:ascii="Times New Roman" w:eastAsia="Lucida Sans Unicode" w:hAnsi="Times New Roman"/>
            <w:color w:val="000080"/>
            <w:kern w:val="2"/>
            <w:sz w:val="28"/>
            <w:szCs w:val="28"/>
            <w:u w:val="single"/>
            <w:lang w:eastAsia="zh-CN" w:bidi="hi-IN"/>
          </w:rPr>
          <w:t>http://www.sarmz.ru/documents/3</w:t>
        </w:r>
      </w:hyperlink>
      <w:r w:rsidRPr="00FB2C13">
        <w:rPr>
          <w:rFonts w:ascii="Times New Roman" w:eastAsia="Lucida Sans Unicode" w:hAnsi="Times New Roman"/>
          <w:color w:val="00000A"/>
          <w:kern w:val="2"/>
          <w:sz w:val="28"/>
          <w:szCs w:val="28"/>
          <w:lang w:eastAsia="zh-CN" w:bidi="hi-IN"/>
        </w:rPr>
        <w:t>;</w:t>
      </w:r>
    </w:p>
    <w:p w:rsidR="00045322" w:rsidRPr="00FB2C13" w:rsidRDefault="00045322" w:rsidP="00FB2C13">
      <w:pPr>
        <w:tabs>
          <w:tab w:val="left" w:pos="4005"/>
        </w:tabs>
        <w:spacing w:after="0" w:line="240" w:lineRule="auto"/>
        <w:ind w:left="709"/>
        <w:jc w:val="both"/>
        <w:rPr>
          <w:rFonts w:ascii="Liberation Serif" w:eastAsia="Lucida Sans Unicode" w:hAnsi="Liberation Serif" w:cs="Mangal"/>
          <w:color w:val="00000A"/>
          <w:kern w:val="2"/>
          <w:sz w:val="28"/>
          <w:szCs w:val="28"/>
          <w:lang w:eastAsia="zh-CN" w:bidi="hi-IN"/>
        </w:rPr>
      </w:pPr>
      <w:r w:rsidRPr="00FB2C13">
        <w:rPr>
          <w:rFonts w:ascii="Times New Roman" w:eastAsia="Calibri" w:hAnsi="Times New Roman"/>
          <w:color w:val="00000A"/>
          <w:kern w:val="2"/>
          <w:sz w:val="28"/>
          <w:szCs w:val="28"/>
          <w:shd w:val="clear" w:color="auto" w:fill="FFFFFF"/>
          <w:lang w:eastAsia="ru-RU" w:bidi="hi-IN"/>
        </w:rPr>
        <w:t xml:space="preserve">10. Куйбышевская дирекция по энергообеспечению – структурное подразделение Трансэнерго – филиала ОАО «РЖД» - - </w:t>
      </w:r>
      <w:hyperlink r:id="rId247">
        <w:r w:rsidRPr="00FB2C13">
          <w:rPr>
            <w:rFonts w:ascii="Times New Roman" w:eastAsia="Calibri" w:hAnsi="Times New Roman"/>
            <w:color w:val="000080"/>
            <w:kern w:val="2"/>
            <w:sz w:val="28"/>
            <w:szCs w:val="28"/>
            <w:highlight w:val="white"/>
            <w:u w:val="single"/>
            <w:lang w:eastAsia="ru-RU" w:bidi="hi-IN"/>
          </w:rPr>
          <w:t>http://www.zdenergo.ru/Home/DisclosureInfo</w:t>
        </w:r>
      </w:hyperlink>
      <w:r w:rsidRPr="00FB2C13">
        <w:rPr>
          <w:rFonts w:ascii="Times New Roman" w:eastAsia="Calibri" w:hAnsi="Times New Roman"/>
          <w:color w:val="00000A"/>
          <w:kern w:val="2"/>
          <w:sz w:val="28"/>
          <w:szCs w:val="28"/>
          <w:shd w:val="clear" w:color="auto" w:fill="FFFFFF"/>
          <w:lang w:eastAsia="ru-RU" w:bidi="hi-IN"/>
        </w:rPr>
        <w:t>.</w:t>
      </w:r>
    </w:p>
    <w:p w:rsidR="00045322" w:rsidRPr="00045322" w:rsidRDefault="00045322" w:rsidP="00045322">
      <w:pPr>
        <w:tabs>
          <w:tab w:val="left" w:pos="4005"/>
        </w:tabs>
        <w:spacing w:after="0" w:line="240" w:lineRule="auto"/>
        <w:jc w:val="both"/>
        <w:rPr>
          <w:rFonts w:ascii="Times New Roman" w:eastAsia="Calibri" w:hAnsi="Times New Roman"/>
          <w:color w:val="00000A"/>
          <w:kern w:val="2"/>
          <w:sz w:val="26"/>
          <w:szCs w:val="26"/>
          <w:highlight w:val="white"/>
          <w:lang w:eastAsia="ru-RU" w:bidi="hi-IN"/>
        </w:rPr>
      </w:pPr>
    </w:p>
    <w:p w:rsidR="00045322" w:rsidRPr="00045322" w:rsidRDefault="00045322" w:rsidP="00FB2C13">
      <w:pPr>
        <w:tabs>
          <w:tab w:val="left" w:pos="4005"/>
        </w:tabs>
        <w:spacing w:after="0" w:line="240" w:lineRule="auto"/>
        <w:ind w:left="709" w:firstLine="709"/>
        <w:jc w:val="both"/>
        <w:rPr>
          <w:rFonts w:ascii="Liberation Serif" w:eastAsia="Lucida Sans Unicode" w:hAnsi="Liberation Serif" w:cs="Mangal"/>
          <w:color w:val="00000A"/>
          <w:kern w:val="2"/>
          <w:sz w:val="24"/>
          <w:szCs w:val="24"/>
          <w:lang w:eastAsia="zh-CN" w:bidi="hi-IN"/>
        </w:rPr>
      </w:pPr>
      <w:r w:rsidRPr="00045322">
        <w:rPr>
          <w:rFonts w:ascii="Times New Roman" w:eastAsia="Calibri" w:hAnsi="Times New Roman"/>
          <w:b/>
          <w:color w:val="00000A"/>
          <w:kern w:val="2"/>
          <w:sz w:val="28"/>
          <w:szCs w:val="28"/>
          <w:shd w:val="clear" w:color="auto" w:fill="FFFFFF"/>
          <w:lang w:eastAsia="ru-RU" w:bidi="hi-IN"/>
        </w:rPr>
        <w:t>Отображение на географической карте субъекта РФ ориентировочных мест подключения (технологического присоединения) к сетям газораспределительных станций:</w:t>
      </w:r>
    </w:p>
    <w:p w:rsidR="00045322" w:rsidRPr="00FB2C13" w:rsidRDefault="00045322" w:rsidP="00FB2C13">
      <w:pPr>
        <w:widowControl w:val="0"/>
        <w:spacing w:after="0" w:line="240" w:lineRule="auto"/>
        <w:ind w:left="709" w:firstLine="707"/>
        <w:jc w:val="both"/>
        <w:rPr>
          <w:rFonts w:ascii="Liberation Serif" w:eastAsia="Lucida Sans Unicode" w:hAnsi="Liberation Serif" w:cs="Mangal"/>
          <w:color w:val="00000A"/>
          <w:kern w:val="2"/>
          <w:sz w:val="28"/>
          <w:szCs w:val="28"/>
          <w:lang w:eastAsia="zh-CN" w:bidi="hi-IN"/>
        </w:rPr>
      </w:pPr>
      <w:r w:rsidRPr="00FB2C13">
        <w:rPr>
          <w:rFonts w:ascii="Times New Roman" w:eastAsia="Lucida Sans Unicode" w:hAnsi="Times New Roman" w:cs="Mangal"/>
          <w:color w:val="00000A"/>
          <w:kern w:val="2"/>
          <w:sz w:val="28"/>
          <w:szCs w:val="28"/>
          <w:lang w:eastAsia="zh-CN" w:bidi="ne-NP"/>
        </w:rPr>
        <w:t xml:space="preserve">На сайте АО «Газпром газораспределение Саранск» предоставлен интернет-сервис с интерактивной картой сети и возможностью отслеживать </w:t>
      </w:r>
      <w:r w:rsidRPr="00FB2C13">
        <w:rPr>
          <w:rFonts w:ascii="Times New Roman" w:eastAsia="Lucida Sans Unicode" w:hAnsi="Times New Roman" w:cs="Mangal"/>
          <w:color w:val="00000A"/>
          <w:kern w:val="2"/>
          <w:sz w:val="28"/>
          <w:szCs w:val="28"/>
          <w:lang w:eastAsia="zh-CN" w:bidi="ne-NP"/>
        </w:rPr>
        <w:lastRenderedPageBreak/>
        <w:t>статус заявки на данной карте.</w:t>
      </w:r>
    </w:p>
    <w:p w:rsidR="00045322" w:rsidRPr="00FB2C13" w:rsidRDefault="00045322" w:rsidP="00FB2C13">
      <w:pPr>
        <w:keepNext/>
        <w:tabs>
          <w:tab w:val="left" w:pos="4005"/>
        </w:tabs>
        <w:spacing w:after="0" w:line="240" w:lineRule="auto"/>
        <w:ind w:left="709"/>
        <w:jc w:val="both"/>
        <w:rPr>
          <w:rFonts w:ascii="Liberation Serif" w:eastAsia="Lucida Sans Unicode" w:hAnsi="Liberation Serif" w:cs="Mangal"/>
          <w:color w:val="00000A"/>
          <w:kern w:val="2"/>
          <w:sz w:val="24"/>
          <w:szCs w:val="24"/>
          <w:lang w:eastAsia="zh-CN" w:bidi="hi-IN"/>
        </w:rPr>
      </w:pPr>
      <w:r w:rsidRPr="00FB2C13">
        <w:rPr>
          <w:rFonts w:ascii="Times New Roman" w:eastAsia="Calibri" w:hAnsi="Times New Roman"/>
          <w:color w:val="00000A"/>
          <w:kern w:val="2"/>
          <w:sz w:val="24"/>
          <w:szCs w:val="24"/>
          <w:shd w:val="clear" w:color="auto" w:fill="FFFFFF"/>
          <w:lang w:eastAsia="ru-RU" w:bidi="ne-NP"/>
        </w:rPr>
        <w:t xml:space="preserve">Ссылка  </w:t>
      </w:r>
      <w:r w:rsidRPr="00FB2C13">
        <w:rPr>
          <w:rFonts w:ascii="Times New Roman" w:eastAsia="Calibri" w:hAnsi="Times New Roman"/>
          <w:color w:val="182F7C"/>
          <w:kern w:val="2"/>
          <w:sz w:val="24"/>
          <w:szCs w:val="24"/>
          <w:highlight w:val="white"/>
          <w:lang w:eastAsia="zh-CN" w:bidi="hi-IN"/>
        </w:rPr>
        <w:t>https://портал-тп.рф/platform/portal/tehprisEE_centry_pitania</w:t>
      </w:r>
      <w:r w:rsidRPr="00FB2C13">
        <w:rPr>
          <w:rFonts w:ascii="Times New Roman" w:eastAsia="Calibri" w:hAnsi="Times New Roman"/>
          <w:color w:val="000000"/>
          <w:kern w:val="2"/>
          <w:sz w:val="24"/>
          <w:szCs w:val="24"/>
          <w:highlight w:val="white"/>
          <w:lang w:eastAsia="zh-CN" w:bidi="hi-IN"/>
        </w:rPr>
        <w:t xml:space="preserve"> </w:t>
      </w:r>
      <w:r w:rsidRPr="00FB2C13">
        <w:rPr>
          <w:rFonts w:ascii="Times New Roman" w:eastAsia="Calibri" w:hAnsi="Times New Roman"/>
          <w:color w:val="800000"/>
          <w:kern w:val="2"/>
          <w:sz w:val="24"/>
          <w:szCs w:val="24"/>
          <w:highlight w:val="white"/>
          <w:lang w:eastAsia="zh-CN" w:bidi="hi-IN"/>
        </w:rPr>
        <w:t xml:space="preserve"> </w:t>
      </w:r>
    </w:p>
    <w:p w:rsidR="00045322" w:rsidRPr="00045322" w:rsidRDefault="00045322" w:rsidP="00045322">
      <w:pPr>
        <w:tabs>
          <w:tab w:val="left" w:pos="4005"/>
        </w:tabs>
        <w:spacing w:after="0" w:line="240" w:lineRule="auto"/>
        <w:jc w:val="both"/>
        <w:rPr>
          <w:rFonts w:ascii="Times New Roman" w:eastAsia="Calibri" w:hAnsi="Times New Roman"/>
          <w:color w:val="800000"/>
          <w:kern w:val="2"/>
          <w:sz w:val="24"/>
          <w:szCs w:val="24"/>
          <w:highlight w:val="white"/>
          <w:lang w:eastAsia="zh-CN" w:bidi="hi-IN"/>
        </w:rPr>
      </w:pPr>
    </w:p>
    <w:p w:rsidR="00045322" w:rsidRDefault="00045322" w:rsidP="00FB2C13">
      <w:pPr>
        <w:tabs>
          <w:tab w:val="left" w:pos="4005"/>
        </w:tabs>
        <w:spacing w:after="0" w:line="240" w:lineRule="auto"/>
        <w:ind w:left="709" w:firstLine="709"/>
        <w:jc w:val="both"/>
        <w:rPr>
          <w:rFonts w:ascii="Times New Roman" w:eastAsia="Calibri" w:hAnsi="Times New Roman"/>
          <w:color w:val="000000"/>
          <w:kern w:val="2"/>
          <w:sz w:val="28"/>
          <w:szCs w:val="28"/>
          <w:lang w:eastAsia="zh-CN" w:bidi="hi-IN"/>
        </w:rPr>
      </w:pPr>
      <w:r w:rsidRPr="00045322">
        <w:rPr>
          <w:rFonts w:ascii="Times New Roman" w:eastAsia="Calibri" w:hAnsi="Times New Roman"/>
          <w:b/>
          <w:color w:val="000000"/>
          <w:kern w:val="2"/>
          <w:sz w:val="28"/>
          <w:szCs w:val="28"/>
          <w:highlight w:val="white"/>
          <w:lang w:eastAsia="zh-CN" w:bidi="hi-IN"/>
        </w:rPr>
        <w:t>Информация о проектной мощности (пропускной способности) газораспределительных станций:</w:t>
      </w:r>
      <w:r w:rsidRPr="00045322">
        <w:rPr>
          <w:rFonts w:ascii="Times New Roman" w:eastAsia="Calibri" w:hAnsi="Times New Roman"/>
          <w:color w:val="000000"/>
          <w:kern w:val="2"/>
          <w:sz w:val="28"/>
          <w:szCs w:val="28"/>
          <w:highlight w:val="white"/>
          <w:lang w:eastAsia="zh-CN" w:bidi="hi-IN"/>
        </w:rPr>
        <w:t xml:space="preserve"> </w:t>
      </w:r>
    </w:p>
    <w:p w:rsidR="00FB2C13" w:rsidRPr="00045322" w:rsidRDefault="00FB2C13" w:rsidP="00FB2C13">
      <w:pPr>
        <w:tabs>
          <w:tab w:val="left" w:pos="4005"/>
        </w:tabs>
        <w:spacing w:after="0" w:line="240" w:lineRule="auto"/>
        <w:ind w:left="709" w:firstLine="709"/>
        <w:jc w:val="both"/>
        <w:rPr>
          <w:rFonts w:ascii="Liberation Serif" w:eastAsia="Lucida Sans Unicode" w:hAnsi="Liberation Serif" w:cs="Mangal"/>
          <w:color w:val="00000A"/>
          <w:kern w:val="2"/>
          <w:sz w:val="24"/>
          <w:szCs w:val="24"/>
          <w:lang w:eastAsia="zh-CN" w:bidi="hi-IN"/>
        </w:rPr>
      </w:pPr>
    </w:p>
    <w:p w:rsidR="00045322" w:rsidRPr="00FB2C13" w:rsidRDefault="00045322" w:rsidP="00045322">
      <w:pPr>
        <w:tabs>
          <w:tab w:val="left" w:pos="4005"/>
        </w:tabs>
        <w:spacing w:after="0" w:line="240" w:lineRule="auto"/>
        <w:ind w:firstLine="709"/>
        <w:jc w:val="both"/>
        <w:rPr>
          <w:rFonts w:ascii="Liberation Serif" w:eastAsia="Lucida Sans Unicode" w:hAnsi="Liberation Serif" w:cs="Mangal"/>
          <w:color w:val="00000A"/>
          <w:kern w:val="2"/>
          <w:sz w:val="24"/>
          <w:szCs w:val="24"/>
          <w:lang w:eastAsia="zh-CN" w:bidi="hi-IN"/>
        </w:rPr>
      </w:pPr>
      <w:hyperlink r:id="rId248">
        <w:r w:rsidRPr="00FB2C13">
          <w:rPr>
            <w:rFonts w:ascii="Times New Roman" w:eastAsia="Calibri" w:hAnsi="Times New Roman"/>
            <w:color w:val="000080"/>
            <w:kern w:val="2"/>
            <w:sz w:val="24"/>
            <w:szCs w:val="24"/>
            <w:highlight w:val="white"/>
            <w:u w:val="single"/>
            <w:lang w:eastAsia="zh-CN" w:bidi="hi-IN"/>
          </w:rPr>
          <w:t>http://www.mordovgas.ru/index.php/dokumenty/raskrytie-informatsii</w:t>
        </w:r>
      </w:hyperlink>
    </w:p>
    <w:p w:rsidR="00045322" w:rsidRPr="00FB2C13" w:rsidRDefault="00045322" w:rsidP="00045322">
      <w:pPr>
        <w:tabs>
          <w:tab w:val="left" w:pos="4005"/>
        </w:tabs>
        <w:spacing w:after="0" w:line="240" w:lineRule="auto"/>
        <w:ind w:firstLine="709"/>
        <w:jc w:val="both"/>
        <w:rPr>
          <w:rFonts w:ascii="Times New Roman" w:eastAsia="Calibri" w:hAnsi="Times New Roman"/>
          <w:color w:val="000080"/>
          <w:kern w:val="2"/>
          <w:sz w:val="24"/>
          <w:szCs w:val="24"/>
          <w:highlight w:val="white"/>
          <w:u w:val="single"/>
          <w:lang w:eastAsia="zh-CN" w:bidi="hi-IN"/>
        </w:rPr>
      </w:pPr>
    </w:p>
    <w:p w:rsidR="00045322" w:rsidRDefault="00045322" w:rsidP="00FB2C13">
      <w:pPr>
        <w:tabs>
          <w:tab w:val="left" w:pos="4005"/>
        </w:tabs>
        <w:spacing w:after="0" w:line="240" w:lineRule="auto"/>
        <w:ind w:left="709"/>
        <w:jc w:val="both"/>
        <w:rPr>
          <w:rFonts w:ascii="Times New Roman" w:eastAsia="Calibri" w:hAnsi="Times New Roman"/>
          <w:b/>
          <w:bCs/>
          <w:color w:val="000000"/>
          <w:kern w:val="2"/>
          <w:sz w:val="28"/>
          <w:szCs w:val="28"/>
          <w:lang w:eastAsia="zh-CN" w:bidi="hi-IN"/>
        </w:rPr>
      </w:pPr>
      <w:r w:rsidRPr="00045322">
        <w:rPr>
          <w:rFonts w:ascii="Times New Roman" w:eastAsia="Calibri" w:hAnsi="Times New Roman"/>
          <w:b/>
          <w:bCs/>
          <w:color w:val="000000"/>
          <w:kern w:val="2"/>
          <w:sz w:val="28"/>
          <w:szCs w:val="28"/>
          <w:highlight w:val="white"/>
          <w:lang w:eastAsia="zh-CN" w:bidi="hi-IN"/>
        </w:rPr>
        <w:t>Информация о наличии свободных резервов мощности газораспределительных станций и размере этих резервов:</w:t>
      </w:r>
    </w:p>
    <w:p w:rsidR="00FB2C13" w:rsidRPr="00045322" w:rsidRDefault="00FB2C13" w:rsidP="00FB2C13">
      <w:pPr>
        <w:tabs>
          <w:tab w:val="left" w:pos="4005"/>
        </w:tabs>
        <w:spacing w:after="0" w:line="240" w:lineRule="auto"/>
        <w:ind w:left="709"/>
        <w:jc w:val="both"/>
        <w:rPr>
          <w:rFonts w:ascii="Liberation Serif" w:eastAsia="Lucida Sans Unicode" w:hAnsi="Liberation Serif" w:cs="Mangal"/>
          <w:color w:val="00000A"/>
          <w:kern w:val="2"/>
          <w:sz w:val="24"/>
          <w:szCs w:val="24"/>
          <w:lang w:eastAsia="zh-CN" w:bidi="hi-IN"/>
        </w:rPr>
      </w:pPr>
    </w:p>
    <w:p w:rsidR="00045322" w:rsidRPr="00FB2C13" w:rsidRDefault="00045322" w:rsidP="00045322">
      <w:pPr>
        <w:tabs>
          <w:tab w:val="left" w:pos="4005"/>
        </w:tabs>
        <w:spacing w:after="0" w:line="240" w:lineRule="auto"/>
        <w:ind w:firstLine="709"/>
        <w:jc w:val="both"/>
        <w:rPr>
          <w:rFonts w:ascii="Liberation Serif" w:eastAsia="Lucida Sans Unicode" w:hAnsi="Liberation Serif" w:cs="Mangal"/>
          <w:color w:val="00000A"/>
          <w:kern w:val="2"/>
          <w:sz w:val="24"/>
          <w:szCs w:val="24"/>
          <w:lang w:eastAsia="zh-CN" w:bidi="hi-IN"/>
        </w:rPr>
      </w:pPr>
      <w:hyperlink r:id="rId249">
        <w:r w:rsidRPr="00FB2C13">
          <w:rPr>
            <w:rFonts w:ascii="Times New Roman" w:eastAsia="Calibri" w:hAnsi="Times New Roman"/>
            <w:b/>
            <w:bCs/>
            <w:color w:val="000080"/>
            <w:kern w:val="2"/>
            <w:sz w:val="24"/>
            <w:szCs w:val="24"/>
            <w:highlight w:val="white"/>
            <w:u w:val="single"/>
            <w:lang w:eastAsia="zh-CN" w:bidi="hi-IN"/>
          </w:rPr>
          <w:t>http://www.mordovgas.ru/index.php/dokumenty/raskrytie-informatsii</w:t>
        </w:r>
      </w:hyperlink>
    </w:p>
    <w:p w:rsidR="00045322" w:rsidRPr="00FB2C13" w:rsidRDefault="00045322" w:rsidP="00045322">
      <w:pPr>
        <w:tabs>
          <w:tab w:val="left" w:pos="4005"/>
        </w:tabs>
        <w:spacing w:after="0" w:line="240" w:lineRule="auto"/>
        <w:ind w:firstLine="709"/>
        <w:jc w:val="both"/>
        <w:rPr>
          <w:rFonts w:ascii="Times New Roman" w:eastAsia="Calibri" w:hAnsi="Times New Roman"/>
          <w:b/>
          <w:bCs/>
          <w:color w:val="000080"/>
          <w:kern w:val="2"/>
          <w:sz w:val="24"/>
          <w:szCs w:val="24"/>
          <w:highlight w:val="white"/>
          <w:u w:val="single"/>
          <w:lang w:eastAsia="zh-CN" w:bidi="hi-IN"/>
        </w:rPr>
      </w:pPr>
    </w:p>
    <w:p w:rsidR="00045322" w:rsidRDefault="00045322" w:rsidP="00FB2C13">
      <w:pPr>
        <w:tabs>
          <w:tab w:val="left" w:pos="4005"/>
        </w:tabs>
        <w:spacing w:after="0" w:line="240" w:lineRule="auto"/>
        <w:ind w:left="709" w:firstLine="709"/>
        <w:jc w:val="both"/>
        <w:rPr>
          <w:rFonts w:ascii="Times New Roman" w:eastAsia="Calibri" w:hAnsi="Times New Roman"/>
          <w:b/>
          <w:bCs/>
          <w:color w:val="000000"/>
          <w:kern w:val="2"/>
          <w:sz w:val="28"/>
          <w:szCs w:val="28"/>
          <w:lang w:eastAsia="zh-CN" w:bidi="hi-IN"/>
        </w:rPr>
      </w:pPr>
      <w:r w:rsidRPr="00045322">
        <w:rPr>
          <w:rFonts w:ascii="Times New Roman" w:eastAsia="Calibri" w:hAnsi="Times New Roman"/>
          <w:b/>
          <w:bCs/>
          <w:color w:val="000000"/>
          <w:kern w:val="2"/>
          <w:sz w:val="28"/>
          <w:szCs w:val="28"/>
          <w:highlight w:val="white"/>
          <w:lang w:eastAsia="zh-CN" w:bidi="hi-IN"/>
        </w:rPr>
        <w:t xml:space="preserve">Информация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 </w:t>
      </w:r>
    </w:p>
    <w:p w:rsidR="00FB2C13" w:rsidRPr="00045322" w:rsidRDefault="00FB2C13" w:rsidP="00FB2C13">
      <w:pPr>
        <w:tabs>
          <w:tab w:val="left" w:pos="4005"/>
        </w:tabs>
        <w:spacing w:after="0" w:line="240" w:lineRule="auto"/>
        <w:ind w:left="709" w:firstLine="709"/>
        <w:jc w:val="both"/>
        <w:rPr>
          <w:rFonts w:ascii="Liberation Serif" w:eastAsia="Lucida Sans Unicode" w:hAnsi="Liberation Serif" w:cs="Mangal"/>
          <w:color w:val="00000A"/>
          <w:kern w:val="2"/>
          <w:sz w:val="24"/>
          <w:szCs w:val="24"/>
          <w:lang w:eastAsia="zh-CN" w:bidi="hi-IN"/>
        </w:rPr>
      </w:pPr>
    </w:p>
    <w:p w:rsidR="00045322" w:rsidRPr="00FB2C13" w:rsidRDefault="00045322" w:rsidP="00FB2C13">
      <w:pPr>
        <w:spacing w:after="0" w:line="240" w:lineRule="auto"/>
        <w:ind w:left="709"/>
        <w:jc w:val="both"/>
        <w:rPr>
          <w:rFonts w:ascii="Liberation Serif" w:eastAsia="Lucida Sans Unicode" w:hAnsi="Liberation Serif" w:cs="Mangal"/>
          <w:color w:val="00000A"/>
          <w:kern w:val="2"/>
          <w:sz w:val="24"/>
          <w:szCs w:val="24"/>
          <w:lang w:eastAsia="zh-CN" w:bidi="hi-IN"/>
        </w:rPr>
      </w:pPr>
      <w:hyperlink r:id="rId250">
        <w:r w:rsidRPr="00FB2C13">
          <w:rPr>
            <w:rFonts w:ascii="Times New Roman" w:eastAsia="Lucida Sans Unicode" w:hAnsi="Times New Roman"/>
            <w:color w:val="000080"/>
            <w:kern w:val="2"/>
            <w:sz w:val="24"/>
            <w:szCs w:val="24"/>
            <w:u w:val="single"/>
            <w:lang w:eastAsia="zh-CN" w:bidi="hi-IN"/>
          </w:rPr>
          <w:t>http://www.mordovgas.ru/index.php/dokumenty/raskrytie-informatsii</w:t>
        </w:r>
      </w:hyperlink>
    </w:p>
    <w:p w:rsidR="00045322" w:rsidRPr="00FB2C13" w:rsidRDefault="00045322" w:rsidP="00045322">
      <w:pPr>
        <w:spacing w:after="0" w:line="240" w:lineRule="auto"/>
        <w:jc w:val="both"/>
        <w:rPr>
          <w:rFonts w:ascii="Times New Roman" w:eastAsia="Lucida Sans Unicode" w:hAnsi="Times New Roman"/>
          <w:color w:val="00000A"/>
          <w:kern w:val="2"/>
          <w:sz w:val="24"/>
          <w:szCs w:val="24"/>
          <w:lang w:eastAsia="zh-CN" w:bidi="hi-IN"/>
        </w:rPr>
      </w:pPr>
    </w:p>
    <w:p w:rsidR="00045322" w:rsidRPr="00FB2C13" w:rsidRDefault="00045322" w:rsidP="00FB2C13">
      <w:pPr>
        <w:spacing w:after="0" w:line="240" w:lineRule="auto"/>
        <w:ind w:left="709"/>
        <w:rPr>
          <w:rFonts w:ascii="Liberation Serif" w:eastAsia="Lucida Sans Unicode" w:hAnsi="Liberation Serif" w:cs="Mangal"/>
          <w:color w:val="00000A"/>
          <w:kern w:val="2"/>
          <w:sz w:val="24"/>
          <w:szCs w:val="24"/>
          <w:lang w:eastAsia="zh-CN" w:bidi="hi-IN"/>
        </w:rPr>
      </w:pPr>
      <w:hyperlink r:id="rId251">
        <w:r w:rsidRPr="00FB2C13">
          <w:rPr>
            <w:rFonts w:ascii="Times New Roman" w:eastAsia="Lucida Sans Unicode" w:hAnsi="Times New Roman"/>
            <w:color w:val="000080"/>
            <w:kern w:val="2"/>
            <w:sz w:val="24"/>
            <w:szCs w:val="24"/>
            <w:u w:val="single"/>
            <w:lang w:eastAsia="zh-CN" w:bidi="hi-IN"/>
          </w:rPr>
          <w:t>http://www.mordovgas.ru/index.php/informatsiya/interaktivnaya-karta-seti</w:t>
        </w:r>
      </w:hyperlink>
    </w:p>
    <w:p w:rsidR="00045322" w:rsidRPr="00FB2C13" w:rsidRDefault="00045322" w:rsidP="00045322">
      <w:pPr>
        <w:spacing w:after="0" w:line="240" w:lineRule="auto"/>
        <w:rPr>
          <w:rFonts w:ascii="Times New Roman" w:eastAsia="Lucida Sans Unicode" w:hAnsi="Times New Roman"/>
          <w:color w:val="00000A"/>
          <w:kern w:val="2"/>
          <w:sz w:val="24"/>
          <w:szCs w:val="24"/>
          <w:lang w:eastAsia="zh-CN" w:bidi="hi-IN"/>
        </w:rPr>
      </w:pPr>
    </w:p>
    <w:p w:rsidR="00045322" w:rsidRPr="00FB2C13" w:rsidRDefault="00045322" w:rsidP="00FB2C13">
      <w:pPr>
        <w:tabs>
          <w:tab w:val="left" w:pos="4005"/>
        </w:tabs>
        <w:spacing w:after="0" w:line="240" w:lineRule="auto"/>
        <w:ind w:left="709"/>
        <w:jc w:val="both"/>
        <w:rPr>
          <w:rFonts w:ascii="Liberation Serif" w:eastAsia="Lucida Sans Unicode" w:hAnsi="Liberation Serif" w:cs="Mangal"/>
          <w:color w:val="00000A"/>
          <w:kern w:val="2"/>
          <w:sz w:val="24"/>
          <w:szCs w:val="24"/>
          <w:lang w:eastAsia="zh-CN" w:bidi="hi-IN"/>
        </w:rPr>
      </w:pPr>
      <w:hyperlink r:id="rId252">
        <w:r w:rsidRPr="00FB2C13">
          <w:rPr>
            <w:rFonts w:ascii="Times New Roman" w:eastAsia="Calibri" w:hAnsi="Times New Roman"/>
            <w:color w:val="000080"/>
            <w:kern w:val="2"/>
            <w:sz w:val="24"/>
            <w:szCs w:val="24"/>
            <w:highlight w:val="white"/>
            <w:u w:val="single"/>
            <w:lang w:eastAsia="zh-CN" w:bidi="hi-IN"/>
          </w:rPr>
          <w:t>http://www.gazprom.ru/investors/disclosure/transportation-services/</w:t>
        </w:r>
      </w:hyperlink>
    </w:p>
    <w:p w:rsidR="002A5A72" w:rsidRDefault="002A5A72" w:rsidP="003473EF">
      <w:pPr>
        <w:spacing w:after="0" w:line="240" w:lineRule="auto"/>
        <w:ind w:firstLine="709"/>
        <w:jc w:val="both"/>
        <w:rPr>
          <w:rFonts w:ascii="Times New Roman" w:hAnsi="Times New Roman"/>
          <w:b/>
          <w:bCs/>
          <w:sz w:val="28"/>
          <w:szCs w:val="28"/>
        </w:rPr>
        <w:sectPr w:rsidR="002A5A72" w:rsidSect="00AB0DE6">
          <w:type w:val="continuous"/>
          <w:pgSz w:w="11906" w:h="16838" w:code="9"/>
          <w:pgMar w:top="1134" w:right="849" w:bottom="567" w:left="737" w:header="709" w:footer="709" w:gutter="0"/>
          <w:cols w:space="708"/>
          <w:titlePg/>
          <w:docGrid w:linePitch="360"/>
        </w:sectPr>
      </w:pPr>
    </w:p>
    <w:p w:rsidR="002A5A72" w:rsidRDefault="002A5A72" w:rsidP="003473EF">
      <w:pPr>
        <w:spacing w:after="0" w:line="240" w:lineRule="auto"/>
        <w:ind w:firstLine="709"/>
        <w:jc w:val="both"/>
        <w:rPr>
          <w:rFonts w:ascii="Times New Roman" w:hAnsi="Times New Roman"/>
          <w:b/>
          <w:bCs/>
          <w:sz w:val="28"/>
          <w:szCs w:val="28"/>
        </w:rPr>
      </w:pPr>
    </w:p>
    <w:p w:rsidR="002A5A72" w:rsidRPr="001112A5" w:rsidRDefault="002A5A72" w:rsidP="000A3025">
      <w:pPr>
        <w:pStyle w:val="a3"/>
        <w:spacing w:after="0" w:line="240" w:lineRule="auto"/>
        <w:ind w:left="0" w:firstLine="709"/>
        <w:jc w:val="both"/>
        <w:rPr>
          <w:rFonts w:ascii="Times New Roman" w:hAnsi="Times New Roman"/>
          <w:b/>
          <w:bCs/>
          <w:sz w:val="28"/>
          <w:szCs w:val="28"/>
        </w:rPr>
      </w:pPr>
      <w:r w:rsidRPr="000A3025">
        <w:rPr>
          <w:rFonts w:ascii="Times New Roman" w:hAnsi="Times New Roman"/>
          <w:b/>
          <w:bCs/>
          <w:sz w:val="28"/>
          <w:szCs w:val="28"/>
        </w:rPr>
        <w:t>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w:t>
      </w:r>
      <w:r>
        <w:rPr>
          <w:rFonts w:ascii="Times New Roman" w:hAnsi="Times New Roman"/>
          <w:b/>
          <w:bCs/>
          <w:sz w:val="28"/>
          <w:szCs w:val="28"/>
        </w:rPr>
        <w:t>куренции в Республике Мордовия</w:t>
      </w:r>
      <w:r w:rsidRPr="001112A5">
        <w:rPr>
          <w:rFonts w:ascii="Times New Roman" w:hAnsi="Times New Roman"/>
          <w:b/>
          <w:bCs/>
          <w:sz w:val="28"/>
          <w:szCs w:val="28"/>
        </w:rPr>
        <w:t xml:space="preserve"> </w:t>
      </w:r>
      <w:r w:rsidRPr="00895F0D">
        <w:rPr>
          <w:rFonts w:ascii="Times New Roman" w:hAnsi="Times New Roman"/>
          <w:b/>
          <w:sz w:val="28"/>
          <w:szCs w:val="28"/>
        </w:rPr>
        <w:t>за 201</w:t>
      </w:r>
      <w:r>
        <w:rPr>
          <w:rFonts w:ascii="Times New Roman" w:hAnsi="Times New Roman"/>
          <w:b/>
          <w:sz w:val="28"/>
          <w:szCs w:val="28"/>
        </w:rPr>
        <w:t>8</w:t>
      </w:r>
      <w:r w:rsidRPr="00895F0D">
        <w:rPr>
          <w:rFonts w:ascii="Times New Roman" w:hAnsi="Times New Roman"/>
          <w:b/>
          <w:sz w:val="28"/>
          <w:szCs w:val="28"/>
        </w:rPr>
        <w:t xml:space="preserve"> год</w:t>
      </w:r>
      <w:r w:rsidRPr="00ED2589">
        <w:rPr>
          <w:rFonts w:ascii="Times New Roman" w:hAnsi="Times New Roman"/>
          <w:b/>
          <w:sz w:val="28"/>
          <w:szCs w:val="28"/>
        </w:rPr>
        <w:t xml:space="preserve"> </w:t>
      </w:r>
    </w:p>
    <w:p w:rsidR="002A5A72" w:rsidRDefault="002A5A72" w:rsidP="00ED2589">
      <w:pPr>
        <w:jc w:val="right"/>
        <w:rPr>
          <w:rFonts w:ascii="Times New Roman" w:hAnsi="Times New Roman"/>
          <w:sz w:val="28"/>
          <w:szCs w:val="28"/>
        </w:rPr>
      </w:pPr>
      <w:r>
        <w:rPr>
          <w:rFonts w:ascii="Times New Roman" w:hAnsi="Times New Roman"/>
          <w:sz w:val="28"/>
          <w:szCs w:val="28"/>
        </w:rPr>
        <w:t>Таблица 1</w:t>
      </w:r>
    </w:p>
    <w:tbl>
      <w:tblPr>
        <w:tblW w:w="1474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3256"/>
        <w:gridCol w:w="851"/>
        <w:gridCol w:w="1417"/>
        <w:gridCol w:w="1559"/>
        <w:gridCol w:w="1992"/>
        <w:gridCol w:w="1134"/>
        <w:gridCol w:w="1787"/>
        <w:gridCol w:w="2182"/>
      </w:tblGrid>
      <w:tr w:rsidR="002A5A72" w:rsidRPr="00187D47" w:rsidTr="00B07B51">
        <w:trPr>
          <w:tblHeader/>
          <w:jc w:val="center"/>
        </w:trPr>
        <w:tc>
          <w:tcPr>
            <w:tcW w:w="6089" w:type="dxa"/>
            <w:gridSpan w:val="4"/>
          </w:tcPr>
          <w:p w:rsidR="002A5A72" w:rsidRPr="00DD3F79" w:rsidRDefault="002A5A72" w:rsidP="00DD3F79">
            <w:pPr>
              <w:spacing w:after="0" w:line="240" w:lineRule="auto"/>
              <w:jc w:val="center"/>
              <w:rPr>
                <w:rFonts w:ascii="Times New Roman" w:hAnsi="Times New Roman"/>
                <w:b/>
                <w:sz w:val="28"/>
                <w:szCs w:val="28"/>
              </w:rPr>
            </w:pPr>
            <w:r w:rsidRPr="00DD3F79">
              <w:rPr>
                <w:rFonts w:ascii="Times New Roman" w:hAnsi="Times New Roman"/>
                <w:b/>
                <w:sz w:val="28"/>
                <w:szCs w:val="28"/>
              </w:rPr>
              <w:t>Субъект Российской Федерации</w:t>
            </w:r>
          </w:p>
          <w:p w:rsidR="002A5A72" w:rsidRPr="00DD3F79" w:rsidRDefault="002A5A72" w:rsidP="008E790F">
            <w:pPr>
              <w:spacing w:after="0" w:line="240" w:lineRule="auto"/>
              <w:jc w:val="center"/>
              <w:rPr>
                <w:rFonts w:ascii="Times New Roman" w:hAnsi="Times New Roman"/>
                <w:b/>
                <w:sz w:val="28"/>
                <w:szCs w:val="28"/>
              </w:rPr>
            </w:pPr>
          </w:p>
        </w:tc>
        <w:tc>
          <w:tcPr>
            <w:tcW w:w="8654" w:type="dxa"/>
            <w:gridSpan w:val="5"/>
          </w:tcPr>
          <w:p w:rsidR="002A5A72" w:rsidRPr="00DD3F79" w:rsidRDefault="002A5A72" w:rsidP="00DD3F79">
            <w:pPr>
              <w:spacing w:after="0" w:line="240" w:lineRule="auto"/>
              <w:jc w:val="center"/>
              <w:rPr>
                <w:rFonts w:ascii="Times New Roman" w:hAnsi="Times New Roman"/>
                <w:b/>
                <w:sz w:val="28"/>
                <w:szCs w:val="28"/>
              </w:rPr>
            </w:pPr>
            <w:r w:rsidRPr="00DD3F79">
              <w:rPr>
                <w:rFonts w:ascii="Times New Roman" w:hAnsi="Times New Roman"/>
                <w:b/>
                <w:sz w:val="28"/>
                <w:szCs w:val="28"/>
              </w:rPr>
              <w:t>Республика Мордовия</w:t>
            </w:r>
          </w:p>
        </w:tc>
      </w:tr>
      <w:tr w:rsidR="002A5A72" w:rsidRPr="00187D47" w:rsidTr="00B07B51">
        <w:trPr>
          <w:tblHeader/>
          <w:jc w:val="center"/>
        </w:trPr>
        <w:tc>
          <w:tcPr>
            <w:tcW w:w="565" w:type="dxa"/>
            <w:tcBorders>
              <w:bottom w:val="nil"/>
            </w:tcBorders>
          </w:tcPr>
          <w:p w:rsidR="002A5A72" w:rsidRPr="00ED2589" w:rsidRDefault="002A5A72" w:rsidP="00A036BF">
            <w:pPr>
              <w:spacing w:after="0" w:line="240" w:lineRule="auto"/>
              <w:jc w:val="center"/>
              <w:rPr>
                <w:rFonts w:ascii="Times New Roman" w:hAnsi="Times New Roman"/>
                <w:sz w:val="20"/>
                <w:szCs w:val="20"/>
              </w:rPr>
            </w:pPr>
            <w:r w:rsidRPr="00ED2589">
              <w:rPr>
                <w:rFonts w:ascii="Times New Roman" w:hAnsi="Times New Roman"/>
                <w:sz w:val="20"/>
                <w:szCs w:val="20"/>
              </w:rPr>
              <w:t>№ п/п</w:t>
            </w:r>
          </w:p>
          <w:p w:rsidR="002A5A72" w:rsidRPr="00ED2589" w:rsidRDefault="002A5A72" w:rsidP="008E790F">
            <w:pPr>
              <w:spacing w:after="0" w:line="240" w:lineRule="auto"/>
              <w:jc w:val="center"/>
              <w:rPr>
                <w:rFonts w:ascii="Times New Roman" w:hAnsi="Times New Roman"/>
                <w:sz w:val="20"/>
                <w:szCs w:val="20"/>
              </w:rPr>
            </w:pPr>
          </w:p>
        </w:tc>
        <w:tc>
          <w:tcPr>
            <w:tcW w:w="3256" w:type="dxa"/>
            <w:tcBorders>
              <w:bottom w:val="nil"/>
            </w:tcBorders>
          </w:tcPr>
          <w:p w:rsidR="002A5A72" w:rsidRPr="00DD3F79" w:rsidRDefault="002A5A72" w:rsidP="008E790F">
            <w:pPr>
              <w:spacing w:after="0" w:line="240" w:lineRule="auto"/>
              <w:jc w:val="center"/>
              <w:rPr>
                <w:rFonts w:ascii="Times New Roman" w:hAnsi="Times New Roman"/>
                <w:sz w:val="24"/>
                <w:szCs w:val="24"/>
              </w:rPr>
            </w:pPr>
            <w:r w:rsidRPr="00DD3F79">
              <w:rPr>
                <w:rFonts w:ascii="Times New Roman" w:hAnsi="Times New Roman"/>
                <w:sz w:val="24"/>
                <w:szCs w:val="24"/>
              </w:rPr>
              <w:t>Наименование показателя</w:t>
            </w:r>
          </w:p>
        </w:tc>
        <w:tc>
          <w:tcPr>
            <w:tcW w:w="851" w:type="dxa"/>
            <w:tcBorders>
              <w:bottom w:val="nil"/>
            </w:tcBorders>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Единицы измерения</w:t>
            </w:r>
          </w:p>
        </w:tc>
        <w:tc>
          <w:tcPr>
            <w:tcW w:w="1417" w:type="dxa"/>
            <w:tcBorders>
              <w:bottom w:val="nil"/>
            </w:tcBorders>
          </w:tcPr>
          <w:p w:rsidR="002A5A72" w:rsidRPr="00ED2589" w:rsidRDefault="002A5A72" w:rsidP="00DD3F79">
            <w:pPr>
              <w:spacing w:after="0" w:line="240" w:lineRule="auto"/>
              <w:jc w:val="center"/>
              <w:rPr>
                <w:rFonts w:ascii="Times New Roman" w:hAnsi="Times New Roman"/>
                <w:sz w:val="20"/>
                <w:szCs w:val="20"/>
              </w:rPr>
            </w:pPr>
            <w:r w:rsidRPr="00ED2589">
              <w:rPr>
                <w:rFonts w:ascii="Times New Roman" w:hAnsi="Times New Roman"/>
                <w:sz w:val="20"/>
                <w:szCs w:val="20"/>
              </w:rPr>
              <w:t>Наименование рынка (</w:t>
            </w:r>
            <w:r>
              <w:rPr>
                <w:rFonts w:ascii="Times New Roman" w:hAnsi="Times New Roman"/>
                <w:sz w:val="20"/>
                <w:szCs w:val="20"/>
              </w:rPr>
              <w:t xml:space="preserve">направления </w:t>
            </w:r>
            <w:r w:rsidRPr="00ED2589">
              <w:rPr>
                <w:rFonts w:ascii="Times New Roman" w:hAnsi="Times New Roman"/>
                <w:sz w:val="20"/>
                <w:szCs w:val="20"/>
              </w:rPr>
              <w:t>системн</w:t>
            </w:r>
            <w:r>
              <w:rPr>
                <w:rFonts w:ascii="Times New Roman" w:hAnsi="Times New Roman"/>
                <w:sz w:val="20"/>
                <w:szCs w:val="20"/>
              </w:rPr>
              <w:t>ых</w:t>
            </w:r>
            <w:r w:rsidRPr="00ED2589">
              <w:rPr>
                <w:rFonts w:ascii="Times New Roman" w:hAnsi="Times New Roman"/>
                <w:sz w:val="20"/>
                <w:szCs w:val="20"/>
              </w:rPr>
              <w:t xml:space="preserve"> </w:t>
            </w:r>
            <w:r>
              <w:rPr>
                <w:rFonts w:ascii="Times New Roman" w:hAnsi="Times New Roman"/>
                <w:sz w:val="20"/>
                <w:szCs w:val="20"/>
              </w:rPr>
              <w:t>мероприятий</w:t>
            </w:r>
            <w:r w:rsidRPr="00ED2589">
              <w:rPr>
                <w:rFonts w:ascii="Times New Roman" w:hAnsi="Times New Roman"/>
                <w:sz w:val="20"/>
                <w:szCs w:val="20"/>
              </w:rPr>
              <w:t>)</w:t>
            </w:r>
            <w:r>
              <w:rPr>
                <w:rFonts w:ascii="Times New Roman" w:hAnsi="Times New Roman"/>
                <w:sz w:val="20"/>
                <w:szCs w:val="20"/>
              </w:rPr>
              <w:t>,</w:t>
            </w:r>
            <w:r w:rsidRPr="00ED2589">
              <w:rPr>
                <w:rFonts w:ascii="Times New Roman" w:hAnsi="Times New Roman"/>
                <w:sz w:val="20"/>
                <w:szCs w:val="20"/>
              </w:rPr>
              <w:t xml:space="preserve"> с которым коррелирует показатель</w:t>
            </w:r>
          </w:p>
        </w:tc>
        <w:tc>
          <w:tcPr>
            <w:tcW w:w="1559" w:type="dxa"/>
            <w:tcBorders>
              <w:bottom w:val="nil"/>
            </w:tcBorders>
          </w:tcPr>
          <w:p w:rsidR="002A5A72" w:rsidRDefault="002A5A72" w:rsidP="00DD3F79">
            <w:pPr>
              <w:spacing w:after="0" w:line="240" w:lineRule="auto"/>
              <w:jc w:val="center"/>
              <w:rPr>
                <w:rFonts w:ascii="Times New Roman" w:hAnsi="Times New Roman"/>
                <w:sz w:val="20"/>
                <w:szCs w:val="20"/>
              </w:rPr>
            </w:pPr>
            <w:r>
              <w:rPr>
                <w:rFonts w:ascii="Times New Roman" w:hAnsi="Times New Roman"/>
                <w:sz w:val="20"/>
                <w:szCs w:val="20"/>
              </w:rPr>
              <w:t>Исходное значение п</w:t>
            </w:r>
            <w:r w:rsidRPr="00ED2589">
              <w:rPr>
                <w:rFonts w:ascii="Times New Roman" w:hAnsi="Times New Roman"/>
                <w:sz w:val="20"/>
                <w:szCs w:val="20"/>
              </w:rPr>
              <w:t>оказателя в предшествующем отчетному периоде году</w:t>
            </w:r>
            <w:r>
              <w:rPr>
                <w:rFonts w:ascii="Times New Roman" w:hAnsi="Times New Roman"/>
                <w:sz w:val="20"/>
                <w:szCs w:val="20"/>
              </w:rPr>
              <w:t xml:space="preserve">  </w:t>
            </w:r>
            <w:r w:rsidRPr="002930F9">
              <w:rPr>
                <w:rFonts w:ascii="Times New Roman" w:hAnsi="Times New Roman"/>
                <w:b/>
                <w:sz w:val="20"/>
                <w:szCs w:val="20"/>
              </w:rPr>
              <w:t>2017 год</w:t>
            </w:r>
          </w:p>
        </w:tc>
        <w:tc>
          <w:tcPr>
            <w:tcW w:w="1992" w:type="dxa"/>
            <w:tcBorders>
              <w:bottom w:val="nil"/>
            </w:tcBorders>
          </w:tcPr>
          <w:p w:rsidR="002A5A72" w:rsidRDefault="002A5A72" w:rsidP="002930F9">
            <w:pPr>
              <w:spacing w:after="0" w:line="240" w:lineRule="auto"/>
              <w:jc w:val="center"/>
              <w:rPr>
                <w:rFonts w:ascii="Times New Roman" w:hAnsi="Times New Roman"/>
                <w:sz w:val="20"/>
                <w:szCs w:val="20"/>
              </w:rPr>
            </w:pPr>
            <w:r>
              <w:rPr>
                <w:rFonts w:ascii="Times New Roman" w:hAnsi="Times New Roman"/>
                <w:sz w:val="20"/>
                <w:szCs w:val="20"/>
              </w:rPr>
              <w:t>Целевые значения показателя, установл. в плане меропр.(«дорожной карте») по развитию конкуренции в РМ в отчетном периоде (году)</w:t>
            </w:r>
          </w:p>
          <w:p w:rsidR="002A5A72" w:rsidRPr="002930F9" w:rsidRDefault="002A5A72" w:rsidP="002930F9">
            <w:pPr>
              <w:spacing w:after="0" w:line="240" w:lineRule="auto"/>
              <w:jc w:val="center"/>
              <w:rPr>
                <w:rFonts w:ascii="Times New Roman" w:hAnsi="Times New Roman"/>
                <w:b/>
                <w:sz w:val="20"/>
                <w:szCs w:val="20"/>
              </w:rPr>
            </w:pPr>
            <w:r w:rsidRPr="002930F9">
              <w:rPr>
                <w:rFonts w:ascii="Times New Roman" w:hAnsi="Times New Roman"/>
                <w:b/>
                <w:sz w:val="20"/>
                <w:szCs w:val="20"/>
              </w:rPr>
              <w:t xml:space="preserve">2018 год </w:t>
            </w:r>
          </w:p>
        </w:tc>
        <w:tc>
          <w:tcPr>
            <w:tcW w:w="1134" w:type="dxa"/>
            <w:tcBorders>
              <w:bottom w:val="nil"/>
            </w:tcBorders>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 xml:space="preserve">Фактическое значение показателя в отчетном периоде (году) </w:t>
            </w:r>
            <w:r w:rsidRPr="002930F9">
              <w:rPr>
                <w:rFonts w:ascii="Times New Roman" w:hAnsi="Times New Roman"/>
                <w:b/>
                <w:sz w:val="20"/>
                <w:szCs w:val="20"/>
              </w:rPr>
              <w:t>2018 год</w:t>
            </w:r>
          </w:p>
        </w:tc>
        <w:tc>
          <w:tcPr>
            <w:tcW w:w="1787" w:type="dxa"/>
            <w:tcBorders>
              <w:bottom w:val="nil"/>
            </w:tcBorders>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Источник данных для расчета показателя</w:t>
            </w:r>
          </w:p>
        </w:tc>
        <w:tc>
          <w:tcPr>
            <w:tcW w:w="2182" w:type="dxa"/>
            <w:tcBorders>
              <w:bottom w:val="nil"/>
            </w:tcBorders>
          </w:tcPr>
          <w:p w:rsidR="002A5A72" w:rsidRPr="00ED2589" w:rsidRDefault="002A5A72" w:rsidP="00DD3F79">
            <w:pPr>
              <w:spacing w:after="0" w:line="240" w:lineRule="auto"/>
              <w:jc w:val="center"/>
              <w:rPr>
                <w:rFonts w:ascii="Times New Roman" w:hAnsi="Times New Roman"/>
                <w:sz w:val="20"/>
                <w:szCs w:val="20"/>
              </w:rPr>
            </w:pPr>
            <w:r w:rsidRPr="00ED2589">
              <w:rPr>
                <w:rFonts w:ascii="Times New Roman" w:hAnsi="Times New Roman"/>
                <w:sz w:val="20"/>
                <w:szCs w:val="20"/>
              </w:rPr>
              <w:t>Методика расчета Показателя</w:t>
            </w:r>
          </w:p>
        </w:tc>
      </w:tr>
      <w:tr w:rsidR="002A5A72" w:rsidRPr="00187D47" w:rsidTr="00B07B51">
        <w:trPr>
          <w:jc w:val="center"/>
        </w:trPr>
        <w:tc>
          <w:tcPr>
            <w:tcW w:w="565" w:type="dxa"/>
          </w:tcPr>
          <w:p w:rsidR="002A5A72" w:rsidRPr="00187D47" w:rsidRDefault="002A5A72" w:rsidP="008E790F">
            <w:pPr>
              <w:spacing w:after="0" w:line="240" w:lineRule="auto"/>
              <w:jc w:val="center"/>
              <w:rPr>
                <w:rFonts w:ascii="Times New Roman" w:hAnsi="Times New Roman"/>
              </w:rPr>
            </w:pPr>
            <w:r w:rsidRPr="00187D47">
              <w:rPr>
                <w:rFonts w:ascii="Times New Roman" w:hAnsi="Times New Roman"/>
              </w:rPr>
              <w:t>1.</w:t>
            </w:r>
          </w:p>
        </w:tc>
        <w:tc>
          <w:tcPr>
            <w:tcW w:w="3256" w:type="dxa"/>
          </w:tcPr>
          <w:p w:rsidR="002A5A72" w:rsidRPr="00187D47" w:rsidRDefault="002A5A72" w:rsidP="008E790F">
            <w:pPr>
              <w:spacing w:after="0" w:line="240" w:lineRule="auto"/>
              <w:jc w:val="center"/>
              <w:rPr>
                <w:rFonts w:ascii="Times New Roman" w:hAnsi="Times New Roman"/>
              </w:rPr>
            </w:pPr>
            <w:r w:rsidRPr="00187D47">
              <w:rPr>
                <w:rFonts w:ascii="Times New Roman" w:hAnsi="Times New Roman"/>
              </w:rPr>
              <w:t>2.</w:t>
            </w:r>
          </w:p>
        </w:tc>
        <w:tc>
          <w:tcPr>
            <w:tcW w:w="851" w:type="dxa"/>
          </w:tcPr>
          <w:p w:rsidR="002A5A72" w:rsidRPr="00187D47" w:rsidRDefault="002A5A72" w:rsidP="008E790F">
            <w:pPr>
              <w:spacing w:after="0" w:line="240" w:lineRule="auto"/>
              <w:jc w:val="center"/>
              <w:rPr>
                <w:rFonts w:ascii="Times New Roman" w:hAnsi="Times New Roman"/>
              </w:rPr>
            </w:pPr>
            <w:r w:rsidRPr="00187D47">
              <w:rPr>
                <w:rFonts w:ascii="Times New Roman" w:hAnsi="Times New Roman"/>
              </w:rPr>
              <w:t>3.</w:t>
            </w:r>
          </w:p>
        </w:tc>
        <w:tc>
          <w:tcPr>
            <w:tcW w:w="1417" w:type="dxa"/>
          </w:tcPr>
          <w:p w:rsidR="002A5A72" w:rsidRPr="00187D47" w:rsidRDefault="002A5A72" w:rsidP="008E790F">
            <w:pPr>
              <w:spacing w:after="0" w:line="240" w:lineRule="auto"/>
              <w:jc w:val="center"/>
              <w:rPr>
                <w:rFonts w:ascii="Times New Roman" w:hAnsi="Times New Roman"/>
              </w:rPr>
            </w:pPr>
            <w:r w:rsidRPr="00187D47">
              <w:rPr>
                <w:rFonts w:ascii="Times New Roman" w:hAnsi="Times New Roman"/>
              </w:rPr>
              <w:t>4.</w:t>
            </w:r>
          </w:p>
        </w:tc>
        <w:tc>
          <w:tcPr>
            <w:tcW w:w="1559" w:type="dxa"/>
          </w:tcPr>
          <w:p w:rsidR="002A5A72" w:rsidRPr="00187D47" w:rsidRDefault="002A5A72" w:rsidP="008E790F">
            <w:pPr>
              <w:spacing w:after="0" w:line="240" w:lineRule="auto"/>
              <w:jc w:val="center"/>
              <w:rPr>
                <w:rFonts w:ascii="Times New Roman" w:hAnsi="Times New Roman"/>
              </w:rPr>
            </w:pPr>
            <w:r w:rsidRPr="00187D47">
              <w:rPr>
                <w:rFonts w:ascii="Times New Roman" w:hAnsi="Times New Roman"/>
              </w:rPr>
              <w:t>5.</w:t>
            </w:r>
          </w:p>
        </w:tc>
        <w:tc>
          <w:tcPr>
            <w:tcW w:w="1992" w:type="dxa"/>
          </w:tcPr>
          <w:p w:rsidR="002A5A72" w:rsidRPr="00187D47" w:rsidRDefault="002A5A72" w:rsidP="002930F9">
            <w:pPr>
              <w:spacing w:after="0" w:line="240" w:lineRule="auto"/>
              <w:jc w:val="center"/>
              <w:rPr>
                <w:rFonts w:ascii="Times New Roman" w:hAnsi="Times New Roman"/>
              </w:rPr>
            </w:pPr>
            <w:r>
              <w:rPr>
                <w:rFonts w:ascii="Times New Roman" w:hAnsi="Times New Roman"/>
              </w:rPr>
              <w:t>6</w:t>
            </w:r>
            <w:r w:rsidRPr="00187D47">
              <w:rPr>
                <w:rFonts w:ascii="Times New Roman" w:hAnsi="Times New Roman"/>
              </w:rPr>
              <w:t>.</w:t>
            </w:r>
          </w:p>
        </w:tc>
        <w:tc>
          <w:tcPr>
            <w:tcW w:w="1134" w:type="dxa"/>
          </w:tcPr>
          <w:p w:rsidR="002A5A72" w:rsidRPr="00187D47" w:rsidRDefault="002A5A72" w:rsidP="002930F9">
            <w:pPr>
              <w:spacing w:after="0" w:line="240" w:lineRule="auto"/>
              <w:jc w:val="center"/>
              <w:rPr>
                <w:rFonts w:ascii="Times New Roman" w:hAnsi="Times New Roman"/>
              </w:rPr>
            </w:pPr>
            <w:r>
              <w:rPr>
                <w:rFonts w:ascii="Times New Roman" w:hAnsi="Times New Roman"/>
              </w:rPr>
              <w:t>7.</w:t>
            </w:r>
          </w:p>
        </w:tc>
        <w:tc>
          <w:tcPr>
            <w:tcW w:w="1787" w:type="dxa"/>
          </w:tcPr>
          <w:p w:rsidR="002A5A72" w:rsidRPr="00187D47" w:rsidRDefault="002A5A72" w:rsidP="002930F9">
            <w:pPr>
              <w:spacing w:after="0" w:line="240" w:lineRule="auto"/>
              <w:jc w:val="center"/>
              <w:rPr>
                <w:rFonts w:ascii="Times New Roman" w:hAnsi="Times New Roman"/>
              </w:rPr>
            </w:pPr>
            <w:r>
              <w:rPr>
                <w:rFonts w:ascii="Times New Roman" w:hAnsi="Times New Roman"/>
              </w:rPr>
              <w:t>8</w:t>
            </w:r>
            <w:r w:rsidRPr="00187D47">
              <w:rPr>
                <w:rFonts w:ascii="Times New Roman" w:hAnsi="Times New Roman"/>
              </w:rPr>
              <w:t>.</w:t>
            </w:r>
          </w:p>
        </w:tc>
        <w:tc>
          <w:tcPr>
            <w:tcW w:w="2182" w:type="dxa"/>
          </w:tcPr>
          <w:p w:rsidR="002A5A72" w:rsidRPr="00187D47" w:rsidRDefault="002A5A72" w:rsidP="002930F9">
            <w:pPr>
              <w:spacing w:after="0" w:line="240" w:lineRule="auto"/>
              <w:jc w:val="center"/>
              <w:rPr>
                <w:rFonts w:ascii="Times New Roman" w:hAnsi="Times New Roman"/>
              </w:rPr>
            </w:pPr>
            <w:r>
              <w:rPr>
                <w:rFonts w:ascii="Times New Roman" w:hAnsi="Times New Roman"/>
              </w:rPr>
              <w:t>9</w:t>
            </w:r>
            <w:r w:rsidRPr="00187D47">
              <w:rPr>
                <w:rFonts w:ascii="Times New Roman" w:hAnsi="Times New Roman"/>
              </w:rPr>
              <w:t>.</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w:t>
            </w:r>
          </w:p>
        </w:tc>
        <w:tc>
          <w:tcPr>
            <w:tcW w:w="3256" w:type="dxa"/>
          </w:tcPr>
          <w:p w:rsidR="002A5A72" w:rsidRPr="00ED2589" w:rsidRDefault="002A5A72" w:rsidP="008E790F">
            <w:pPr>
              <w:pStyle w:val="Default"/>
              <w:rPr>
                <w:sz w:val="20"/>
                <w:szCs w:val="20"/>
              </w:rPr>
            </w:pPr>
            <w:r w:rsidRPr="00ED2589">
              <w:rPr>
                <w:sz w:val="20"/>
                <w:szCs w:val="20"/>
              </w:rPr>
              <w:t xml:space="preserve">Удельный вес численности детей частных дошкольных образовательных организаций в общей численности детей дошкольных образовательных организаций </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дошкольного образования</w:t>
            </w:r>
          </w:p>
        </w:tc>
        <w:tc>
          <w:tcPr>
            <w:tcW w:w="1559" w:type="dxa"/>
          </w:tcPr>
          <w:p w:rsidR="002A5A72" w:rsidRPr="00ED2589" w:rsidRDefault="002A5A72" w:rsidP="00A2033C">
            <w:pPr>
              <w:spacing w:after="0" w:line="240" w:lineRule="auto"/>
              <w:jc w:val="center"/>
              <w:rPr>
                <w:rFonts w:ascii="Times New Roman" w:hAnsi="Times New Roman"/>
                <w:sz w:val="20"/>
                <w:szCs w:val="20"/>
              </w:rPr>
            </w:pPr>
            <w:r w:rsidRPr="00ED2589">
              <w:rPr>
                <w:rFonts w:ascii="Times New Roman" w:hAnsi="Times New Roman"/>
                <w:sz w:val="20"/>
                <w:szCs w:val="20"/>
              </w:rPr>
              <w:t>0,</w:t>
            </w:r>
            <w:r>
              <w:rPr>
                <w:rFonts w:ascii="Times New Roman" w:hAnsi="Times New Roman"/>
                <w:sz w:val="20"/>
                <w:szCs w:val="20"/>
              </w:rPr>
              <w:t>57</w:t>
            </w:r>
          </w:p>
        </w:tc>
        <w:tc>
          <w:tcPr>
            <w:tcW w:w="1992" w:type="dxa"/>
          </w:tcPr>
          <w:p w:rsidR="002A5A72" w:rsidRPr="00ED2589" w:rsidRDefault="002A5A72" w:rsidP="00CA52AB">
            <w:pPr>
              <w:spacing w:after="0" w:line="240" w:lineRule="auto"/>
              <w:jc w:val="center"/>
              <w:rPr>
                <w:rFonts w:ascii="Times New Roman" w:hAnsi="Times New Roman"/>
                <w:sz w:val="20"/>
                <w:szCs w:val="20"/>
              </w:rPr>
            </w:pPr>
            <w:r w:rsidRPr="00ED2589">
              <w:rPr>
                <w:rFonts w:ascii="Times New Roman" w:hAnsi="Times New Roman"/>
                <w:sz w:val="20"/>
                <w:szCs w:val="20"/>
              </w:rPr>
              <w:t>0,5</w:t>
            </w:r>
            <w:r>
              <w:rPr>
                <w:rFonts w:ascii="Times New Roman" w:hAnsi="Times New Roman"/>
                <w:sz w:val="20"/>
                <w:szCs w:val="20"/>
              </w:rPr>
              <w:t>8</w:t>
            </w:r>
          </w:p>
        </w:tc>
        <w:tc>
          <w:tcPr>
            <w:tcW w:w="1134" w:type="dxa"/>
          </w:tcPr>
          <w:p w:rsidR="002A5A72" w:rsidRPr="00ED2589" w:rsidRDefault="002A5A72" w:rsidP="00A2033C">
            <w:pPr>
              <w:spacing w:after="0" w:line="240" w:lineRule="auto"/>
              <w:jc w:val="center"/>
              <w:rPr>
                <w:rFonts w:ascii="Times New Roman" w:hAnsi="Times New Roman"/>
                <w:sz w:val="20"/>
                <w:szCs w:val="20"/>
                <w:highlight w:val="yellow"/>
              </w:rPr>
            </w:pPr>
            <w:r w:rsidRPr="00ED2589">
              <w:rPr>
                <w:rFonts w:ascii="Times New Roman" w:hAnsi="Times New Roman"/>
                <w:sz w:val="20"/>
                <w:szCs w:val="20"/>
              </w:rPr>
              <w:t>0,5</w:t>
            </w:r>
            <w:r>
              <w:rPr>
                <w:rFonts w:ascii="Times New Roman" w:hAnsi="Times New Roman"/>
                <w:sz w:val="20"/>
                <w:szCs w:val="20"/>
              </w:rPr>
              <w:t>8</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формируется Территориальным органом Федеральной статистики по РМ</w:t>
            </w:r>
          </w:p>
          <w:p w:rsidR="002A5A72" w:rsidRPr="00ED2589" w:rsidRDefault="002A5A72" w:rsidP="00DA1FD7">
            <w:pPr>
              <w:spacing w:after="0" w:line="240" w:lineRule="auto"/>
              <w:jc w:val="center"/>
              <w:rPr>
                <w:rFonts w:ascii="Times New Roman" w:hAnsi="Times New Roman"/>
                <w:sz w:val="20"/>
                <w:szCs w:val="20"/>
              </w:rPr>
            </w:pPr>
            <w:r w:rsidRPr="00ED2589">
              <w:rPr>
                <w:rFonts w:ascii="Times New Roman" w:hAnsi="Times New Roman"/>
                <w:sz w:val="20"/>
                <w:szCs w:val="20"/>
              </w:rPr>
              <w:t>Стат.бюллетень  №755 «Дошкольные образовательные организации Республики Мордовия» (периодичность – годовая (на конец года)</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численность детей частных дошкольных образовательных организаций/  численность детей муниципал. дошкольных образовательных организаций *100</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w:t>
            </w:r>
          </w:p>
        </w:tc>
        <w:tc>
          <w:tcPr>
            <w:tcW w:w="3256" w:type="dxa"/>
          </w:tcPr>
          <w:p w:rsidR="002A5A72" w:rsidRPr="00ED2589" w:rsidRDefault="002A5A72" w:rsidP="008E790F">
            <w:pPr>
              <w:pStyle w:val="Default"/>
              <w:rPr>
                <w:sz w:val="20"/>
                <w:szCs w:val="20"/>
              </w:rPr>
            </w:pPr>
            <w:r w:rsidRPr="00ED2589">
              <w:rPr>
                <w:sz w:val="20"/>
                <w:szCs w:val="20"/>
              </w:rPr>
              <w:t xml:space="preserve">Численность детей в возрасте от 7 до 17 лет, проживающих на территории Республики Мордовия, в общей численности детей этой категории, отдохнувших в организациях отдыха детей и их оздоровления соответствующего типа стационарный загородный </w:t>
            </w:r>
            <w:r w:rsidRPr="00ED2589">
              <w:rPr>
                <w:sz w:val="20"/>
                <w:szCs w:val="20"/>
              </w:rPr>
              <w:lastRenderedPageBreak/>
              <w:t>лагерь (приоритет), лагерь с дневным пребыванием, палаточный лагерь, стационарно-оздоровительный лагерь труда и отдыха)</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детского отдыха и оздоровления</w:t>
            </w:r>
          </w:p>
        </w:tc>
        <w:tc>
          <w:tcPr>
            <w:tcW w:w="1559" w:type="dxa"/>
          </w:tcPr>
          <w:p w:rsidR="002A5A72" w:rsidRPr="00ED2589" w:rsidRDefault="002A5A72" w:rsidP="00A2033C">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6,0</w:t>
            </w:r>
          </w:p>
        </w:tc>
        <w:tc>
          <w:tcPr>
            <w:tcW w:w="1992" w:type="dxa"/>
          </w:tcPr>
          <w:p w:rsidR="002A5A72" w:rsidRPr="00ED2589" w:rsidRDefault="002A5A72" w:rsidP="00BC1573">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7,0</w:t>
            </w:r>
          </w:p>
        </w:tc>
        <w:tc>
          <w:tcPr>
            <w:tcW w:w="1134" w:type="dxa"/>
          </w:tcPr>
          <w:p w:rsidR="002A5A72" w:rsidRPr="00ED2589" w:rsidRDefault="002A5A72" w:rsidP="00A2033C">
            <w:pPr>
              <w:spacing w:after="0" w:line="240" w:lineRule="auto"/>
              <w:jc w:val="center"/>
              <w:rPr>
                <w:rFonts w:ascii="Times New Roman" w:hAnsi="Times New Roman"/>
                <w:sz w:val="20"/>
                <w:szCs w:val="20"/>
                <w:highlight w:val="yellow"/>
              </w:rPr>
            </w:pPr>
            <w:r>
              <w:rPr>
                <w:rFonts w:ascii="Times New Roman" w:hAnsi="Times New Roman"/>
                <w:sz w:val="20"/>
                <w:szCs w:val="20"/>
              </w:rPr>
              <w:t>17</w:t>
            </w:r>
            <w:r w:rsidRPr="00ED2589">
              <w:rPr>
                <w:rFonts w:ascii="Times New Roman" w:hAnsi="Times New Roman"/>
                <w:sz w:val="20"/>
                <w:szCs w:val="20"/>
              </w:rPr>
              <w:t>,</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формируется Территориальным органом Федеральной статистики по РМ</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Стат.сборник  №744 </w:t>
            </w:r>
            <w:r w:rsidRPr="00ED2589">
              <w:rPr>
                <w:rFonts w:ascii="Times New Roman" w:hAnsi="Times New Roman"/>
                <w:sz w:val="20"/>
                <w:szCs w:val="20"/>
              </w:rPr>
              <w:lastRenderedPageBreak/>
              <w:t>«Образование, наука и культура в Республике Мордовия</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 (периодичность – годовая)</w:t>
            </w: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 xml:space="preserve">Региональный сертификат на отдых детей и их оздоровление  - путевка, приобретенная за счет бюджетных средств в стационарные </w:t>
            </w:r>
            <w:r w:rsidRPr="00ED2589">
              <w:rPr>
                <w:rFonts w:ascii="Times New Roman" w:hAnsi="Times New Roman"/>
                <w:sz w:val="20"/>
                <w:szCs w:val="20"/>
              </w:rPr>
              <w:lastRenderedPageBreak/>
              <w:t>организации отдыха детей и их оздоровления, расположенные на территории РФ, предоставляемая бесплатно или за частичную плату родителю (иному законному представителю) ребенка с правом выбора оздоровительной организации,</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суммарной численности детей в возрасте от 7 до 17 лет,  отдохнувших в организациях отдыха детей и их оздоровления к общей численности детей в возрасте от 7 до 17 лет, проживающих на территории Республики Мордовия * 100%</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3.</w:t>
            </w:r>
          </w:p>
        </w:tc>
        <w:tc>
          <w:tcPr>
            <w:tcW w:w="3256" w:type="dxa"/>
          </w:tcPr>
          <w:p w:rsidR="002A5A72" w:rsidRPr="00ED2589" w:rsidRDefault="002A5A72" w:rsidP="008E790F">
            <w:pPr>
              <w:pStyle w:val="Default"/>
              <w:rPr>
                <w:sz w:val="20"/>
                <w:szCs w:val="20"/>
              </w:rPr>
            </w:pPr>
            <w:r w:rsidRPr="00ED2589">
              <w:rPr>
                <w:sz w:val="20"/>
                <w:szCs w:val="20"/>
              </w:rPr>
              <w:t xml:space="preserve">Увеличение численности детей и молодежи в возрасте от 5 до 18 лет, проживающих на территории Республики Мордовия,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w:t>
            </w:r>
          </w:p>
          <w:p w:rsidR="002A5A72" w:rsidRPr="00ED2589" w:rsidRDefault="002A5A72" w:rsidP="008E790F">
            <w:pPr>
              <w:spacing w:after="0" w:line="240" w:lineRule="auto"/>
              <w:jc w:val="center"/>
              <w:rPr>
                <w:rFonts w:ascii="Times New Roman" w:hAnsi="Times New Roman"/>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дополнительного образования детей</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,0</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формируется Территориальным органом Федеральной статистики по РМ</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Стат.сборник  №744 «Образование, наука и культура в Республике Мордовия</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 (периодичность – годовая)</w:t>
            </w: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суммарной  численности детей и молодежи в возрасте от 5 до 18 лет, проживающих на территории Республики Мордовия,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к общей   численности детей и молодежи в возрасте от 5 до 18 лет, проживающих на территории Республики Мордовия * 100%</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4.</w:t>
            </w:r>
          </w:p>
        </w:tc>
        <w:tc>
          <w:tcPr>
            <w:tcW w:w="3256" w:type="dxa"/>
          </w:tcPr>
          <w:p w:rsidR="002A5A72" w:rsidRPr="00ED2589" w:rsidRDefault="002A5A72" w:rsidP="008E790F">
            <w:pPr>
              <w:pStyle w:val="Default"/>
              <w:rPr>
                <w:sz w:val="20"/>
                <w:szCs w:val="20"/>
              </w:rPr>
            </w:pPr>
            <w:r w:rsidRPr="00ED2589">
              <w:rPr>
                <w:sz w:val="20"/>
                <w:szCs w:val="20"/>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психолого-педагогическ</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ого сопровождения детей с ограниченными возможностями здоровья</w:t>
            </w:r>
          </w:p>
        </w:tc>
        <w:tc>
          <w:tcPr>
            <w:tcW w:w="1559" w:type="dxa"/>
          </w:tcPr>
          <w:p w:rsidR="002A5A72" w:rsidRPr="00ED2589" w:rsidRDefault="002A5A72" w:rsidP="00A6336D">
            <w:pPr>
              <w:spacing w:after="0" w:line="240" w:lineRule="auto"/>
              <w:jc w:val="center"/>
              <w:rPr>
                <w:rFonts w:ascii="Times New Roman" w:hAnsi="Times New Roman"/>
                <w:sz w:val="20"/>
                <w:szCs w:val="20"/>
              </w:rPr>
            </w:pPr>
            <w:r>
              <w:rPr>
                <w:rFonts w:ascii="Times New Roman" w:hAnsi="Times New Roman"/>
                <w:sz w:val="20"/>
                <w:szCs w:val="20"/>
              </w:rPr>
              <w:t>1,0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,0</w:t>
            </w:r>
          </w:p>
        </w:tc>
        <w:tc>
          <w:tcPr>
            <w:tcW w:w="1134" w:type="dxa"/>
          </w:tcPr>
          <w:p w:rsidR="002A5A72" w:rsidRPr="00ED2589" w:rsidRDefault="002A5A72" w:rsidP="00A6336D">
            <w:pPr>
              <w:spacing w:after="0" w:line="240" w:lineRule="auto"/>
              <w:jc w:val="center"/>
              <w:rPr>
                <w:rFonts w:ascii="Times New Roman" w:hAnsi="Times New Roman"/>
                <w:sz w:val="20"/>
                <w:szCs w:val="20"/>
              </w:rPr>
            </w:pPr>
            <w:r>
              <w:rPr>
                <w:rFonts w:ascii="Times New Roman" w:hAnsi="Times New Roman"/>
                <w:sz w:val="20"/>
                <w:szCs w:val="20"/>
              </w:rPr>
              <w:t>1,0</w:t>
            </w:r>
          </w:p>
        </w:tc>
        <w:tc>
          <w:tcPr>
            <w:tcW w:w="1787" w:type="dxa"/>
          </w:tcPr>
          <w:p w:rsidR="002A5A72" w:rsidRPr="00ED2589" w:rsidRDefault="002A5A72" w:rsidP="00A2033C">
            <w:pPr>
              <w:spacing w:after="0" w:line="240" w:lineRule="auto"/>
              <w:jc w:val="center"/>
              <w:rPr>
                <w:rFonts w:ascii="Times New Roman" w:hAnsi="Times New Roman"/>
                <w:sz w:val="20"/>
                <w:szCs w:val="20"/>
              </w:rPr>
            </w:pPr>
            <w:r>
              <w:rPr>
                <w:rFonts w:ascii="Times New Roman" w:hAnsi="Times New Roman"/>
                <w:sz w:val="20"/>
                <w:szCs w:val="20"/>
              </w:rPr>
              <w:t>Ведомственные данные Минобразования Республики Мордовия</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5.</w:t>
            </w:r>
          </w:p>
        </w:tc>
        <w:tc>
          <w:tcPr>
            <w:tcW w:w="3256" w:type="dxa"/>
          </w:tcPr>
          <w:p w:rsidR="002A5A72" w:rsidRPr="00ED2589" w:rsidRDefault="002A5A72" w:rsidP="008E790F">
            <w:pPr>
              <w:pStyle w:val="Default"/>
              <w:rPr>
                <w:sz w:val="20"/>
                <w:szCs w:val="20"/>
              </w:rPr>
            </w:pPr>
            <w:r w:rsidRPr="00ED2589">
              <w:rPr>
                <w:sz w:val="20"/>
                <w:szCs w:val="20"/>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медицинских услуг</w:t>
            </w:r>
          </w:p>
        </w:tc>
        <w:tc>
          <w:tcPr>
            <w:tcW w:w="1559" w:type="dxa"/>
          </w:tcPr>
          <w:p w:rsidR="002A5A72" w:rsidRPr="00ED2589" w:rsidRDefault="002A5A72" w:rsidP="00D30EDB">
            <w:pPr>
              <w:spacing w:after="0" w:line="240" w:lineRule="auto"/>
              <w:jc w:val="center"/>
              <w:rPr>
                <w:rFonts w:ascii="Times New Roman" w:hAnsi="Times New Roman"/>
                <w:sz w:val="20"/>
                <w:szCs w:val="20"/>
              </w:rPr>
            </w:pPr>
            <w:r>
              <w:rPr>
                <w:rFonts w:ascii="Times New Roman" w:hAnsi="Times New Roman"/>
                <w:sz w:val="20"/>
                <w:szCs w:val="20"/>
              </w:rPr>
              <w:t>5,1</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не менее</w:t>
            </w:r>
          </w:p>
          <w:p w:rsidR="002A5A72" w:rsidRPr="00ED2589" w:rsidRDefault="002A5A72" w:rsidP="00A6336D">
            <w:pPr>
              <w:spacing w:after="0" w:line="240" w:lineRule="auto"/>
              <w:jc w:val="center"/>
              <w:rPr>
                <w:rFonts w:ascii="Times New Roman" w:hAnsi="Times New Roman"/>
                <w:sz w:val="20"/>
                <w:szCs w:val="20"/>
              </w:rPr>
            </w:pPr>
            <w:r>
              <w:rPr>
                <w:rFonts w:ascii="Times New Roman" w:hAnsi="Times New Roman"/>
                <w:sz w:val="20"/>
                <w:szCs w:val="20"/>
              </w:rPr>
              <w:t>4,0</w:t>
            </w:r>
          </w:p>
        </w:tc>
        <w:tc>
          <w:tcPr>
            <w:tcW w:w="1134" w:type="dxa"/>
          </w:tcPr>
          <w:p w:rsidR="002A5A72" w:rsidRPr="00ED2589" w:rsidRDefault="002A5A72" w:rsidP="00B7741E">
            <w:pPr>
              <w:spacing w:after="0" w:line="240" w:lineRule="auto"/>
              <w:jc w:val="center"/>
              <w:rPr>
                <w:rFonts w:ascii="Times New Roman" w:hAnsi="Times New Roman"/>
                <w:sz w:val="20"/>
                <w:szCs w:val="20"/>
                <w:highlight w:val="yellow"/>
              </w:rPr>
            </w:pPr>
            <w:r>
              <w:rPr>
                <w:rFonts w:ascii="Times New Roman" w:hAnsi="Times New Roman"/>
                <w:sz w:val="20"/>
                <w:szCs w:val="20"/>
              </w:rPr>
              <w:t>4,6</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Территориального фонда обязательного медицинского  страхования Республики Мордовия по форме №14 «Сведения о поступлении и расходовании средств ОМС медицинскими организациями за отчетный период»</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BD0DCF">
            <w:pPr>
              <w:spacing w:after="0" w:line="240" w:lineRule="auto"/>
              <w:jc w:val="center"/>
              <w:rPr>
                <w:rFonts w:ascii="Times New Roman" w:hAnsi="Times New Roman"/>
                <w:sz w:val="20"/>
                <w:szCs w:val="20"/>
              </w:rPr>
            </w:pPr>
            <w:r w:rsidRPr="00ED2589">
              <w:rPr>
                <w:rFonts w:ascii="Times New Roman" w:hAnsi="Times New Roman"/>
                <w:sz w:val="20"/>
                <w:szCs w:val="20"/>
              </w:rPr>
              <w:t>суммы затрат на медицинскую помощь по обязательному медицинскому страхованию, оказанную негосударственными (немуниципальными) медицинскими организациями к общей сумме расходов на выполнение территориальных</w:t>
            </w:r>
            <w:r w:rsidRPr="00ED2589">
              <w:rPr>
                <w:sz w:val="20"/>
                <w:szCs w:val="20"/>
              </w:rPr>
              <w:t xml:space="preserve"> програ</w:t>
            </w:r>
            <w:r w:rsidRPr="00ED2589">
              <w:rPr>
                <w:rFonts w:ascii="Times New Roman" w:hAnsi="Times New Roman"/>
                <w:sz w:val="20"/>
                <w:szCs w:val="20"/>
              </w:rPr>
              <w:t xml:space="preserve">мм </w:t>
            </w:r>
            <w:r w:rsidRPr="00ED2589">
              <w:rPr>
                <w:rFonts w:ascii="Times New Roman" w:hAnsi="Times New Roman"/>
                <w:sz w:val="20"/>
                <w:szCs w:val="20"/>
              </w:rPr>
              <w:lastRenderedPageBreak/>
              <w:t>обязательного медицинского страхования * 100%</w:t>
            </w:r>
            <w:r w:rsidRPr="00ED2589">
              <w:rPr>
                <w:sz w:val="20"/>
                <w:szCs w:val="20"/>
              </w:rPr>
              <w:t xml:space="preserve"> </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6.</w:t>
            </w:r>
          </w:p>
        </w:tc>
        <w:tc>
          <w:tcPr>
            <w:tcW w:w="3256" w:type="dxa"/>
          </w:tcPr>
          <w:p w:rsidR="002A5A72" w:rsidRPr="00ED2589" w:rsidRDefault="002A5A72" w:rsidP="00A81A82">
            <w:pPr>
              <w:pStyle w:val="Default"/>
              <w:rPr>
                <w:sz w:val="20"/>
                <w:szCs w:val="20"/>
              </w:rPr>
            </w:pPr>
            <w:r>
              <w:rPr>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в Республике Мордовия</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медицинских услуг</w:t>
            </w:r>
          </w:p>
        </w:tc>
        <w:tc>
          <w:tcPr>
            <w:tcW w:w="1559" w:type="dxa"/>
          </w:tcPr>
          <w:p w:rsidR="002A5A72" w:rsidRPr="00ED2589" w:rsidRDefault="002A5A72" w:rsidP="00D30EDB">
            <w:pPr>
              <w:spacing w:after="0" w:line="240" w:lineRule="auto"/>
              <w:jc w:val="center"/>
              <w:rPr>
                <w:rFonts w:ascii="Times New Roman" w:hAnsi="Times New Roman"/>
                <w:sz w:val="20"/>
                <w:szCs w:val="20"/>
              </w:rPr>
            </w:pPr>
            <w:r w:rsidRPr="00ED2589">
              <w:rPr>
                <w:rFonts w:ascii="Times New Roman" w:hAnsi="Times New Roman"/>
                <w:sz w:val="20"/>
                <w:szCs w:val="20"/>
              </w:rPr>
              <w:t>91,</w:t>
            </w:r>
            <w:r>
              <w:rPr>
                <w:rFonts w:ascii="Times New Roman" w:hAnsi="Times New Roman"/>
                <w:sz w:val="20"/>
                <w:szCs w:val="20"/>
              </w:rPr>
              <w:t>3</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не менее 90</w:t>
            </w:r>
          </w:p>
        </w:tc>
        <w:tc>
          <w:tcPr>
            <w:tcW w:w="1134" w:type="dxa"/>
          </w:tcPr>
          <w:p w:rsidR="002A5A72" w:rsidRPr="00ED2589" w:rsidRDefault="002A5A72" w:rsidP="00B7741E">
            <w:pPr>
              <w:spacing w:after="0" w:line="240" w:lineRule="auto"/>
              <w:jc w:val="center"/>
              <w:rPr>
                <w:rFonts w:ascii="Times New Roman" w:hAnsi="Times New Roman"/>
                <w:sz w:val="20"/>
                <w:szCs w:val="20"/>
                <w:highlight w:val="yellow"/>
              </w:rPr>
            </w:pPr>
            <w:r w:rsidRPr="00ED2589">
              <w:rPr>
                <w:rFonts w:ascii="Times New Roman" w:hAnsi="Times New Roman"/>
                <w:sz w:val="20"/>
                <w:szCs w:val="20"/>
              </w:rPr>
              <w:t>9</w:t>
            </w:r>
            <w:r>
              <w:rPr>
                <w:rFonts w:ascii="Times New Roman" w:hAnsi="Times New Roman"/>
                <w:sz w:val="20"/>
                <w:szCs w:val="20"/>
              </w:rPr>
              <w:t>8</w:t>
            </w:r>
            <w:r w:rsidRPr="00ED2589">
              <w:rPr>
                <w:rFonts w:ascii="Times New Roman" w:hAnsi="Times New Roman"/>
                <w:sz w:val="20"/>
                <w:szCs w:val="20"/>
              </w:rPr>
              <w:t>,</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Министерства здравоохранения РМ  на 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суммарного количества негосударственных аптечных организаций, осуществляющих розничную торговлю фармацевтической продукцией к общему количеству аптечных организаций, осуществляющих розничную торговлю в Республике Мордовия *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w:t>
            </w:r>
          </w:p>
        </w:tc>
        <w:tc>
          <w:tcPr>
            <w:tcW w:w="3256" w:type="dxa"/>
          </w:tcPr>
          <w:p w:rsidR="002A5A72" w:rsidRPr="00ED2589" w:rsidRDefault="002A5A72" w:rsidP="008E790F">
            <w:pPr>
              <w:pStyle w:val="Default"/>
              <w:rPr>
                <w:sz w:val="20"/>
                <w:szCs w:val="20"/>
              </w:rPr>
            </w:pPr>
            <w:r w:rsidRPr="00ED2589">
              <w:rPr>
                <w:sz w:val="20"/>
                <w:szCs w:val="20"/>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в сфере культуры</w:t>
            </w:r>
          </w:p>
        </w:tc>
        <w:tc>
          <w:tcPr>
            <w:tcW w:w="1559" w:type="dxa"/>
          </w:tcPr>
          <w:p w:rsidR="002A5A72" w:rsidRPr="00ED2589" w:rsidRDefault="002A5A72" w:rsidP="004B3226">
            <w:pPr>
              <w:spacing w:after="0" w:line="240" w:lineRule="auto"/>
              <w:jc w:val="center"/>
              <w:rPr>
                <w:rFonts w:ascii="Times New Roman" w:hAnsi="Times New Roman"/>
                <w:sz w:val="20"/>
                <w:szCs w:val="20"/>
              </w:rPr>
            </w:pPr>
            <w:r>
              <w:rPr>
                <w:rFonts w:ascii="Times New Roman" w:hAnsi="Times New Roman"/>
                <w:sz w:val="20"/>
                <w:szCs w:val="20"/>
              </w:rPr>
              <w:t>8,0</w:t>
            </w:r>
          </w:p>
        </w:tc>
        <w:tc>
          <w:tcPr>
            <w:tcW w:w="1992" w:type="dxa"/>
          </w:tcPr>
          <w:p w:rsidR="002A5A72" w:rsidRPr="00ED2589" w:rsidRDefault="002A5A72" w:rsidP="006F13F0">
            <w:pPr>
              <w:spacing w:after="0" w:line="240" w:lineRule="auto"/>
              <w:jc w:val="center"/>
              <w:rPr>
                <w:rFonts w:ascii="Times New Roman" w:hAnsi="Times New Roman"/>
                <w:sz w:val="20"/>
                <w:szCs w:val="20"/>
              </w:rPr>
            </w:pPr>
            <w:r>
              <w:rPr>
                <w:rFonts w:ascii="Times New Roman" w:hAnsi="Times New Roman"/>
                <w:sz w:val="20"/>
                <w:szCs w:val="20"/>
              </w:rPr>
              <w:t>8</w:t>
            </w:r>
            <w:r w:rsidRPr="00ED2589">
              <w:rPr>
                <w:rFonts w:ascii="Times New Roman" w:hAnsi="Times New Roman"/>
                <w:sz w:val="20"/>
                <w:szCs w:val="20"/>
              </w:rPr>
              <w:t>,</w:t>
            </w:r>
            <w:r>
              <w:rPr>
                <w:rFonts w:ascii="Times New Roman" w:hAnsi="Times New Roman"/>
                <w:sz w:val="20"/>
                <w:szCs w:val="20"/>
              </w:rPr>
              <w:t>4</w:t>
            </w:r>
          </w:p>
        </w:tc>
        <w:tc>
          <w:tcPr>
            <w:tcW w:w="1134" w:type="dxa"/>
          </w:tcPr>
          <w:p w:rsidR="002A5A72" w:rsidRPr="00ED2589" w:rsidRDefault="002A5A72" w:rsidP="004B3226">
            <w:pPr>
              <w:spacing w:after="0" w:line="240" w:lineRule="auto"/>
              <w:jc w:val="center"/>
              <w:rPr>
                <w:rFonts w:ascii="Times New Roman" w:hAnsi="Times New Roman"/>
                <w:sz w:val="20"/>
                <w:szCs w:val="20"/>
              </w:rPr>
            </w:pPr>
            <w:r>
              <w:rPr>
                <w:rFonts w:ascii="Times New Roman" w:hAnsi="Times New Roman"/>
                <w:sz w:val="20"/>
                <w:szCs w:val="20"/>
              </w:rPr>
              <w:t>10,7</w:t>
            </w:r>
          </w:p>
        </w:tc>
        <w:tc>
          <w:tcPr>
            <w:tcW w:w="1787" w:type="dxa"/>
          </w:tcPr>
          <w:p w:rsidR="002A5A72" w:rsidRPr="00ED2589" w:rsidRDefault="002A5A72" w:rsidP="001F6E53">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w:t>
            </w:r>
            <w:r>
              <w:rPr>
                <w:rFonts w:ascii="Times New Roman" w:hAnsi="Times New Roman"/>
                <w:sz w:val="20"/>
                <w:szCs w:val="20"/>
              </w:rPr>
              <w:t>культнаца</w:t>
            </w:r>
            <w:r w:rsidRPr="00ED2589">
              <w:rPr>
                <w:rFonts w:ascii="Times New Roman" w:hAnsi="Times New Roman"/>
                <w:sz w:val="20"/>
                <w:szCs w:val="20"/>
              </w:rPr>
              <w:t xml:space="preserve"> РМ  на основании информации, предоставленной непосредственно организациями </w:t>
            </w:r>
            <w:r w:rsidRPr="00ED2589">
              <w:rPr>
                <w:rFonts w:ascii="Times New Roman" w:hAnsi="Times New Roman"/>
                <w:sz w:val="20"/>
                <w:szCs w:val="20"/>
              </w:rPr>
              <w:lastRenderedPageBreak/>
              <w:t>подведомственными министерству (отчет по исполнению республиканского бюджета РМ)</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расходов бюджета, распределяемых на конкурсной основе, выделяемых на финансирование </w:t>
            </w:r>
            <w:r w:rsidRPr="00ED2589">
              <w:rPr>
                <w:rFonts w:ascii="Times New Roman" w:hAnsi="Times New Roman"/>
                <w:sz w:val="20"/>
                <w:szCs w:val="20"/>
              </w:rPr>
              <w:lastRenderedPageBreak/>
              <w:t xml:space="preserve">деятельности организаций всех форм собственности в сфере культуры к общей сумме расходов на финансирование деятельности организаций всех форм собственности в сфере культуры * 100%  </w:t>
            </w:r>
          </w:p>
          <w:p w:rsidR="002A5A72"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lastRenderedPageBreak/>
              <w:t>8.</w:t>
            </w:r>
          </w:p>
        </w:tc>
        <w:tc>
          <w:tcPr>
            <w:tcW w:w="3256" w:type="dxa"/>
          </w:tcPr>
          <w:p w:rsidR="002A5A72" w:rsidRPr="00ED2589" w:rsidRDefault="002A5A72" w:rsidP="00A341CA">
            <w:pPr>
              <w:pStyle w:val="Default"/>
              <w:rPr>
                <w:sz w:val="20"/>
                <w:szCs w:val="20"/>
              </w:rPr>
            </w:pPr>
            <w:r>
              <w:rPr>
                <w:sz w:val="20"/>
                <w:szCs w:val="20"/>
              </w:rPr>
              <w:t>Удельный вес населения, участвующего в платных культурно-досуговых мероприятиях, проводимых учреждениями культуры</w:t>
            </w:r>
          </w:p>
        </w:tc>
        <w:tc>
          <w:tcPr>
            <w:tcW w:w="851" w:type="dxa"/>
          </w:tcPr>
          <w:p w:rsidR="002A5A72" w:rsidRPr="00ED2589" w:rsidRDefault="002A5A72" w:rsidP="008357BD">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в сфере культуры</w:t>
            </w:r>
          </w:p>
        </w:tc>
        <w:tc>
          <w:tcPr>
            <w:tcW w:w="1559" w:type="dxa"/>
          </w:tcPr>
          <w:p w:rsidR="002A5A72" w:rsidRPr="00ED2589" w:rsidRDefault="00583644" w:rsidP="00583644">
            <w:pPr>
              <w:spacing w:after="0" w:line="240" w:lineRule="auto"/>
              <w:jc w:val="center"/>
              <w:rPr>
                <w:rFonts w:ascii="Times New Roman" w:hAnsi="Times New Roman"/>
                <w:sz w:val="20"/>
                <w:szCs w:val="20"/>
              </w:rPr>
            </w:pPr>
            <w:r>
              <w:rPr>
                <w:rFonts w:ascii="Times New Roman" w:hAnsi="Times New Roman"/>
                <w:sz w:val="20"/>
                <w:szCs w:val="20"/>
              </w:rPr>
              <w:t>4</w:t>
            </w:r>
            <w:r w:rsidR="002A5A72">
              <w:rPr>
                <w:rFonts w:ascii="Times New Roman" w:hAnsi="Times New Roman"/>
                <w:sz w:val="20"/>
                <w:szCs w:val="20"/>
              </w:rPr>
              <w:t>3,2</w:t>
            </w:r>
          </w:p>
        </w:tc>
        <w:tc>
          <w:tcPr>
            <w:tcW w:w="1992" w:type="dxa"/>
          </w:tcPr>
          <w:p w:rsidR="002A5A72" w:rsidRDefault="00583644" w:rsidP="00583644">
            <w:pPr>
              <w:spacing w:after="0" w:line="240" w:lineRule="auto"/>
              <w:jc w:val="center"/>
              <w:rPr>
                <w:rFonts w:ascii="Times New Roman" w:hAnsi="Times New Roman"/>
                <w:sz w:val="20"/>
                <w:szCs w:val="20"/>
              </w:rPr>
            </w:pPr>
            <w:r>
              <w:rPr>
                <w:rFonts w:ascii="Times New Roman" w:hAnsi="Times New Roman"/>
                <w:sz w:val="20"/>
                <w:szCs w:val="20"/>
              </w:rPr>
              <w:t>43,5</w:t>
            </w:r>
          </w:p>
        </w:tc>
        <w:tc>
          <w:tcPr>
            <w:tcW w:w="1134" w:type="dxa"/>
          </w:tcPr>
          <w:p w:rsidR="002A5A72" w:rsidRDefault="002A5A72" w:rsidP="00B60330">
            <w:pPr>
              <w:spacing w:after="0" w:line="240" w:lineRule="auto"/>
              <w:jc w:val="center"/>
              <w:rPr>
                <w:rFonts w:ascii="Times New Roman" w:hAnsi="Times New Roman"/>
                <w:sz w:val="20"/>
                <w:szCs w:val="20"/>
              </w:rPr>
            </w:pPr>
            <w:r w:rsidRPr="00583644">
              <w:rPr>
                <w:rFonts w:ascii="Times New Roman" w:hAnsi="Times New Roman"/>
                <w:sz w:val="20"/>
                <w:szCs w:val="20"/>
              </w:rPr>
              <w:t>44,1</w:t>
            </w:r>
          </w:p>
        </w:tc>
        <w:tc>
          <w:tcPr>
            <w:tcW w:w="1787" w:type="dxa"/>
          </w:tcPr>
          <w:p w:rsidR="002A5A72" w:rsidRDefault="002A5A72" w:rsidP="001F6E53">
            <w:pPr>
              <w:spacing w:after="0" w:line="240" w:lineRule="auto"/>
              <w:jc w:val="center"/>
              <w:rPr>
                <w:rFonts w:ascii="Times New Roman" w:hAnsi="Times New Roman"/>
                <w:sz w:val="20"/>
                <w:szCs w:val="20"/>
              </w:rPr>
            </w:pPr>
            <w:r>
              <w:rPr>
                <w:rFonts w:ascii="Times New Roman" w:hAnsi="Times New Roman"/>
                <w:sz w:val="20"/>
                <w:szCs w:val="20"/>
              </w:rPr>
              <w:t>О</w:t>
            </w:r>
            <w:r w:rsidRPr="00ED2589">
              <w:rPr>
                <w:rFonts w:ascii="Times New Roman" w:hAnsi="Times New Roman"/>
                <w:sz w:val="20"/>
                <w:szCs w:val="20"/>
              </w:rPr>
              <w:t>тчетность Мин</w:t>
            </w:r>
            <w:r>
              <w:rPr>
                <w:rFonts w:ascii="Times New Roman" w:hAnsi="Times New Roman"/>
                <w:sz w:val="20"/>
                <w:szCs w:val="20"/>
              </w:rPr>
              <w:t>культуры РФ,</w:t>
            </w:r>
          </w:p>
          <w:p w:rsidR="002A5A72" w:rsidRPr="00B7741E" w:rsidRDefault="002A5A72" w:rsidP="00923419">
            <w:pPr>
              <w:spacing w:after="0" w:line="240" w:lineRule="auto"/>
              <w:jc w:val="center"/>
              <w:rPr>
                <w:rFonts w:ascii="Times New Roman" w:hAnsi="Times New Roman"/>
                <w:sz w:val="20"/>
                <w:szCs w:val="20"/>
              </w:rPr>
            </w:pPr>
            <w:r w:rsidRPr="00B7741E">
              <w:rPr>
                <w:rFonts w:ascii="Times New Roman" w:hAnsi="Times New Roman"/>
                <w:sz w:val="20"/>
                <w:szCs w:val="20"/>
              </w:rPr>
              <w:t xml:space="preserve"> форм</w:t>
            </w:r>
            <w:r>
              <w:rPr>
                <w:rFonts w:ascii="Times New Roman" w:hAnsi="Times New Roman"/>
                <w:sz w:val="20"/>
                <w:szCs w:val="20"/>
              </w:rPr>
              <w:t>а</w:t>
            </w:r>
            <w:r w:rsidRPr="00B7741E">
              <w:rPr>
                <w:rFonts w:ascii="Times New Roman" w:hAnsi="Times New Roman"/>
                <w:sz w:val="20"/>
                <w:szCs w:val="20"/>
              </w:rPr>
              <w:t xml:space="preserve"> 7-нк</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9</w:t>
            </w:r>
            <w:r w:rsidRPr="00ED2589">
              <w:rPr>
                <w:rFonts w:ascii="Times New Roman" w:hAnsi="Times New Roman"/>
                <w:sz w:val="20"/>
                <w:szCs w:val="20"/>
              </w:rPr>
              <w:t>.</w:t>
            </w: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tc>
        <w:tc>
          <w:tcPr>
            <w:tcW w:w="3256" w:type="dxa"/>
          </w:tcPr>
          <w:p w:rsidR="002A5A72" w:rsidRPr="00ED2589" w:rsidRDefault="002A5A72" w:rsidP="008E790F">
            <w:pPr>
              <w:pStyle w:val="Default"/>
              <w:rPr>
                <w:sz w:val="20"/>
                <w:szCs w:val="20"/>
              </w:rPr>
            </w:pPr>
            <w:r w:rsidRPr="00ED2589">
              <w:rPr>
                <w:sz w:val="20"/>
                <w:szCs w:val="20"/>
              </w:rPr>
              <w:t xml:space="preserve">Доля управляющих организаций, получивших лицензии на осуществление деятельности по управлению многоквартирными домами </w:t>
            </w:r>
          </w:p>
          <w:p w:rsidR="002A5A72" w:rsidRPr="00ED2589" w:rsidRDefault="002A5A72" w:rsidP="008E790F">
            <w:pPr>
              <w:pStyle w:val="Default"/>
              <w:rPr>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жилищно-коммунального хозяйства</w:t>
            </w: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lang w:val="en-US"/>
              </w:rPr>
            </w:pPr>
            <w:r w:rsidRPr="00ED2589">
              <w:rPr>
                <w:rFonts w:ascii="Times New Roman" w:hAnsi="Times New Roman"/>
                <w:sz w:val="20"/>
                <w:szCs w:val="20"/>
                <w:lang w:val="en-US"/>
              </w:rPr>
              <w:t>100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lang w:val="en-US"/>
              </w:rPr>
              <w:t>100</w:t>
            </w:r>
          </w:p>
        </w:tc>
        <w:tc>
          <w:tcPr>
            <w:tcW w:w="1134" w:type="dxa"/>
          </w:tcPr>
          <w:p w:rsidR="002A5A72" w:rsidRPr="00ED2589" w:rsidRDefault="002A5A72" w:rsidP="008E790F">
            <w:pPr>
              <w:spacing w:after="0" w:line="240" w:lineRule="auto"/>
              <w:jc w:val="center"/>
              <w:rPr>
                <w:rFonts w:ascii="Times New Roman" w:hAnsi="Times New Roman"/>
                <w:sz w:val="20"/>
                <w:szCs w:val="20"/>
                <w:highlight w:val="yellow"/>
              </w:rPr>
            </w:pPr>
            <w:r w:rsidRPr="00ED2589">
              <w:rPr>
                <w:rFonts w:ascii="Times New Roman" w:hAnsi="Times New Roman"/>
                <w:sz w:val="20"/>
                <w:szCs w:val="20"/>
                <w:lang w:val="en-US"/>
              </w:rPr>
              <w:t>100</w:t>
            </w:r>
          </w:p>
        </w:tc>
        <w:tc>
          <w:tcPr>
            <w:tcW w:w="1787" w:type="dxa"/>
          </w:tcPr>
          <w:p w:rsidR="002A5A72" w:rsidRPr="00ED2589" w:rsidRDefault="002A5A72" w:rsidP="00E41685">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w:t>
            </w:r>
            <w:r>
              <w:rPr>
                <w:rFonts w:ascii="Times New Roman" w:hAnsi="Times New Roman"/>
                <w:sz w:val="20"/>
                <w:szCs w:val="20"/>
              </w:rPr>
              <w:t>жилкомхоза</w:t>
            </w:r>
            <w:r w:rsidRPr="00ED2589">
              <w:rPr>
                <w:rFonts w:ascii="Times New Roman" w:hAnsi="Times New Roman"/>
                <w:sz w:val="20"/>
                <w:szCs w:val="20"/>
              </w:rPr>
              <w:t xml:space="preserve"> РМ  на 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pStyle w:val="Default"/>
              <w:rPr>
                <w:sz w:val="20"/>
                <w:szCs w:val="20"/>
              </w:rPr>
            </w:pPr>
            <w:r w:rsidRPr="00ED2589">
              <w:rPr>
                <w:sz w:val="20"/>
                <w:szCs w:val="20"/>
              </w:rPr>
              <w:t xml:space="preserve">суммарного количества управляющих организаций, получивших лицензии на осуществление деятельности по управлению многоквартирными </w:t>
            </w:r>
            <w:r w:rsidRPr="00ED2589">
              <w:rPr>
                <w:sz w:val="20"/>
                <w:szCs w:val="20"/>
              </w:rPr>
              <w:lastRenderedPageBreak/>
              <w:t>домами  к общему количеству управляющих организаций по управлению многоквартирными домами *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lastRenderedPageBreak/>
              <w:t>10</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Наличие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 с государственной жилищной инспекцией</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жилищно-коммунального хозяйства</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D30EDB">
            <w:pPr>
              <w:spacing w:after="0" w:line="240" w:lineRule="auto"/>
              <w:jc w:val="center"/>
              <w:rPr>
                <w:rFonts w:ascii="Times New Roman" w:hAnsi="Times New Roman"/>
                <w:sz w:val="20"/>
                <w:szCs w:val="20"/>
              </w:rPr>
            </w:pPr>
            <w:r>
              <w:rPr>
                <w:rFonts w:ascii="Times New Roman" w:hAnsi="Times New Roman"/>
                <w:sz w:val="20"/>
                <w:szCs w:val="20"/>
              </w:rPr>
              <w:t>д</w:t>
            </w:r>
            <w:r w:rsidRPr="00ED2589">
              <w:rPr>
                <w:rFonts w:ascii="Times New Roman" w:hAnsi="Times New Roman"/>
                <w:sz w:val="20"/>
                <w:szCs w:val="20"/>
              </w:rPr>
              <w:t>а</w:t>
            </w:r>
          </w:p>
        </w:tc>
        <w:tc>
          <w:tcPr>
            <w:tcW w:w="1787" w:type="dxa"/>
          </w:tcPr>
          <w:p w:rsidR="002A5A72" w:rsidRPr="00ED2589" w:rsidRDefault="002A5A72" w:rsidP="00E41685">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w:t>
            </w:r>
            <w:r>
              <w:rPr>
                <w:rFonts w:ascii="Times New Roman" w:hAnsi="Times New Roman"/>
                <w:sz w:val="20"/>
                <w:szCs w:val="20"/>
              </w:rPr>
              <w:t xml:space="preserve">жилкомхоза </w:t>
            </w:r>
            <w:r w:rsidRPr="00ED2589">
              <w:rPr>
                <w:rFonts w:ascii="Times New Roman" w:hAnsi="Times New Roman"/>
                <w:sz w:val="20"/>
                <w:szCs w:val="20"/>
              </w:rPr>
              <w:t>РМ  на 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Путем обобщения информации</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1</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жилищно-коммунального хозяйства</w:t>
            </w:r>
          </w:p>
        </w:tc>
        <w:tc>
          <w:tcPr>
            <w:tcW w:w="1559" w:type="dxa"/>
          </w:tcPr>
          <w:p w:rsidR="002A5A72" w:rsidRPr="00ED2589" w:rsidRDefault="002A5A72" w:rsidP="00CD6CA3">
            <w:pPr>
              <w:spacing w:after="0" w:line="240" w:lineRule="auto"/>
              <w:jc w:val="center"/>
              <w:rPr>
                <w:rFonts w:ascii="Times New Roman" w:hAnsi="Times New Roman"/>
                <w:sz w:val="20"/>
                <w:szCs w:val="20"/>
              </w:rPr>
            </w:pPr>
            <w:r>
              <w:rPr>
                <w:rFonts w:ascii="Times New Roman" w:hAnsi="Times New Roman"/>
                <w:sz w:val="20"/>
                <w:szCs w:val="20"/>
              </w:rPr>
              <w:t>25,0</w:t>
            </w:r>
          </w:p>
        </w:tc>
        <w:tc>
          <w:tcPr>
            <w:tcW w:w="1992" w:type="dxa"/>
          </w:tcPr>
          <w:p w:rsidR="002A5A72" w:rsidRPr="00ED2589" w:rsidRDefault="002A5A72" w:rsidP="00E41685">
            <w:pPr>
              <w:spacing w:after="0" w:line="240" w:lineRule="auto"/>
              <w:jc w:val="center"/>
              <w:rPr>
                <w:rFonts w:ascii="Times New Roman" w:hAnsi="Times New Roman"/>
                <w:sz w:val="20"/>
                <w:szCs w:val="20"/>
              </w:rPr>
            </w:pPr>
            <w:r>
              <w:rPr>
                <w:rFonts w:ascii="Times New Roman" w:hAnsi="Times New Roman"/>
                <w:sz w:val="20"/>
                <w:szCs w:val="20"/>
              </w:rPr>
              <w:t>5</w:t>
            </w:r>
            <w:r w:rsidRPr="00ED2589">
              <w:rPr>
                <w:rFonts w:ascii="Times New Roman" w:hAnsi="Times New Roman"/>
                <w:sz w:val="20"/>
                <w:szCs w:val="20"/>
              </w:rPr>
              <w:t>0</w:t>
            </w:r>
            <w:r>
              <w:rPr>
                <w:rFonts w:ascii="Times New Roman" w:hAnsi="Times New Roman"/>
                <w:sz w:val="20"/>
                <w:szCs w:val="20"/>
              </w:rPr>
              <w:t>,0</w:t>
            </w:r>
          </w:p>
        </w:tc>
        <w:tc>
          <w:tcPr>
            <w:tcW w:w="1134" w:type="dxa"/>
          </w:tcPr>
          <w:p w:rsidR="002A5A72" w:rsidRPr="00ED2589" w:rsidRDefault="002A5098" w:rsidP="002A5098">
            <w:pPr>
              <w:spacing w:after="0" w:line="240" w:lineRule="auto"/>
              <w:jc w:val="center"/>
              <w:rPr>
                <w:rFonts w:ascii="Times New Roman" w:hAnsi="Times New Roman"/>
                <w:sz w:val="20"/>
                <w:szCs w:val="20"/>
                <w:highlight w:val="yellow"/>
              </w:rPr>
            </w:pPr>
            <w:r w:rsidRPr="002A5098">
              <w:rPr>
                <w:rFonts w:ascii="Times New Roman" w:hAnsi="Times New Roman"/>
                <w:sz w:val="20"/>
                <w:szCs w:val="20"/>
              </w:rPr>
              <w:t>50</w:t>
            </w:r>
            <w:r w:rsidR="002A5A72" w:rsidRPr="002A5098">
              <w:rPr>
                <w:rFonts w:ascii="Times New Roman" w:hAnsi="Times New Roman"/>
                <w:sz w:val="20"/>
                <w:szCs w:val="20"/>
              </w:rPr>
              <w:t>,0</w:t>
            </w:r>
          </w:p>
        </w:tc>
        <w:tc>
          <w:tcPr>
            <w:tcW w:w="1787" w:type="dxa"/>
          </w:tcPr>
          <w:p w:rsidR="002A5A72" w:rsidRPr="00ED2589" w:rsidRDefault="002A5A72" w:rsidP="00E41685">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w:t>
            </w:r>
            <w:r>
              <w:rPr>
                <w:rFonts w:ascii="Times New Roman" w:hAnsi="Times New Roman"/>
                <w:sz w:val="20"/>
                <w:szCs w:val="20"/>
              </w:rPr>
              <w:t xml:space="preserve">жилкомхоза </w:t>
            </w:r>
            <w:r w:rsidRPr="00ED2589">
              <w:rPr>
                <w:rFonts w:ascii="Times New Roman" w:hAnsi="Times New Roman"/>
                <w:sz w:val="20"/>
                <w:szCs w:val="20"/>
              </w:rPr>
              <w:t xml:space="preserve"> РМ  на 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суммарного количества объектов жилищно-коммунального хозяйства государственных и муниципальных предприятий, осуществляющих </w:t>
            </w:r>
            <w:r w:rsidRPr="00ED2589">
              <w:rPr>
                <w:rFonts w:ascii="Times New Roman" w:hAnsi="Times New Roman"/>
                <w:sz w:val="20"/>
                <w:szCs w:val="20"/>
              </w:rPr>
              <w:lastRenderedPageBreak/>
              <w:t>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к общему количеству объектов жилищно-коммунального хозяйства государственных и муниципальных предприятий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12.</w:t>
            </w:r>
          </w:p>
        </w:tc>
        <w:tc>
          <w:tcPr>
            <w:tcW w:w="3256" w:type="dxa"/>
          </w:tcPr>
          <w:p w:rsidR="002A5A72" w:rsidRPr="00ED2589" w:rsidRDefault="002A5A72" w:rsidP="008E790F">
            <w:pPr>
              <w:pStyle w:val="Default"/>
              <w:rPr>
                <w:sz w:val="20"/>
                <w:szCs w:val="20"/>
              </w:rPr>
            </w:pPr>
            <w:r w:rsidRPr="00ED2589">
              <w:rPr>
                <w:sz w:val="20"/>
                <w:szCs w:val="20"/>
              </w:rPr>
              <w:t xml:space="preserve">Объем информации, раскрываемой </w:t>
            </w:r>
          </w:p>
          <w:p w:rsidR="002A5A72" w:rsidRPr="00ED2589" w:rsidRDefault="002A5A72" w:rsidP="008E790F">
            <w:pPr>
              <w:pStyle w:val="Default"/>
              <w:rPr>
                <w:sz w:val="20"/>
                <w:szCs w:val="20"/>
              </w:rPr>
            </w:pPr>
            <w:r w:rsidRPr="00ED2589">
              <w:rPr>
                <w:sz w:val="20"/>
                <w:szCs w:val="20"/>
              </w:rPr>
              <w:t>в соответствии с требованиями Государственной информационной системы жилищно-коммунального хозяйства, об отрасли жилищно-коммунального хозяйства</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жилищно-коммунального хозяйства</w:t>
            </w:r>
          </w:p>
        </w:tc>
        <w:tc>
          <w:tcPr>
            <w:tcW w:w="1559" w:type="dxa"/>
          </w:tcPr>
          <w:p w:rsidR="002A5A72" w:rsidRPr="00ED2589" w:rsidRDefault="002A5A72" w:rsidP="00E41685">
            <w:pPr>
              <w:spacing w:after="0" w:line="240" w:lineRule="auto"/>
              <w:jc w:val="center"/>
              <w:rPr>
                <w:rFonts w:ascii="Times New Roman" w:hAnsi="Times New Roman"/>
                <w:sz w:val="20"/>
                <w:szCs w:val="20"/>
              </w:rPr>
            </w:pPr>
            <w:r>
              <w:rPr>
                <w:rFonts w:ascii="Times New Roman" w:hAnsi="Times New Roman"/>
                <w:sz w:val="20"/>
                <w:szCs w:val="20"/>
              </w:rPr>
              <w:t>10</w:t>
            </w:r>
            <w:r w:rsidRPr="00ED2589">
              <w:rPr>
                <w:rFonts w:ascii="Times New Roman" w:hAnsi="Times New Roman"/>
                <w:sz w:val="20"/>
                <w:szCs w:val="20"/>
              </w:rPr>
              <w:t>0</w:t>
            </w:r>
            <w:r>
              <w:rPr>
                <w:rFonts w:ascii="Times New Roman" w:hAnsi="Times New Roman"/>
                <w:sz w:val="20"/>
                <w:szCs w:val="20"/>
              </w:rPr>
              <w:t>,0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r>
              <w:rPr>
                <w:rFonts w:ascii="Times New Roman" w:hAnsi="Times New Roman"/>
                <w:sz w:val="20"/>
                <w:szCs w:val="20"/>
              </w:rPr>
              <w:t>,0</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Находится на Интернет-сайте </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ГИС-ЖКХ </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lang w:val="en-US"/>
              </w:rPr>
              <w:t>dom</w:t>
            </w:r>
            <w:r w:rsidRPr="00ED2589">
              <w:rPr>
                <w:rFonts w:ascii="Times New Roman" w:hAnsi="Times New Roman"/>
                <w:sz w:val="20"/>
                <w:szCs w:val="20"/>
              </w:rPr>
              <w:t>.</w:t>
            </w:r>
            <w:r w:rsidRPr="00ED2589">
              <w:rPr>
                <w:rFonts w:ascii="Times New Roman" w:hAnsi="Times New Roman"/>
                <w:sz w:val="20"/>
                <w:szCs w:val="20"/>
                <w:lang w:val="en-US"/>
              </w:rPr>
              <w:t>gosuslugi</w:t>
            </w:r>
            <w:r w:rsidRPr="00ED2589">
              <w:rPr>
                <w:rFonts w:ascii="Times New Roman" w:hAnsi="Times New Roman"/>
                <w:sz w:val="20"/>
                <w:szCs w:val="20"/>
              </w:rPr>
              <w:t>.</w:t>
            </w:r>
            <w:r w:rsidRPr="00ED2589">
              <w:rPr>
                <w:rFonts w:ascii="Times New Roman" w:hAnsi="Times New Roman"/>
                <w:sz w:val="20"/>
                <w:szCs w:val="20"/>
                <w:lang w:val="en-US"/>
              </w:rPr>
              <w:t>ru</w:t>
            </w:r>
            <w:r w:rsidRPr="00ED2589">
              <w:rPr>
                <w:rFonts w:ascii="Times New Roman" w:hAnsi="Times New Roman"/>
                <w:sz w:val="20"/>
                <w:szCs w:val="20"/>
              </w:rPr>
              <w:t xml:space="preserve"> </w:t>
            </w: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Путем обобщения информации</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13.</w:t>
            </w:r>
          </w:p>
        </w:tc>
        <w:tc>
          <w:tcPr>
            <w:tcW w:w="3256" w:type="dxa"/>
          </w:tcPr>
          <w:p w:rsidR="002A5A72" w:rsidRDefault="002A5A72" w:rsidP="008E790F">
            <w:pPr>
              <w:pStyle w:val="Default"/>
              <w:rPr>
                <w:sz w:val="20"/>
                <w:szCs w:val="20"/>
              </w:rPr>
            </w:pPr>
            <w:r w:rsidRPr="00ED2589">
              <w:rPr>
                <w:sz w:val="20"/>
                <w:szCs w:val="20"/>
              </w:rPr>
              <w:t xml:space="preserve">Реализация утвержденного комплекса мер по развитию жилищно-коммунального хозяйства в Республике Мордовия, </w:t>
            </w:r>
            <w:r w:rsidRPr="00ED2589">
              <w:rPr>
                <w:sz w:val="20"/>
                <w:szCs w:val="20"/>
              </w:rPr>
              <w:lastRenderedPageBreak/>
              <w:t xml:space="preserve">предусматривающих реализацию  законодательства РФ, решений Президента РФ и решений Правительства РФ в сфере жилищно-коммунального хозяйства, в соответствии с пунктом  9 (11) части </w:t>
            </w:r>
            <w:r w:rsidRPr="00ED2589">
              <w:rPr>
                <w:sz w:val="20"/>
                <w:szCs w:val="20"/>
                <w:lang w:val="en-US"/>
              </w:rPr>
              <w:t>I</w:t>
            </w:r>
            <w:r w:rsidRPr="00ED2589">
              <w:rPr>
                <w:sz w:val="20"/>
                <w:szCs w:val="20"/>
              </w:rPr>
              <w:t xml:space="preserve"> статьи 14 Федерального закона «О фонде</w:t>
            </w:r>
          </w:p>
          <w:p w:rsidR="002A5A72" w:rsidRPr="00ED2589" w:rsidRDefault="002A5A72" w:rsidP="008E790F">
            <w:pPr>
              <w:pStyle w:val="Default"/>
              <w:rPr>
                <w:sz w:val="20"/>
                <w:szCs w:val="20"/>
              </w:rPr>
            </w:pPr>
            <w:r w:rsidRPr="00ED2589">
              <w:rPr>
                <w:sz w:val="20"/>
                <w:szCs w:val="20"/>
              </w:rPr>
              <w:t xml:space="preserve"> содействия реформированию жилищно-коммунального хозяйства»</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жилищно-коммунального хозяйства</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r>
              <w:rPr>
                <w:rFonts w:ascii="Times New Roman" w:hAnsi="Times New Roman"/>
                <w:sz w:val="20"/>
                <w:szCs w:val="20"/>
              </w:rPr>
              <w:t>,0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r>
              <w:rPr>
                <w:rFonts w:ascii="Times New Roman" w:hAnsi="Times New Roman"/>
                <w:sz w:val="20"/>
                <w:szCs w:val="20"/>
              </w:rPr>
              <w:t>,0</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r>
              <w:rPr>
                <w:rFonts w:ascii="Times New Roman" w:hAnsi="Times New Roman"/>
                <w:sz w:val="20"/>
                <w:szCs w:val="20"/>
              </w:rPr>
              <w:t>,0</w:t>
            </w:r>
          </w:p>
        </w:tc>
        <w:tc>
          <w:tcPr>
            <w:tcW w:w="1787" w:type="dxa"/>
          </w:tcPr>
          <w:p w:rsidR="002A5A72" w:rsidRPr="00ED2589" w:rsidRDefault="002A5A72" w:rsidP="00E41685">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w:t>
            </w:r>
            <w:r>
              <w:rPr>
                <w:rFonts w:ascii="Times New Roman" w:hAnsi="Times New Roman"/>
                <w:sz w:val="20"/>
                <w:szCs w:val="20"/>
              </w:rPr>
              <w:t>жилкомхоза</w:t>
            </w:r>
            <w:r w:rsidRPr="00ED2589">
              <w:rPr>
                <w:rFonts w:ascii="Times New Roman" w:hAnsi="Times New Roman"/>
                <w:sz w:val="20"/>
                <w:szCs w:val="20"/>
              </w:rPr>
              <w:t xml:space="preserve">а РМ  </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Путем обобщения информации</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14.</w:t>
            </w:r>
          </w:p>
        </w:tc>
        <w:tc>
          <w:tcPr>
            <w:tcW w:w="3256" w:type="dxa"/>
          </w:tcPr>
          <w:p w:rsidR="002A5A72" w:rsidRPr="00ED2589" w:rsidRDefault="002A5A72" w:rsidP="008E790F">
            <w:pPr>
              <w:pStyle w:val="Default"/>
              <w:rPr>
                <w:sz w:val="20"/>
                <w:szCs w:val="20"/>
              </w:rPr>
            </w:pPr>
            <w:r w:rsidRPr="00ED2589">
              <w:rPr>
                <w:sz w:val="20"/>
                <w:szCs w:val="20"/>
              </w:rPr>
              <w:t>Доля оборота розничной торговли, осуществляемой на розничных рынках и ярмарках, в структуре оборота розничной торговли по формам торговли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розничная торговля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Pr>
                <w:rFonts w:ascii="Times New Roman" w:hAnsi="Times New Roman"/>
                <w:sz w:val="20"/>
                <w:szCs w:val="20"/>
              </w:rPr>
              <w:t>6,7</w:t>
            </w:r>
          </w:p>
        </w:tc>
        <w:tc>
          <w:tcPr>
            <w:tcW w:w="1992" w:type="dxa"/>
          </w:tcPr>
          <w:p w:rsidR="002A5A72" w:rsidRPr="00ED2589" w:rsidRDefault="002A5A72" w:rsidP="00E41685">
            <w:pPr>
              <w:spacing w:after="0" w:line="240" w:lineRule="auto"/>
              <w:jc w:val="center"/>
              <w:rPr>
                <w:rFonts w:ascii="Times New Roman" w:hAnsi="Times New Roman"/>
                <w:sz w:val="20"/>
                <w:szCs w:val="20"/>
              </w:rPr>
            </w:pPr>
            <w:r>
              <w:rPr>
                <w:rFonts w:ascii="Times New Roman" w:hAnsi="Times New Roman"/>
                <w:sz w:val="20"/>
                <w:szCs w:val="20"/>
              </w:rPr>
              <w:t>6,5</w:t>
            </w:r>
          </w:p>
        </w:tc>
        <w:tc>
          <w:tcPr>
            <w:tcW w:w="1134" w:type="dxa"/>
          </w:tcPr>
          <w:p w:rsidR="002A5A72" w:rsidRPr="00ED2589" w:rsidRDefault="001E0249" w:rsidP="001E0249">
            <w:pPr>
              <w:spacing w:after="0" w:line="240" w:lineRule="auto"/>
              <w:jc w:val="center"/>
              <w:rPr>
                <w:rFonts w:ascii="Times New Roman" w:hAnsi="Times New Roman"/>
                <w:sz w:val="20"/>
                <w:szCs w:val="20"/>
              </w:rPr>
            </w:pPr>
            <w:r>
              <w:rPr>
                <w:rFonts w:ascii="Times New Roman" w:hAnsi="Times New Roman"/>
                <w:sz w:val="20"/>
                <w:szCs w:val="20"/>
              </w:rPr>
              <w:t>6</w:t>
            </w:r>
            <w:r w:rsidR="002A5A72">
              <w:rPr>
                <w:rFonts w:ascii="Times New Roman" w:hAnsi="Times New Roman"/>
                <w:sz w:val="20"/>
                <w:szCs w:val="20"/>
              </w:rPr>
              <w:t>,</w:t>
            </w:r>
            <w:r>
              <w:rPr>
                <w:rFonts w:ascii="Times New Roman" w:hAnsi="Times New Roman"/>
                <w:sz w:val="20"/>
                <w:szCs w:val="20"/>
              </w:rPr>
              <w:t>5</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формируется Территориальным органом Федеральной статистики по РМ</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Статсборник №600</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«Торговля Мордовии», периодичность </w:t>
            </w:r>
            <w:r>
              <w:rPr>
                <w:rFonts w:ascii="Times New Roman" w:hAnsi="Times New Roman"/>
                <w:sz w:val="20"/>
                <w:szCs w:val="20"/>
              </w:rPr>
              <w:t>–</w:t>
            </w:r>
            <w:r w:rsidRPr="00ED2589">
              <w:rPr>
                <w:rFonts w:ascii="Times New Roman" w:hAnsi="Times New Roman"/>
                <w:sz w:val="20"/>
                <w:szCs w:val="20"/>
              </w:rPr>
              <w:t xml:space="preserve"> ежемесячная</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оборота розничной торговли, осуществляемой на розничных рынках и ярмарках к общему обороту розничной торговли * на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15.</w:t>
            </w:r>
          </w:p>
        </w:tc>
        <w:tc>
          <w:tcPr>
            <w:tcW w:w="3256" w:type="dxa"/>
          </w:tcPr>
          <w:p w:rsidR="002A5A72" w:rsidRPr="00ED2589" w:rsidRDefault="002A5A72" w:rsidP="008E790F">
            <w:pPr>
              <w:pStyle w:val="Default"/>
              <w:rPr>
                <w:sz w:val="20"/>
                <w:szCs w:val="20"/>
              </w:rPr>
            </w:pPr>
            <w:r w:rsidRPr="00ED2589">
              <w:rPr>
                <w:sz w:val="20"/>
                <w:szCs w:val="20"/>
              </w:rPr>
              <w:t xml:space="preserve">Доля хозяйствующих субъектов в общем числе опрошенных, считающих, что состояние конкурентной среды в розничной торговле улучшилось за истекший год </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розничная торговля</w:t>
            </w:r>
          </w:p>
        </w:tc>
        <w:tc>
          <w:tcPr>
            <w:tcW w:w="1559" w:type="dxa"/>
          </w:tcPr>
          <w:p w:rsidR="002A5A72" w:rsidRPr="00ED2589" w:rsidRDefault="002A5A72" w:rsidP="00B615C4">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6,3</w:t>
            </w:r>
          </w:p>
        </w:tc>
        <w:tc>
          <w:tcPr>
            <w:tcW w:w="1992" w:type="dxa"/>
          </w:tcPr>
          <w:p w:rsidR="002A5A72" w:rsidRPr="00ED2589" w:rsidRDefault="002A5A72" w:rsidP="00326577">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7,0</w:t>
            </w:r>
          </w:p>
        </w:tc>
        <w:tc>
          <w:tcPr>
            <w:tcW w:w="1134" w:type="dxa"/>
          </w:tcPr>
          <w:p w:rsidR="002A5A72" w:rsidRPr="00ED2589" w:rsidRDefault="002A5A72" w:rsidP="00C74CE0">
            <w:pPr>
              <w:spacing w:after="0" w:line="240" w:lineRule="auto"/>
              <w:jc w:val="center"/>
              <w:rPr>
                <w:rFonts w:ascii="Times New Roman" w:hAnsi="Times New Roman"/>
                <w:sz w:val="20"/>
                <w:szCs w:val="20"/>
              </w:rPr>
            </w:pPr>
            <w:r w:rsidRPr="00E97B83">
              <w:rPr>
                <w:rFonts w:ascii="Times New Roman" w:hAnsi="Times New Roman"/>
                <w:sz w:val="20"/>
                <w:szCs w:val="20"/>
              </w:rPr>
              <w:t>6</w:t>
            </w:r>
            <w:r>
              <w:rPr>
                <w:rFonts w:ascii="Times New Roman" w:hAnsi="Times New Roman"/>
                <w:sz w:val="20"/>
                <w:szCs w:val="20"/>
              </w:rPr>
              <w:t>1</w:t>
            </w:r>
            <w:r w:rsidRPr="00E97B83">
              <w:rPr>
                <w:rFonts w:ascii="Times New Roman" w:hAnsi="Times New Roman"/>
                <w:sz w:val="20"/>
                <w:szCs w:val="20"/>
              </w:rPr>
              <w:t>,</w:t>
            </w:r>
            <w:r>
              <w:rPr>
                <w:rFonts w:ascii="Times New Roman" w:hAnsi="Times New Roman"/>
                <w:sz w:val="20"/>
                <w:szCs w:val="20"/>
              </w:rPr>
              <w:t>2</w:t>
            </w:r>
          </w:p>
        </w:tc>
        <w:tc>
          <w:tcPr>
            <w:tcW w:w="1787" w:type="dxa"/>
          </w:tcPr>
          <w:p w:rsidR="002A5A72" w:rsidRPr="00ED2589" w:rsidRDefault="002A5A72" w:rsidP="005D4C62">
            <w:pPr>
              <w:spacing w:after="0" w:line="240" w:lineRule="auto"/>
              <w:jc w:val="center"/>
              <w:rPr>
                <w:rFonts w:ascii="Times New Roman" w:hAnsi="Times New Roman"/>
                <w:sz w:val="20"/>
                <w:szCs w:val="20"/>
              </w:rPr>
            </w:pPr>
            <w:r w:rsidRPr="00ED2589">
              <w:rPr>
                <w:rFonts w:ascii="Times New Roman" w:hAnsi="Times New Roman"/>
                <w:sz w:val="20"/>
                <w:szCs w:val="20"/>
              </w:rPr>
              <w:t>По данным социологического опроса, проведенным ГКУ РМ «Научный центр социально-</w:t>
            </w:r>
            <w:r w:rsidRPr="00ED2589">
              <w:rPr>
                <w:rFonts w:ascii="Times New Roman" w:hAnsi="Times New Roman"/>
                <w:sz w:val="20"/>
                <w:szCs w:val="20"/>
              </w:rPr>
              <w:lastRenderedPageBreak/>
              <w:t>экономического мониторинга</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16.</w:t>
            </w:r>
          </w:p>
        </w:tc>
        <w:tc>
          <w:tcPr>
            <w:tcW w:w="3256" w:type="dxa"/>
          </w:tcPr>
          <w:p w:rsidR="002A5A72" w:rsidRPr="00ED2589" w:rsidRDefault="002A5A72" w:rsidP="008E790F">
            <w:pPr>
              <w:pStyle w:val="Default"/>
              <w:rPr>
                <w:sz w:val="20"/>
                <w:szCs w:val="20"/>
              </w:rPr>
            </w:pPr>
            <w:r w:rsidRPr="00ED2589">
              <w:rPr>
                <w:sz w:val="20"/>
                <w:szCs w:val="20"/>
              </w:rPr>
              <w:t>Доля хозяйствующих субъектов в общем числе опрошенных, считающих, что антиконкурентных действий органов государственной власти и местного самоуправления в сфере розничной торговли стало меньше за истекший год (процентов)</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розничная торговля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Pr>
                <w:rFonts w:ascii="Times New Roman" w:hAnsi="Times New Roman"/>
                <w:sz w:val="20"/>
                <w:szCs w:val="20"/>
              </w:rPr>
              <w:t>54,5</w:t>
            </w:r>
          </w:p>
        </w:tc>
        <w:tc>
          <w:tcPr>
            <w:tcW w:w="1992" w:type="dxa"/>
          </w:tcPr>
          <w:p w:rsidR="002A5A72" w:rsidRPr="00ED2589" w:rsidRDefault="002A5A72" w:rsidP="00326577">
            <w:pPr>
              <w:spacing w:after="0" w:line="240" w:lineRule="auto"/>
              <w:jc w:val="center"/>
              <w:rPr>
                <w:rFonts w:ascii="Times New Roman" w:hAnsi="Times New Roman"/>
                <w:sz w:val="20"/>
                <w:szCs w:val="20"/>
              </w:rPr>
            </w:pPr>
            <w:r>
              <w:rPr>
                <w:rFonts w:ascii="Times New Roman" w:hAnsi="Times New Roman"/>
                <w:sz w:val="20"/>
                <w:szCs w:val="20"/>
              </w:rPr>
              <w:t>55,0</w:t>
            </w:r>
          </w:p>
        </w:tc>
        <w:tc>
          <w:tcPr>
            <w:tcW w:w="1134" w:type="dxa"/>
          </w:tcPr>
          <w:p w:rsidR="002A5A72" w:rsidRPr="00ED2589" w:rsidRDefault="002A5A72" w:rsidP="00C74CE0">
            <w:pPr>
              <w:spacing w:after="0" w:line="240" w:lineRule="auto"/>
              <w:jc w:val="center"/>
              <w:rPr>
                <w:rFonts w:ascii="Times New Roman" w:hAnsi="Times New Roman"/>
                <w:sz w:val="20"/>
                <w:szCs w:val="20"/>
              </w:rPr>
            </w:pPr>
            <w:r w:rsidRPr="00E97B83">
              <w:rPr>
                <w:rFonts w:ascii="Times New Roman" w:hAnsi="Times New Roman"/>
                <w:sz w:val="20"/>
                <w:szCs w:val="20"/>
              </w:rPr>
              <w:t>5</w:t>
            </w:r>
            <w:r>
              <w:rPr>
                <w:rFonts w:ascii="Times New Roman" w:hAnsi="Times New Roman"/>
                <w:sz w:val="20"/>
                <w:szCs w:val="20"/>
              </w:rPr>
              <w:t>5</w:t>
            </w:r>
            <w:r w:rsidRPr="00E97B83">
              <w:rPr>
                <w:rFonts w:ascii="Times New Roman" w:hAnsi="Times New Roman"/>
                <w:sz w:val="20"/>
                <w:szCs w:val="20"/>
              </w:rPr>
              <w:t>,</w:t>
            </w:r>
            <w:r>
              <w:rPr>
                <w:rFonts w:ascii="Times New Roman" w:hAnsi="Times New Roman"/>
                <w:sz w:val="20"/>
                <w:szCs w:val="20"/>
              </w:rPr>
              <w:t>7</w:t>
            </w:r>
          </w:p>
        </w:tc>
        <w:tc>
          <w:tcPr>
            <w:tcW w:w="1787" w:type="dxa"/>
          </w:tcPr>
          <w:p w:rsidR="002A5A72" w:rsidRPr="00ED2589" w:rsidRDefault="002A5A72" w:rsidP="005D4C62">
            <w:pPr>
              <w:spacing w:after="0" w:line="240" w:lineRule="auto"/>
              <w:jc w:val="center"/>
              <w:rPr>
                <w:rFonts w:ascii="Times New Roman" w:hAnsi="Times New Roman"/>
                <w:sz w:val="20"/>
                <w:szCs w:val="20"/>
              </w:rPr>
            </w:pPr>
            <w:r w:rsidRPr="00ED2589">
              <w:rPr>
                <w:rFonts w:ascii="Times New Roman" w:hAnsi="Times New Roman"/>
                <w:sz w:val="20"/>
                <w:szCs w:val="20"/>
              </w:rPr>
              <w:t>По данным социологического опроса, проведенным ГКУ РМ «Научный центр социально-экономического мониторинга</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17.</w:t>
            </w:r>
          </w:p>
        </w:tc>
        <w:tc>
          <w:tcPr>
            <w:tcW w:w="3256" w:type="dxa"/>
          </w:tcPr>
          <w:p w:rsidR="002A5A72" w:rsidRPr="00ED2589" w:rsidRDefault="002A5A72" w:rsidP="008E790F">
            <w:pPr>
              <w:pStyle w:val="Default"/>
              <w:rPr>
                <w:sz w:val="20"/>
                <w:szCs w:val="20"/>
              </w:rPr>
            </w:pPr>
            <w:r w:rsidRPr="00ED2589">
              <w:rPr>
                <w:sz w:val="20"/>
                <w:szCs w:val="20"/>
              </w:rPr>
              <w:t>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субъекта Российской Федерации к 2016 году - не менее 20 процентов общего оборота розничной торговли субъекта Российской Федерации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розничная торговля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Pr>
                <w:rFonts w:ascii="Times New Roman" w:hAnsi="Times New Roman"/>
                <w:sz w:val="20"/>
                <w:szCs w:val="20"/>
              </w:rPr>
              <w:t>42,0</w:t>
            </w:r>
          </w:p>
        </w:tc>
        <w:tc>
          <w:tcPr>
            <w:tcW w:w="1992" w:type="dxa"/>
          </w:tcPr>
          <w:p w:rsidR="002A5A72" w:rsidRPr="00ED2589" w:rsidRDefault="002A5A72" w:rsidP="00326577">
            <w:pPr>
              <w:spacing w:after="0" w:line="240" w:lineRule="auto"/>
              <w:jc w:val="center"/>
              <w:rPr>
                <w:rFonts w:ascii="Times New Roman" w:hAnsi="Times New Roman"/>
                <w:sz w:val="20"/>
                <w:szCs w:val="20"/>
              </w:rPr>
            </w:pPr>
            <w:r w:rsidRPr="00ED2589">
              <w:rPr>
                <w:rFonts w:ascii="Times New Roman" w:hAnsi="Times New Roman"/>
                <w:sz w:val="20"/>
                <w:szCs w:val="20"/>
              </w:rPr>
              <w:t>4</w:t>
            </w:r>
            <w:r>
              <w:rPr>
                <w:rFonts w:ascii="Times New Roman" w:hAnsi="Times New Roman"/>
                <w:sz w:val="20"/>
                <w:szCs w:val="20"/>
              </w:rPr>
              <w:t>2</w:t>
            </w:r>
            <w:r w:rsidRPr="00ED2589">
              <w:rPr>
                <w:rFonts w:ascii="Times New Roman" w:hAnsi="Times New Roman"/>
                <w:sz w:val="20"/>
                <w:szCs w:val="20"/>
              </w:rPr>
              <w:t>,5</w:t>
            </w:r>
          </w:p>
        </w:tc>
        <w:tc>
          <w:tcPr>
            <w:tcW w:w="1134" w:type="dxa"/>
          </w:tcPr>
          <w:p w:rsidR="002A5A72" w:rsidRPr="00ED2589" w:rsidRDefault="002A5A72" w:rsidP="00C74CE0">
            <w:pPr>
              <w:spacing w:after="0" w:line="240" w:lineRule="auto"/>
              <w:jc w:val="center"/>
              <w:rPr>
                <w:rFonts w:ascii="Times New Roman" w:hAnsi="Times New Roman"/>
                <w:sz w:val="20"/>
                <w:szCs w:val="20"/>
              </w:rPr>
            </w:pPr>
            <w:r>
              <w:rPr>
                <w:rFonts w:ascii="Times New Roman" w:hAnsi="Times New Roman"/>
                <w:sz w:val="20"/>
                <w:szCs w:val="20"/>
              </w:rPr>
              <w:t>51,5</w:t>
            </w:r>
          </w:p>
        </w:tc>
        <w:tc>
          <w:tcPr>
            <w:tcW w:w="1787" w:type="dxa"/>
          </w:tcPr>
          <w:p w:rsidR="002A5A72" w:rsidRPr="00E97B83" w:rsidRDefault="002A5A72" w:rsidP="008E790F">
            <w:pPr>
              <w:spacing w:after="0" w:line="240" w:lineRule="auto"/>
              <w:jc w:val="center"/>
              <w:rPr>
                <w:rFonts w:ascii="Times New Roman" w:hAnsi="Times New Roman"/>
                <w:sz w:val="20"/>
                <w:szCs w:val="20"/>
              </w:rPr>
            </w:pPr>
            <w:r w:rsidRPr="00E97B83">
              <w:rPr>
                <w:rFonts w:ascii="Times New Roman" w:hAnsi="Times New Roman"/>
                <w:sz w:val="20"/>
                <w:szCs w:val="20"/>
              </w:rPr>
              <w:t>Ведомственная отчетность Министерства торговли и предпринимательства РМ на 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суммарного оборота магазинов шаговой доступности к общему обороту розничной торговли по формам собственности * на 100%</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18.</w:t>
            </w:r>
          </w:p>
        </w:tc>
        <w:tc>
          <w:tcPr>
            <w:tcW w:w="3256" w:type="dxa"/>
          </w:tcPr>
          <w:p w:rsidR="002A5A72" w:rsidRPr="00ED2589" w:rsidRDefault="002A5A72" w:rsidP="008E790F">
            <w:pPr>
              <w:spacing w:after="0" w:line="240" w:lineRule="auto"/>
              <w:rPr>
                <w:rFonts w:ascii="Times New Roman" w:hAnsi="Times New Roman"/>
                <w:sz w:val="20"/>
                <w:szCs w:val="20"/>
              </w:rPr>
            </w:pPr>
            <w:r w:rsidRPr="00ED2589">
              <w:rPr>
                <w:rFonts w:ascii="Times New Roman" w:hAnsi="Times New Roman"/>
                <w:bCs/>
                <w:sz w:val="20"/>
                <w:szCs w:val="20"/>
              </w:rPr>
              <w:t>Обеспеченность населения торговой площадью</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кв. м. на 1000 чел.</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розничная торговля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51</w:t>
            </w:r>
          </w:p>
        </w:tc>
        <w:tc>
          <w:tcPr>
            <w:tcW w:w="1992" w:type="dxa"/>
          </w:tcPr>
          <w:p w:rsidR="002A5A72" w:rsidRPr="00ED2589" w:rsidRDefault="002A5A72" w:rsidP="00290716">
            <w:pPr>
              <w:spacing w:after="0" w:line="240" w:lineRule="auto"/>
              <w:jc w:val="center"/>
              <w:rPr>
                <w:rFonts w:ascii="Times New Roman" w:hAnsi="Times New Roman"/>
                <w:sz w:val="20"/>
                <w:szCs w:val="20"/>
              </w:rPr>
            </w:pPr>
            <w:r w:rsidRPr="00ED2589">
              <w:rPr>
                <w:rFonts w:ascii="Times New Roman" w:hAnsi="Times New Roman"/>
                <w:sz w:val="20"/>
                <w:szCs w:val="20"/>
              </w:rPr>
              <w:t>54</w:t>
            </w:r>
            <w:r>
              <w:rPr>
                <w:rFonts w:ascii="Times New Roman" w:hAnsi="Times New Roman"/>
                <w:sz w:val="20"/>
                <w:szCs w:val="20"/>
              </w:rPr>
              <w:t>8</w:t>
            </w:r>
          </w:p>
        </w:tc>
        <w:tc>
          <w:tcPr>
            <w:tcW w:w="1134" w:type="dxa"/>
          </w:tcPr>
          <w:p w:rsidR="002A5A72" w:rsidRPr="00ED2589" w:rsidRDefault="002A5A72" w:rsidP="00C74CE0">
            <w:pPr>
              <w:spacing w:after="0" w:line="240" w:lineRule="auto"/>
              <w:jc w:val="center"/>
              <w:rPr>
                <w:rFonts w:ascii="Times New Roman" w:hAnsi="Times New Roman"/>
                <w:sz w:val="20"/>
                <w:szCs w:val="20"/>
                <w:highlight w:val="yellow"/>
              </w:rPr>
            </w:pPr>
            <w:r>
              <w:rPr>
                <w:rFonts w:ascii="Times New Roman" w:hAnsi="Times New Roman"/>
                <w:sz w:val="20"/>
                <w:szCs w:val="20"/>
              </w:rPr>
              <w:t>673</w:t>
            </w:r>
          </w:p>
        </w:tc>
        <w:tc>
          <w:tcPr>
            <w:tcW w:w="1787" w:type="dxa"/>
          </w:tcPr>
          <w:p w:rsidR="002A5A72" w:rsidRPr="00E97B83" w:rsidRDefault="002A5A72" w:rsidP="008E790F">
            <w:pPr>
              <w:spacing w:after="0" w:line="240" w:lineRule="auto"/>
              <w:jc w:val="center"/>
              <w:rPr>
                <w:rFonts w:ascii="Times New Roman" w:hAnsi="Times New Roman"/>
                <w:sz w:val="20"/>
                <w:szCs w:val="20"/>
              </w:rPr>
            </w:pPr>
            <w:r w:rsidRPr="00E97B83">
              <w:rPr>
                <w:rFonts w:ascii="Times New Roman" w:hAnsi="Times New Roman"/>
                <w:sz w:val="20"/>
                <w:szCs w:val="20"/>
              </w:rPr>
              <w:t xml:space="preserve">Ведомственная отчетность Министерства торговли и предпринимательства РМ на </w:t>
            </w:r>
            <w:r w:rsidRPr="00E97B83">
              <w:rPr>
                <w:rFonts w:ascii="Times New Roman" w:hAnsi="Times New Roman"/>
                <w:sz w:val="20"/>
                <w:szCs w:val="20"/>
              </w:rPr>
              <w:lastRenderedPageBreak/>
              <w:t>основании информации, предоставленной непосредственно организациями подведомственными министерству</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 xml:space="preserve">Показатель определяется в соответствии с методикой, утвержденной Правительством РФ от </w:t>
            </w:r>
            <w:r w:rsidRPr="00ED2589">
              <w:rPr>
                <w:rFonts w:ascii="Times New Roman" w:hAnsi="Times New Roman"/>
                <w:sz w:val="20"/>
                <w:szCs w:val="20"/>
              </w:rPr>
              <w:lastRenderedPageBreak/>
              <w:t>24.09.2010 г.№754</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19.</w:t>
            </w:r>
          </w:p>
        </w:tc>
        <w:tc>
          <w:tcPr>
            <w:tcW w:w="3256" w:type="dxa"/>
          </w:tcPr>
          <w:p w:rsidR="002A5A72" w:rsidRPr="00ED2589" w:rsidRDefault="002A5A72" w:rsidP="008E790F">
            <w:pPr>
              <w:pStyle w:val="Default"/>
              <w:rPr>
                <w:sz w:val="20"/>
                <w:szCs w:val="20"/>
              </w:rPr>
            </w:pPr>
            <w:r w:rsidRPr="00ED2589">
              <w:rPr>
                <w:sz w:val="20"/>
                <w:szCs w:val="20"/>
              </w:rPr>
              <w:t xml:space="preserve">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w:t>
            </w:r>
          </w:p>
          <w:p w:rsidR="002A5A72" w:rsidRPr="00ED2589" w:rsidRDefault="002A5A72" w:rsidP="008E790F">
            <w:pPr>
              <w:pStyle w:val="Default"/>
              <w:rPr>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29775C" w:rsidRDefault="002A5A72" w:rsidP="008E790F">
            <w:pPr>
              <w:spacing w:after="0" w:line="240" w:lineRule="auto"/>
              <w:jc w:val="center"/>
              <w:rPr>
                <w:rFonts w:ascii="Times New Roman" w:hAnsi="Times New Roman"/>
                <w:sz w:val="20"/>
                <w:szCs w:val="20"/>
                <w:highlight w:val="lightGray"/>
              </w:rPr>
            </w:pPr>
            <w:r w:rsidRPr="00ED2589">
              <w:rPr>
                <w:rFonts w:ascii="Times New Roman" w:hAnsi="Times New Roman"/>
                <w:sz w:val="20"/>
                <w:szCs w:val="20"/>
              </w:rPr>
              <w:t>рынок услуг перевозок пассажиров наземным транспортом</w:t>
            </w:r>
          </w:p>
        </w:tc>
        <w:tc>
          <w:tcPr>
            <w:tcW w:w="1559" w:type="dxa"/>
          </w:tcPr>
          <w:p w:rsidR="002A5A72" w:rsidRPr="00ED2589" w:rsidRDefault="002A5A72" w:rsidP="00AE79F7">
            <w:pPr>
              <w:spacing w:after="0" w:line="240" w:lineRule="auto"/>
              <w:jc w:val="center"/>
              <w:rPr>
                <w:rFonts w:ascii="Times New Roman" w:hAnsi="Times New Roman"/>
                <w:sz w:val="20"/>
                <w:szCs w:val="20"/>
              </w:rPr>
            </w:pPr>
            <w:r w:rsidRPr="00ED2589">
              <w:rPr>
                <w:rFonts w:ascii="Times New Roman" w:hAnsi="Times New Roman"/>
                <w:sz w:val="20"/>
                <w:szCs w:val="20"/>
              </w:rPr>
              <w:t>87,</w:t>
            </w:r>
            <w:r>
              <w:rPr>
                <w:rFonts w:ascii="Times New Roman" w:hAnsi="Times New Roman"/>
                <w:sz w:val="20"/>
                <w:szCs w:val="20"/>
              </w:rPr>
              <w:t>1</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87</w:t>
            </w:r>
            <w:r>
              <w:rPr>
                <w:rFonts w:ascii="Times New Roman" w:hAnsi="Times New Roman"/>
                <w:sz w:val="20"/>
                <w:szCs w:val="20"/>
              </w:rPr>
              <w:t>,0</w:t>
            </w:r>
          </w:p>
        </w:tc>
        <w:tc>
          <w:tcPr>
            <w:tcW w:w="1134" w:type="dxa"/>
          </w:tcPr>
          <w:p w:rsidR="002A5A72" w:rsidRPr="00ED2589" w:rsidRDefault="002A5A72" w:rsidP="00AE79F7">
            <w:pPr>
              <w:spacing w:after="0" w:line="240" w:lineRule="auto"/>
              <w:jc w:val="center"/>
              <w:rPr>
                <w:rFonts w:ascii="Times New Roman" w:hAnsi="Times New Roman"/>
                <w:sz w:val="20"/>
                <w:szCs w:val="20"/>
                <w:highlight w:val="yellow"/>
              </w:rPr>
            </w:pPr>
            <w:r>
              <w:rPr>
                <w:rFonts w:ascii="Times New Roman" w:hAnsi="Times New Roman"/>
                <w:sz w:val="20"/>
                <w:szCs w:val="20"/>
              </w:rPr>
              <w:t>92,9</w:t>
            </w:r>
          </w:p>
        </w:tc>
        <w:tc>
          <w:tcPr>
            <w:tcW w:w="1787" w:type="dxa"/>
          </w:tcPr>
          <w:p w:rsidR="002A5A72" w:rsidRPr="00ED2589" w:rsidRDefault="002A5A72" w:rsidP="00AE79F7">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w:t>
            </w:r>
            <w:r>
              <w:rPr>
                <w:rFonts w:ascii="Times New Roman" w:hAnsi="Times New Roman"/>
                <w:sz w:val="20"/>
                <w:szCs w:val="20"/>
              </w:rPr>
              <w:t>Минстроя Республики Мордовия (реестр муниципальных маршрутов)</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суммарного количества негосударственных (немуниципальных) перевозчиков на межмуниципальных маршрутах регулярных перевозок пассажиров наземным транспортом  к суммарному количеству перевозчиков на межмуниципальных маршрутах регулярных перевозок пассажиров наземным транспортом </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 республике * на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20.</w:t>
            </w:r>
          </w:p>
        </w:tc>
        <w:tc>
          <w:tcPr>
            <w:tcW w:w="3256" w:type="dxa"/>
          </w:tcPr>
          <w:p w:rsidR="002A5A72" w:rsidRPr="00ED2589" w:rsidRDefault="002A5A72" w:rsidP="008E790F">
            <w:pPr>
              <w:pStyle w:val="Default"/>
              <w:rPr>
                <w:sz w:val="20"/>
                <w:szCs w:val="20"/>
              </w:rPr>
            </w:pPr>
            <w:r w:rsidRPr="00ED2589">
              <w:rPr>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перевозок пассажиров наземным транспортом</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75</w:t>
            </w:r>
            <w:r>
              <w:rPr>
                <w:rFonts w:ascii="Times New Roman" w:hAnsi="Times New Roman"/>
                <w:sz w:val="20"/>
                <w:szCs w:val="20"/>
              </w:rPr>
              <w:t>,0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75</w:t>
            </w:r>
            <w:r>
              <w:rPr>
                <w:rFonts w:ascii="Times New Roman" w:hAnsi="Times New Roman"/>
                <w:sz w:val="20"/>
                <w:szCs w:val="20"/>
              </w:rPr>
              <w:t>,5</w:t>
            </w:r>
          </w:p>
        </w:tc>
        <w:tc>
          <w:tcPr>
            <w:tcW w:w="1134" w:type="dxa"/>
          </w:tcPr>
          <w:p w:rsidR="002A5A72" w:rsidRPr="00ED2589" w:rsidRDefault="002A5A72" w:rsidP="00AE79F7">
            <w:pPr>
              <w:spacing w:after="0" w:line="240" w:lineRule="auto"/>
              <w:jc w:val="center"/>
              <w:rPr>
                <w:rFonts w:ascii="Times New Roman" w:hAnsi="Times New Roman"/>
                <w:sz w:val="20"/>
                <w:szCs w:val="20"/>
              </w:rPr>
            </w:pPr>
            <w:r w:rsidRPr="00ED2589">
              <w:rPr>
                <w:rFonts w:ascii="Times New Roman" w:hAnsi="Times New Roman"/>
                <w:sz w:val="20"/>
                <w:szCs w:val="20"/>
              </w:rPr>
              <w:t>75</w:t>
            </w:r>
            <w:r>
              <w:rPr>
                <w:rFonts w:ascii="Times New Roman" w:hAnsi="Times New Roman"/>
                <w:sz w:val="20"/>
                <w:szCs w:val="20"/>
              </w:rPr>
              <w:t>,5</w:t>
            </w:r>
          </w:p>
        </w:tc>
        <w:tc>
          <w:tcPr>
            <w:tcW w:w="1787" w:type="dxa"/>
          </w:tcPr>
          <w:p w:rsidR="002A5A72" w:rsidRPr="00ED2589" w:rsidRDefault="002A5A72" w:rsidP="00AE79F7">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w:t>
            </w:r>
            <w:r>
              <w:rPr>
                <w:rFonts w:ascii="Times New Roman" w:hAnsi="Times New Roman"/>
                <w:sz w:val="20"/>
                <w:szCs w:val="20"/>
              </w:rPr>
              <w:t>Минстроя Республики Мордовия (реестр муниципальных маршрутов)</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суммарного количества межмуниципальных маршрутов регулярных перевозок пассажиров наземным транспортом осуществляемых негосударственными перевозчиками к общему количеству межмуниципальных маршрутов регулярных перевозок пассажиров наземным</w:t>
            </w:r>
            <w:r w:rsidRPr="00ED2589">
              <w:rPr>
                <w:sz w:val="20"/>
                <w:szCs w:val="20"/>
              </w:rPr>
              <w:t xml:space="preserve"> </w:t>
            </w:r>
            <w:r w:rsidRPr="00ED2589">
              <w:rPr>
                <w:rFonts w:ascii="Times New Roman" w:hAnsi="Times New Roman"/>
                <w:sz w:val="20"/>
                <w:szCs w:val="20"/>
              </w:rPr>
              <w:t>транспортом по республике *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21.</w:t>
            </w:r>
          </w:p>
        </w:tc>
        <w:tc>
          <w:tcPr>
            <w:tcW w:w="3256" w:type="dxa"/>
          </w:tcPr>
          <w:p w:rsidR="002A5A72" w:rsidRPr="00ED2589" w:rsidRDefault="002A5A72" w:rsidP="008E790F">
            <w:pPr>
              <w:pStyle w:val="Default"/>
              <w:rPr>
                <w:sz w:val="20"/>
                <w:szCs w:val="20"/>
              </w:rPr>
            </w:pPr>
            <w:r w:rsidRPr="00ED2589">
              <w:rPr>
                <w:sz w:val="20"/>
                <w:szCs w:val="20"/>
              </w:rPr>
              <w:t xml:space="preserve">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w:t>
            </w:r>
            <w:r w:rsidRPr="00ED2589">
              <w:rPr>
                <w:sz w:val="20"/>
                <w:szCs w:val="20"/>
              </w:rPr>
              <w:lastRenderedPageBreak/>
              <w:t xml:space="preserve">количестве рейсов по межмуниципальным маршрутам регулярных перевозок пассажиров наземным транспортом </w:t>
            </w:r>
          </w:p>
          <w:p w:rsidR="002A5A72" w:rsidRPr="00ED2589" w:rsidRDefault="002A5A72" w:rsidP="008E790F">
            <w:pPr>
              <w:pStyle w:val="Default"/>
              <w:rPr>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перевозок пассажиров наземным транспортом</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50</w:t>
            </w:r>
            <w:r>
              <w:rPr>
                <w:rFonts w:ascii="Times New Roman" w:hAnsi="Times New Roman"/>
                <w:sz w:val="20"/>
                <w:szCs w:val="20"/>
              </w:rPr>
              <w:t>,0</w:t>
            </w:r>
          </w:p>
        </w:tc>
        <w:tc>
          <w:tcPr>
            <w:tcW w:w="1992" w:type="dxa"/>
          </w:tcPr>
          <w:p w:rsidR="002A5A72" w:rsidRPr="00ED2589" w:rsidRDefault="002A5A72" w:rsidP="00290716">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1,0</w:t>
            </w:r>
          </w:p>
        </w:tc>
        <w:tc>
          <w:tcPr>
            <w:tcW w:w="1134" w:type="dxa"/>
          </w:tcPr>
          <w:p w:rsidR="002A5A72" w:rsidRPr="00ED2589" w:rsidRDefault="002A5A72" w:rsidP="00EC1C2B">
            <w:pPr>
              <w:spacing w:after="0" w:line="240" w:lineRule="auto"/>
              <w:jc w:val="center"/>
              <w:rPr>
                <w:rFonts w:ascii="Times New Roman" w:hAnsi="Times New Roman"/>
                <w:sz w:val="20"/>
                <w:szCs w:val="20"/>
              </w:rPr>
            </w:pPr>
            <w:r>
              <w:rPr>
                <w:rFonts w:ascii="Times New Roman" w:hAnsi="Times New Roman"/>
                <w:sz w:val="20"/>
                <w:szCs w:val="20"/>
              </w:rPr>
              <w:t>70,0</w:t>
            </w:r>
          </w:p>
        </w:tc>
        <w:tc>
          <w:tcPr>
            <w:tcW w:w="1787" w:type="dxa"/>
          </w:tcPr>
          <w:p w:rsidR="002A5A72" w:rsidRPr="00ED2589" w:rsidRDefault="002A5A72" w:rsidP="000160CB">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w:t>
            </w:r>
            <w:r>
              <w:rPr>
                <w:rFonts w:ascii="Times New Roman" w:hAnsi="Times New Roman"/>
                <w:sz w:val="20"/>
                <w:szCs w:val="20"/>
              </w:rPr>
              <w:t>Минстроя Республики Мордовия (расписания движения)</w:t>
            </w: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суммарного количества рейсов по межмуниципальным маршрутам регулярных перевозок </w:t>
            </w:r>
            <w:r w:rsidRPr="00ED2589">
              <w:rPr>
                <w:rFonts w:ascii="Times New Roman" w:hAnsi="Times New Roman"/>
                <w:sz w:val="20"/>
                <w:szCs w:val="20"/>
              </w:rPr>
              <w:lastRenderedPageBreak/>
              <w:t>пассажиров наземным транспортом осуществляемых негосударственными перевозчиками  к общему количеству  рейсов по межмуниципальных маршрутам  регулярных перевозок пассажиров наземным</w:t>
            </w:r>
            <w:r w:rsidRPr="00ED2589">
              <w:rPr>
                <w:sz w:val="20"/>
                <w:szCs w:val="20"/>
              </w:rPr>
              <w:t xml:space="preserve"> </w:t>
            </w:r>
            <w:r w:rsidRPr="00ED2589">
              <w:rPr>
                <w:rFonts w:ascii="Times New Roman" w:hAnsi="Times New Roman"/>
                <w:sz w:val="20"/>
                <w:szCs w:val="20"/>
              </w:rPr>
              <w:t>транспортом  по республике*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22.</w:t>
            </w:r>
          </w:p>
        </w:tc>
        <w:tc>
          <w:tcPr>
            <w:tcW w:w="3256" w:type="dxa"/>
          </w:tcPr>
          <w:p w:rsidR="002A5A72" w:rsidRPr="00ED2589" w:rsidRDefault="002A5A72" w:rsidP="008E790F">
            <w:pPr>
              <w:pStyle w:val="Default"/>
              <w:rPr>
                <w:sz w:val="20"/>
                <w:szCs w:val="20"/>
              </w:rPr>
            </w:pPr>
            <w:r w:rsidRPr="00ED2589">
              <w:rPr>
                <w:sz w:val="20"/>
                <w:szCs w:val="20"/>
              </w:rP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связи</w:t>
            </w:r>
          </w:p>
        </w:tc>
        <w:tc>
          <w:tcPr>
            <w:tcW w:w="1559" w:type="dxa"/>
          </w:tcPr>
          <w:p w:rsidR="002A5A72" w:rsidRPr="00ED2589" w:rsidRDefault="002A5A72" w:rsidP="004B3226">
            <w:pPr>
              <w:spacing w:after="0" w:line="240" w:lineRule="auto"/>
              <w:jc w:val="center"/>
              <w:rPr>
                <w:rFonts w:ascii="Times New Roman" w:hAnsi="Times New Roman"/>
                <w:sz w:val="20"/>
                <w:szCs w:val="20"/>
              </w:rPr>
            </w:pPr>
            <w:r>
              <w:rPr>
                <w:rFonts w:ascii="Times New Roman" w:hAnsi="Times New Roman"/>
                <w:sz w:val="20"/>
                <w:szCs w:val="20"/>
              </w:rPr>
              <w:t>62,0</w:t>
            </w:r>
          </w:p>
        </w:tc>
        <w:tc>
          <w:tcPr>
            <w:tcW w:w="1992" w:type="dxa"/>
          </w:tcPr>
          <w:p w:rsidR="002A5A72" w:rsidRPr="00ED2589" w:rsidRDefault="002A5A72" w:rsidP="00180CD9">
            <w:pPr>
              <w:spacing w:after="0" w:line="240" w:lineRule="auto"/>
              <w:jc w:val="center"/>
              <w:rPr>
                <w:rFonts w:ascii="Times New Roman" w:hAnsi="Times New Roman"/>
                <w:sz w:val="20"/>
                <w:szCs w:val="20"/>
              </w:rPr>
            </w:pPr>
            <w:r w:rsidRPr="00ED2589">
              <w:rPr>
                <w:rFonts w:ascii="Times New Roman" w:hAnsi="Times New Roman"/>
                <w:sz w:val="20"/>
                <w:szCs w:val="20"/>
              </w:rPr>
              <w:t>6</w:t>
            </w:r>
            <w:r>
              <w:rPr>
                <w:rFonts w:ascii="Times New Roman" w:hAnsi="Times New Roman"/>
                <w:sz w:val="20"/>
                <w:szCs w:val="20"/>
              </w:rPr>
              <w:t>4,0</w:t>
            </w:r>
          </w:p>
        </w:tc>
        <w:tc>
          <w:tcPr>
            <w:tcW w:w="1134" w:type="dxa"/>
          </w:tcPr>
          <w:p w:rsidR="002A5A72" w:rsidRPr="00ED2589" w:rsidRDefault="002A5A72" w:rsidP="004B3226">
            <w:pPr>
              <w:spacing w:after="0" w:line="240" w:lineRule="auto"/>
              <w:jc w:val="center"/>
              <w:rPr>
                <w:rFonts w:ascii="Times New Roman" w:hAnsi="Times New Roman"/>
                <w:sz w:val="20"/>
                <w:szCs w:val="20"/>
              </w:rPr>
            </w:pPr>
            <w:r w:rsidRPr="00ED2589">
              <w:rPr>
                <w:rFonts w:ascii="Times New Roman" w:hAnsi="Times New Roman"/>
                <w:sz w:val="20"/>
                <w:szCs w:val="20"/>
              </w:rPr>
              <w:t>6</w:t>
            </w:r>
            <w:r>
              <w:rPr>
                <w:rFonts w:ascii="Times New Roman" w:hAnsi="Times New Roman"/>
                <w:sz w:val="20"/>
                <w:szCs w:val="20"/>
              </w:rPr>
              <w:t>4,1</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Министерства информатизации и связи РМ на основании информации, предоставленной непосредственно организациями подведомственными министерству </w:t>
            </w: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Показатель определяется как отношение</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суммарного количества  домохозяйств пользующихся услугами проводного или мобильного широкополосного доступа в информационно-телекоммуникационную сеть "Интернет" на скорости не менее 1 Мбит/сек, </w:t>
            </w:r>
            <w:r w:rsidRPr="00ED2589">
              <w:rPr>
                <w:rFonts w:ascii="Times New Roman" w:hAnsi="Times New Roman"/>
                <w:sz w:val="20"/>
                <w:szCs w:val="20"/>
              </w:rPr>
              <w:lastRenderedPageBreak/>
              <w:t>предоставляемыми не менее чем 2 операторами связи  к общему количеству домохозяйств в республике * 100%</w:t>
            </w:r>
          </w:p>
        </w:tc>
      </w:tr>
      <w:tr w:rsidR="002A5A72" w:rsidRPr="00187D47" w:rsidTr="00B07B51">
        <w:trPr>
          <w:jc w:val="center"/>
        </w:trPr>
        <w:tc>
          <w:tcPr>
            <w:tcW w:w="565"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lastRenderedPageBreak/>
              <w:t>23.</w:t>
            </w:r>
          </w:p>
        </w:tc>
        <w:tc>
          <w:tcPr>
            <w:tcW w:w="3256" w:type="dxa"/>
          </w:tcPr>
          <w:p w:rsidR="002A5A72" w:rsidRPr="00ED2589" w:rsidRDefault="002A5A72" w:rsidP="002269A4">
            <w:pPr>
              <w:pStyle w:val="Default"/>
              <w:rPr>
                <w:sz w:val="20"/>
                <w:szCs w:val="20"/>
              </w:rPr>
            </w:pPr>
            <w:r>
              <w:rPr>
                <w:sz w:val="20"/>
                <w:szCs w:val="20"/>
              </w:rPr>
              <w:t>Доля населенных пунктов Республики Мордовия с численностью более 10 тыс. чел., обеспеченных услугами связи и передачи данных, предоставляемых не менее, чем 3 операторами</w:t>
            </w:r>
          </w:p>
        </w:tc>
        <w:tc>
          <w:tcPr>
            <w:tcW w:w="851" w:type="dxa"/>
          </w:tcPr>
          <w:p w:rsidR="002A5A72" w:rsidRPr="00ED2589" w:rsidRDefault="002A5A72" w:rsidP="008357BD">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4B55AD">
            <w:pPr>
              <w:spacing w:after="0" w:line="240" w:lineRule="auto"/>
              <w:jc w:val="center"/>
              <w:rPr>
                <w:rFonts w:ascii="Times New Roman" w:hAnsi="Times New Roman"/>
                <w:sz w:val="20"/>
                <w:szCs w:val="20"/>
              </w:rPr>
            </w:pPr>
            <w:r>
              <w:rPr>
                <w:rFonts w:ascii="Times New Roman" w:hAnsi="Times New Roman"/>
                <w:sz w:val="20"/>
                <w:szCs w:val="20"/>
              </w:rPr>
              <w:t>р</w:t>
            </w:r>
            <w:r w:rsidRPr="00ED2589">
              <w:rPr>
                <w:rFonts w:ascii="Times New Roman" w:hAnsi="Times New Roman"/>
                <w:sz w:val="20"/>
                <w:szCs w:val="20"/>
              </w:rPr>
              <w:t>ынок услуг связи</w:t>
            </w:r>
          </w:p>
        </w:tc>
        <w:tc>
          <w:tcPr>
            <w:tcW w:w="1559" w:type="dxa"/>
          </w:tcPr>
          <w:p w:rsidR="002A5A72" w:rsidRDefault="002A5A72" w:rsidP="00180CD9">
            <w:pPr>
              <w:spacing w:after="0" w:line="240" w:lineRule="auto"/>
              <w:jc w:val="center"/>
              <w:rPr>
                <w:rFonts w:ascii="Times New Roman" w:hAnsi="Times New Roman"/>
                <w:sz w:val="20"/>
                <w:szCs w:val="20"/>
              </w:rPr>
            </w:pPr>
            <w:r>
              <w:rPr>
                <w:rFonts w:ascii="Times New Roman" w:hAnsi="Times New Roman"/>
                <w:sz w:val="20"/>
                <w:szCs w:val="20"/>
              </w:rPr>
              <w:t>100,0</w:t>
            </w:r>
          </w:p>
        </w:tc>
        <w:tc>
          <w:tcPr>
            <w:tcW w:w="1992" w:type="dxa"/>
          </w:tcPr>
          <w:p w:rsidR="002A5A72" w:rsidRPr="00ED2589" w:rsidRDefault="002A5A72" w:rsidP="00180CD9">
            <w:pPr>
              <w:spacing w:after="0" w:line="240" w:lineRule="auto"/>
              <w:jc w:val="center"/>
              <w:rPr>
                <w:rFonts w:ascii="Times New Roman" w:hAnsi="Times New Roman"/>
                <w:sz w:val="20"/>
                <w:szCs w:val="20"/>
              </w:rPr>
            </w:pPr>
            <w:r>
              <w:rPr>
                <w:rFonts w:ascii="Times New Roman" w:hAnsi="Times New Roman"/>
                <w:sz w:val="20"/>
                <w:szCs w:val="20"/>
              </w:rPr>
              <w:t>100,0</w:t>
            </w:r>
          </w:p>
        </w:tc>
        <w:tc>
          <w:tcPr>
            <w:tcW w:w="1134" w:type="dxa"/>
          </w:tcPr>
          <w:p w:rsidR="002A5A72" w:rsidRPr="00ED2589" w:rsidRDefault="002A5A72" w:rsidP="00180CD9">
            <w:pPr>
              <w:spacing w:after="0" w:line="240" w:lineRule="auto"/>
              <w:jc w:val="center"/>
              <w:rPr>
                <w:rFonts w:ascii="Times New Roman" w:hAnsi="Times New Roman"/>
                <w:sz w:val="20"/>
                <w:szCs w:val="20"/>
              </w:rPr>
            </w:pPr>
            <w:r>
              <w:rPr>
                <w:rFonts w:ascii="Times New Roman" w:hAnsi="Times New Roman"/>
                <w:sz w:val="20"/>
                <w:szCs w:val="20"/>
              </w:rPr>
              <w:t>100,0</w:t>
            </w:r>
          </w:p>
        </w:tc>
        <w:tc>
          <w:tcPr>
            <w:tcW w:w="1787" w:type="dxa"/>
          </w:tcPr>
          <w:p w:rsidR="002A5A72" w:rsidRPr="00ED2589" w:rsidRDefault="002A5A72" w:rsidP="004B55AD">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Министерства информатизации и связи РМ на основании информации, предоставленной непосредственно организациями подведомственными министерству </w:t>
            </w: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Путем обобщения информации</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2</w:t>
            </w:r>
            <w:r>
              <w:rPr>
                <w:rFonts w:ascii="Times New Roman" w:hAnsi="Times New Roman"/>
                <w:sz w:val="20"/>
                <w:szCs w:val="20"/>
              </w:rPr>
              <w:t>4</w:t>
            </w:r>
            <w:r w:rsidRPr="00ED2589">
              <w:rPr>
                <w:rFonts w:ascii="Times New Roman" w:hAnsi="Times New Roman"/>
                <w:sz w:val="20"/>
                <w:szCs w:val="20"/>
              </w:rPr>
              <w:t>.</w:t>
            </w:r>
          </w:p>
        </w:tc>
        <w:tc>
          <w:tcPr>
            <w:tcW w:w="3256" w:type="dxa"/>
          </w:tcPr>
          <w:p w:rsidR="002A5A72" w:rsidRPr="00ED2589" w:rsidRDefault="002A5A72" w:rsidP="008E5BA3">
            <w:pPr>
              <w:pStyle w:val="Default"/>
              <w:rPr>
                <w:sz w:val="20"/>
                <w:szCs w:val="20"/>
              </w:rPr>
            </w:pPr>
            <w:r w:rsidRPr="00ED2589">
              <w:rPr>
                <w:sz w:val="20"/>
                <w:szCs w:val="20"/>
              </w:rPr>
              <w:t xml:space="preserve">Удельный вес  поставщиков социальных услуг в сфере  социального обслуживания в Республике Мордовия, основанных на иных формах собственности (кроме государственной), в  общем количестве поставщиков социальных услуг  в сфере социального обслуживания в Республике Мордовия всех форм </w:t>
            </w:r>
            <w:r w:rsidRPr="00ED2589">
              <w:rPr>
                <w:sz w:val="20"/>
                <w:szCs w:val="20"/>
              </w:rPr>
              <w:lastRenderedPageBreak/>
              <w:t>собственности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социального обслуживания населения</w:t>
            </w:r>
          </w:p>
        </w:tc>
        <w:tc>
          <w:tcPr>
            <w:tcW w:w="1559" w:type="dxa"/>
          </w:tcPr>
          <w:p w:rsidR="002A5A72" w:rsidRPr="00ED2589"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30,0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p>
        </w:tc>
        <w:tc>
          <w:tcPr>
            <w:tcW w:w="1134" w:type="dxa"/>
          </w:tcPr>
          <w:p w:rsidR="002A5A72" w:rsidRPr="00ED2589"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35,60</w:t>
            </w:r>
          </w:p>
        </w:tc>
        <w:tc>
          <w:tcPr>
            <w:tcW w:w="1787" w:type="dxa"/>
          </w:tcPr>
          <w:p w:rsidR="002A5A72"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w:t>
            </w:r>
            <w:r>
              <w:rPr>
                <w:rFonts w:ascii="Times New Roman" w:hAnsi="Times New Roman"/>
                <w:sz w:val="20"/>
                <w:szCs w:val="20"/>
              </w:rPr>
              <w:t xml:space="preserve"> Минсоцтрудзанятости Республики Мордовия</w:t>
            </w:r>
            <w:r w:rsidRPr="00ED2589">
              <w:rPr>
                <w:rFonts w:ascii="Times New Roman" w:hAnsi="Times New Roman"/>
                <w:sz w:val="20"/>
                <w:szCs w:val="20"/>
              </w:rPr>
              <w:t>, реестр поставщиков социальных услуг</w:t>
            </w:r>
            <w:r>
              <w:rPr>
                <w:rFonts w:ascii="Times New Roman" w:hAnsi="Times New Roman"/>
                <w:sz w:val="20"/>
                <w:szCs w:val="20"/>
              </w:rPr>
              <w:t>,</w:t>
            </w:r>
          </w:p>
          <w:p w:rsidR="002A5A72" w:rsidRPr="000070BB" w:rsidRDefault="002A5A72" w:rsidP="000070BB">
            <w:pPr>
              <w:keepNext/>
              <w:spacing w:line="240" w:lineRule="auto"/>
              <w:jc w:val="center"/>
              <w:rPr>
                <w:rFonts w:ascii="Times New Roman" w:hAnsi="Times New Roman"/>
                <w:sz w:val="20"/>
                <w:szCs w:val="20"/>
              </w:rPr>
            </w:pPr>
            <w:r>
              <w:rPr>
                <w:rFonts w:ascii="Times New Roman" w:hAnsi="Times New Roman"/>
                <w:sz w:val="20"/>
                <w:szCs w:val="20"/>
              </w:rPr>
              <w:t>на</w:t>
            </w:r>
            <w:r w:rsidRPr="000070BB">
              <w:rPr>
                <w:rFonts w:ascii="Times New Roman" w:hAnsi="Times New Roman"/>
                <w:sz w:val="20"/>
                <w:szCs w:val="20"/>
              </w:rPr>
              <w:t xml:space="preserve"> 1 января </w:t>
            </w:r>
            <w:smartTag w:uri="urn:schemas-microsoft-com:office:smarttags" w:element="metricconverter">
              <w:smartTagPr>
                <w:attr w:name="ProductID" w:val="2019 г"/>
              </w:smartTagPr>
              <w:r w:rsidRPr="000070BB">
                <w:rPr>
                  <w:rFonts w:ascii="Times New Roman" w:hAnsi="Times New Roman"/>
                  <w:sz w:val="20"/>
                  <w:szCs w:val="20"/>
                </w:rPr>
                <w:t>2019 г</w:t>
              </w:r>
            </w:smartTag>
            <w:r w:rsidRPr="000070BB">
              <w:rPr>
                <w:rFonts w:ascii="Times New Roman" w:hAnsi="Times New Roman"/>
                <w:sz w:val="20"/>
                <w:szCs w:val="20"/>
              </w:rPr>
              <w:t xml:space="preserve">. в реестр включены 59 </w:t>
            </w:r>
            <w:r w:rsidRPr="000070BB">
              <w:rPr>
                <w:rFonts w:ascii="Times New Roman" w:hAnsi="Times New Roman"/>
                <w:sz w:val="20"/>
                <w:szCs w:val="20"/>
              </w:rPr>
              <w:lastRenderedPageBreak/>
              <w:t>поставщиков соц. услуг, в т.ч.:</w:t>
            </w:r>
            <w:r w:rsidRPr="000070BB">
              <w:rPr>
                <w:rFonts w:ascii="Times New Roman" w:hAnsi="Times New Roman"/>
                <w:sz w:val="20"/>
                <w:szCs w:val="20"/>
              </w:rPr>
              <w:br w:type="page"/>
              <w:t xml:space="preserve"> негосударственные организации социального обслуживания - 21 ед.</w:t>
            </w:r>
          </w:p>
          <w:p w:rsidR="002A5A72" w:rsidRPr="00ED2589" w:rsidRDefault="002A5A72" w:rsidP="008E790F">
            <w:pPr>
              <w:spacing w:after="0" w:line="240" w:lineRule="auto"/>
              <w:jc w:val="center"/>
              <w:rPr>
                <w:rFonts w:ascii="Times New Roman" w:hAnsi="Times New Roman"/>
                <w:sz w:val="20"/>
                <w:szCs w:val="20"/>
              </w:rPr>
            </w:pPr>
          </w:p>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0070BB">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Показатель определяется как отношение</w:t>
            </w:r>
          </w:p>
          <w:p w:rsidR="002A5A72" w:rsidRPr="000070BB" w:rsidRDefault="002A5A72" w:rsidP="000070BB">
            <w:pPr>
              <w:keepNext/>
              <w:spacing w:line="240" w:lineRule="auto"/>
              <w:jc w:val="center"/>
              <w:rPr>
                <w:rFonts w:ascii="Times New Roman" w:hAnsi="Times New Roman"/>
                <w:sz w:val="20"/>
                <w:szCs w:val="20"/>
              </w:rPr>
            </w:pPr>
            <w:r w:rsidRPr="00ED2589">
              <w:rPr>
                <w:rFonts w:ascii="Times New Roman" w:hAnsi="Times New Roman"/>
                <w:sz w:val="20"/>
                <w:szCs w:val="20"/>
              </w:rPr>
              <w:t xml:space="preserve">суммарной  численности </w:t>
            </w:r>
            <w:r w:rsidRPr="000070BB">
              <w:rPr>
                <w:rFonts w:ascii="Times New Roman" w:hAnsi="Times New Roman"/>
                <w:sz w:val="20"/>
                <w:szCs w:val="20"/>
              </w:rPr>
              <w:t>поставщиков социальных услуг в сфере  социального обслуживания</w:t>
            </w:r>
            <w:r>
              <w:rPr>
                <w:rFonts w:ascii="Times New Roman" w:hAnsi="Times New Roman"/>
                <w:sz w:val="20"/>
                <w:szCs w:val="20"/>
              </w:rPr>
              <w:t>,</w:t>
            </w:r>
            <w:r w:rsidRPr="000070BB">
              <w:rPr>
                <w:rFonts w:ascii="Times New Roman" w:hAnsi="Times New Roman"/>
                <w:sz w:val="20"/>
                <w:szCs w:val="20"/>
              </w:rPr>
              <w:t xml:space="preserve"> основанных на иных формах собственности </w:t>
            </w:r>
            <w:r w:rsidRPr="000070BB">
              <w:rPr>
                <w:rFonts w:ascii="Times New Roman" w:hAnsi="Times New Roman"/>
                <w:sz w:val="20"/>
                <w:szCs w:val="20"/>
              </w:rPr>
              <w:lastRenderedPageBreak/>
              <w:t xml:space="preserve">(кроме государственной), в  общем количестве поставщиков социальных услуг  </w:t>
            </w:r>
            <w:r>
              <w:rPr>
                <w:rFonts w:ascii="Times New Roman" w:hAnsi="Times New Roman"/>
                <w:sz w:val="20"/>
                <w:szCs w:val="20"/>
              </w:rPr>
              <w:t>*100%</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w:t>
            </w:r>
            <w:r>
              <w:rPr>
                <w:rFonts w:ascii="Times New Roman" w:hAnsi="Times New Roman"/>
                <w:sz w:val="20"/>
                <w:szCs w:val="20"/>
              </w:rPr>
              <w:t>5</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Доля граждан, получивших социальные услуги у поставщиков социальных услуг в сфере  социального обслуживания в Республике Мордовия, основанных на иных формах собственности (кроме государственной, в общей численности граждан, получивших социальные услуги у поставщиков социальных услуг  в сфере социального обслуживания в Республике Мордовия всех форм собственности      </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социального обслуживания населения</w:t>
            </w:r>
          </w:p>
        </w:tc>
        <w:tc>
          <w:tcPr>
            <w:tcW w:w="1559" w:type="dxa"/>
          </w:tcPr>
          <w:p w:rsidR="002A5A72" w:rsidRPr="00ED2589"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18,6</w:t>
            </w:r>
          </w:p>
        </w:tc>
        <w:tc>
          <w:tcPr>
            <w:tcW w:w="1992" w:type="dxa"/>
          </w:tcPr>
          <w:p w:rsidR="002A5A72" w:rsidRPr="00ED2589" w:rsidRDefault="002A5A72" w:rsidP="002269A4">
            <w:pPr>
              <w:spacing w:after="0" w:line="240" w:lineRule="auto"/>
              <w:jc w:val="center"/>
              <w:rPr>
                <w:rFonts w:ascii="Times New Roman" w:hAnsi="Times New Roman"/>
                <w:sz w:val="20"/>
                <w:szCs w:val="20"/>
              </w:rPr>
            </w:pPr>
            <w:r>
              <w:rPr>
                <w:rFonts w:ascii="Times New Roman" w:hAnsi="Times New Roman"/>
                <w:sz w:val="20"/>
                <w:szCs w:val="20"/>
              </w:rPr>
              <w:t>16</w:t>
            </w:r>
            <w:r w:rsidRPr="00ED2589">
              <w:rPr>
                <w:rFonts w:ascii="Times New Roman" w:hAnsi="Times New Roman"/>
                <w:sz w:val="20"/>
                <w:szCs w:val="20"/>
              </w:rPr>
              <w:t>,0</w:t>
            </w:r>
          </w:p>
        </w:tc>
        <w:tc>
          <w:tcPr>
            <w:tcW w:w="1134" w:type="dxa"/>
          </w:tcPr>
          <w:p w:rsidR="002A5A72" w:rsidRPr="00ED2589" w:rsidRDefault="002A5A72" w:rsidP="008E5BA3">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6,3</w:t>
            </w:r>
          </w:p>
        </w:tc>
        <w:tc>
          <w:tcPr>
            <w:tcW w:w="1787" w:type="dxa"/>
          </w:tcPr>
          <w:p w:rsidR="002A5A72" w:rsidRPr="000070BB"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статистика, отчетность, предоставляемая поставщиками социальных услуг </w:t>
            </w:r>
            <w:r w:rsidRPr="000070BB">
              <w:rPr>
                <w:rFonts w:ascii="Times New Roman" w:hAnsi="Times New Roman"/>
                <w:sz w:val="20"/>
                <w:szCs w:val="20"/>
              </w:rPr>
              <w:t>РМ всех форм собственности,</w:t>
            </w:r>
          </w:p>
          <w:p w:rsidR="002A5A72" w:rsidRPr="00ED2589" w:rsidRDefault="002A5A72" w:rsidP="008E790F">
            <w:pPr>
              <w:spacing w:after="0" w:line="240" w:lineRule="auto"/>
              <w:jc w:val="center"/>
              <w:rPr>
                <w:rFonts w:ascii="Times New Roman" w:hAnsi="Times New Roman"/>
                <w:sz w:val="20"/>
                <w:szCs w:val="20"/>
              </w:rPr>
            </w:pPr>
            <w:r w:rsidRPr="000070BB">
              <w:rPr>
                <w:rFonts w:ascii="Times New Roman" w:hAnsi="Times New Roman"/>
                <w:sz w:val="20"/>
              </w:rPr>
              <w:t xml:space="preserve">Общее количество граждан пожилого возраста и инвалидов (взрослых и детей), получивших за 2018 год социальные услуги, составило </w:t>
            </w:r>
            <w:r w:rsidRPr="000070BB">
              <w:rPr>
                <w:rFonts w:ascii="Times New Roman" w:hAnsi="Times New Roman"/>
                <w:sz w:val="20"/>
              </w:rPr>
              <w:lastRenderedPageBreak/>
              <w:t>55537 чел, в т.ч. в СОНКО - 9054 чел</w:t>
            </w:r>
            <w:r w:rsidRPr="00CD362D">
              <w:rPr>
                <w:sz w:val="20"/>
              </w:rPr>
              <w:t>.</w:t>
            </w:r>
          </w:p>
        </w:tc>
        <w:tc>
          <w:tcPr>
            <w:tcW w:w="2182" w:type="dxa"/>
          </w:tcPr>
          <w:p w:rsidR="002A5A72" w:rsidRPr="00ED2589" w:rsidRDefault="002A5A72" w:rsidP="000D3C0B">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Показатель определяется как отношение суммарной численности </w:t>
            </w:r>
            <w:r w:rsidRPr="000070BB">
              <w:rPr>
                <w:rFonts w:ascii="Times New Roman" w:hAnsi="Times New Roman"/>
                <w:sz w:val="20"/>
                <w:szCs w:val="20"/>
              </w:rPr>
              <w:t xml:space="preserve"> граждан, получивших социальные услуги у поставщиков социальных услуг в сфере  социального обслуживания</w:t>
            </w:r>
            <w:r>
              <w:rPr>
                <w:rFonts w:ascii="Times New Roman" w:hAnsi="Times New Roman"/>
                <w:sz w:val="20"/>
                <w:szCs w:val="20"/>
              </w:rPr>
              <w:t>,</w:t>
            </w:r>
            <w:r w:rsidRPr="000070BB">
              <w:rPr>
                <w:rFonts w:ascii="Times New Roman" w:hAnsi="Times New Roman"/>
                <w:sz w:val="20"/>
                <w:szCs w:val="20"/>
              </w:rPr>
              <w:t xml:space="preserve"> основанных на иных формах собственности (кроме </w:t>
            </w:r>
            <w:r>
              <w:rPr>
                <w:rFonts w:ascii="Times New Roman" w:hAnsi="Times New Roman"/>
                <w:sz w:val="20"/>
                <w:szCs w:val="20"/>
              </w:rPr>
              <w:t>г</w:t>
            </w:r>
            <w:r w:rsidRPr="000070BB">
              <w:rPr>
                <w:rFonts w:ascii="Times New Roman" w:hAnsi="Times New Roman"/>
                <w:sz w:val="20"/>
                <w:szCs w:val="20"/>
              </w:rPr>
              <w:t>осударственной</w:t>
            </w:r>
            <w:r>
              <w:rPr>
                <w:rFonts w:ascii="Times New Roman" w:hAnsi="Times New Roman"/>
                <w:sz w:val="20"/>
                <w:szCs w:val="20"/>
              </w:rPr>
              <w:t>)</w:t>
            </w:r>
            <w:r w:rsidRPr="000070BB">
              <w:rPr>
                <w:rFonts w:ascii="Times New Roman" w:hAnsi="Times New Roman"/>
                <w:sz w:val="20"/>
                <w:szCs w:val="20"/>
              </w:rPr>
              <w:t xml:space="preserve">, в общей численности граждан, получивших социальные услуги у поставщиков социальных услуг  в сфере социального </w:t>
            </w:r>
            <w:r w:rsidRPr="000070BB">
              <w:rPr>
                <w:rFonts w:ascii="Times New Roman" w:hAnsi="Times New Roman"/>
                <w:sz w:val="20"/>
                <w:szCs w:val="20"/>
              </w:rPr>
              <w:lastRenderedPageBreak/>
              <w:t>обслуживания всех форм собственности</w:t>
            </w:r>
            <w:r>
              <w:rPr>
                <w:rFonts w:ascii="Times New Roman" w:hAnsi="Times New Roman"/>
                <w:sz w:val="20"/>
                <w:szCs w:val="20"/>
              </w:rPr>
              <w:t xml:space="preserve"> *100%</w:t>
            </w:r>
            <w:r w:rsidRPr="000070BB">
              <w:rPr>
                <w:rFonts w:ascii="Times New Roman" w:hAnsi="Times New Roman"/>
                <w:sz w:val="20"/>
                <w:szCs w:val="20"/>
              </w:rPr>
              <w:t xml:space="preserve">      </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w:t>
            </w:r>
            <w:r>
              <w:rPr>
                <w:rFonts w:ascii="Times New Roman" w:hAnsi="Times New Roman"/>
                <w:sz w:val="20"/>
                <w:szCs w:val="20"/>
              </w:rPr>
              <w:t>6</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iCs/>
                <w:sz w:val="20"/>
                <w:szCs w:val="20"/>
                <w:lang w:eastAsia="ru-RU"/>
              </w:rPr>
              <w:t xml:space="preserve">Доля граждан, получивших социальные услуги </w:t>
            </w:r>
            <w:r w:rsidRPr="00ED2589">
              <w:rPr>
                <w:sz w:val="20"/>
                <w:szCs w:val="20"/>
              </w:rPr>
              <w:t>у поставщиков социальных услуг  в сфере социального обслуживания в Республике Мордовия всех форм собственности</w:t>
            </w:r>
            <w:r w:rsidRPr="00ED2589">
              <w:rPr>
                <w:iCs/>
                <w:sz w:val="20"/>
                <w:szCs w:val="20"/>
                <w:lang w:eastAsia="ru-RU"/>
              </w:rPr>
              <w:t xml:space="preserve"> и удовлетворенных качеством предоставления социальных услуг от общего числа опрошенных в ходе проведения независимой оценки деятельности </w:t>
            </w:r>
            <w:r w:rsidRPr="00ED2589">
              <w:rPr>
                <w:sz w:val="20"/>
                <w:szCs w:val="20"/>
                <w:lang w:eastAsia="ru-RU"/>
              </w:rPr>
              <w:t>качества оказания услуг в сфере социального обслуживания</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социального обслуживания населения</w:t>
            </w:r>
          </w:p>
        </w:tc>
        <w:tc>
          <w:tcPr>
            <w:tcW w:w="1559" w:type="dxa"/>
          </w:tcPr>
          <w:p w:rsidR="002A5A72" w:rsidRPr="00ED2589"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96,5</w:t>
            </w:r>
          </w:p>
        </w:tc>
        <w:tc>
          <w:tcPr>
            <w:tcW w:w="1992" w:type="dxa"/>
          </w:tcPr>
          <w:p w:rsidR="002A5A72" w:rsidRPr="00ED2589" w:rsidRDefault="002A5A72" w:rsidP="002269A4">
            <w:pPr>
              <w:spacing w:after="0" w:line="240" w:lineRule="auto"/>
              <w:jc w:val="center"/>
              <w:rPr>
                <w:rFonts w:ascii="Times New Roman" w:hAnsi="Times New Roman"/>
                <w:sz w:val="20"/>
                <w:szCs w:val="20"/>
              </w:rPr>
            </w:pPr>
            <w:r>
              <w:rPr>
                <w:rFonts w:ascii="Times New Roman" w:hAnsi="Times New Roman"/>
                <w:sz w:val="20"/>
                <w:szCs w:val="20"/>
              </w:rPr>
              <w:t>90,0</w:t>
            </w:r>
          </w:p>
        </w:tc>
        <w:tc>
          <w:tcPr>
            <w:tcW w:w="1134" w:type="dxa"/>
          </w:tcPr>
          <w:p w:rsidR="002A5A72" w:rsidRPr="00ED2589" w:rsidRDefault="002A5A72" w:rsidP="008E5BA3">
            <w:pPr>
              <w:spacing w:after="0" w:line="240" w:lineRule="auto"/>
              <w:jc w:val="center"/>
              <w:rPr>
                <w:rFonts w:ascii="Times New Roman" w:hAnsi="Times New Roman"/>
                <w:sz w:val="20"/>
                <w:szCs w:val="20"/>
              </w:rPr>
            </w:pPr>
            <w:r w:rsidRPr="00ED2589">
              <w:rPr>
                <w:rFonts w:ascii="Times New Roman" w:hAnsi="Times New Roman"/>
                <w:sz w:val="20"/>
                <w:szCs w:val="20"/>
              </w:rPr>
              <w:t>9</w:t>
            </w:r>
            <w:r>
              <w:rPr>
                <w:rFonts w:ascii="Times New Roman" w:hAnsi="Times New Roman"/>
                <w:sz w:val="20"/>
                <w:szCs w:val="20"/>
              </w:rPr>
              <w:t>5</w:t>
            </w:r>
            <w:r w:rsidRPr="00ED2589">
              <w:rPr>
                <w:rFonts w:ascii="Times New Roman" w:hAnsi="Times New Roman"/>
                <w:sz w:val="20"/>
                <w:szCs w:val="20"/>
              </w:rPr>
              <w:t>,</w:t>
            </w:r>
            <w:r>
              <w:rPr>
                <w:rFonts w:ascii="Times New Roman" w:hAnsi="Times New Roman"/>
                <w:sz w:val="20"/>
                <w:szCs w:val="20"/>
              </w:rPr>
              <w:t>9</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w:t>
            </w:r>
          </w:p>
          <w:p w:rsidR="002A5A72" w:rsidRPr="00ED2589" w:rsidRDefault="002A5A72" w:rsidP="008E5BA3">
            <w:pPr>
              <w:spacing w:after="0" w:line="240" w:lineRule="auto"/>
              <w:jc w:val="center"/>
              <w:rPr>
                <w:rFonts w:ascii="Times New Roman" w:hAnsi="Times New Roman"/>
                <w:sz w:val="20"/>
                <w:szCs w:val="20"/>
              </w:rPr>
            </w:pPr>
            <w:r w:rsidRPr="00ED2589">
              <w:rPr>
                <w:rFonts w:ascii="Times New Roman" w:hAnsi="Times New Roman"/>
                <w:sz w:val="20"/>
                <w:szCs w:val="20"/>
              </w:rPr>
              <w:t xml:space="preserve"> Результаты независимой  оценки качества работы организаций социального обслуживания РМ за 201</w:t>
            </w:r>
            <w:r>
              <w:rPr>
                <w:rFonts w:ascii="Times New Roman" w:hAnsi="Times New Roman"/>
                <w:sz w:val="20"/>
                <w:szCs w:val="20"/>
              </w:rPr>
              <w:t>8</w:t>
            </w:r>
            <w:r w:rsidRPr="00ED2589">
              <w:rPr>
                <w:rFonts w:ascii="Times New Roman" w:hAnsi="Times New Roman"/>
                <w:sz w:val="20"/>
                <w:szCs w:val="20"/>
              </w:rPr>
              <w:t xml:space="preserve"> год</w:t>
            </w:r>
          </w:p>
        </w:tc>
        <w:tc>
          <w:tcPr>
            <w:tcW w:w="2182" w:type="dxa"/>
          </w:tcPr>
          <w:p w:rsidR="002A5A72"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 xml:space="preserve">Показатель   определен </w:t>
            </w:r>
            <w:r w:rsidRPr="00ED2589">
              <w:rPr>
                <w:rFonts w:ascii="Times New Roman" w:hAnsi="Times New Roman"/>
                <w:sz w:val="20"/>
                <w:szCs w:val="20"/>
              </w:rPr>
              <w:t xml:space="preserve"> </w:t>
            </w:r>
            <w:r>
              <w:rPr>
                <w:rFonts w:ascii="Times New Roman" w:hAnsi="Times New Roman"/>
                <w:sz w:val="20"/>
                <w:szCs w:val="20"/>
              </w:rPr>
              <w:t>в</w:t>
            </w:r>
            <w:r w:rsidRPr="00ED2589">
              <w:rPr>
                <w:rFonts w:ascii="Times New Roman" w:hAnsi="Times New Roman"/>
                <w:sz w:val="20"/>
                <w:szCs w:val="20"/>
              </w:rPr>
              <w:t xml:space="preserve"> </w:t>
            </w:r>
            <w:r>
              <w:rPr>
                <w:rFonts w:ascii="Times New Roman" w:hAnsi="Times New Roman"/>
                <w:sz w:val="20"/>
                <w:szCs w:val="20"/>
              </w:rPr>
              <w:t>аналитическом докладе</w:t>
            </w:r>
          </w:p>
          <w:p w:rsidR="002A5A72" w:rsidRDefault="002A5A72" w:rsidP="008E5BA3">
            <w:pPr>
              <w:spacing w:after="0" w:line="240" w:lineRule="auto"/>
              <w:jc w:val="center"/>
              <w:rPr>
                <w:rFonts w:ascii="Times New Roman" w:hAnsi="Times New Roman"/>
                <w:sz w:val="20"/>
                <w:szCs w:val="20"/>
              </w:rPr>
            </w:pPr>
            <w:r w:rsidRPr="00ED2589">
              <w:rPr>
                <w:rFonts w:ascii="Times New Roman" w:hAnsi="Times New Roman"/>
                <w:sz w:val="20"/>
                <w:szCs w:val="20"/>
              </w:rPr>
              <w:t xml:space="preserve"> Научн</w:t>
            </w:r>
            <w:r>
              <w:rPr>
                <w:rFonts w:ascii="Times New Roman" w:hAnsi="Times New Roman"/>
                <w:sz w:val="20"/>
                <w:szCs w:val="20"/>
              </w:rPr>
              <w:t>ого</w:t>
            </w:r>
            <w:r w:rsidRPr="00ED2589">
              <w:rPr>
                <w:rFonts w:ascii="Times New Roman" w:hAnsi="Times New Roman"/>
                <w:sz w:val="20"/>
                <w:szCs w:val="20"/>
              </w:rPr>
              <w:t xml:space="preserve"> центр</w:t>
            </w:r>
            <w:r>
              <w:rPr>
                <w:rFonts w:ascii="Times New Roman" w:hAnsi="Times New Roman"/>
                <w:sz w:val="20"/>
                <w:szCs w:val="20"/>
              </w:rPr>
              <w:t>а</w:t>
            </w:r>
            <w:r w:rsidRPr="00ED2589">
              <w:rPr>
                <w:rFonts w:ascii="Times New Roman" w:hAnsi="Times New Roman"/>
                <w:sz w:val="20"/>
                <w:szCs w:val="20"/>
              </w:rPr>
              <w:t xml:space="preserve"> социально-экономического мониторинга</w:t>
            </w:r>
            <w:r>
              <w:rPr>
                <w:rFonts w:ascii="Times New Roman" w:hAnsi="Times New Roman"/>
                <w:sz w:val="20"/>
                <w:szCs w:val="20"/>
              </w:rPr>
              <w:t xml:space="preserve"> РМ</w:t>
            </w:r>
          </w:p>
          <w:p w:rsidR="002A5A72" w:rsidRDefault="002A5A72" w:rsidP="008E5BA3">
            <w:pPr>
              <w:spacing w:after="0" w:line="240" w:lineRule="auto"/>
              <w:jc w:val="center"/>
              <w:rPr>
                <w:rFonts w:ascii="Times New Roman" w:hAnsi="Times New Roman"/>
                <w:sz w:val="20"/>
                <w:szCs w:val="20"/>
              </w:rPr>
            </w:pPr>
            <w:r>
              <w:rPr>
                <w:rFonts w:ascii="Times New Roman" w:hAnsi="Times New Roman"/>
                <w:sz w:val="20"/>
                <w:szCs w:val="20"/>
              </w:rPr>
              <w:t>«Оценка качества и доступности получения социальных услуг в организациях социального обслуживания Республики Мордовия»,</w:t>
            </w:r>
          </w:p>
          <w:p w:rsidR="002A5A72" w:rsidRPr="006C512E" w:rsidRDefault="002A5A72" w:rsidP="008E5BA3">
            <w:pPr>
              <w:spacing w:after="0" w:line="240" w:lineRule="auto"/>
              <w:jc w:val="center"/>
              <w:rPr>
                <w:rFonts w:ascii="Times New Roman" w:hAnsi="Times New Roman"/>
                <w:sz w:val="20"/>
                <w:szCs w:val="20"/>
              </w:rPr>
            </w:pPr>
            <w:r w:rsidRPr="006C512E">
              <w:rPr>
                <w:rFonts w:ascii="Times New Roman" w:hAnsi="Times New Roman"/>
                <w:sz w:val="20"/>
                <w:szCs w:val="20"/>
              </w:rPr>
              <w:t xml:space="preserve"> Из 515 чел. опрошенных 494 чел. </w:t>
            </w:r>
            <w:r w:rsidRPr="006C512E">
              <w:rPr>
                <w:rFonts w:ascii="Times New Roman" w:hAnsi="Times New Roman"/>
                <w:iCs/>
                <w:sz w:val="20"/>
                <w:szCs w:val="20"/>
              </w:rPr>
              <w:t>удовлетворены качеством предоставления социальных услуг</w:t>
            </w:r>
          </w:p>
          <w:p w:rsidR="002A5A72" w:rsidRPr="00ED2589" w:rsidRDefault="002A5A72" w:rsidP="008E5BA3">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2</w:t>
            </w:r>
            <w:r>
              <w:rPr>
                <w:rFonts w:ascii="Times New Roman" w:hAnsi="Times New Roman"/>
                <w:sz w:val="20"/>
                <w:szCs w:val="20"/>
              </w:rPr>
              <w:t>7</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Количество сельскохозяйственных организаций, осуществляющих деятельность по производству </w:t>
            </w:r>
            <w:r w:rsidRPr="00ED2589">
              <w:rPr>
                <w:sz w:val="20"/>
                <w:szCs w:val="20"/>
              </w:rPr>
              <w:lastRenderedPageBreak/>
              <w:t>молока, ед.</w:t>
            </w:r>
          </w:p>
        </w:tc>
        <w:tc>
          <w:tcPr>
            <w:tcW w:w="851" w:type="dxa"/>
          </w:tcPr>
          <w:p w:rsidR="002A5A72" w:rsidRPr="00ED2589" w:rsidRDefault="002A5A72" w:rsidP="007F70FD">
            <w:pPr>
              <w:spacing w:after="0" w:line="240" w:lineRule="auto"/>
              <w:jc w:val="center"/>
              <w:rPr>
                <w:rFonts w:ascii="Times New Roman" w:hAnsi="Times New Roman"/>
                <w:sz w:val="20"/>
                <w:szCs w:val="20"/>
              </w:rPr>
            </w:pPr>
            <w:r>
              <w:rPr>
                <w:rFonts w:ascii="Times New Roman" w:hAnsi="Times New Roman"/>
                <w:sz w:val="20"/>
                <w:szCs w:val="20"/>
              </w:rPr>
              <w:lastRenderedPageBreak/>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рынок производства и </w:t>
            </w:r>
            <w:r w:rsidRPr="00ED2589">
              <w:rPr>
                <w:rFonts w:ascii="Times New Roman" w:hAnsi="Times New Roman"/>
                <w:sz w:val="20"/>
                <w:szCs w:val="20"/>
              </w:rPr>
              <w:lastRenderedPageBreak/>
              <w:t>переработки молока</w:t>
            </w:r>
          </w:p>
        </w:tc>
        <w:tc>
          <w:tcPr>
            <w:tcW w:w="1559"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w:t>
            </w:r>
            <w:r>
              <w:rPr>
                <w:rFonts w:ascii="Times New Roman" w:hAnsi="Times New Roman"/>
                <w:sz w:val="20"/>
                <w:szCs w:val="20"/>
              </w:rPr>
              <w:t>51</w:t>
            </w:r>
          </w:p>
        </w:tc>
        <w:tc>
          <w:tcPr>
            <w:tcW w:w="1992" w:type="dxa"/>
          </w:tcPr>
          <w:p w:rsidR="002A5A72" w:rsidRPr="00ED2589" w:rsidRDefault="002A5A72" w:rsidP="008B0625">
            <w:pPr>
              <w:spacing w:after="0" w:line="240" w:lineRule="auto"/>
              <w:jc w:val="center"/>
              <w:rPr>
                <w:rFonts w:ascii="Times New Roman" w:hAnsi="Times New Roman"/>
                <w:sz w:val="20"/>
                <w:szCs w:val="20"/>
              </w:rPr>
            </w:pPr>
            <w:r w:rsidRPr="00ED2589">
              <w:rPr>
                <w:rFonts w:ascii="Times New Roman" w:hAnsi="Times New Roman"/>
                <w:sz w:val="20"/>
                <w:szCs w:val="20"/>
              </w:rPr>
              <w:t>25</w:t>
            </w:r>
            <w:r>
              <w:rPr>
                <w:rFonts w:ascii="Times New Roman" w:hAnsi="Times New Roman"/>
                <w:sz w:val="20"/>
                <w:szCs w:val="20"/>
              </w:rPr>
              <w:t>3</w:t>
            </w:r>
          </w:p>
        </w:tc>
        <w:tc>
          <w:tcPr>
            <w:tcW w:w="1134"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t>2</w:t>
            </w:r>
            <w:r>
              <w:rPr>
                <w:rFonts w:ascii="Times New Roman" w:hAnsi="Times New Roman"/>
                <w:sz w:val="20"/>
                <w:szCs w:val="20"/>
              </w:rPr>
              <w:t>53</w:t>
            </w:r>
          </w:p>
        </w:tc>
        <w:tc>
          <w:tcPr>
            <w:tcW w:w="1787"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статистика Минсельхозпрода </w:t>
            </w:r>
            <w:r w:rsidRPr="00ED2589">
              <w:rPr>
                <w:rFonts w:ascii="Times New Roman" w:hAnsi="Times New Roman"/>
                <w:sz w:val="20"/>
                <w:szCs w:val="20"/>
              </w:rPr>
              <w:lastRenderedPageBreak/>
              <w:t>Р</w:t>
            </w:r>
            <w:r>
              <w:rPr>
                <w:rFonts w:ascii="Times New Roman" w:hAnsi="Times New Roman"/>
                <w:sz w:val="20"/>
                <w:szCs w:val="20"/>
              </w:rPr>
              <w:t>еспублики Мордовия</w:t>
            </w:r>
            <w:r w:rsidRPr="00ED2589">
              <w:rPr>
                <w:rFonts w:ascii="Times New Roman" w:hAnsi="Times New Roman"/>
                <w:sz w:val="20"/>
                <w:szCs w:val="20"/>
              </w:rPr>
              <w:t xml:space="preserve"> </w:t>
            </w:r>
          </w:p>
        </w:tc>
        <w:tc>
          <w:tcPr>
            <w:tcW w:w="2182" w:type="dxa"/>
          </w:tcPr>
          <w:p w:rsidR="002A5A72" w:rsidRPr="00ED2589" w:rsidRDefault="002A5A72" w:rsidP="006B43E1">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Суммарное значение показателя по Республике Мордовия </w:t>
            </w:r>
            <w:r>
              <w:rPr>
                <w:rFonts w:ascii="Times New Roman" w:hAnsi="Times New Roman"/>
                <w:sz w:val="20"/>
                <w:szCs w:val="20"/>
              </w:rPr>
              <w:lastRenderedPageBreak/>
              <w:t>согласно ведомственной статистике</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w:t>
            </w:r>
            <w:r>
              <w:rPr>
                <w:rFonts w:ascii="Times New Roman" w:hAnsi="Times New Roman"/>
                <w:sz w:val="20"/>
                <w:szCs w:val="20"/>
              </w:rPr>
              <w:t>8</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Валовое производство молока в общественном секторе,  тыс. тонн </w:t>
            </w:r>
          </w:p>
        </w:tc>
        <w:tc>
          <w:tcPr>
            <w:tcW w:w="851" w:type="dxa"/>
          </w:tcPr>
          <w:p w:rsidR="002A5A72" w:rsidRPr="00ED2589"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тыс.тонн</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производства и переработки молока</w:t>
            </w:r>
          </w:p>
        </w:tc>
        <w:tc>
          <w:tcPr>
            <w:tcW w:w="1559"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55,7</w:t>
            </w:r>
          </w:p>
        </w:tc>
        <w:tc>
          <w:tcPr>
            <w:tcW w:w="1992"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71,2</w:t>
            </w:r>
          </w:p>
        </w:tc>
        <w:tc>
          <w:tcPr>
            <w:tcW w:w="1134" w:type="dxa"/>
          </w:tcPr>
          <w:p w:rsidR="002A5A72" w:rsidRPr="00ED2589" w:rsidRDefault="002A5A72" w:rsidP="00980B64">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71,2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Росстат</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Согласно статданным</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2</w:t>
            </w:r>
            <w:r>
              <w:rPr>
                <w:rFonts w:ascii="Times New Roman" w:hAnsi="Times New Roman"/>
                <w:sz w:val="20"/>
                <w:szCs w:val="20"/>
              </w:rPr>
              <w:t>9</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Объем переработанного молока  предприятиями молочной отрасли, тыс. тонн</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тыс.тонн</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производства и переработки молока</w:t>
            </w:r>
          </w:p>
        </w:tc>
        <w:tc>
          <w:tcPr>
            <w:tcW w:w="1559" w:type="dxa"/>
          </w:tcPr>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81,3</w:t>
            </w:r>
          </w:p>
        </w:tc>
        <w:tc>
          <w:tcPr>
            <w:tcW w:w="1992" w:type="dxa"/>
          </w:tcPr>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89,9</w:t>
            </w:r>
          </w:p>
        </w:tc>
        <w:tc>
          <w:tcPr>
            <w:tcW w:w="1134" w:type="dxa"/>
          </w:tcPr>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89,9</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w:t>
            </w:r>
          </w:p>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Минсельхозпрода Р</w:t>
            </w:r>
            <w:r>
              <w:rPr>
                <w:rFonts w:ascii="Times New Roman" w:hAnsi="Times New Roman"/>
                <w:sz w:val="20"/>
                <w:szCs w:val="20"/>
              </w:rPr>
              <w:t>еспублики Мордовия</w:t>
            </w:r>
          </w:p>
        </w:tc>
        <w:tc>
          <w:tcPr>
            <w:tcW w:w="2182" w:type="dxa"/>
          </w:tcPr>
          <w:p w:rsidR="002A5A72" w:rsidRPr="00ED2589" w:rsidRDefault="002A5A72" w:rsidP="006B43E1">
            <w:pPr>
              <w:spacing w:after="0" w:line="240" w:lineRule="auto"/>
              <w:jc w:val="center"/>
              <w:rPr>
                <w:rFonts w:ascii="Times New Roman" w:hAnsi="Times New Roman"/>
                <w:sz w:val="20"/>
                <w:szCs w:val="20"/>
              </w:rPr>
            </w:pPr>
            <w:r>
              <w:rPr>
                <w:rFonts w:ascii="Times New Roman" w:hAnsi="Times New Roman"/>
                <w:sz w:val="20"/>
                <w:szCs w:val="20"/>
              </w:rPr>
              <w:t>Суммарное значение показателя по Республике Мордовия согласно ведомственной статистике</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t>30</w:t>
            </w:r>
            <w:r w:rsidRPr="00ED2589">
              <w:rPr>
                <w:rFonts w:ascii="Times New Roman" w:hAnsi="Times New Roman"/>
                <w:sz w:val="20"/>
                <w:szCs w:val="20"/>
              </w:rPr>
              <w:t>.</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Количество организаций, осуществляющих переработку и производство молочной продукции, ед.</w:t>
            </w:r>
          </w:p>
        </w:tc>
        <w:tc>
          <w:tcPr>
            <w:tcW w:w="851" w:type="dxa"/>
          </w:tcPr>
          <w:p w:rsidR="002A5A72" w:rsidRPr="00ED2589"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производства и переработки молока</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18</w:t>
            </w:r>
          </w:p>
        </w:tc>
        <w:tc>
          <w:tcPr>
            <w:tcW w:w="1992" w:type="dxa"/>
          </w:tcPr>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9</w:t>
            </w:r>
          </w:p>
        </w:tc>
        <w:tc>
          <w:tcPr>
            <w:tcW w:w="1134" w:type="dxa"/>
          </w:tcPr>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9</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w:t>
            </w:r>
          </w:p>
          <w:p w:rsidR="002A5A72" w:rsidRPr="00ED2589" w:rsidRDefault="002A5A72" w:rsidP="006B43E1">
            <w:pPr>
              <w:spacing w:after="0" w:line="240" w:lineRule="auto"/>
              <w:jc w:val="center"/>
              <w:rPr>
                <w:rFonts w:ascii="Times New Roman" w:hAnsi="Times New Roman"/>
                <w:sz w:val="20"/>
                <w:szCs w:val="20"/>
              </w:rPr>
            </w:pPr>
            <w:r w:rsidRPr="00ED2589">
              <w:rPr>
                <w:rFonts w:ascii="Times New Roman" w:hAnsi="Times New Roman"/>
                <w:sz w:val="20"/>
                <w:szCs w:val="20"/>
              </w:rPr>
              <w:t>Минсельхозпрода Р</w:t>
            </w:r>
            <w:r>
              <w:rPr>
                <w:rFonts w:ascii="Times New Roman" w:hAnsi="Times New Roman"/>
                <w:sz w:val="20"/>
                <w:szCs w:val="20"/>
              </w:rPr>
              <w:t>еспублики Мордовия</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Суммарное значение показателя по Республике Мордовия согласно ведомственной статистике</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1</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bCs/>
                <w:sz w:val="20"/>
                <w:szCs w:val="20"/>
              </w:rPr>
              <w:t>Индекс физического объема оборота общественного питания к соответствующему периоду прошлого года, процент</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услуг общественного питания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06,8</w:t>
            </w:r>
          </w:p>
        </w:tc>
        <w:tc>
          <w:tcPr>
            <w:tcW w:w="1992" w:type="dxa"/>
          </w:tcPr>
          <w:p w:rsidR="002A5A72" w:rsidRPr="00ED2589" w:rsidRDefault="002A5A72" w:rsidP="008357BD">
            <w:pPr>
              <w:spacing w:after="0" w:line="240" w:lineRule="auto"/>
              <w:jc w:val="center"/>
              <w:rPr>
                <w:rFonts w:ascii="Times New Roman" w:hAnsi="Times New Roman"/>
                <w:sz w:val="20"/>
                <w:szCs w:val="20"/>
              </w:rPr>
            </w:pPr>
            <w:r w:rsidRPr="00ED2589">
              <w:rPr>
                <w:rFonts w:ascii="Times New Roman" w:hAnsi="Times New Roman"/>
                <w:sz w:val="20"/>
                <w:szCs w:val="20"/>
              </w:rPr>
              <w:t>10</w:t>
            </w:r>
            <w:r>
              <w:rPr>
                <w:rFonts w:ascii="Times New Roman" w:hAnsi="Times New Roman"/>
                <w:sz w:val="20"/>
                <w:szCs w:val="20"/>
              </w:rPr>
              <w:t>3</w:t>
            </w:r>
            <w:r w:rsidRPr="00ED2589">
              <w:rPr>
                <w:rFonts w:ascii="Times New Roman" w:hAnsi="Times New Roman"/>
                <w:sz w:val="20"/>
                <w:szCs w:val="20"/>
              </w:rPr>
              <w:t>,</w:t>
            </w:r>
            <w:r>
              <w:rPr>
                <w:rFonts w:ascii="Times New Roman" w:hAnsi="Times New Roman"/>
                <w:sz w:val="20"/>
                <w:szCs w:val="20"/>
              </w:rPr>
              <w:t>4</w:t>
            </w:r>
          </w:p>
        </w:tc>
        <w:tc>
          <w:tcPr>
            <w:tcW w:w="1134" w:type="dxa"/>
          </w:tcPr>
          <w:p w:rsidR="002A5A72" w:rsidRPr="0029775C" w:rsidRDefault="002A5A72" w:rsidP="00C74CE0">
            <w:pPr>
              <w:spacing w:after="0" w:line="240" w:lineRule="auto"/>
              <w:jc w:val="center"/>
              <w:rPr>
                <w:rFonts w:ascii="Times New Roman" w:hAnsi="Times New Roman"/>
                <w:sz w:val="20"/>
                <w:szCs w:val="20"/>
                <w:highlight w:val="lightGray"/>
              </w:rPr>
            </w:pPr>
            <w:r w:rsidRPr="000737B4">
              <w:rPr>
                <w:rFonts w:ascii="Times New Roman" w:hAnsi="Times New Roman"/>
                <w:sz w:val="20"/>
                <w:szCs w:val="20"/>
              </w:rPr>
              <w:t>1</w:t>
            </w:r>
            <w:r>
              <w:rPr>
                <w:rFonts w:ascii="Times New Roman" w:hAnsi="Times New Roman"/>
                <w:sz w:val="20"/>
                <w:szCs w:val="20"/>
              </w:rPr>
              <w:t>14</w:t>
            </w:r>
            <w:r w:rsidRPr="000737B4">
              <w:rPr>
                <w:rFonts w:ascii="Times New Roman" w:hAnsi="Times New Roman"/>
                <w:sz w:val="20"/>
                <w:szCs w:val="20"/>
              </w:rPr>
              <w:t>,</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Росстат</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Статсборник</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№600</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«Торговля Мордовии»</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2</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bCs/>
                <w:sz w:val="20"/>
                <w:szCs w:val="20"/>
              </w:rPr>
              <w:t>Обеспеченность населения в предприятиях общественного питания (общедоступная сеть) в расчете на 1000 жителей, посадочные места</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посадочные места на 1000 </w:t>
            </w:r>
            <w:r w:rsidRPr="00ED2589">
              <w:rPr>
                <w:rFonts w:ascii="Times New Roman" w:hAnsi="Times New Roman"/>
                <w:sz w:val="20"/>
                <w:szCs w:val="20"/>
              </w:rPr>
              <w:lastRenderedPageBreak/>
              <w:t xml:space="preserve">жителей </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рынок услуг общественного питания</w:t>
            </w:r>
          </w:p>
        </w:tc>
        <w:tc>
          <w:tcPr>
            <w:tcW w:w="1559" w:type="dxa"/>
          </w:tcPr>
          <w:p w:rsidR="002A5A72" w:rsidRPr="00ED2589" w:rsidRDefault="002A5A72" w:rsidP="00C74CE0">
            <w:pPr>
              <w:spacing w:after="0" w:line="240" w:lineRule="auto"/>
              <w:jc w:val="center"/>
              <w:rPr>
                <w:rFonts w:ascii="Times New Roman" w:hAnsi="Times New Roman"/>
                <w:sz w:val="20"/>
                <w:szCs w:val="20"/>
              </w:rPr>
            </w:pPr>
            <w:r>
              <w:rPr>
                <w:rFonts w:ascii="Times New Roman" w:hAnsi="Times New Roman"/>
                <w:sz w:val="20"/>
                <w:szCs w:val="20"/>
              </w:rPr>
              <w:t>32,6</w:t>
            </w:r>
          </w:p>
        </w:tc>
        <w:tc>
          <w:tcPr>
            <w:tcW w:w="1992" w:type="dxa"/>
          </w:tcPr>
          <w:p w:rsidR="002A5A72" w:rsidRPr="00ED2589"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40,0</w:t>
            </w:r>
          </w:p>
        </w:tc>
        <w:tc>
          <w:tcPr>
            <w:tcW w:w="1134" w:type="dxa"/>
          </w:tcPr>
          <w:p w:rsidR="002A5A72" w:rsidRPr="0029775C" w:rsidRDefault="005736AE" w:rsidP="005736AE">
            <w:pPr>
              <w:spacing w:after="0" w:line="240" w:lineRule="auto"/>
              <w:jc w:val="center"/>
              <w:rPr>
                <w:rFonts w:ascii="Times New Roman" w:hAnsi="Times New Roman"/>
                <w:sz w:val="20"/>
                <w:szCs w:val="20"/>
                <w:highlight w:val="lightGray"/>
              </w:rPr>
            </w:pPr>
            <w:r>
              <w:rPr>
                <w:rFonts w:ascii="Times New Roman" w:hAnsi="Times New Roman"/>
                <w:sz w:val="20"/>
                <w:szCs w:val="20"/>
              </w:rPr>
              <w:t>40,4</w:t>
            </w:r>
          </w:p>
        </w:tc>
        <w:tc>
          <w:tcPr>
            <w:tcW w:w="1787" w:type="dxa"/>
          </w:tcPr>
          <w:p w:rsidR="002A5A72" w:rsidRPr="005121DD" w:rsidRDefault="002A5A72" w:rsidP="00E925AB">
            <w:pPr>
              <w:spacing w:after="0" w:line="240" w:lineRule="auto"/>
              <w:jc w:val="center"/>
              <w:rPr>
                <w:rFonts w:ascii="Times New Roman" w:hAnsi="Times New Roman"/>
                <w:sz w:val="20"/>
                <w:szCs w:val="20"/>
              </w:rPr>
            </w:pPr>
            <w:r w:rsidRPr="005121DD">
              <w:rPr>
                <w:rFonts w:ascii="Times New Roman" w:hAnsi="Times New Roman"/>
                <w:sz w:val="20"/>
                <w:szCs w:val="20"/>
              </w:rPr>
              <w:t xml:space="preserve">Ведомственная статистика </w:t>
            </w:r>
            <w:r w:rsidRPr="005121DD">
              <w:rPr>
                <w:rFonts w:ascii="Times New Roman" w:hAnsi="Times New Roman"/>
                <w:color w:val="000000"/>
                <w:sz w:val="20"/>
                <w:szCs w:val="20"/>
              </w:rPr>
              <w:t>Мин</w:t>
            </w:r>
            <w:r w:rsidR="00E925AB">
              <w:rPr>
                <w:rFonts w:ascii="Times New Roman" w:hAnsi="Times New Roman"/>
                <w:color w:val="000000"/>
                <w:sz w:val="20"/>
                <w:szCs w:val="20"/>
              </w:rPr>
              <w:t>экономики</w:t>
            </w:r>
            <w:r w:rsidRPr="005121DD">
              <w:rPr>
                <w:rFonts w:ascii="Times New Roman" w:hAnsi="Times New Roman"/>
                <w:color w:val="000000"/>
                <w:sz w:val="20"/>
                <w:szCs w:val="20"/>
              </w:rPr>
              <w:t xml:space="preserve"> РМ</w:t>
            </w:r>
          </w:p>
        </w:tc>
        <w:tc>
          <w:tcPr>
            <w:tcW w:w="2182" w:type="dxa"/>
          </w:tcPr>
          <w:p w:rsidR="002A5A72" w:rsidRPr="00ED2589" w:rsidRDefault="002A5A72" w:rsidP="005121DD">
            <w:pPr>
              <w:spacing w:line="240" w:lineRule="auto"/>
              <w:jc w:val="both"/>
              <w:rPr>
                <w:rFonts w:ascii="Times New Roman" w:hAnsi="Times New Roman"/>
                <w:sz w:val="20"/>
                <w:szCs w:val="20"/>
              </w:rPr>
            </w:pPr>
            <w:r>
              <w:rPr>
                <w:rFonts w:ascii="Times New Roman" w:hAnsi="Times New Roman"/>
                <w:sz w:val="20"/>
                <w:szCs w:val="20"/>
              </w:rPr>
              <w:t xml:space="preserve">Показатель рассчитан как </w:t>
            </w:r>
            <w:r w:rsidRPr="005121DD">
              <w:rPr>
                <w:rFonts w:ascii="Times New Roman" w:hAnsi="Times New Roman"/>
                <w:sz w:val="20"/>
                <w:szCs w:val="20"/>
              </w:rPr>
              <w:t xml:space="preserve">отношение количества посадочных мест общедоступных </w:t>
            </w:r>
            <w:r w:rsidRPr="005121DD">
              <w:rPr>
                <w:rFonts w:ascii="Times New Roman" w:hAnsi="Times New Roman"/>
                <w:sz w:val="20"/>
                <w:szCs w:val="20"/>
              </w:rPr>
              <w:lastRenderedPageBreak/>
              <w:t>организаций общественного питания по Республике Мордовия (ед.) к численности населения Республики</w:t>
            </w:r>
            <w:r w:rsidRPr="004F1C4E">
              <w:rPr>
                <w:rFonts w:ascii="Times New Roman" w:hAnsi="Times New Roman"/>
                <w:sz w:val="28"/>
                <w:szCs w:val="28"/>
              </w:rPr>
              <w:t xml:space="preserve"> </w:t>
            </w:r>
            <w:r w:rsidRPr="005121DD">
              <w:rPr>
                <w:rFonts w:ascii="Times New Roman" w:hAnsi="Times New Roman"/>
                <w:sz w:val="20"/>
                <w:szCs w:val="20"/>
              </w:rPr>
              <w:t>Мордовия (чел.), умноженное на 1000</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lastRenderedPageBreak/>
              <w:t>33.</w:t>
            </w:r>
          </w:p>
        </w:tc>
        <w:tc>
          <w:tcPr>
            <w:tcW w:w="3256" w:type="dxa"/>
          </w:tcPr>
          <w:p w:rsidR="002A5A72" w:rsidRPr="00ED2589" w:rsidRDefault="002A5A72" w:rsidP="008E790F">
            <w:pPr>
              <w:pStyle w:val="Default"/>
              <w:rPr>
                <w:bCs/>
                <w:sz w:val="20"/>
                <w:szCs w:val="20"/>
              </w:rPr>
            </w:pPr>
            <w:r>
              <w:rPr>
                <w:sz w:val="20"/>
                <w:szCs w:val="20"/>
              </w:rPr>
              <w:t>Число высокопроизводитель</w:t>
            </w:r>
            <w:r w:rsidRPr="0077651F">
              <w:rPr>
                <w:sz w:val="20"/>
                <w:szCs w:val="20"/>
              </w:rPr>
              <w:t>ных рабочих мест, созданных заново или в результате модернизации имеющихся рабочих мест, в организациях – участниках кластера</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B374AE">
              <w:rPr>
                <w:rFonts w:ascii="Times New Roman" w:hAnsi="Times New Roman"/>
                <w:color w:val="000000"/>
                <w:sz w:val="18"/>
                <w:szCs w:val="18"/>
              </w:rPr>
              <w:t>рынок инновационной высокотехнологичной светотехнической и оптоэлектронной продукции</w:t>
            </w:r>
          </w:p>
        </w:tc>
        <w:tc>
          <w:tcPr>
            <w:tcW w:w="1559" w:type="dxa"/>
          </w:tcPr>
          <w:p w:rsidR="002A5A72" w:rsidRPr="00ED2589"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631</w:t>
            </w:r>
          </w:p>
        </w:tc>
        <w:tc>
          <w:tcPr>
            <w:tcW w:w="1992" w:type="dxa"/>
          </w:tcPr>
          <w:p w:rsidR="002A5A72"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448</w:t>
            </w:r>
          </w:p>
        </w:tc>
        <w:tc>
          <w:tcPr>
            <w:tcW w:w="1134" w:type="dxa"/>
          </w:tcPr>
          <w:p w:rsidR="002A5A72" w:rsidRPr="005121DD"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500</w:t>
            </w:r>
          </w:p>
        </w:tc>
        <w:tc>
          <w:tcPr>
            <w:tcW w:w="1787" w:type="dxa"/>
          </w:tcPr>
          <w:p w:rsidR="002A5A72" w:rsidRPr="005121DD" w:rsidRDefault="002A5A72" w:rsidP="005121DD">
            <w:pPr>
              <w:spacing w:after="0" w:line="240" w:lineRule="auto"/>
              <w:jc w:val="center"/>
              <w:rPr>
                <w:rFonts w:ascii="Times New Roman" w:hAnsi="Times New Roman"/>
                <w:sz w:val="20"/>
                <w:szCs w:val="20"/>
              </w:rPr>
            </w:pPr>
            <w:r>
              <w:rPr>
                <w:rFonts w:ascii="Times New Roman" w:hAnsi="Times New Roman"/>
                <w:sz w:val="20"/>
                <w:szCs w:val="20"/>
              </w:rPr>
              <w:t>Ведомственная отчетность Минпромнауки РМ</w:t>
            </w:r>
          </w:p>
        </w:tc>
        <w:tc>
          <w:tcPr>
            <w:tcW w:w="2182" w:type="dxa"/>
          </w:tcPr>
          <w:p w:rsidR="002A5A72" w:rsidRDefault="002A5A72" w:rsidP="005121DD">
            <w:pPr>
              <w:spacing w:line="240" w:lineRule="auto"/>
              <w:jc w:val="both"/>
              <w:rPr>
                <w:rFonts w:ascii="Times New Roman" w:hAnsi="Times New Roman"/>
                <w:sz w:val="20"/>
                <w:szCs w:val="20"/>
              </w:rPr>
            </w:pPr>
            <w:r>
              <w:rPr>
                <w:rFonts w:ascii="Times New Roman" w:hAnsi="Times New Roman"/>
                <w:sz w:val="20"/>
                <w:szCs w:val="20"/>
              </w:rPr>
              <w:t>анкетирование участников кластера</w:t>
            </w:r>
          </w:p>
        </w:tc>
      </w:tr>
      <w:tr w:rsidR="002A5A72" w:rsidRPr="00187D47" w:rsidTr="00B07B51">
        <w:trPr>
          <w:jc w:val="center"/>
        </w:trPr>
        <w:tc>
          <w:tcPr>
            <w:tcW w:w="565" w:type="dxa"/>
          </w:tcPr>
          <w:p w:rsidR="002A5A72" w:rsidRPr="00ED2589" w:rsidRDefault="002A5A72" w:rsidP="002D55F8">
            <w:pPr>
              <w:spacing w:after="0" w:line="240" w:lineRule="auto"/>
              <w:jc w:val="center"/>
              <w:rPr>
                <w:rFonts w:ascii="Times New Roman" w:hAnsi="Times New Roman"/>
                <w:sz w:val="20"/>
                <w:szCs w:val="20"/>
              </w:rPr>
            </w:pPr>
            <w:r>
              <w:rPr>
                <w:rFonts w:ascii="Times New Roman" w:hAnsi="Times New Roman"/>
                <w:sz w:val="20"/>
                <w:szCs w:val="20"/>
              </w:rPr>
              <w:t>34.</w:t>
            </w:r>
          </w:p>
        </w:tc>
        <w:tc>
          <w:tcPr>
            <w:tcW w:w="3256" w:type="dxa"/>
          </w:tcPr>
          <w:p w:rsidR="002A5A72" w:rsidRPr="00ED2589" w:rsidRDefault="002A5A72" w:rsidP="008E790F">
            <w:pPr>
              <w:pStyle w:val="Default"/>
              <w:rPr>
                <w:bCs/>
                <w:sz w:val="20"/>
                <w:szCs w:val="20"/>
              </w:rPr>
            </w:pPr>
            <w:r w:rsidRPr="0077651F">
              <w:rPr>
                <w:sz w:val="20"/>
                <w:szCs w:val="20"/>
              </w:rPr>
              <w:t>Объем инвестиций из средств внебюджетных источников, привлеченных в развитие кластера</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77651F">
              <w:rPr>
                <w:rFonts w:ascii="Times New Roman" w:hAnsi="Times New Roman"/>
                <w:sz w:val="20"/>
                <w:szCs w:val="20"/>
              </w:rPr>
              <w:t>млн. рублей</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B374AE">
              <w:rPr>
                <w:rFonts w:ascii="Times New Roman" w:hAnsi="Times New Roman"/>
                <w:color w:val="000000"/>
                <w:sz w:val="18"/>
                <w:szCs w:val="18"/>
              </w:rPr>
              <w:t>рынок инновационной высокотехнологичной светотехнической и оптоэлектронной продукции</w:t>
            </w:r>
          </w:p>
        </w:tc>
        <w:tc>
          <w:tcPr>
            <w:tcW w:w="1559" w:type="dxa"/>
          </w:tcPr>
          <w:p w:rsidR="002A5A72" w:rsidRPr="00ED2589"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1536,4</w:t>
            </w:r>
          </w:p>
        </w:tc>
        <w:tc>
          <w:tcPr>
            <w:tcW w:w="1992" w:type="dxa"/>
          </w:tcPr>
          <w:p w:rsidR="002A5A72"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2077,0</w:t>
            </w:r>
          </w:p>
        </w:tc>
        <w:tc>
          <w:tcPr>
            <w:tcW w:w="1134" w:type="dxa"/>
          </w:tcPr>
          <w:p w:rsidR="002A5A72" w:rsidRPr="005121DD"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2100,0</w:t>
            </w:r>
          </w:p>
        </w:tc>
        <w:tc>
          <w:tcPr>
            <w:tcW w:w="1787" w:type="dxa"/>
          </w:tcPr>
          <w:p w:rsidR="002A5A72" w:rsidRPr="005121DD" w:rsidRDefault="002A5A72" w:rsidP="005121DD">
            <w:pPr>
              <w:spacing w:after="0" w:line="240" w:lineRule="auto"/>
              <w:jc w:val="center"/>
              <w:rPr>
                <w:rFonts w:ascii="Times New Roman" w:hAnsi="Times New Roman"/>
                <w:sz w:val="20"/>
                <w:szCs w:val="20"/>
              </w:rPr>
            </w:pPr>
            <w:r>
              <w:rPr>
                <w:rFonts w:ascii="Times New Roman" w:hAnsi="Times New Roman"/>
                <w:sz w:val="20"/>
                <w:szCs w:val="20"/>
              </w:rPr>
              <w:t>Ведомственная отчетность Минпромнауки РМ</w:t>
            </w:r>
          </w:p>
        </w:tc>
        <w:tc>
          <w:tcPr>
            <w:tcW w:w="2182" w:type="dxa"/>
          </w:tcPr>
          <w:p w:rsidR="002A5A72" w:rsidRDefault="002A5A72" w:rsidP="005121DD">
            <w:pPr>
              <w:spacing w:line="240" w:lineRule="auto"/>
              <w:jc w:val="both"/>
              <w:rPr>
                <w:rFonts w:ascii="Times New Roman" w:hAnsi="Times New Roman"/>
                <w:sz w:val="20"/>
                <w:szCs w:val="20"/>
              </w:rPr>
            </w:pPr>
            <w:r>
              <w:rPr>
                <w:rFonts w:ascii="Times New Roman" w:hAnsi="Times New Roman"/>
                <w:sz w:val="20"/>
                <w:szCs w:val="20"/>
              </w:rPr>
              <w:t>анкетирование участников кластера</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t>35.</w:t>
            </w:r>
          </w:p>
        </w:tc>
        <w:tc>
          <w:tcPr>
            <w:tcW w:w="3256" w:type="dxa"/>
          </w:tcPr>
          <w:p w:rsidR="002A5A72" w:rsidRPr="00ED2589" w:rsidRDefault="002A5A72" w:rsidP="008E790F">
            <w:pPr>
              <w:pStyle w:val="Default"/>
              <w:rPr>
                <w:bCs/>
                <w:sz w:val="20"/>
                <w:szCs w:val="20"/>
              </w:rPr>
            </w:pPr>
            <w:r w:rsidRPr="000F23A3">
              <w:rPr>
                <w:sz w:val="20"/>
                <w:szCs w:val="20"/>
              </w:rPr>
              <w:t>Выручка компаний кластера от продаж товаров, выполненных работ, оказанных услуг</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77651F">
              <w:rPr>
                <w:rFonts w:ascii="Times New Roman" w:hAnsi="Times New Roman"/>
                <w:sz w:val="20"/>
                <w:szCs w:val="20"/>
              </w:rPr>
              <w:t>млн. рублей</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B374AE">
              <w:rPr>
                <w:rFonts w:ascii="Times New Roman" w:hAnsi="Times New Roman"/>
                <w:color w:val="000000"/>
                <w:sz w:val="18"/>
                <w:szCs w:val="18"/>
              </w:rPr>
              <w:t>рынок инновационной высокотехнологичной светотехническ</w:t>
            </w:r>
            <w:r w:rsidRPr="00B374AE">
              <w:rPr>
                <w:rFonts w:ascii="Times New Roman" w:hAnsi="Times New Roman"/>
                <w:color w:val="000000"/>
                <w:sz w:val="18"/>
                <w:szCs w:val="18"/>
              </w:rPr>
              <w:lastRenderedPageBreak/>
              <w:t>ой и оптоэлектронной продукции</w:t>
            </w:r>
          </w:p>
        </w:tc>
        <w:tc>
          <w:tcPr>
            <w:tcW w:w="1559" w:type="dxa"/>
          </w:tcPr>
          <w:p w:rsidR="002A5A72" w:rsidRPr="00ED2589" w:rsidRDefault="002A5A72" w:rsidP="00734BC2">
            <w:pPr>
              <w:spacing w:after="0" w:line="240" w:lineRule="auto"/>
              <w:jc w:val="center"/>
              <w:rPr>
                <w:rFonts w:ascii="Times New Roman" w:hAnsi="Times New Roman"/>
                <w:sz w:val="20"/>
                <w:szCs w:val="20"/>
              </w:rPr>
            </w:pPr>
            <w:r>
              <w:rPr>
                <w:rFonts w:ascii="Times New Roman" w:hAnsi="Times New Roman"/>
                <w:sz w:val="20"/>
                <w:szCs w:val="20"/>
              </w:rPr>
              <w:lastRenderedPageBreak/>
              <w:t>31151,6</w:t>
            </w:r>
          </w:p>
        </w:tc>
        <w:tc>
          <w:tcPr>
            <w:tcW w:w="1992" w:type="dxa"/>
          </w:tcPr>
          <w:p w:rsidR="002A5A72"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30780,9</w:t>
            </w:r>
          </w:p>
        </w:tc>
        <w:tc>
          <w:tcPr>
            <w:tcW w:w="1134" w:type="dxa"/>
          </w:tcPr>
          <w:p w:rsidR="002A5A72" w:rsidRPr="005121DD"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33500,0</w:t>
            </w:r>
          </w:p>
        </w:tc>
        <w:tc>
          <w:tcPr>
            <w:tcW w:w="1787" w:type="dxa"/>
          </w:tcPr>
          <w:p w:rsidR="002A5A72" w:rsidRPr="005121DD" w:rsidRDefault="002A5A72" w:rsidP="005121DD">
            <w:pPr>
              <w:spacing w:after="0" w:line="240" w:lineRule="auto"/>
              <w:jc w:val="center"/>
              <w:rPr>
                <w:rFonts w:ascii="Times New Roman" w:hAnsi="Times New Roman"/>
                <w:sz w:val="20"/>
                <w:szCs w:val="20"/>
              </w:rPr>
            </w:pPr>
            <w:r>
              <w:rPr>
                <w:rFonts w:ascii="Times New Roman" w:hAnsi="Times New Roman"/>
                <w:sz w:val="20"/>
                <w:szCs w:val="20"/>
              </w:rPr>
              <w:t>Ведомственная отчетность Минпромнауки РМ</w:t>
            </w:r>
          </w:p>
        </w:tc>
        <w:tc>
          <w:tcPr>
            <w:tcW w:w="2182" w:type="dxa"/>
          </w:tcPr>
          <w:p w:rsidR="002A5A72" w:rsidRDefault="002A5A72" w:rsidP="005121DD">
            <w:pPr>
              <w:spacing w:line="240" w:lineRule="auto"/>
              <w:jc w:val="both"/>
              <w:rPr>
                <w:rFonts w:ascii="Times New Roman" w:hAnsi="Times New Roman"/>
                <w:sz w:val="20"/>
                <w:szCs w:val="20"/>
              </w:rPr>
            </w:pPr>
            <w:r>
              <w:rPr>
                <w:rFonts w:ascii="Times New Roman" w:hAnsi="Times New Roman"/>
                <w:sz w:val="20"/>
                <w:szCs w:val="20"/>
              </w:rPr>
              <w:t>анкетирование участников кластера</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lastRenderedPageBreak/>
              <w:t>36.</w:t>
            </w:r>
          </w:p>
        </w:tc>
        <w:tc>
          <w:tcPr>
            <w:tcW w:w="3256" w:type="dxa"/>
          </w:tcPr>
          <w:p w:rsidR="002A5A72" w:rsidRPr="00ED2589" w:rsidRDefault="002A5A72" w:rsidP="008E790F">
            <w:pPr>
              <w:pStyle w:val="Default"/>
              <w:rPr>
                <w:bCs/>
                <w:sz w:val="20"/>
                <w:szCs w:val="20"/>
              </w:rPr>
            </w:pPr>
            <w:r w:rsidRPr="000F23A3">
              <w:rPr>
                <w:sz w:val="20"/>
                <w:szCs w:val="20"/>
              </w:rPr>
              <w:t>Объем совокупной выручки от продаж компаниями кластера несырьевой продукции на экспорт</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0F23A3">
              <w:rPr>
                <w:rFonts w:ascii="Times New Roman" w:hAnsi="Times New Roman"/>
                <w:sz w:val="20"/>
                <w:szCs w:val="20"/>
              </w:rPr>
              <w:t>млн.долл. США</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B374AE">
              <w:rPr>
                <w:rFonts w:ascii="Times New Roman" w:hAnsi="Times New Roman"/>
                <w:color w:val="000000"/>
                <w:sz w:val="18"/>
                <w:szCs w:val="18"/>
              </w:rPr>
              <w:t>рынок инновационной высокотехнологичной светотехнической и оптоэлектронной продукции</w:t>
            </w:r>
          </w:p>
        </w:tc>
        <w:tc>
          <w:tcPr>
            <w:tcW w:w="1559" w:type="dxa"/>
          </w:tcPr>
          <w:p w:rsidR="002A5A72" w:rsidRPr="00ED2589"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148,1</w:t>
            </w:r>
          </w:p>
        </w:tc>
        <w:tc>
          <w:tcPr>
            <w:tcW w:w="1992" w:type="dxa"/>
          </w:tcPr>
          <w:p w:rsidR="002A5A72"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144,7</w:t>
            </w:r>
          </w:p>
        </w:tc>
        <w:tc>
          <w:tcPr>
            <w:tcW w:w="1134" w:type="dxa"/>
          </w:tcPr>
          <w:p w:rsidR="002A5A72" w:rsidRPr="005121DD"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150,0</w:t>
            </w:r>
          </w:p>
        </w:tc>
        <w:tc>
          <w:tcPr>
            <w:tcW w:w="1787" w:type="dxa"/>
          </w:tcPr>
          <w:p w:rsidR="002A5A72" w:rsidRPr="005121DD" w:rsidRDefault="002A5A72" w:rsidP="005121DD">
            <w:pPr>
              <w:spacing w:after="0" w:line="240" w:lineRule="auto"/>
              <w:jc w:val="center"/>
              <w:rPr>
                <w:rFonts w:ascii="Times New Roman" w:hAnsi="Times New Roman"/>
                <w:sz w:val="20"/>
                <w:szCs w:val="20"/>
              </w:rPr>
            </w:pPr>
            <w:r>
              <w:rPr>
                <w:rFonts w:ascii="Times New Roman" w:hAnsi="Times New Roman"/>
                <w:sz w:val="20"/>
                <w:szCs w:val="20"/>
              </w:rPr>
              <w:t>Ведомственная отчетность Минпромнауки РМ</w:t>
            </w:r>
          </w:p>
        </w:tc>
        <w:tc>
          <w:tcPr>
            <w:tcW w:w="2182" w:type="dxa"/>
          </w:tcPr>
          <w:p w:rsidR="002A5A72" w:rsidRDefault="002A5A72" w:rsidP="005121DD">
            <w:pPr>
              <w:spacing w:line="240" w:lineRule="auto"/>
              <w:jc w:val="both"/>
              <w:rPr>
                <w:rFonts w:ascii="Times New Roman" w:hAnsi="Times New Roman"/>
                <w:sz w:val="20"/>
                <w:szCs w:val="20"/>
              </w:rPr>
            </w:pPr>
            <w:r>
              <w:rPr>
                <w:rFonts w:ascii="Times New Roman" w:hAnsi="Times New Roman"/>
                <w:sz w:val="20"/>
                <w:szCs w:val="20"/>
              </w:rPr>
              <w:t>анкетирование участников кластера</w:t>
            </w:r>
          </w:p>
        </w:tc>
      </w:tr>
      <w:tr w:rsidR="002A5A72" w:rsidRPr="00187D47" w:rsidTr="00B07B51">
        <w:trPr>
          <w:jc w:val="center"/>
        </w:trPr>
        <w:tc>
          <w:tcPr>
            <w:tcW w:w="565" w:type="dxa"/>
          </w:tcPr>
          <w:p w:rsidR="002A5A72" w:rsidRPr="00ED2589" w:rsidRDefault="002A5A72" w:rsidP="0085618F">
            <w:pPr>
              <w:spacing w:after="0" w:line="240" w:lineRule="auto"/>
              <w:jc w:val="center"/>
              <w:rPr>
                <w:rFonts w:ascii="Times New Roman" w:hAnsi="Times New Roman"/>
                <w:sz w:val="20"/>
                <w:szCs w:val="20"/>
              </w:rPr>
            </w:pPr>
            <w:r>
              <w:rPr>
                <w:rFonts w:ascii="Times New Roman" w:hAnsi="Times New Roman"/>
                <w:sz w:val="20"/>
                <w:szCs w:val="20"/>
              </w:rPr>
              <w:t>37.</w:t>
            </w:r>
          </w:p>
        </w:tc>
        <w:tc>
          <w:tcPr>
            <w:tcW w:w="3256" w:type="dxa"/>
          </w:tcPr>
          <w:p w:rsidR="002A5A72" w:rsidRPr="00ED2589" w:rsidRDefault="002A5A72" w:rsidP="008E790F">
            <w:pPr>
              <w:pStyle w:val="Default"/>
              <w:rPr>
                <w:bCs/>
                <w:sz w:val="20"/>
                <w:szCs w:val="20"/>
              </w:rPr>
            </w:pPr>
            <w:r w:rsidRPr="005F5860">
              <w:rPr>
                <w:sz w:val="20"/>
                <w:szCs w:val="20"/>
              </w:rPr>
              <w:t>Увеличение количества малых и средних предприятий – участников кластера</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B374AE">
              <w:rPr>
                <w:rFonts w:ascii="Times New Roman" w:hAnsi="Times New Roman"/>
                <w:color w:val="000000"/>
                <w:sz w:val="18"/>
                <w:szCs w:val="18"/>
              </w:rPr>
              <w:t>рынок инновационной высокотехнологичной светотехнической и оптоэлектронной продукции</w:t>
            </w:r>
          </w:p>
        </w:tc>
        <w:tc>
          <w:tcPr>
            <w:tcW w:w="1559" w:type="dxa"/>
          </w:tcPr>
          <w:p w:rsidR="002A5A72" w:rsidRPr="00ED2589" w:rsidRDefault="002A5A72" w:rsidP="001C5A7C">
            <w:pPr>
              <w:spacing w:after="0" w:line="240" w:lineRule="auto"/>
              <w:jc w:val="center"/>
              <w:rPr>
                <w:rFonts w:ascii="Times New Roman" w:hAnsi="Times New Roman"/>
                <w:sz w:val="20"/>
                <w:szCs w:val="20"/>
              </w:rPr>
            </w:pPr>
            <w:r>
              <w:rPr>
                <w:rFonts w:ascii="Times New Roman" w:hAnsi="Times New Roman"/>
                <w:sz w:val="20"/>
                <w:szCs w:val="20"/>
              </w:rPr>
              <w:t>23</w:t>
            </w:r>
          </w:p>
        </w:tc>
        <w:tc>
          <w:tcPr>
            <w:tcW w:w="1992" w:type="dxa"/>
          </w:tcPr>
          <w:p w:rsidR="002A5A72" w:rsidRDefault="002A5A72" w:rsidP="008357BD">
            <w:pPr>
              <w:spacing w:after="0" w:line="240" w:lineRule="auto"/>
              <w:jc w:val="center"/>
              <w:rPr>
                <w:rFonts w:ascii="Times New Roman" w:hAnsi="Times New Roman"/>
                <w:sz w:val="20"/>
                <w:szCs w:val="20"/>
              </w:rPr>
            </w:pPr>
            <w:r>
              <w:rPr>
                <w:rFonts w:ascii="Times New Roman" w:hAnsi="Times New Roman"/>
                <w:sz w:val="20"/>
                <w:szCs w:val="20"/>
              </w:rPr>
              <w:t>15</w:t>
            </w:r>
          </w:p>
        </w:tc>
        <w:tc>
          <w:tcPr>
            <w:tcW w:w="1134" w:type="dxa"/>
          </w:tcPr>
          <w:p w:rsidR="002A5A72" w:rsidRPr="005121DD" w:rsidRDefault="002A5A72" w:rsidP="00734BC2">
            <w:pPr>
              <w:spacing w:after="0" w:line="240" w:lineRule="auto"/>
              <w:jc w:val="center"/>
              <w:rPr>
                <w:rFonts w:ascii="Times New Roman" w:hAnsi="Times New Roman"/>
                <w:sz w:val="20"/>
                <w:szCs w:val="20"/>
              </w:rPr>
            </w:pPr>
            <w:r>
              <w:rPr>
                <w:rFonts w:ascii="Times New Roman" w:hAnsi="Times New Roman"/>
                <w:sz w:val="20"/>
                <w:szCs w:val="20"/>
              </w:rPr>
              <w:t>25</w:t>
            </w:r>
          </w:p>
        </w:tc>
        <w:tc>
          <w:tcPr>
            <w:tcW w:w="1787" w:type="dxa"/>
          </w:tcPr>
          <w:p w:rsidR="002A5A72" w:rsidRPr="006333F8" w:rsidRDefault="002A5A72" w:rsidP="006333F8">
            <w:pPr>
              <w:spacing w:after="0" w:line="240" w:lineRule="auto"/>
              <w:jc w:val="center"/>
              <w:rPr>
                <w:rFonts w:ascii="Times New Roman" w:hAnsi="Times New Roman"/>
                <w:sz w:val="16"/>
                <w:szCs w:val="16"/>
              </w:rPr>
            </w:pPr>
            <w:r>
              <w:rPr>
                <w:rFonts w:ascii="Times New Roman" w:hAnsi="Times New Roman"/>
                <w:sz w:val="20"/>
                <w:szCs w:val="20"/>
              </w:rPr>
              <w:t xml:space="preserve">Ведомственная отчетность Минпромнауки РМ </w:t>
            </w:r>
            <w:r w:rsidRPr="006333F8">
              <w:rPr>
                <w:rFonts w:ascii="Times New Roman" w:hAnsi="Times New Roman"/>
                <w:sz w:val="16"/>
                <w:szCs w:val="16"/>
              </w:rPr>
              <w:t xml:space="preserve">(малые предприятия – 8, </w:t>
            </w:r>
          </w:p>
          <w:p w:rsidR="002A5A72" w:rsidRPr="006333F8" w:rsidRDefault="002A5A72" w:rsidP="006333F8">
            <w:pPr>
              <w:spacing w:after="0" w:line="240" w:lineRule="auto"/>
              <w:jc w:val="center"/>
              <w:rPr>
                <w:rFonts w:ascii="Times New Roman" w:hAnsi="Times New Roman"/>
                <w:sz w:val="16"/>
                <w:szCs w:val="16"/>
              </w:rPr>
            </w:pPr>
            <w:r w:rsidRPr="006333F8">
              <w:rPr>
                <w:rFonts w:ascii="Times New Roman" w:hAnsi="Times New Roman"/>
                <w:sz w:val="16"/>
                <w:szCs w:val="16"/>
              </w:rPr>
              <w:t xml:space="preserve">средние предприятия – 2, </w:t>
            </w:r>
          </w:p>
          <w:p w:rsidR="002A5A72" w:rsidRPr="006333F8" w:rsidRDefault="002A5A72" w:rsidP="006333F8">
            <w:pPr>
              <w:spacing w:after="0" w:line="240" w:lineRule="auto"/>
              <w:jc w:val="center"/>
              <w:rPr>
                <w:rFonts w:ascii="Times New Roman" w:hAnsi="Times New Roman"/>
                <w:sz w:val="16"/>
                <w:szCs w:val="16"/>
              </w:rPr>
            </w:pPr>
            <w:r w:rsidRPr="0029775C">
              <w:rPr>
                <w:rFonts w:ascii="Times New Roman" w:hAnsi="Times New Roman"/>
                <w:sz w:val="16"/>
                <w:szCs w:val="16"/>
                <w:highlight w:val="lightGray"/>
              </w:rPr>
              <w:t>микропредприятия – 13)</w:t>
            </w:r>
          </w:p>
          <w:p w:rsidR="002A5A72" w:rsidRPr="005121DD" w:rsidRDefault="002A5A72" w:rsidP="005121DD">
            <w:pPr>
              <w:spacing w:after="0" w:line="240" w:lineRule="auto"/>
              <w:jc w:val="center"/>
              <w:rPr>
                <w:rFonts w:ascii="Times New Roman" w:hAnsi="Times New Roman"/>
                <w:sz w:val="20"/>
                <w:szCs w:val="20"/>
              </w:rPr>
            </w:pPr>
          </w:p>
        </w:tc>
        <w:tc>
          <w:tcPr>
            <w:tcW w:w="2182" w:type="dxa"/>
          </w:tcPr>
          <w:p w:rsidR="002A5A72" w:rsidRDefault="002A5A72" w:rsidP="005121DD">
            <w:pPr>
              <w:spacing w:line="240" w:lineRule="auto"/>
              <w:jc w:val="both"/>
              <w:rPr>
                <w:rFonts w:ascii="Times New Roman" w:hAnsi="Times New Roman"/>
                <w:sz w:val="20"/>
                <w:szCs w:val="20"/>
              </w:rPr>
            </w:pPr>
            <w:r>
              <w:rPr>
                <w:rFonts w:ascii="Times New Roman" w:hAnsi="Times New Roman"/>
                <w:sz w:val="20"/>
                <w:szCs w:val="20"/>
              </w:rPr>
              <w:t>анкетирование участников кластера</w:t>
            </w:r>
          </w:p>
        </w:tc>
      </w:tr>
      <w:tr w:rsidR="002A5A72" w:rsidRPr="00BF47E5"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t>3</w:t>
            </w:r>
            <w:r>
              <w:rPr>
                <w:rFonts w:ascii="Times New Roman" w:hAnsi="Times New Roman"/>
                <w:sz w:val="20"/>
                <w:szCs w:val="20"/>
              </w:rPr>
              <w:t>8</w:t>
            </w:r>
            <w:r w:rsidRPr="00ED2589">
              <w:rPr>
                <w:rFonts w:ascii="Times New Roman" w:hAnsi="Times New Roman"/>
                <w:sz w:val="20"/>
                <w:szCs w:val="20"/>
              </w:rPr>
              <w:t>.</w:t>
            </w:r>
          </w:p>
        </w:tc>
        <w:tc>
          <w:tcPr>
            <w:tcW w:w="3256" w:type="dxa"/>
          </w:tcPr>
          <w:p w:rsidR="002A5A72" w:rsidRPr="00ED2589" w:rsidRDefault="002A5A72" w:rsidP="008E790F">
            <w:pPr>
              <w:pStyle w:val="Default"/>
              <w:rPr>
                <w:bCs/>
                <w:sz w:val="20"/>
                <w:szCs w:val="20"/>
              </w:rPr>
            </w:pPr>
            <w:r w:rsidRPr="00ED2589">
              <w:rPr>
                <w:sz w:val="20"/>
                <w:szCs w:val="20"/>
              </w:rPr>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w:t>
            </w:r>
            <w:r w:rsidRPr="00ED2589">
              <w:rPr>
                <w:sz w:val="20"/>
                <w:szCs w:val="20"/>
              </w:rPr>
              <w:lastRenderedPageBreak/>
              <w:t xml:space="preserve">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w:t>
            </w:r>
            <w:hyperlink r:id="rId253" w:history="1">
              <w:r w:rsidRPr="00ED2589">
                <w:rPr>
                  <w:sz w:val="20"/>
                  <w:szCs w:val="20"/>
                </w:rPr>
                <w:t>Федеральным законом</w:t>
              </w:r>
            </w:hyperlink>
            <w:r w:rsidRPr="00ED2589">
              <w:rPr>
                <w:sz w:val="20"/>
                <w:szCs w:val="20"/>
              </w:rPr>
              <w:t xml:space="preserve"> «О закупках товаров, работ, услуг отдельными видами юридических лиц</w:t>
            </w:r>
          </w:p>
        </w:tc>
        <w:tc>
          <w:tcPr>
            <w:tcW w:w="851" w:type="dxa"/>
          </w:tcPr>
          <w:p w:rsidR="002A5A72" w:rsidRPr="00ED2589" w:rsidRDefault="002A5A72" w:rsidP="008E790F">
            <w:pPr>
              <w:autoSpaceDE w:val="0"/>
              <w:autoSpaceDN w:val="0"/>
              <w:adjustRightInd w:val="0"/>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процент</w:t>
            </w:r>
          </w:p>
        </w:tc>
        <w:tc>
          <w:tcPr>
            <w:tcW w:w="1417" w:type="dxa"/>
          </w:tcPr>
          <w:p w:rsidR="002A5A72" w:rsidRPr="00ED2589" w:rsidRDefault="002A5A72" w:rsidP="008E790F">
            <w:pPr>
              <w:autoSpaceDE w:val="0"/>
              <w:autoSpaceDN w:val="0"/>
              <w:adjustRightInd w:val="0"/>
              <w:spacing w:after="0" w:line="240" w:lineRule="auto"/>
              <w:jc w:val="center"/>
              <w:rPr>
                <w:rFonts w:ascii="Times New Roman" w:hAnsi="Times New Roman"/>
                <w:color w:val="000000"/>
                <w:sz w:val="20"/>
                <w:szCs w:val="20"/>
              </w:rPr>
            </w:pPr>
            <w:r w:rsidRPr="00ED2589">
              <w:rPr>
                <w:rFonts w:ascii="Times New Roman" w:hAnsi="Times New Roman"/>
                <w:color w:val="000000"/>
                <w:sz w:val="20"/>
                <w:szCs w:val="20"/>
              </w:rPr>
              <w:t>оптимизация процедур закупок товаров, работ и услуг</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1C5A7C">
            <w:pPr>
              <w:spacing w:after="0" w:line="240" w:lineRule="auto"/>
              <w:jc w:val="center"/>
              <w:rPr>
                <w:rFonts w:ascii="Times New Roman" w:hAnsi="Times New Roman"/>
                <w:sz w:val="20"/>
                <w:szCs w:val="20"/>
              </w:rPr>
            </w:pPr>
            <w:r>
              <w:rPr>
                <w:rFonts w:ascii="Times New Roman" w:hAnsi="Times New Roman"/>
                <w:sz w:val="20"/>
                <w:szCs w:val="20"/>
              </w:rPr>
              <w:t>22,6</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18</w:t>
            </w:r>
          </w:p>
        </w:tc>
        <w:tc>
          <w:tcPr>
            <w:tcW w:w="1134" w:type="dxa"/>
          </w:tcPr>
          <w:p w:rsidR="002A5A72" w:rsidRPr="00ED2589" w:rsidRDefault="002A5A72" w:rsidP="001C5A7C">
            <w:pPr>
              <w:spacing w:after="0" w:line="240" w:lineRule="auto"/>
              <w:jc w:val="center"/>
              <w:rPr>
                <w:rFonts w:ascii="Times New Roman" w:hAnsi="Times New Roman"/>
                <w:sz w:val="20"/>
                <w:szCs w:val="20"/>
              </w:rPr>
            </w:pPr>
            <w:r>
              <w:rPr>
                <w:rFonts w:ascii="Times New Roman" w:hAnsi="Times New Roman"/>
                <w:sz w:val="20"/>
                <w:szCs w:val="20"/>
              </w:rPr>
              <w:t>30,76</w:t>
            </w:r>
          </w:p>
        </w:tc>
        <w:tc>
          <w:tcPr>
            <w:tcW w:w="1787" w:type="dxa"/>
          </w:tcPr>
          <w:p w:rsidR="002A5A72" w:rsidRPr="005121DD" w:rsidRDefault="002A5A72" w:rsidP="008E790F">
            <w:pPr>
              <w:keepNext/>
              <w:keepLines/>
              <w:spacing w:line="240" w:lineRule="auto"/>
              <w:rPr>
                <w:rFonts w:ascii="Times New Roman" w:hAnsi="Times New Roman"/>
                <w:sz w:val="20"/>
                <w:szCs w:val="20"/>
              </w:rPr>
            </w:pPr>
            <w:r w:rsidRPr="005121DD">
              <w:rPr>
                <w:rFonts w:ascii="Times New Roman" w:hAnsi="Times New Roman"/>
                <w:color w:val="000000"/>
                <w:sz w:val="20"/>
                <w:szCs w:val="20"/>
              </w:rPr>
              <w:t xml:space="preserve">Ведомственная статистика Министерства торговли и предпринимательства РМ, органов местного самоуправления, ГУПов, МУПов, хозяйственных </w:t>
            </w:r>
            <w:r w:rsidRPr="005121DD">
              <w:rPr>
                <w:rFonts w:ascii="Times New Roman" w:hAnsi="Times New Roman"/>
                <w:color w:val="000000"/>
                <w:sz w:val="20"/>
                <w:szCs w:val="20"/>
              </w:rPr>
              <w:lastRenderedPageBreak/>
              <w:t>обществ</w:t>
            </w:r>
          </w:p>
        </w:tc>
        <w:tc>
          <w:tcPr>
            <w:tcW w:w="2182" w:type="dxa"/>
          </w:tcPr>
          <w:p w:rsidR="002A5A72" w:rsidRPr="00ED2589" w:rsidRDefault="002A5A72" w:rsidP="00BB5D1A">
            <w:pPr>
              <w:spacing w:after="0" w:line="240" w:lineRule="auto"/>
              <w:rPr>
                <w:rFonts w:ascii="Times New Roman" w:hAnsi="Times New Roman"/>
                <w:sz w:val="20"/>
                <w:szCs w:val="20"/>
              </w:rPr>
            </w:pPr>
            <w:r w:rsidRPr="00ED2589">
              <w:rPr>
                <w:rFonts w:ascii="Times New Roman" w:hAnsi="Times New Roman"/>
                <w:sz w:val="20"/>
                <w:szCs w:val="20"/>
              </w:rPr>
              <w:lastRenderedPageBreak/>
              <w:t xml:space="preserve">Показатель рассчитан как отношение  закупок у субъектов малого и среднего предпринимательства в стоимостном выражении к общему стоимостному объему закупок, осуществляемых в </w:t>
            </w:r>
            <w:r w:rsidRPr="00ED2589">
              <w:rPr>
                <w:rFonts w:ascii="Times New Roman" w:hAnsi="Times New Roman"/>
                <w:sz w:val="20"/>
                <w:szCs w:val="20"/>
              </w:rPr>
              <w:lastRenderedPageBreak/>
              <w:t xml:space="preserve">соответствии с </w:t>
            </w:r>
            <w:hyperlink r:id="rId254" w:history="1">
              <w:r w:rsidRPr="00ED2589">
                <w:rPr>
                  <w:rStyle w:val="af1"/>
                  <w:rFonts w:ascii="Times New Roman" w:hAnsi="Times New Roman"/>
                  <w:sz w:val="20"/>
                  <w:szCs w:val="20"/>
                </w:rPr>
                <w:t>Федеральным законом</w:t>
              </w:r>
            </w:hyperlink>
            <w:r w:rsidRPr="00ED2589">
              <w:rPr>
                <w:rFonts w:ascii="Times New Roman" w:hAnsi="Times New Roman"/>
                <w:sz w:val="20"/>
                <w:szCs w:val="20"/>
              </w:rPr>
              <w:t xml:space="preserve"> «О закупках товаров, работ, услуг отдельными видами юридических лиц»</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3</w:t>
            </w:r>
            <w:r>
              <w:rPr>
                <w:rFonts w:ascii="Times New Roman" w:hAnsi="Times New Roman"/>
                <w:sz w:val="20"/>
                <w:szCs w:val="20"/>
              </w:rPr>
              <w:t>9</w:t>
            </w:r>
            <w:r w:rsidRPr="00ED2589">
              <w:rPr>
                <w:rFonts w:ascii="Times New Roman" w:hAnsi="Times New Roman"/>
                <w:sz w:val="20"/>
                <w:szCs w:val="20"/>
              </w:rPr>
              <w:t>.</w:t>
            </w:r>
          </w:p>
        </w:tc>
        <w:tc>
          <w:tcPr>
            <w:tcW w:w="3256" w:type="dxa"/>
          </w:tcPr>
          <w:p w:rsidR="002A5A72" w:rsidRPr="00ED2589" w:rsidRDefault="002A5A72" w:rsidP="008357BD">
            <w:pPr>
              <w:pStyle w:val="Default"/>
              <w:rPr>
                <w:bCs/>
                <w:sz w:val="20"/>
                <w:szCs w:val="20"/>
              </w:rPr>
            </w:pPr>
            <w:r>
              <w:rPr>
                <w:sz w:val="20"/>
                <w:szCs w:val="20"/>
              </w:rPr>
              <w:t>Среднее ч</w:t>
            </w:r>
            <w:r w:rsidRPr="00ED2589">
              <w:rPr>
                <w:sz w:val="20"/>
                <w:szCs w:val="20"/>
              </w:rPr>
              <w:t xml:space="preserve">исло участников конкурентных процедур определения поставщиков (подрядчиков, исполнителей) при осуществлении закупок для обеспечения  государственных нужд </w:t>
            </w:r>
            <w:r w:rsidRPr="00ED2589">
              <w:rPr>
                <w:b/>
                <w:sz w:val="20"/>
                <w:szCs w:val="20"/>
              </w:rPr>
              <w:t xml:space="preserve"> ед.</w:t>
            </w:r>
          </w:p>
        </w:tc>
        <w:tc>
          <w:tcPr>
            <w:tcW w:w="851" w:type="dxa"/>
          </w:tcPr>
          <w:p w:rsidR="002A5A72" w:rsidRPr="00ED2589" w:rsidRDefault="002A5A72" w:rsidP="008357BD">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w:t>
            </w:r>
          </w:p>
        </w:tc>
        <w:tc>
          <w:tcPr>
            <w:tcW w:w="1417" w:type="dxa"/>
          </w:tcPr>
          <w:p w:rsidR="002A5A72" w:rsidRPr="00ED2589" w:rsidRDefault="002A5A72" w:rsidP="008E790F">
            <w:pPr>
              <w:autoSpaceDE w:val="0"/>
              <w:autoSpaceDN w:val="0"/>
              <w:adjustRightInd w:val="0"/>
              <w:spacing w:after="0" w:line="240" w:lineRule="auto"/>
              <w:jc w:val="center"/>
              <w:rPr>
                <w:rFonts w:ascii="Times New Roman" w:hAnsi="Times New Roman"/>
                <w:color w:val="000000"/>
                <w:sz w:val="20"/>
                <w:szCs w:val="20"/>
              </w:rPr>
            </w:pPr>
            <w:r w:rsidRPr="00ED2589">
              <w:rPr>
                <w:rFonts w:ascii="Times New Roman" w:hAnsi="Times New Roman"/>
                <w:color w:val="000000"/>
                <w:sz w:val="20"/>
                <w:szCs w:val="20"/>
              </w:rPr>
              <w:t>оптимизация процедур закупок товаров, работ и услуг</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9E31B0">
            <w:pPr>
              <w:spacing w:after="0" w:line="240" w:lineRule="auto"/>
              <w:jc w:val="center"/>
              <w:rPr>
                <w:rFonts w:ascii="Times New Roman" w:hAnsi="Times New Roman"/>
                <w:sz w:val="20"/>
                <w:szCs w:val="20"/>
              </w:rPr>
            </w:pPr>
            <w:r w:rsidRPr="00ED2589">
              <w:rPr>
                <w:rFonts w:ascii="Times New Roman" w:hAnsi="Times New Roman"/>
                <w:sz w:val="20"/>
                <w:szCs w:val="20"/>
              </w:rPr>
              <w:t>2,</w:t>
            </w:r>
            <w:r>
              <w:rPr>
                <w:rFonts w:ascii="Times New Roman" w:hAnsi="Times New Roman"/>
                <w:sz w:val="20"/>
                <w:szCs w:val="20"/>
              </w:rPr>
              <w:t>87</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2,63</w:t>
            </w:r>
          </w:p>
        </w:tc>
        <w:tc>
          <w:tcPr>
            <w:tcW w:w="1134" w:type="dxa"/>
          </w:tcPr>
          <w:p w:rsidR="002A5A72" w:rsidRPr="00ED2589" w:rsidRDefault="002A5A72" w:rsidP="00FC4D4B">
            <w:pPr>
              <w:spacing w:after="0" w:line="240" w:lineRule="auto"/>
              <w:jc w:val="center"/>
              <w:rPr>
                <w:rFonts w:ascii="Times New Roman" w:hAnsi="Times New Roman"/>
                <w:sz w:val="20"/>
                <w:szCs w:val="20"/>
              </w:rPr>
            </w:pPr>
            <w:r w:rsidRPr="00BB5D1A">
              <w:rPr>
                <w:rFonts w:ascii="Times New Roman" w:hAnsi="Times New Roman"/>
                <w:sz w:val="20"/>
                <w:szCs w:val="20"/>
              </w:rPr>
              <w:t>2,</w:t>
            </w:r>
            <w:r>
              <w:rPr>
                <w:rFonts w:ascii="Times New Roman" w:hAnsi="Times New Roman"/>
                <w:sz w:val="20"/>
                <w:szCs w:val="20"/>
              </w:rPr>
              <w:t>72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D62A15">
              <w:rPr>
                <w:rFonts w:ascii="Times New Roman" w:hAnsi="Times New Roman"/>
                <w:sz w:val="20"/>
                <w:szCs w:val="20"/>
              </w:rPr>
              <w:t>Ведомственная отчетность</w:t>
            </w:r>
            <w:r>
              <w:rPr>
                <w:rFonts w:ascii="Times New Roman" w:hAnsi="Times New Roman"/>
                <w:sz w:val="20"/>
                <w:szCs w:val="20"/>
              </w:rPr>
              <w:t xml:space="preserve"> ГКУ РМ «Региональный центр закупок» </w:t>
            </w:r>
            <w:r w:rsidRPr="00D62A15">
              <w:rPr>
                <w:rFonts w:ascii="Times New Roman" w:hAnsi="Times New Roman"/>
                <w:sz w:val="20"/>
                <w:szCs w:val="20"/>
              </w:rPr>
              <w:t>на основании информации о проведенных закупках</w:t>
            </w:r>
          </w:p>
        </w:tc>
        <w:tc>
          <w:tcPr>
            <w:tcW w:w="2182" w:type="dxa"/>
          </w:tcPr>
          <w:p w:rsidR="002A5A72" w:rsidRPr="00D62A15" w:rsidRDefault="002A5A72" w:rsidP="003B0125">
            <w:pPr>
              <w:spacing w:after="0" w:line="240" w:lineRule="auto"/>
              <w:jc w:val="center"/>
              <w:rPr>
                <w:rFonts w:ascii="Times New Roman" w:hAnsi="Times New Roman"/>
                <w:sz w:val="20"/>
                <w:szCs w:val="20"/>
              </w:rPr>
            </w:pPr>
            <w:r w:rsidRPr="00D62A15">
              <w:rPr>
                <w:rFonts w:ascii="Times New Roman" w:hAnsi="Times New Roman"/>
                <w:sz w:val="20"/>
                <w:szCs w:val="20"/>
              </w:rPr>
              <w:t xml:space="preserve">Показатель определяется как отношение общего количества поданных заявок на участие в конкурентных процедурах к общему количеству </w:t>
            </w:r>
            <w:r>
              <w:rPr>
                <w:rFonts w:ascii="Times New Roman" w:hAnsi="Times New Roman"/>
                <w:sz w:val="20"/>
                <w:szCs w:val="20"/>
              </w:rPr>
              <w:t>состоявшихся</w:t>
            </w:r>
            <w:r w:rsidRPr="00D62A15">
              <w:rPr>
                <w:rFonts w:ascii="Times New Roman" w:hAnsi="Times New Roman"/>
                <w:sz w:val="20"/>
                <w:szCs w:val="20"/>
              </w:rPr>
              <w:t xml:space="preserve"> конкурентных закупок в систем</w:t>
            </w:r>
            <w:r>
              <w:rPr>
                <w:rFonts w:ascii="Times New Roman" w:hAnsi="Times New Roman"/>
                <w:sz w:val="20"/>
                <w:szCs w:val="20"/>
              </w:rPr>
              <w:t>е</w:t>
            </w:r>
            <w:r w:rsidRPr="00D62A15">
              <w:rPr>
                <w:rFonts w:ascii="Times New Roman" w:hAnsi="Times New Roman"/>
                <w:sz w:val="20"/>
                <w:szCs w:val="20"/>
              </w:rPr>
              <w:t xml:space="preserve"> </w:t>
            </w:r>
            <w:r w:rsidRPr="00D62A15">
              <w:rPr>
                <w:rFonts w:ascii="Times New Roman" w:hAnsi="Times New Roman"/>
                <w:sz w:val="20"/>
                <w:szCs w:val="20"/>
                <w:lang w:val="en-US"/>
              </w:rPr>
              <w:t>WEB</w:t>
            </w:r>
            <w:r w:rsidRPr="00D62A15">
              <w:rPr>
                <w:rFonts w:ascii="Times New Roman" w:hAnsi="Times New Roman"/>
                <w:sz w:val="20"/>
                <w:szCs w:val="20"/>
              </w:rPr>
              <w:t>-торги</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trHeight w:val="621"/>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40</w:t>
            </w:r>
            <w:r w:rsidRPr="00ED2589">
              <w:rPr>
                <w:rFonts w:ascii="Times New Roman" w:hAnsi="Times New Roman"/>
                <w:sz w:val="20"/>
                <w:szCs w:val="20"/>
              </w:rPr>
              <w:t>.</w:t>
            </w:r>
          </w:p>
        </w:tc>
        <w:tc>
          <w:tcPr>
            <w:tcW w:w="3256" w:type="dxa"/>
          </w:tcPr>
          <w:p w:rsidR="002A5A72" w:rsidRPr="00ED2589" w:rsidRDefault="002A5A72" w:rsidP="001B2F66">
            <w:pPr>
              <w:pStyle w:val="Default"/>
              <w:rPr>
                <w:iCs/>
                <w:sz w:val="20"/>
                <w:szCs w:val="20"/>
              </w:rPr>
            </w:pPr>
            <w:r w:rsidRPr="00ED2589">
              <w:rPr>
                <w:iCs/>
                <w:sz w:val="20"/>
                <w:szCs w:val="20"/>
              </w:rPr>
              <w:t xml:space="preserve">Среднее число обращений представителей бизнес-сообщества в исполнительный орган государственной власти (орган местного самоуправления) для </w:t>
            </w:r>
            <w:r w:rsidRPr="00ED2589">
              <w:rPr>
                <w:iCs/>
                <w:sz w:val="20"/>
                <w:szCs w:val="20"/>
              </w:rPr>
              <w:lastRenderedPageBreak/>
              <w:t>получения одной государственной (муниципальной) услуги, связанной со сферой  предпринимательской деятельности</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eastAsia="SimSun" w:hAnsi="Times New Roman"/>
                <w:sz w:val="20"/>
                <w:szCs w:val="20"/>
                <w:lang w:eastAsia="ru-RU"/>
              </w:rPr>
              <w:t>устранение избыточного государственного и муниципальн</w:t>
            </w:r>
            <w:r w:rsidRPr="00ED2589">
              <w:rPr>
                <w:rFonts w:ascii="Times New Roman" w:eastAsia="SimSun" w:hAnsi="Times New Roman"/>
                <w:sz w:val="20"/>
                <w:szCs w:val="20"/>
                <w:lang w:eastAsia="ru-RU"/>
              </w:rPr>
              <w:lastRenderedPageBreak/>
              <w:t>ого регулирования</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2</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исполнительных органов государственной </w:t>
            </w:r>
            <w:r w:rsidRPr="00ED2589">
              <w:rPr>
                <w:rFonts w:ascii="Times New Roman" w:hAnsi="Times New Roman"/>
                <w:sz w:val="20"/>
                <w:szCs w:val="20"/>
              </w:rPr>
              <w:lastRenderedPageBreak/>
              <w:t>власти</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41</w:t>
            </w:r>
            <w:r w:rsidRPr="00ED2589">
              <w:rPr>
                <w:rFonts w:ascii="Times New Roman" w:hAnsi="Times New Roman"/>
                <w:sz w:val="20"/>
                <w:szCs w:val="20"/>
              </w:rPr>
              <w:t>.</w:t>
            </w:r>
          </w:p>
        </w:tc>
        <w:tc>
          <w:tcPr>
            <w:tcW w:w="3256" w:type="dxa"/>
          </w:tcPr>
          <w:p w:rsidR="002A5A72" w:rsidRPr="00492D9B" w:rsidRDefault="002A5A72" w:rsidP="00492D9B">
            <w:pPr>
              <w:keepNext/>
              <w:autoSpaceDE w:val="0"/>
              <w:autoSpaceDN w:val="0"/>
              <w:adjustRightInd w:val="0"/>
              <w:rPr>
                <w:rFonts w:ascii="Times New Roman" w:hAnsi="Times New Roman"/>
                <w:sz w:val="20"/>
                <w:szCs w:val="20"/>
              </w:rPr>
            </w:pPr>
            <w:r w:rsidRPr="00492D9B">
              <w:rPr>
                <w:rFonts w:ascii="Times New Roman" w:hAnsi="Times New Roman"/>
                <w:sz w:val="20"/>
                <w:szCs w:val="20"/>
              </w:rPr>
              <w:t xml:space="preserve">Доля прошедших процедуру </w:t>
            </w:r>
            <w:r w:rsidRPr="00492D9B">
              <w:rPr>
                <w:rFonts w:ascii="Times New Roman" w:hAnsi="Times New Roman"/>
                <w:iCs/>
                <w:sz w:val="20"/>
                <w:szCs w:val="20"/>
              </w:rPr>
              <w:t>оценки регулирующего воздействия</w:t>
            </w:r>
            <w:r w:rsidRPr="00492D9B">
              <w:rPr>
                <w:rFonts w:ascii="Times New Roman" w:hAnsi="Times New Roman"/>
                <w:sz w:val="20"/>
                <w:szCs w:val="20"/>
              </w:rPr>
              <w:t xml:space="preserve">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p>
          <w:p w:rsidR="002A5A72" w:rsidRPr="00ED2589" w:rsidRDefault="002A5A72" w:rsidP="008E790F">
            <w:pPr>
              <w:pStyle w:val="Default"/>
              <w:rPr>
                <w:iCs/>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eastAsia="SimSun" w:hAnsi="Times New Roman"/>
                <w:sz w:val="20"/>
                <w:szCs w:val="20"/>
                <w:lang w:eastAsia="ru-RU"/>
              </w:rPr>
              <w:t>устранение избыточного государственного и муниципального регулирования</w:t>
            </w:r>
          </w:p>
        </w:tc>
        <w:tc>
          <w:tcPr>
            <w:tcW w:w="1559" w:type="dxa"/>
          </w:tcPr>
          <w:p w:rsidR="002A5A72" w:rsidRPr="00ED2589" w:rsidRDefault="002A5A72" w:rsidP="00492D9B">
            <w:pPr>
              <w:spacing w:after="0" w:line="240" w:lineRule="auto"/>
              <w:jc w:val="center"/>
              <w:rPr>
                <w:rFonts w:ascii="Times New Roman" w:hAnsi="Times New Roman"/>
                <w:sz w:val="20"/>
                <w:szCs w:val="20"/>
              </w:rPr>
            </w:pPr>
            <w:r>
              <w:rPr>
                <w:rFonts w:ascii="Times New Roman" w:hAnsi="Times New Roman"/>
                <w:sz w:val="20"/>
                <w:szCs w:val="20"/>
              </w:rPr>
              <w:t>100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100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w:t>
            </w:r>
            <w:r w:rsidRPr="00ED2589">
              <w:rPr>
                <w:rFonts w:ascii="Times New Roman" w:hAnsi="Times New Roman"/>
                <w:iCs/>
                <w:sz w:val="20"/>
                <w:szCs w:val="20"/>
              </w:rPr>
              <w:t>органов исполнительной власти Республики Мордовия</w:t>
            </w:r>
            <w:r w:rsidRPr="00ED2589">
              <w:rPr>
                <w:iCs/>
                <w:sz w:val="20"/>
                <w:szCs w:val="20"/>
              </w:rPr>
              <w:t xml:space="preserve"> </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42</w:t>
            </w:r>
            <w:r w:rsidRPr="00ED2589">
              <w:rPr>
                <w:rFonts w:ascii="Times New Roman" w:hAnsi="Times New Roman"/>
                <w:sz w:val="20"/>
                <w:szCs w:val="20"/>
              </w:rPr>
              <w:t>.</w:t>
            </w:r>
          </w:p>
        </w:tc>
        <w:tc>
          <w:tcPr>
            <w:tcW w:w="3256" w:type="dxa"/>
          </w:tcPr>
          <w:p w:rsidR="002A5A72" w:rsidRPr="00492D9B" w:rsidRDefault="002A5A72" w:rsidP="00492D9B">
            <w:pPr>
              <w:pStyle w:val="Default"/>
              <w:rPr>
                <w:iCs/>
                <w:sz w:val="20"/>
                <w:szCs w:val="20"/>
              </w:rPr>
            </w:pPr>
            <w:r w:rsidRPr="00492D9B">
              <w:rPr>
                <w:sz w:val="20"/>
                <w:szCs w:val="20"/>
              </w:rPr>
              <w:t xml:space="preserve">Количество нормативных правовых актов, в отношении которых проведена экспертиза в соответствии с планом проведения экспертизы </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eastAsia="SimSun" w:hAnsi="Times New Roman"/>
                <w:sz w:val="20"/>
                <w:szCs w:val="20"/>
                <w:lang w:eastAsia="ru-RU"/>
              </w:rPr>
            </w:pPr>
            <w:r w:rsidRPr="00ED2589">
              <w:rPr>
                <w:rFonts w:ascii="Times New Roman" w:eastAsia="SimSun" w:hAnsi="Times New Roman"/>
                <w:sz w:val="20"/>
                <w:szCs w:val="20"/>
                <w:lang w:eastAsia="ru-RU"/>
              </w:rPr>
              <w:t>устранение избыточного государственного и муниципального регулирования</w:t>
            </w:r>
          </w:p>
        </w:tc>
        <w:tc>
          <w:tcPr>
            <w:tcW w:w="1559" w:type="dxa"/>
          </w:tcPr>
          <w:p w:rsidR="002A5A72" w:rsidRPr="00ED2589" w:rsidRDefault="002A5A72" w:rsidP="00492D9B">
            <w:pPr>
              <w:spacing w:after="0" w:line="240" w:lineRule="auto"/>
              <w:jc w:val="center"/>
              <w:rPr>
                <w:rFonts w:ascii="Times New Roman" w:hAnsi="Times New Roman"/>
                <w:sz w:val="20"/>
                <w:szCs w:val="20"/>
              </w:rPr>
            </w:pPr>
            <w:r>
              <w:rPr>
                <w:rFonts w:ascii="Times New Roman" w:hAnsi="Times New Roman"/>
                <w:sz w:val="20"/>
                <w:szCs w:val="20"/>
              </w:rPr>
              <w:t>100,0</w:t>
            </w:r>
          </w:p>
        </w:tc>
        <w:tc>
          <w:tcPr>
            <w:tcW w:w="1992" w:type="dxa"/>
          </w:tcPr>
          <w:p w:rsidR="002A5A72" w:rsidRPr="00ED2589" w:rsidRDefault="002A5A72" w:rsidP="00492D9B">
            <w:pPr>
              <w:spacing w:after="0" w:line="240" w:lineRule="auto"/>
              <w:jc w:val="center"/>
              <w:rPr>
                <w:rFonts w:ascii="Times New Roman" w:hAnsi="Times New Roman"/>
                <w:sz w:val="20"/>
                <w:szCs w:val="20"/>
              </w:rPr>
            </w:pPr>
            <w:r>
              <w:rPr>
                <w:rFonts w:ascii="Times New Roman" w:hAnsi="Times New Roman"/>
                <w:sz w:val="20"/>
                <w:szCs w:val="20"/>
              </w:rPr>
              <w:t>100,0</w:t>
            </w:r>
          </w:p>
        </w:tc>
        <w:tc>
          <w:tcPr>
            <w:tcW w:w="1134" w:type="dxa"/>
          </w:tcPr>
          <w:p w:rsidR="002A5A72" w:rsidRPr="00ED2589" w:rsidRDefault="002A5A72" w:rsidP="000737B4">
            <w:pPr>
              <w:spacing w:after="0" w:line="240" w:lineRule="auto"/>
              <w:jc w:val="center"/>
              <w:rPr>
                <w:rFonts w:ascii="Times New Roman" w:hAnsi="Times New Roman"/>
                <w:sz w:val="20"/>
                <w:szCs w:val="20"/>
              </w:rPr>
            </w:pPr>
            <w:r>
              <w:rPr>
                <w:rFonts w:ascii="Times New Roman" w:hAnsi="Times New Roman"/>
                <w:sz w:val="20"/>
                <w:szCs w:val="20"/>
              </w:rPr>
              <w:t>100,0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отчетность </w:t>
            </w:r>
            <w:r w:rsidRPr="00ED2589">
              <w:rPr>
                <w:rFonts w:ascii="Times New Roman" w:hAnsi="Times New Roman"/>
                <w:iCs/>
                <w:sz w:val="20"/>
                <w:szCs w:val="20"/>
              </w:rPr>
              <w:t>органов исполнительной власти Республики Мордовия</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43</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Соотношение количества </w:t>
            </w:r>
            <w:r w:rsidRPr="00ED2589">
              <w:rPr>
                <w:sz w:val="20"/>
                <w:szCs w:val="20"/>
              </w:rPr>
              <w:lastRenderedPageBreak/>
              <w:t>приватизированных имущественных комплексов государственных унитарных предприятий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и общего количества государственных унитарных предприятий (за исключением предприятий, осуществляющих деятельность в сфере обороны и безопасности государства, а также включенных в перечень стратегических предприятий)  в Республике Мордовия</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 xml:space="preserve">и </w:t>
            </w:r>
            <w:r w:rsidRPr="00ED2589">
              <w:rPr>
                <w:rFonts w:ascii="Times New Roman" w:hAnsi="Times New Roman"/>
                <w:sz w:val="20"/>
                <w:szCs w:val="20"/>
              </w:rPr>
              <w:lastRenderedPageBreak/>
              <w:t>муниципальной собственности</w:t>
            </w:r>
          </w:p>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совершенство</w:t>
            </w:r>
            <w:r w:rsidRPr="00ED2589">
              <w:rPr>
                <w:rFonts w:ascii="Times New Roman" w:hAnsi="Times New Roman"/>
                <w:sz w:val="20"/>
                <w:szCs w:val="20"/>
              </w:rPr>
              <w:lastRenderedPageBreak/>
              <w:t>вание процессов управления объектами государственной и муниципальной собственности</w:t>
            </w:r>
          </w:p>
        </w:tc>
        <w:tc>
          <w:tcPr>
            <w:tcW w:w="1559" w:type="dxa"/>
          </w:tcPr>
          <w:p w:rsidR="002A5A72" w:rsidRPr="00ED2589" w:rsidRDefault="002A5A72" w:rsidP="001B2F66">
            <w:pPr>
              <w:spacing w:after="0" w:line="240" w:lineRule="auto"/>
              <w:jc w:val="center"/>
              <w:rPr>
                <w:rFonts w:ascii="Times New Roman" w:hAnsi="Times New Roman"/>
                <w:sz w:val="20"/>
                <w:szCs w:val="20"/>
              </w:rPr>
            </w:pPr>
            <w:r>
              <w:rPr>
                <w:rFonts w:ascii="Times New Roman" w:hAnsi="Times New Roman"/>
                <w:sz w:val="20"/>
                <w:szCs w:val="20"/>
              </w:rPr>
              <w:lastRenderedPageBreak/>
              <w:t>89,8</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Не менее 75</w:t>
            </w:r>
            <w:r>
              <w:rPr>
                <w:rFonts w:ascii="Times New Roman" w:hAnsi="Times New Roman"/>
                <w:sz w:val="20"/>
                <w:szCs w:val="20"/>
              </w:rPr>
              <w:t>,0</w:t>
            </w:r>
          </w:p>
        </w:tc>
        <w:tc>
          <w:tcPr>
            <w:tcW w:w="1134" w:type="dxa"/>
          </w:tcPr>
          <w:p w:rsidR="002A5A72" w:rsidRPr="00ED2589" w:rsidRDefault="002A5A72" w:rsidP="001B2F66">
            <w:pPr>
              <w:spacing w:after="0" w:line="240" w:lineRule="auto"/>
              <w:jc w:val="center"/>
              <w:rPr>
                <w:rFonts w:ascii="Times New Roman" w:hAnsi="Times New Roman"/>
                <w:sz w:val="20"/>
                <w:szCs w:val="20"/>
              </w:rPr>
            </w:pPr>
            <w:r w:rsidRPr="0053635A">
              <w:rPr>
                <w:rFonts w:ascii="Times New Roman" w:hAnsi="Times New Roman"/>
                <w:sz w:val="20"/>
                <w:szCs w:val="20"/>
              </w:rPr>
              <w:t>9</w:t>
            </w:r>
            <w:r>
              <w:rPr>
                <w:rFonts w:ascii="Times New Roman" w:hAnsi="Times New Roman"/>
                <w:sz w:val="20"/>
                <w:szCs w:val="20"/>
              </w:rPr>
              <w:t>1</w:t>
            </w:r>
            <w:r w:rsidRPr="0053635A">
              <w:rPr>
                <w:rFonts w:ascii="Times New Roman" w:hAnsi="Times New Roman"/>
                <w:sz w:val="20"/>
                <w:szCs w:val="20"/>
              </w:rPr>
              <w:t>,</w:t>
            </w:r>
            <w:r>
              <w:rPr>
                <w:rFonts w:ascii="Times New Roman" w:hAnsi="Times New Roman"/>
                <w:sz w:val="20"/>
                <w:szCs w:val="20"/>
              </w:rPr>
              <w:t>5</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Ведомственная </w:t>
            </w:r>
            <w:r w:rsidRPr="00ED2589">
              <w:rPr>
                <w:rFonts w:ascii="Times New Roman" w:hAnsi="Times New Roman"/>
                <w:sz w:val="20"/>
                <w:szCs w:val="20"/>
              </w:rPr>
              <w:lastRenderedPageBreak/>
              <w:t>отчетность</w:t>
            </w:r>
            <w:r>
              <w:rPr>
                <w:rFonts w:ascii="Times New Roman" w:hAnsi="Times New Roman"/>
                <w:sz w:val="20"/>
                <w:szCs w:val="20"/>
              </w:rPr>
              <w:t xml:space="preserve"> Госкомимущества РМ</w:t>
            </w:r>
          </w:p>
        </w:tc>
        <w:tc>
          <w:tcPr>
            <w:tcW w:w="2182" w:type="dxa"/>
          </w:tcPr>
          <w:p w:rsidR="002A5A72" w:rsidRPr="00D62A15"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lastRenderedPageBreak/>
              <w:t xml:space="preserve">Показатель </w:t>
            </w:r>
            <w:r w:rsidRPr="00D62A15">
              <w:rPr>
                <w:rFonts w:ascii="Times New Roman" w:hAnsi="Times New Roman"/>
                <w:sz w:val="20"/>
                <w:szCs w:val="20"/>
              </w:rPr>
              <w:lastRenderedPageBreak/>
              <w:t>определяется как отношение</w:t>
            </w:r>
          </w:p>
          <w:p w:rsidR="002A5A72" w:rsidRPr="00ED2589"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w:t>
            </w:r>
            <w:r w:rsidRPr="00EE7F57">
              <w:rPr>
                <w:rFonts w:ascii="Times New Roman" w:hAnsi="Times New Roman"/>
                <w:sz w:val="20"/>
                <w:szCs w:val="20"/>
              </w:rPr>
              <w:t>количества приватизированных имущественных комплексов государственных (муниципальных) унитарных предприятий к суммарному количеству фактически действующих и приватизированных * 100%</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44</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Соотношение числа хозяйственных обществ, акции (доли) которых были полностью приватизированы и числа хозяйственных обществ с государственным участием в капитале в Республике Мордовия</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совершенствование процессов управления объектами государственной и муниципальной собственности</w:t>
            </w:r>
          </w:p>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w:t>
            </w:r>
          </w:p>
        </w:tc>
        <w:tc>
          <w:tcPr>
            <w:tcW w:w="1559" w:type="dxa"/>
          </w:tcPr>
          <w:p w:rsidR="002A5A72" w:rsidRPr="00ED2589" w:rsidRDefault="002A5A72" w:rsidP="00285D11">
            <w:pPr>
              <w:spacing w:after="0" w:line="240" w:lineRule="auto"/>
              <w:jc w:val="center"/>
              <w:rPr>
                <w:rFonts w:ascii="Times New Roman" w:hAnsi="Times New Roman"/>
                <w:sz w:val="20"/>
                <w:szCs w:val="20"/>
              </w:rPr>
            </w:pPr>
            <w:r>
              <w:rPr>
                <w:rFonts w:ascii="Times New Roman" w:hAnsi="Times New Roman"/>
                <w:sz w:val="20"/>
                <w:szCs w:val="20"/>
              </w:rPr>
              <w:lastRenderedPageBreak/>
              <w:t>70,8</w:t>
            </w:r>
          </w:p>
        </w:tc>
        <w:tc>
          <w:tcPr>
            <w:tcW w:w="1992" w:type="dxa"/>
          </w:tcPr>
          <w:p w:rsidR="002A5A72" w:rsidRPr="00ED2589" w:rsidRDefault="002A5A72" w:rsidP="00285D11">
            <w:pPr>
              <w:spacing w:after="0" w:line="240" w:lineRule="auto"/>
              <w:jc w:val="center"/>
              <w:rPr>
                <w:rFonts w:ascii="Times New Roman" w:hAnsi="Times New Roman"/>
                <w:sz w:val="20"/>
                <w:szCs w:val="20"/>
              </w:rPr>
            </w:pPr>
            <w:r w:rsidRPr="00ED2589">
              <w:rPr>
                <w:rFonts w:ascii="Times New Roman" w:hAnsi="Times New Roman"/>
                <w:sz w:val="20"/>
                <w:szCs w:val="20"/>
              </w:rPr>
              <w:t xml:space="preserve">Не менее </w:t>
            </w:r>
            <w:r>
              <w:rPr>
                <w:rFonts w:ascii="Times New Roman" w:hAnsi="Times New Roman"/>
                <w:sz w:val="20"/>
                <w:szCs w:val="20"/>
              </w:rPr>
              <w:t>70,9</w:t>
            </w:r>
          </w:p>
        </w:tc>
        <w:tc>
          <w:tcPr>
            <w:tcW w:w="1134" w:type="dxa"/>
          </w:tcPr>
          <w:p w:rsidR="002A5A72" w:rsidRPr="00ED2589" w:rsidRDefault="002A5A72" w:rsidP="001B2F66">
            <w:pPr>
              <w:spacing w:after="0" w:line="240" w:lineRule="auto"/>
              <w:jc w:val="center"/>
              <w:rPr>
                <w:rFonts w:ascii="Times New Roman" w:hAnsi="Times New Roman"/>
                <w:sz w:val="20"/>
                <w:szCs w:val="20"/>
              </w:rPr>
            </w:pPr>
            <w:r w:rsidRPr="0053635A">
              <w:rPr>
                <w:rFonts w:ascii="Times New Roman" w:hAnsi="Times New Roman"/>
                <w:sz w:val="20"/>
                <w:szCs w:val="20"/>
              </w:rPr>
              <w:t>7</w:t>
            </w:r>
            <w:r>
              <w:rPr>
                <w:rFonts w:ascii="Times New Roman" w:hAnsi="Times New Roman"/>
                <w:sz w:val="20"/>
                <w:szCs w:val="20"/>
              </w:rPr>
              <w:t>2</w:t>
            </w:r>
            <w:r w:rsidRPr="0053635A">
              <w:rPr>
                <w:rFonts w:ascii="Times New Roman" w:hAnsi="Times New Roman"/>
                <w:sz w:val="20"/>
                <w:szCs w:val="20"/>
              </w:rPr>
              <w:t>,</w:t>
            </w:r>
            <w:r>
              <w:rPr>
                <w:rFonts w:ascii="Times New Roman" w:hAnsi="Times New Roman"/>
                <w:sz w:val="20"/>
                <w:szCs w:val="20"/>
              </w:rPr>
              <w:t>5</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w:t>
            </w:r>
            <w:r>
              <w:rPr>
                <w:rFonts w:ascii="Times New Roman" w:hAnsi="Times New Roman"/>
                <w:sz w:val="20"/>
                <w:szCs w:val="20"/>
              </w:rPr>
              <w:t xml:space="preserve"> Госкомимущества РМ</w:t>
            </w:r>
          </w:p>
        </w:tc>
        <w:tc>
          <w:tcPr>
            <w:tcW w:w="2182" w:type="dxa"/>
          </w:tcPr>
          <w:p w:rsidR="002A5A72" w:rsidRPr="00D62A15"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Показатель определяется как отношение</w:t>
            </w:r>
          </w:p>
          <w:p w:rsidR="002A5A72" w:rsidRPr="00D62A15"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w:t>
            </w:r>
            <w:r w:rsidRPr="00EE7F57">
              <w:rPr>
                <w:rFonts w:ascii="Times New Roman" w:hAnsi="Times New Roman"/>
                <w:sz w:val="20"/>
                <w:szCs w:val="20"/>
              </w:rPr>
              <w:t xml:space="preserve">количества </w:t>
            </w:r>
            <w:r w:rsidRPr="00D62A15">
              <w:rPr>
                <w:rFonts w:ascii="Times New Roman" w:hAnsi="Times New Roman"/>
                <w:sz w:val="20"/>
                <w:szCs w:val="20"/>
              </w:rPr>
              <w:t xml:space="preserve">хозяйственных обществ, акции (доли) которых были полностью приватизированы и числа хозяйственных </w:t>
            </w:r>
            <w:r w:rsidRPr="00D62A15">
              <w:rPr>
                <w:rFonts w:ascii="Times New Roman" w:hAnsi="Times New Roman"/>
                <w:sz w:val="20"/>
                <w:szCs w:val="20"/>
              </w:rPr>
              <w:lastRenderedPageBreak/>
              <w:t>обществ с государственным (муниципальным) участием в капитале в Республике Мордовия (муниципальном образовании) к общему количеству   фактически действующих и приватизированных * 100%</w:t>
            </w:r>
          </w:p>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45</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iCs/>
                <w:sz w:val="20"/>
                <w:szCs w:val="20"/>
              </w:rPr>
              <w:t>Уровень приватизации государственных унитарных предприятий</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совершенствование процессов управления о бъектами государственной и муниципальной собственности</w:t>
            </w:r>
          </w:p>
        </w:tc>
        <w:tc>
          <w:tcPr>
            <w:tcW w:w="1559" w:type="dxa"/>
          </w:tcPr>
          <w:p w:rsidR="002A5A72" w:rsidRPr="00ED2589" w:rsidRDefault="002A5A72" w:rsidP="001B2F66">
            <w:pPr>
              <w:spacing w:after="0" w:line="240" w:lineRule="auto"/>
              <w:jc w:val="center"/>
              <w:rPr>
                <w:rFonts w:ascii="Times New Roman" w:hAnsi="Times New Roman"/>
                <w:sz w:val="20"/>
                <w:szCs w:val="20"/>
              </w:rPr>
            </w:pPr>
            <w:r w:rsidRPr="00ED2589">
              <w:rPr>
                <w:rFonts w:ascii="Times New Roman" w:hAnsi="Times New Roman"/>
                <w:sz w:val="20"/>
                <w:szCs w:val="20"/>
              </w:rPr>
              <w:t>9</w:t>
            </w:r>
            <w:r>
              <w:rPr>
                <w:rFonts w:ascii="Times New Roman" w:hAnsi="Times New Roman"/>
                <w:sz w:val="20"/>
                <w:szCs w:val="20"/>
              </w:rPr>
              <w:t>1</w:t>
            </w:r>
            <w:r w:rsidRPr="00ED2589">
              <w:rPr>
                <w:rFonts w:ascii="Times New Roman" w:hAnsi="Times New Roman"/>
                <w:sz w:val="20"/>
                <w:szCs w:val="20"/>
              </w:rPr>
              <w:t>,</w:t>
            </w:r>
            <w:r>
              <w:rPr>
                <w:rFonts w:ascii="Times New Roman" w:hAnsi="Times New Roman"/>
                <w:sz w:val="20"/>
                <w:szCs w:val="20"/>
              </w:rPr>
              <w:t>4</w:t>
            </w:r>
          </w:p>
        </w:tc>
        <w:tc>
          <w:tcPr>
            <w:tcW w:w="1992" w:type="dxa"/>
          </w:tcPr>
          <w:p w:rsidR="002A5A72" w:rsidRPr="00ED2589" w:rsidRDefault="002A5A72" w:rsidP="00285D11">
            <w:pPr>
              <w:spacing w:after="0" w:line="240" w:lineRule="auto"/>
              <w:jc w:val="center"/>
              <w:rPr>
                <w:rFonts w:ascii="Times New Roman" w:hAnsi="Times New Roman"/>
                <w:sz w:val="20"/>
                <w:szCs w:val="20"/>
              </w:rPr>
            </w:pPr>
            <w:r w:rsidRPr="00ED2589">
              <w:rPr>
                <w:rFonts w:ascii="Times New Roman" w:hAnsi="Times New Roman"/>
                <w:sz w:val="20"/>
                <w:szCs w:val="20"/>
              </w:rPr>
              <w:t>9</w:t>
            </w:r>
            <w:r>
              <w:rPr>
                <w:rFonts w:ascii="Times New Roman" w:hAnsi="Times New Roman"/>
                <w:sz w:val="20"/>
                <w:szCs w:val="20"/>
              </w:rPr>
              <w:t>2</w:t>
            </w:r>
            <w:r w:rsidRPr="00ED2589">
              <w:rPr>
                <w:rFonts w:ascii="Times New Roman" w:hAnsi="Times New Roman"/>
                <w:sz w:val="20"/>
                <w:szCs w:val="20"/>
              </w:rPr>
              <w:t>,</w:t>
            </w:r>
            <w:r>
              <w:rPr>
                <w:rFonts w:ascii="Times New Roman" w:hAnsi="Times New Roman"/>
                <w:sz w:val="20"/>
                <w:szCs w:val="20"/>
              </w:rPr>
              <w:t>0</w:t>
            </w:r>
          </w:p>
        </w:tc>
        <w:tc>
          <w:tcPr>
            <w:tcW w:w="1134" w:type="dxa"/>
          </w:tcPr>
          <w:p w:rsidR="002A5A72" w:rsidRPr="0053635A" w:rsidRDefault="002A5A72" w:rsidP="001B2F66">
            <w:pPr>
              <w:spacing w:after="0" w:line="240" w:lineRule="auto"/>
              <w:jc w:val="center"/>
              <w:rPr>
                <w:rFonts w:ascii="Times New Roman" w:hAnsi="Times New Roman"/>
                <w:sz w:val="20"/>
                <w:szCs w:val="20"/>
              </w:rPr>
            </w:pPr>
            <w:r w:rsidRPr="0053635A">
              <w:rPr>
                <w:rFonts w:ascii="Times New Roman" w:hAnsi="Times New Roman"/>
                <w:sz w:val="20"/>
                <w:szCs w:val="20"/>
              </w:rPr>
              <w:t>9</w:t>
            </w:r>
            <w:r>
              <w:rPr>
                <w:rFonts w:ascii="Times New Roman" w:hAnsi="Times New Roman"/>
                <w:sz w:val="20"/>
                <w:szCs w:val="20"/>
              </w:rPr>
              <w:t>3</w:t>
            </w:r>
            <w:r w:rsidRPr="0053635A">
              <w:rPr>
                <w:rFonts w:ascii="Times New Roman" w:hAnsi="Times New Roman"/>
                <w:sz w:val="20"/>
                <w:szCs w:val="20"/>
              </w:rPr>
              <w:t>,</w:t>
            </w:r>
            <w:r>
              <w:rPr>
                <w:rFonts w:ascii="Times New Roman" w:hAnsi="Times New Roman"/>
                <w:sz w:val="20"/>
                <w:szCs w:val="20"/>
              </w:rPr>
              <w:t>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w:t>
            </w:r>
            <w:r>
              <w:rPr>
                <w:rFonts w:ascii="Times New Roman" w:hAnsi="Times New Roman"/>
                <w:sz w:val="20"/>
                <w:szCs w:val="20"/>
              </w:rPr>
              <w:t xml:space="preserve"> Госкомимущества РМ</w:t>
            </w:r>
          </w:p>
        </w:tc>
        <w:tc>
          <w:tcPr>
            <w:tcW w:w="2182" w:type="dxa"/>
          </w:tcPr>
          <w:p w:rsidR="002A5A72" w:rsidRPr="00D62A15"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Показатель определяется как отношение</w:t>
            </w:r>
          </w:p>
          <w:p w:rsidR="002A5A72" w:rsidRPr="00ED2589"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w:t>
            </w:r>
            <w:r w:rsidRPr="00EE7F57">
              <w:rPr>
                <w:rFonts w:ascii="Times New Roman" w:hAnsi="Times New Roman"/>
                <w:sz w:val="20"/>
                <w:szCs w:val="20"/>
              </w:rPr>
              <w:t>количества приватизированных государственных (муниципальных) унитарных предприятий  к общему количеству фактически действующих и  приватизированных * 100%</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t>4</w:t>
            </w:r>
            <w:r>
              <w:rPr>
                <w:rFonts w:ascii="Times New Roman" w:hAnsi="Times New Roman"/>
                <w:sz w:val="20"/>
                <w:szCs w:val="20"/>
              </w:rPr>
              <w:t>6</w:t>
            </w:r>
            <w:r w:rsidRPr="00ED2589">
              <w:rPr>
                <w:rFonts w:ascii="Times New Roman" w:hAnsi="Times New Roman"/>
                <w:sz w:val="20"/>
                <w:szCs w:val="20"/>
              </w:rPr>
              <w:t>.</w:t>
            </w:r>
          </w:p>
        </w:tc>
        <w:tc>
          <w:tcPr>
            <w:tcW w:w="3256" w:type="dxa"/>
          </w:tcPr>
          <w:p w:rsidR="002A5A72" w:rsidRPr="00ED2589" w:rsidRDefault="002A5A72" w:rsidP="008E790F">
            <w:pPr>
              <w:pStyle w:val="Default"/>
              <w:rPr>
                <w:iCs/>
                <w:sz w:val="20"/>
                <w:szCs w:val="20"/>
              </w:rPr>
            </w:pPr>
            <w:r w:rsidRPr="00ED2589">
              <w:rPr>
                <w:iCs/>
                <w:sz w:val="20"/>
                <w:szCs w:val="20"/>
              </w:rPr>
              <w:t xml:space="preserve">Уровень приватизации государственных пакетов акций </w:t>
            </w:r>
            <w:r w:rsidRPr="00ED2589">
              <w:rPr>
                <w:iCs/>
                <w:sz w:val="20"/>
                <w:szCs w:val="20"/>
              </w:rPr>
              <w:lastRenderedPageBreak/>
              <w:t xml:space="preserve">(долей)  в уставном капитале хозяйственных обществ  </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совершенствование </w:t>
            </w:r>
            <w:r w:rsidRPr="00ED2589">
              <w:rPr>
                <w:rFonts w:ascii="Times New Roman" w:hAnsi="Times New Roman"/>
                <w:sz w:val="20"/>
                <w:szCs w:val="20"/>
              </w:rPr>
              <w:lastRenderedPageBreak/>
              <w:t>процессов управления объектами государственной и муниципальной собственности</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71,9</w:t>
            </w:r>
          </w:p>
        </w:tc>
        <w:tc>
          <w:tcPr>
            <w:tcW w:w="1992" w:type="dxa"/>
          </w:tcPr>
          <w:p w:rsidR="002A5A72" w:rsidRPr="00ED2589" w:rsidRDefault="002A5A72" w:rsidP="00285D11">
            <w:pPr>
              <w:spacing w:after="0" w:line="240" w:lineRule="auto"/>
              <w:jc w:val="center"/>
              <w:rPr>
                <w:rFonts w:ascii="Times New Roman" w:hAnsi="Times New Roman"/>
                <w:sz w:val="20"/>
                <w:szCs w:val="20"/>
              </w:rPr>
            </w:pPr>
            <w:r w:rsidRPr="00ED2589">
              <w:rPr>
                <w:rFonts w:ascii="Times New Roman" w:hAnsi="Times New Roman"/>
                <w:sz w:val="20"/>
                <w:szCs w:val="20"/>
              </w:rPr>
              <w:t>7</w:t>
            </w:r>
            <w:r>
              <w:rPr>
                <w:rFonts w:ascii="Times New Roman" w:hAnsi="Times New Roman"/>
                <w:sz w:val="20"/>
                <w:szCs w:val="20"/>
              </w:rPr>
              <w:t>2</w:t>
            </w:r>
            <w:r w:rsidRPr="00ED2589">
              <w:rPr>
                <w:rFonts w:ascii="Times New Roman" w:hAnsi="Times New Roman"/>
                <w:sz w:val="20"/>
                <w:szCs w:val="20"/>
              </w:rPr>
              <w:t>,</w:t>
            </w:r>
            <w:r>
              <w:rPr>
                <w:rFonts w:ascii="Times New Roman" w:hAnsi="Times New Roman"/>
                <w:sz w:val="20"/>
                <w:szCs w:val="20"/>
              </w:rPr>
              <w:t>5</w:t>
            </w:r>
          </w:p>
        </w:tc>
        <w:tc>
          <w:tcPr>
            <w:tcW w:w="1134" w:type="dxa"/>
          </w:tcPr>
          <w:p w:rsidR="002A5A72" w:rsidRPr="0053635A" w:rsidRDefault="002A5A72" w:rsidP="001B2F66">
            <w:pPr>
              <w:spacing w:after="0" w:line="240" w:lineRule="auto"/>
              <w:jc w:val="center"/>
              <w:rPr>
                <w:rFonts w:ascii="Times New Roman" w:hAnsi="Times New Roman"/>
                <w:sz w:val="20"/>
                <w:szCs w:val="20"/>
              </w:rPr>
            </w:pPr>
            <w:r w:rsidRPr="0053635A">
              <w:rPr>
                <w:rFonts w:ascii="Times New Roman" w:hAnsi="Times New Roman"/>
                <w:sz w:val="20"/>
                <w:szCs w:val="20"/>
              </w:rPr>
              <w:t>7</w:t>
            </w:r>
            <w:r>
              <w:rPr>
                <w:rFonts w:ascii="Times New Roman" w:hAnsi="Times New Roman"/>
                <w:sz w:val="20"/>
                <w:szCs w:val="20"/>
              </w:rPr>
              <w:t>3</w:t>
            </w:r>
            <w:r w:rsidRPr="0053635A">
              <w:rPr>
                <w:rFonts w:ascii="Times New Roman" w:hAnsi="Times New Roman"/>
                <w:sz w:val="20"/>
                <w:szCs w:val="20"/>
              </w:rPr>
              <w:t>,</w:t>
            </w:r>
            <w:r>
              <w:rPr>
                <w:rFonts w:ascii="Times New Roman" w:hAnsi="Times New Roman"/>
                <w:sz w:val="20"/>
                <w:szCs w:val="20"/>
              </w:rPr>
              <w:t>6</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w:t>
            </w:r>
            <w:r>
              <w:rPr>
                <w:rFonts w:ascii="Times New Roman" w:hAnsi="Times New Roman"/>
                <w:sz w:val="20"/>
                <w:szCs w:val="20"/>
              </w:rPr>
              <w:t xml:space="preserve"> </w:t>
            </w:r>
            <w:r>
              <w:rPr>
                <w:rFonts w:ascii="Times New Roman" w:hAnsi="Times New Roman"/>
                <w:sz w:val="20"/>
                <w:szCs w:val="20"/>
              </w:rPr>
              <w:lastRenderedPageBreak/>
              <w:t>Госкомимущества РМ</w:t>
            </w:r>
          </w:p>
        </w:tc>
        <w:tc>
          <w:tcPr>
            <w:tcW w:w="2182" w:type="dxa"/>
          </w:tcPr>
          <w:p w:rsidR="002A5A72" w:rsidRPr="00D62A15"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lastRenderedPageBreak/>
              <w:t xml:space="preserve">Показатель определяется как </w:t>
            </w:r>
            <w:r w:rsidRPr="00D62A15">
              <w:rPr>
                <w:rFonts w:ascii="Times New Roman" w:hAnsi="Times New Roman"/>
                <w:sz w:val="20"/>
                <w:szCs w:val="20"/>
              </w:rPr>
              <w:lastRenderedPageBreak/>
              <w:t>отношение</w:t>
            </w:r>
          </w:p>
          <w:p w:rsidR="002A5A72" w:rsidRPr="00ED2589"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w:t>
            </w:r>
            <w:r w:rsidRPr="00EE7F57">
              <w:rPr>
                <w:rFonts w:ascii="Times New Roman" w:hAnsi="Times New Roman"/>
                <w:sz w:val="20"/>
                <w:szCs w:val="20"/>
              </w:rPr>
              <w:t>количества хозяйственных обществ государственной (муниципальной) собственности, доля которых  продано к суммарному количеству фактически действующих и проданных * 100%</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4</w:t>
            </w:r>
            <w:r>
              <w:rPr>
                <w:rFonts w:ascii="Times New Roman" w:hAnsi="Times New Roman"/>
                <w:sz w:val="20"/>
                <w:szCs w:val="20"/>
              </w:rPr>
              <w:t>7</w:t>
            </w:r>
            <w:r w:rsidRPr="00ED2589">
              <w:rPr>
                <w:rFonts w:ascii="Times New Roman" w:hAnsi="Times New Roman"/>
                <w:sz w:val="20"/>
                <w:szCs w:val="20"/>
              </w:rPr>
              <w:t>.</w:t>
            </w:r>
          </w:p>
        </w:tc>
        <w:tc>
          <w:tcPr>
            <w:tcW w:w="3256" w:type="dxa"/>
          </w:tcPr>
          <w:p w:rsidR="002A5A72" w:rsidRPr="00ED2589" w:rsidRDefault="002A5A72" w:rsidP="008E790F">
            <w:pPr>
              <w:spacing w:after="0" w:line="240" w:lineRule="auto"/>
              <w:rPr>
                <w:iCs/>
                <w:sz w:val="20"/>
                <w:szCs w:val="20"/>
              </w:rPr>
            </w:pPr>
            <w:r w:rsidRPr="00ED2589">
              <w:rPr>
                <w:rFonts w:ascii="Times New Roman" w:hAnsi="Times New Roman"/>
                <w:sz w:val="20"/>
                <w:szCs w:val="20"/>
                <w:lang w:eastAsia="ru-RU"/>
              </w:rPr>
              <w:t>Количество субъектов малого и среднего предпринимательства, получивших государственную поддержку, ед.</w:t>
            </w:r>
          </w:p>
        </w:tc>
        <w:tc>
          <w:tcPr>
            <w:tcW w:w="851" w:type="dxa"/>
          </w:tcPr>
          <w:p w:rsidR="002A5A72" w:rsidRPr="00ED2589" w:rsidRDefault="002A5A72" w:rsidP="008E790F">
            <w:pPr>
              <w:keepNext/>
              <w:spacing w:after="0" w:line="240" w:lineRule="auto"/>
              <w:jc w:val="center"/>
              <w:rPr>
                <w:rFonts w:ascii="Times New Roman" w:hAnsi="Times New Roman"/>
                <w:sz w:val="20"/>
                <w:szCs w:val="20"/>
              </w:rPr>
            </w:pPr>
            <w:r w:rsidRPr="00ED2589">
              <w:rPr>
                <w:rFonts w:ascii="Times New Roman" w:hAnsi="Times New Roman"/>
                <w:sz w:val="20"/>
                <w:szCs w:val="20"/>
              </w:rPr>
              <w:t>ед.</w:t>
            </w:r>
          </w:p>
        </w:tc>
        <w:tc>
          <w:tcPr>
            <w:tcW w:w="1417"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 xml:space="preserve">стимулирование предпринимательской инициативы, </w:t>
            </w:r>
          </w:p>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rPr>
              <w:t>поддержку научной, творческой и предпринимательской активности</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2108</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2000</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2378</w:t>
            </w:r>
          </w:p>
        </w:tc>
        <w:tc>
          <w:tcPr>
            <w:tcW w:w="1787" w:type="dxa"/>
          </w:tcPr>
          <w:p w:rsidR="002A5A72"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w:t>
            </w:r>
          </w:p>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Министерства торговли и предпринимательства РМ</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t>4</w:t>
            </w:r>
            <w:r>
              <w:rPr>
                <w:rFonts w:ascii="Times New Roman" w:hAnsi="Times New Roman"/>
                <w:sz w:val="20"/>
                <w:szCs w:val="20"/>
              </w:rPr>
              <w:t>8</w:t>
            </w:r>
            <w:r w:rsidRPr="00ED2589">
              <w:rPr>
                <w:rFonts w:ascii="Times New Roman" w:hAnsi="Times New Roman"/>
                <w:sz w:val="20"/>
                <w:szCs w:val="20"/>
              </w:rPr>
              <w:t>.</w:t>
            </w:r>
          </w:p>
        </w:tc>
        <w:tc>
          <w:tcPr>
            <w:tcW w:w="3256" w:type="dxa"/>
          </w:tcPr>
          <w:p w:rsidR="002A5A72" w:rsidRPr="000737B4" w:rsidRDefault="002A5A72" w:rsidP="008E790F">
            <w:pPr>
              <w:autoSpaceDE w:val="0"/>
              <w:autoSpaceDN w:val="0"/>
              <w:adjustRightInd w:val="0"/>
              <w:spacing w:after="0" w:line="240" w:lineRule="auto"/>
              <w:rPr>
                <w:rFonts w:ascii="Times New Roman" w:hAnsi="Times New Roman"/>
                <w:iCs/>
                <w:sz w:val="20"/>
                <w:szCs w:val="20"/>
              </w:rPr>
            </w:pPr>
            <w:r w:rsidRPr="000737B4">
              <w:rPr>
                <w:rFonts w:ascii="Times New Roman" w:hAnsi="Times New Roman"/>
                <w:sz w:val="20"/>
                <w:szCs w:val="20"/>
              </w:rPr>
              <w:t xml:space="preserve">Доля субъектов малого и среднего предпринимательства, воспользовавшихся мерами государственной поддержки, от </w:t>
            </w:r>
            <w:r w:rsidRPr="000737B4">
              <w:rPr>
                <w:rFonts w:ascii="Times New Roman" w:hAnsi="Times New Roman"/>
                <w:sz w:val="20"/>
                <w:szCs w:val="20"/>
              </w:rPr>
              <w:lastRenderedPageBreak/>
              <w:t>общего числа субъектов малого и среднего предпринимательства</w:t>
            </w:r>
          </w:p>
        </w:tc>
        <w:tc>
          <w:tcPr>
            <w:tcW w:w="851" w:type="dxa"/>
          </w:tcPr>
          <w:p w:rsidR="002A5A72" w:rsidRPr="00ED2589" w:rsidRDefault="002A5A72" w:rsidP="008E790F">
            <w:pPr>
              <w:keepNext/>
              <w:spacing w:after="0" w:line="240" w:lineRule="auto"/>
              <w:jc w:val="center"/>
              <w:rPr>
                <w:rFonts w:ascii="Times New Roman" w:hAnsi="Times New Roman"/>
                <w:sz w:val="20"/>
                <w:szCs w:val="20"/>
              </w:rPr>
            </w:pPr>
            <w:r>
              <w:rPr>
                <w:rFonts w:ascii="Times New Roman" w:hAnsi="Times New Roman"/>
                <w:sz w:val="20"/>
                <w:szCs w:val="20"/>
              </w:rPr>
              <w:lastRenderedPageBreak/>
              <w:t>процент</w:t>
            </w:r>
          </w:p>
        </w:tc>
        <w:tc>
          <w:tcPr>
            <w:tcW w:w="1417"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 xml:space="preserve">стимулирование предпринимательской </w:t>
            </w:r>
            <w:r w:rsidRPr="00ED2589">
              <w:rPr>
                <w:rFonts w:ascii="Times New Roman" w:hAnsi="Times New Roman"/>
                <w:sz w:val="20"/>
                <w:szCs w:val="20"/>
                <w:lang w:eastAsia="ru-RU"/>
              </w:rPr>
              <w:lastRenderedPageBreak/>
              <w:t xml:space="preserve">инициативы, </w:t>
            </w:r>
          </w:p>
          <w:p w:rsidR="002A5A72" w:rsidRPr="00ED2589" w:rsidRDefault="002A5A72" w:rsidP="008E790F">
            <w:pPr>
              <w:keepNext/>
              <w:spacing w:after="0" w:line="240" w:lineRule="auto"/>
              <w:jc w:val="center"/>
              <w:rPr>
                <w:rFonts w:ascii="Times New Roman" w:hAnsi="Times New Roman"/>
                <w:sz w:val="20"/>
                <w:szCs w:val="20"/>
              </w:rPr>
            </w:pPr>
            <w:r w:rsidRPr="00ED2589">
              <w:rPr>
                <w:rFonts w:ascii="Times New Roman" w:hAnsi="Times New Roman"/>
                <w:sz w:val="20"/>
                <w:szCs w:val="20"/>
              </w:rPr>
              <w:t xml:space="preserve">поддержку </w:t>
            </w:r>
          </w:p>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rPr>
              <w:t>научной, творческой и предпринимательской активности</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lastRenderedPageBreak/>
              <w:t>13,1</w:t>
            </w:r>
          </w:p>
        </w:tc>
        <w:tc>
          <w:tcPr>
            <w:tcW w:w="1992" w:type="dxa"/>
          </w:tcPr>
          <w:p w:rsidR="002A5A72" w:rsidRPr="00ED2589" w:rsidRDefault="002A5A72" w:rsidP="00994E27">
            <w:pPr>
              <w:spacing w:after="0" w:line="240" w:lineRule="auto"/>
              <w:jc w:val="center"/>
              <w:rPr>
                <w:rFonts w:ascii="Times New Roman" w:hAnsi="Times New Roman"/>
                <w:sz w:val="20"/>
                <w:szCs w:val="20"/>
              </w:rPr>
            </w:pPr>
            <w:r>
              <w:rPr>
                <w:rFonts w:ascii="Times New Roman" w:hAnsi="Times New Roman"/>
                <w:sz w:val="20"/>
                <w:szCs w:val="20"/>
              </w:rPr>
              <w:t>13,2</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13,2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w:t>
            </w:r>
            <w:r>
              <w:rPr>
                <w:rFonts w:ascii="Times New Roman" w:hAnsi="Times New Roman"/>
                <w:sz w:val="20"/>
                <w:szCs w:val="20"/>
              </w:rPr>
              <w:t xml:space="preserve"> Министерства торговли и </w:t>
            </w:r>
            <w:r>
              <w:rPr>
                <w:rFonts w:ascii="Times New Roman" w:hAnsi="Times New Roman"/>
                <w:sz w:val="20"/>
                <w:szCs w:val="20"/>
              </w:rPr>
              <w:lastRenderedPageBreak/>
              <w:t>предпринимательства РМ</w:t>
            </w:r>
            <w:r w:rsidRPr="00ED2589">
              <w:rPr>
                <w:rFonts w:ascii="Times New Roman" w:hAnsi="Times New Roman"/>
                <w:sz w:val="20"/>
                <w:szCs w:val="20"/>
              </w:rPr>
              <w:t xml:space="preserve"> тика</w:t>
            </w:r>
            <w:r>
              <w:rPr>
                <w:rFonts w:ascii="Times New Roman" w:hAnsi="Times New Roman"/>
                <w:sz w:val="20"/>
                <w:szCs w:val="20"/>
              </w:rPr>
              <w:t xml:space="preserve"> </w:t>
            </w:r>
          </w:p>
        </w:tc>
        <w:tc>
          <w:tcPr>
            <w:tcW w:w="2182" w:type="dxa"/>
          </w:tcPr>
          <w:p w:rsidR="002A5A72" w:rsidRPr="00ED2589" w:rsidRDefault="002A5A72" w:rsidP="0053635A">
            <w:pPr>
              <w:spacing w:after="0" w:line="240" w:lineRule="auto"/>
              <w:jc w:val="center"/>
              <w:rPr>
                <w:rFonts w:ascii="Times New Roman" w:hAnsi="Times New Roman"/>
                <w:sz w:val="20"/>
                <w:szCs w:val="20"/>
              </w:rPr>
            </w:pPr>
            <w:r w:rsidRPr="00D62A15">
              <w:rPr>
                <w:rFonts w:ascii="Times New Roman" w:hAnsi="Times New Roman"/>
                <w:sz w:val="20"/>
                <w:szCs w:val="20"/>
              </w:rPr>
              <w:lastRenderedPageBreak/>
              <w:t xml:space="preserve">Показатель определяется как отношение </w:t>
            </w:r>
            <w:r w:rsidRPr="000737B4">
              <w:rPr>
                <w:rFonts w:ascii="Times New Roman" w:hAnsi="Times New Roman"/>
                <w:sz w:val="20"/>
                <w:szCs w:val="20"/>
              </w:rPr>
              <w:t xml:space="preserve">субъектов малого и среднего </w:t>
            </w:r>
            <w:r w:rsidRPr="000737B4">
              <w:rPr>
                <w:rFonts w:ascii="Times New Roman" w:hAnsi="Times New Roman"/>
                <w:sz w:val="20"/>
                <w:szCs w:val="20"/>
              </w:rPr>
              <w:lastRenderedPageBreak/>
              <w:t xml:space="preserve">предпринимательства, воспользовавшихся мерами государственной поддержки, </w:t>
            </w:r>
            <w:r>
              <w:rPr>
                <w:rFonts w:ascii="Times New Roman" w:hAnsi="Times New Roman"/>
                <w:sz w:val="20"/>
                <w:szCs w:val="20"/>
              </w:rPr>
              <w:t>к</w:t>
            </w:r>
            <w:r w:rsidRPr="000737B4">
              <w:rPr>
                <w:rFonts w:ascii="Times New Roman" w:hAnsi="Times New Roman"/>
                <w:sz w:val="20"/>
                <w:szCs w:val="20"/>
              </w:rPr>
              <w:t xml:space="preserve"> обще</w:t>
            </w:r>
            <w:r>
              <w:rPr>
                <w:rFonts w:ascii="Times New Roman" w:hAnsi="Times New Roman"/>
                <w:sz w:val="20"/>
                <w:szCs w:val="20"/>
              </w:rPr>
              <w:t>му</w:t>
            </w:r>
            <w:r w:rsidRPr="000737B4">
              <w:rPr>
                <w:rFonts w:ascii="Times New Roman" w:hAnsi="Times New Roman"/>
                <w:sz w:val="20"/>
                <w:szCs w:val="20"/>
              </w:rPr>
              <w:t xml:space="preserve"> числ</w:t>
            </w:r>
            <w:r>
              <w:rPr>
                <w:rFonts w:ascii="Times New Roman" w:hAnsi="Times New Roman"/>
                <w:sz w:val="20"/>
                <w:szCs w:val="20"/>
              </w:rPr>
              <w:t>у</w:t>
            </w:r>
            <w:r w:rsidRPr="000737B4">
              <w:rPr>
                <w:rFonts w:ascii="Times New Roman" w:hAnsi="Times New Roman"/>
                <w:sz w:val="20"/>
                <w:szCs w:val="20"/>
              </w:rPr>
              <w:t xml:space="preserve"> субъектов малого и среднего предпринимательства</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4</w:t>
            </w:r>
            <w:r>
              <w:rPr>
                <w:rFonts w:ascii="Times New Roman" w:hAnsi="Times New Roman"/>
                <w:sz w:val="20"/>
                <w:szCs w:val="20"/>
              </w:rPr>
              <w:t>9</w:t>
            </w:r>
            <w:r w:rsidRPr="00ED2589">
              <w:rPr>
                <w:rFonts w:ascii="Times New Roman" w:hAnsi="Times New Roman"/>
                <w:sz w:val="20"/>
                <w:szCs w:val="20"/>
              </w:rPr>
              <w:t>.</w:t>
            </w:r>
          </w:p>
        </w:tc>
        <w:tc>
          <w:tcPr>
            <w:tcW w:w="3256" w:type="dxa"/>
          </w:tcPr>
          <w:p w:rsidR="002A5A72" w:rsidRPr="00ED2589" w:rsidRDefault="002A5A72" w:rsidP="008E790F">
            <w:pPr>
              <w:spacing w:after="0" w:line="240" w:lineRule="auto"/>
              <w:rPr>
                <w:rFonts w:ascii="Times New Roman" w:hAnsi="Times New Roman"/>
                <w:sz w:val="20"/>
                <w:szCs w:val="20"/>
                <w:lang w:eastAsia="ru-RU"/>
              </w:rPr>
            </w:pPr>
            <w:r w:rsidRPr="00ED2589">
              <w:rPr>
                <w:rFonts w:ascii="Times New Roman" w:hAnsi="Times New Roman"/>
                <w:sz w:val="20"/>
                <w:szCs w:val="20"/>
                <w:lang w:eastAsia="ru-RU"/>
              </w:rPr>
              <w:t>Количество проведенных консультаций и мероприятий для субъектов малого и среднего предпринимательства, ед.</w:t>
            </w:r>
          </w:p>
        </w:tc>
        <w:tc>
          <w:tcPr>
            <w:tcW w:w="851" w:type="dxa"/>
          </w:tcPr>
          <w:p w:rsidR="002A5A72" w:rsidRPr="00ED2589" w:rsidRDefault="002A5A72" w:rsidP="008E790F">
            <w:pPr>
              <w:keepNext/>
              <w:spacing w:after="0" w:line="240" w:lineRule="auto"/>
              <w:jc w:val="center"/>
              <w:rPr>
                <w:rFonts w:ascii="Times New Roman" w:hAnsi="Times New Roman"/>
                <w:sz w:val="20"/>
                <w:szCs w:val="20"/>
              </w:rPr>
            </w:pPr>
            <w:r w:rsidRPr="00ED2589">
              <w:rPr>
                <w:rFonts w:ascii="Times New Roman" w:hAnsi="Times New Roman"/>
                <w:sz w:val="20"/>
                <w:szCs w:val="20"/>
              </w:rPr>
              <w:t>Ед.</w:t>
            </w:r>
          </w:p>
        </w:tc>
        <w:tc>
          <w:tcPr>
            <w:tcW w:w="1417"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 xml:space="preserve">стимулирование предпринимательской инициативы, </w:t>
            </w:r>
          </w:p>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rPr>
              <w:t>поддержку  научной, творческой и предпринимательской активности</w:t>
            </w:r>
          </w:p>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5275</w:t>
            </w:r>
          </w:p>
        </w:tc>
        <w:tc>
          <w:tcPr>
            <w:tcW w:w="1992" w:type="dxa"/>
          </w:tcPr>
          <w:p w:rsidR="002A5A72" w:rsidRPr="00ED2589" w:rsidRDefault="002A5A72" w:rsidP="00994E27">
            <w:pPr>
              <w:spacing w:after="0" w:line="240" w:lineRule="auto"/>
              <w:jc w:val="center"/>
              <w:rPr>
                <w:rFonts w:ascii="Times New Roman" w:hAnsi="Times New Roman"/>
                <w:sz w:val="20"/>
                <w:szCs w:val="20"/>
              </w:rPr>
            </w:pPr>
            <w:r>
              <w:rPr>
                <w:rFonts w:ascii="Times New Roman" w:hAnsi="Times New Roman"/>
                <w:sz w:val="20"/>
                <w:szCs w:val="20"/>
              </w:rPr>
              <w:t>3000</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3429</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w:t>
            </w:r>
            <w:r>
              <w:rPr>
                <w:rFonts w:ascii="Times New Roman" w:hAnsi="Times New Roman"/>
                <w:sz w:val="20"/>
                <w:szCs w:val="20"/>
              </w:rPr>
              <w:t xml:space="preserve"> Министерства торговли и предпринимательства РМ</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50</w:t>
            </w:r>
            <w:r w:rsidRPr="00ED2589">
              <w:rPr>
                <w:rFonts w:ascii="Times New Roman" w:hAnsi="Times New Roman"/>
                <w:sz w:val="20"/>
                <w:szCs w:val="20"/>
              </w:rPr>
              <w:t>.</w:t>
            </w:r>
          </w:p>
        </w:tc>
        <w:tc>
          <w:tcPr>
            <w:tcW w:w="3256" w:type="dxa"/>
          </w:tcPr>
          <w:p w:rsidR="002A5A72" w:rsidRPr="00043947" w:rsidRDefault="002A5A72" w:rsidP="008E790F">
            <w:pPr>
              <w:spacing w:after="0" w:line="240" w:lineRule="auto"/>
              <w:rPr>
                <w:rFonts w:ascii="Times New Roman" w:hAnsi="Times New Roman"/>
                <w:sz w:val="20"/>
                <w:szCs w:val="20"/>
                <w:lang w:eastAsia="ru-RU"/>
              </w:rPr>
            </w:pPr>
            <w:r w:rsidRPr="00043947">
              <w:rPr>
                <w:rFonts w:ascii="Times New Roman" w:hAnsi="Times New Roman"/>
                <w:sz w:val="20"/>
                <w:szCs w:val="20"/>
              </w:rPr>
              <w:t xml:space="preserve">Доля детей в возрасте от 5 до 18 лет, </w:t>
            </w:r>
            <w:r w:rsidRPr="00043947">
              <w:rPr>
                <w:rFonts w:ascii="Times New Roman" w:hAnsi="Times New Roman"/>
                <w:spacing w:val="-1"/>
                <w:sz w:val="20"/>
                <w:szCs w:val="20"/>
              </w:rPr>
              <w:t xml:space="preserve">охваченных </w:t>
            </w:r>
            <w:r w:rsidRPr="00043947">
              <w:rPr>
                <w:rFonts w:ascii="Times New Roman" w:hAnsi="Times New Roman"/>
                <w:sz w:val="20"/>
                <w:szCs w:val="20"/>
              </w:rPr>
              <w:t>дополнительными общеразвивающими программами технической направленности</w:t>
            </w:r>
          </w:p>
        </w:tc>
        <w:tc>
          <w:tcPr>
            <w:tcW w:w="851" w:type="dxa"/>
          </w:tcPr>
          <w:p w:rsidR="002A5A72" w:rsidRPr="00ED2589" w:rsidRDefault="002A5A72" w:rsidP="00043947">
            <w:pPr>
              <w:keepNext/>
              <w:spacing w:after="0" w:line="240" w:lineRule="auto"/>
              <w:jc w:val="center"/>
              <w:rPr>
                <w:rFonts w:ascii="Times New Roman" w:hAnsi="Times New Roman"/>
                <w:sz w:val="20"/>
                <w:szCs w:val="20"/>
              </w:rPr>
            </w:pPr>
            <w:r>
              <w:rPr>
                <w:rFonts w:ascii="Times New Roman" w:hAnsi="Times New Roman"/>
                <w:sz w:val="20"/>
                <w:szCs w:val="20"/>
              </w:rPr>
              <w:t>п</w:t>
            </w:r>
            <w:r w:rsidRPr="00ED2589">
              <w:rPr>
                <w:rFonts w:ascii="Times New Roman" w:hAnsi="Times New Roman"/>
                <w:sz w:val="20"/>
                <w:szCs w:val="20"/>
              </w:rPr>
              <w:t>роцент</w:t>
            </w:r>
          </w:p>
        </w:tc>
        <w:tc>
          <w:tcPr>
            <w:tcW w:w="1417"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развитие механизмов поддержки технического и научно-технического творчества детей и молодежи</w:t>
            </w:r>
          </w:p>
        </w:tc>
        <w:tc>
          <w:tcPr>
            <w:tcW w:w="1559" w:type="dxa"/>
          </w:tcPr>
          <w:p w:rsidR="002A5A72" w:rsidRPr="00ED2589" w:rsidRDefault="002A5A72" w:rsidP="00A2033C">
            <w:pPr>
              <w:spacing w:after="0" w:line="240" w:lineRule="auto"/>
              <w:jc w:val="center"/>
              <w:rPr>
                <w:rFonts w:ascii="Times New Roman" w:hAnsi="Times New Roman"/>
                <w:sz w:val="20"/>
                <w:szCs w:val="20"/>
              </w:rPr>
            </w:pPr>
            <w:r>
              <w:rPr>
                <w:rFonts w:ascii="Times New Roman" w:hAnsi="Times New Roman"/>
                <w:sz w:val="20"/>
                <w:szCs w:val="20"/>
              </w:rPr>
              <w:t>11,5</w:t>
            </w:r>
          </w:p>
        </w:tc>
        <w:tc>
          <w:tcPr>
            <w:tcW w:w="1992" w:type="dxa"/>
          </w:tcPr>
          <w:p w:rsidR="002A5A72" w:rsidRPr="00ED2589" w:rsidRDefault="002A5A72" w:rsidP="00043947">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2,0</w:t>
            </w:r>
          </w:p>
        </w:tc>
        <w:tc>
          <w:tcPr>
            <w:tcW w:w="1134" w:type="dxa"/>
          </w:tcPr>
          <w:p w:rsidR="002A5A72" w:rsidRPr="00ED2589" w:rsidRDefault="002A5A72" w:rsidP="00A2033C">
            <w:pPr>
              <w:spacing w:after="0" w:line="240" w:lineRule="auto"/>
              <w:jc w:val="center"/>
              <w:rPr>
                <w:rFonts w:ascii="Times New Roman" w:hAnsi="Times New Roman"/>
                <w:sz w:val="20"/>
                <w:szCs w:val="20"/>
              </w:rPr>
            </w:pPr>
            <w:r w:rsidRPr="00ED2589">
              <w:rPr>
                <w:rFonts w:ascii="Times New Roman" w:hAnsi="Times New Roman"/>
                <w:sz w:val="20"/>
                <w:szCs w:val="20"/>
              </w:rPr>
              <w:t>1</w:t>
            </w:r>
            <w:r>
              <w:rPr>
                <w:rFonts w:ascii="Times New Roman" w:hAnsi="Times New Roman"/>
                <w:sz w:val="20"/>
                <w:szCs w:val="20"/>
              </w:rPr>
              <w:t>2,0</w:t>
            </w:r>
          </w:p>
        </w:tc>
        <w:tc>
          <w:tcPr>
            <w:tcW w:w="1787" w:type="dxa"/>
          </w:tcPr>
          <w:p w:rsidR="002A5A72" w:rsidRPr="00ED2589" w:rsidRDefault="002A5A72" w:rsidP="00A2033C">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Минобразовани</w:t>
            </w:r>
            <w:r>
              <w:rPr>
                <w:rFonts w:ascii="Times New Roman" w:hAnsi="Times New Roman"/>
                <w:sz w:val="20"/>
                <w:szCs w:val="20"/>
              </w:rPr>
              <w:t>я</w:t>
            </w:r>
            <w:r w:rsidRPr="00ED2589">
              <w:rPr>
                <w:rFonts w:ascii="Times New Roman" w:hAnsi="Times New Roman"/>
                <w:sz w:val="20"/>
                <w:szCs w:val="20"/>
              </w:rPr>
              <w:t xml:space="preserve"> Р</w:t>
            </w:r>
            <w:r>
              <w:rPr>
                <w:rFonts w:ascii="Times New Roman" w:hAnsi="Times New Roman"/>
                <w:sz w:val="20"/>
                <w:szCs w:val="20"/>
              </w:rPr>
              <w:t xml:space="preserve">еспублики </w:t>
            </w:r>
            <w:r w:rsidRPr="00ED2589">
              <w:rPr>
                <w:rFonts w:ascii="Times New Roman" w:hAnsi="Times New Roman"/>
                <w:sz w:val="20"/>
                <w:szCs w:val="20"/>
              </w:rPr>
              <w:t>М</w:t>
            </w:r>
            <w:r>
              <w:rPr>
                <w:rFonts w:ascii="Times New Roman" w:hAnsi="Times New Roman"/>
                <w:sz w:val="20"/>
                <w:szCs w:val="20"/>
              </w:rPr>
              <w:t>ордовия</w:t>
            </w:r>
          </w:p>
        </w:tc>
        <w:tc>
          <w:tcPr>
            <w:tcW w:w="2182" w:type="dxa"/>
          </w:tcPr>
          <w:p w:rsidR="002A5A72" w:rsidRPr="00ED2589" w:rsidRDefault="002A5A72" w:rsidP="00B83C64">
            <w:pPr>
              <w:spacing w:after="0" w:line="240" w:lineRule="auto"/>
              <w:jc w:val="center"/>
              <w:rPr>
                <w:rFonts w:ascii="Times New Roman" w:hAnsi="Times New Roman"/>
                <w:sz w:val="20"/>
                <w:szCs w:val="20"/>
              </w:rPr>
            </w:pPr>
            <w:r w:rsidRPr="00D62A15">
              <w:rPr>
                <w:rFonts w:ascii="Times New Roman" w:hAnsi="Times New Roman"/>
                <w:sz w:val="20"/>
                <w:szCs w:val="20"/>
              </w:rPr>
              <w:t xml:space="preserve">Показатель определяется как отношение </w:t>
            </w:r>
            <w:r w:rsidRPr="00043947">
              <w:rPr>
                <w:rFonts w:ascii="Times New Roman" w:hAnsi="Times New Roman"/>
                <w:sz w:val="20"/>
                <w:szCs w:val="20"/>
              </w:rPr>
              <w:t xml:space="preserve">детей в возрасте от 5 до 18 лет, </w:t>
            </w:r>
            <w:r w:rsidRPr="00043947">
              <w:rPr>
                <w:rFonts w:ascii="Times New Roman" w:hAnsi="Times New Roman"/>
                <w:spacing w:val="-1"/>
                <w:sz w:val="20"/>
                <w:szCs w:val="20"/>
              </w:rPr>
              <w:t xml:space="preserve">охваченных </w:t>
            </w:r>
            <w:r w:rsidRPr="00043947">
              <w:rPr>
                <w:rFonts w:ascii="Times New Roman" w:hAnsi="Times New Roman"/>
                <w:sz w:val="20"/>
                <w:szCs w:val="20"/>
              </w:rPr>
              <w:t>дополнительными общеразвивающими программами технической направленности</w:t>
            </w:r>
            <w:r w:rsidRPr="00D62A15">
              <w:rPr>
                <w:rFonts w:ascii="Times New Roman" w:hAnsi="Times New Roman"/>
                <w:sz w:val="20"/>
                <w:szCs w:val="20"/>
              </w:rPr>
              <w:t xml:space="preserve"> </w:t>
            </w:r>
            <w:r>
              <w:rPr>
                <w:rFonts w:ascii="Times New Roman" w:hAnsi="Times New Roman"/>
                <w:sz w:val="20"/>
                <w:szCs w:val="20"/>
              </w:rPr>
              <w:t xml:space="preserve">к </w:t>
            </w:r>
            <w:r>
              <w:rPr>
                <w:rFonts w:ascii="Times New Roman" w:hAnsi="Times New Roman"/>
                <w:sz w:val="20"/>
                <w:szCs w:val="20"/>
              </w:rPr>
              <w:lastRenderedPageBreak/>
              <w:t xml:space="preserve">общему  количеству детей этого возраста </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51</w:t>
            </w:r>
            <w:r w:rsidRPr="00ED2589">
              <w:rPr>
                <w:rFonts w:ascii="Times New Roman" w:hAnsi="Times New Roman"/>
                <w:sz w:val="20"/>
                <w:szCs w:val="20"/>
              </w:rPr>
              <w:t>.</w:t>
            </w:r>
          </w:p>
        </w:tc>
        <w:tc>
          <w:tcPr>
            <w:tcW w:w="3256" w:type="dxa"/>
          </w:tcPr>
          <w:p w:rsidR="002A5A72" w:rsidRPr="00ED2589" w:rsidRDefault="002A5A72" w:rsidP="008E790F">
            <w:pPr>
              <w:spacing w:after="0" w:line="240" w:lineRule="auto"/>
              <w:rPr>
                <w:rFonts w:ascii="Times New Roman" w:hAnsi="Times New Roman"/>
                <w:sz w:val="20"/>
                <w:szCs w:val="20"/>
                <w:lang w:eastAsia="ru-RU"/>
              </w:rPr>
            </w:pPr>
            <w:r w:rsidRPr="00ED2589">
              <w:rPr>
                <w:rFonts w:ascii="Times New Roman" w:hAnsi="Times New Roman"/>
                <w:sz w:val="20"/>
                <w:szCs w:val="20"/>
                <w:lang w:eastAsia="ru-RU"/>
              </w:rPr>
              <w:t>Содействие в переселении (переезде) граждан</w:t>
            </w:r>
          </w:p>
        </w:tc>
        <w:tc>
          <w:tcPr>
            <w:tcW w:w="851"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чел.</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содействие мобильности трудовых ресурсов</w:t>
            </w:r>
          </w:p>
        </w:tc>
        <w:tc>
          <w:tcPr>
            <w:tcW w:w="1559" w:type="dxa"/>
          </w:tcPr>
          <w:p w:rsidR="002A5A72" w:rsidRPr="00ED2589" w:rsidRDefault="002A5A72" w:rsidP="001E0C27">
            <w:pPr>
              <w:spacing w:after="0" w:line="240" w:lineRule="auto"/>
              <w:jc w:val="center"/>
              <w:rPr>
                <w:rFonts w:ascii="Times New Roman" w:hAnsi="Times New Roman"/>
                <w:sz w:val="20"/>
                <w:szCs w:val="20"/>
              </w:rPr>
            </w:pPr>
            <w:r>
              <w:rPr>
                <w:rFonts w:ascii="Times New Roman" w:hAnsi="Times New Roman"/>
                <w:sz w:val="20"/>
                <w:szCs w:val="20"/>
              </w:rPr>
              <w:t>599</w:t>
            </w:r>
          </w:p>
        </w:tc>
        <w:tc>
          <w:tcPr>
            <w:tcW w:w="1992" w:type="dxa"/>
          </w:tcPr>
          <w:p w:rsidR="002A5A72" w:rsidRPr="00ED2589" w:rsidRDefault="002A5A72" w:rsidP="00367E77">
            <w:pPr>
              <w:spacing w:after="0" w:line="240" w:lineRule="auto"/>
              <w:jc w:val="center"/>
              <w:rPr>
                <w:rFonts w:ascii="Times New Roman" w:hAnsi="Times New Roman"/>
                <w:sz w:val="20"/>
                <w:szCs w:val="20"/>
              </w:rPr>
            </w:pPr>
            <w:r w:rsidRPr="00ED2589">
              <w:rPr>
                <w:rFonts w:ascii="Times New Roman" w:hAnsi="Times New Roman"/>
                <w:sz w:val="20"/>
                <w:szCs w:val="20"/>
              </w:rPr>
              <w:t>4</w:t>
            </w:r>
            <w:r>
              <w:rPr>
                <w:rFonts w:ascii="Times New Roman" w:hAnsi="Times New Roman"/>
                <w:sz w:val="20"/>
                <w:szCs w:val="20"/>
              </w:rPr>
              <w:t>67</w:t>
            </w:r>
          </w:p>
        </w:tc>
        <w:tc>
          <w:tcPr>
            <w:tcW w:w="1134" w:type="dxa"/>
          </w:tcPr>
          <w:p w:rsidR="002A5A72" w:rsidRPr="00ED2589" w:rsidRDefault="002A5A72" w:rsidP="001E0C27">
            <w:pPr>
              <w:spacing w:after="0" w:line="240" w:lineRule="auto"/>
              <w:jc w:val="center"/>
              <w:rPr>
                <w:rFonts w:ascii="Times New Roman" w:hAnsi="Times New Roman"/>
                <w:sz w:val="20"/>
                <w:szCs w:val="20"/>
              </w:rPr>
            </w:pPr>
            <w:r>
              <w:rPr>
                <w:rFonts w:ascii="Times New Roman" w:hAnsi="Times New Roman"/>
                <w:sz w:val="20"/>
                <w:szCs w:val="20"/>
              </w:rPr>
              <w:t>606</w:t>
            </w:r>
          </w:p>
        </w:tc>
        <w:tc>
          <w:tcPr>
            <w:tcW w:w="1787" w:type="dxa"/>
          </w:tcPr>
          <w:p w:rsidR="002A5A72" w:rsidRPr="001E0C27" w:rsidRDefault="002A5A72" w:rsidP="001E0C27">
            <w:pPr>
              <w:spacing w:after="0" w:line="240" w:lineRule="auto"/>
              <w:jc w:val="center"/>
              <w:rPr>
                <w:rFonts w:ascii="Times New Roman" w:hAnsi="Times New Roman"/>
                <w:sz w:val="20"/>
                <w:szCs w:val="20"/>
              </w:rPr>
            </w:pPr>
            <w:r w:rsidRPr="00ED2589">
              <w:rPr>
                <w:rFonts w:ascii="Times New Roman" w:hAnsi="Times New Roman"/>
                <w:sz w:val="20"/>
                <w:szCs w:val="20"/>
              </w:rPr>
              <w:t>Форма 2-Т (трудоустройство)</w:t>
            </w:r>
            <w:r>
              <w:rPr>
                <w:rFonts w:ascii="Times New Roman" w:hAnsi="Times New Roman"/>
                <w:sz w:val="20"/>
                <w:szCs w:val="20"/>
              </w:rPr>
              <w:t>, «Сведения о предоставлении государственных услуг в области содействия занятости населения» (разделы Х</w:t>
            </w:r>
            <w:r>
              <w:rPr>
                <w:rFonts w:ascii="Times New Roman" w:hAnsi="Times New Roman"/>
                <w:sz w:val="20"/>
                <w:szCs w:val="20"/>
                <w:lang w:val="en-US"/>
              </w:rPr>
              <w:t>Y</w:t>
            </w:r>
            <w:r>
              <w:rPr>
                <w:rFonts w:ascii="Times New Roman" w:hAnsi="Times New Roman"/>
                <w:sz w:val="20"/>
                <w:szCs w:val="20"/>
              </w:rPr>
              <w:t xml:space="preserve"> и</w:t>
            </w:r>
            <w:r w:rsidRPr="001E0C27">
              <w:rPr>
                <w:rFonts w:ascii="Times New Roman" w:hAnsi="Times New Roman"/>
                <w:sz w:val="20"/>
                <w:szCs w:val="20"/>
              </w:rPr>
              <w:t xml:space="preserve"> </w:t>
            </w:r>
            <w:r>
              <w:rPr>
                <w:rFonts w:ascii="Times New Roman" w:hAnsi="Times New Roman"/>
                <w:sz w:val="20"/>
                <w:szCs w:val="20"/>
              </w:rPr>
              <w:t>Х</w:t>
            </w:r>
            <w:r>
              <w:rPr>
                <w:rFonts w:ascii="Times New Roman" w:hAnsi="Times New Roman"/>
                <w:sz w:val="20"/>
                <w:szCs w:val="20"/>
                <w:lang w:val="en-US"/>
              </w:rPr>
              <w:t>YI</w:t>
            </w:r>
            <w:r>
              <w:rPr>
                <w:rFonts w:ascii="Times New Roman" w:hAnsi="Times New Roman"/>
                <w:sz w:val="20"/>
                <w:szCs w:val="20"/>
              </w:rPr>
              <w:t>) информация УФМС России по Республике Мордовия</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Количество безработных граждан и членов их семей, получивших государственную услугу, количество прибывших в республику граждан</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52</w:t>
            </w:r>
            <w:r w:rsidRPr="00ED2589">
              <w:rPr>
                <w:rFonts w:ascii="Times New Roman" w:hAnsi="Times New Roman"/>
                <w:sz w:val="20"/>
                <w:szCs w:val="20"/>
              </w:rPr>
              <w:t>.</w:t>
            </w:r>
          </w:p>
        </w:tc>
        <w:tc>
          <w:tcPr>
            <w:tcW w:w="3256" w:type="dxa"/>
          </w:tcPr>
          <w:p w:rsidR="002A5A72" w:rsidRPr="00ED2589" w:rsidRDefault="002A5A72" w:rsidP="00F06E28">
            <w:pPr>
              <w:keepNext/>
              <w:autoSpaceDE w:val="0"/>
              <w:autoSpaceDN w:val="0"/>
              <w:rPr>
                <w:rFonts w:ascii="Times New Roman" w:hAnsi="Times New Roman"/>
                <w:sz w:val="20"/>
                <w:szCs w:val="20"/>
                <w:lang w:eastAsia="ru-RU"/>
              </w:rPr>
            </w:pPr>
            <w:r w:rsidRPr="00F06E28">
              <w:rPr>
                <w:rFonts w:ascii="Times New Roman" w:hAnsi="Times New Roman"/>
                <w:sz w:val="20"/>
                <w:szCs w:val="20"/>
              </w:rPr>
              <w:t xml:space="preserve">Удельный вес инновационных товаров, работ и услуг в общем объеме отгруженных товаров, выполненных работ, услуг, </w:t>
            </w:r>
          </w:p>
        </w:tc>
        <w:tc>
          <w:tcPr>
            <w:tcW w:w="851" w:type="dxa"/>
          </w:tcPr>
          <w:p w:rsidR="002A5A72" w:rsidRPr="00ED2589" w:rsidRDefault="002A5A72" w:rsidP="00602110">
            <w:pPr>
              <w:keepNext/>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lang w:eastAsia="ru-RU"/>
              </w:rPr>
              <w:t>поддержка междисциплинарных исследований</w:t>
            </w:r>
          </w:p>
        </w:tc>
        <w:tc>
          <w:tcPr>
            <w:tcW w:w="1559" w:type="dxa"/>
          </w:tcPr>
          <w:p w:rsidR="002A5A72" w:rsidRPr="00793BF4" w:rsidRDefault="002A5A72" w:rsidP="00F06E28">
            <w:pPr>
              <w:spacing w:after="0" w:line="240" w:lineRule="auto"/>
              <w:jc w:val="center"/>
              <w:rPr>
                <w:rFonts w:ascii="Times New Roman" w:hAnsi="Times New Roman"/>
                <w:sz w:val="20"/>
                <w:szCs w:val="20"/>
              </w:rPr>
            </w:pPr>
            <w:r w:rsidRPr="00793BF4">
              <w:rPr>
                <w:rFonts w:ascii="Times New Roman" w:hAnsi="Times New Roman"/>
                <w:sz w:val="20"/>
                <w:szCs w:val="20"/>
              </w:rPr>
              <w:t>27,2</w:t>
            </w:r>
          </w:p>
        </w:tc>
        <w:tc>
          <w:tcPr>
            <w:tcW w:w="1992" w:type="dxa"/>
          </w:tcPr>
          <w:p w:rsidR="002A5A72" w:rsidRPr="00793BF4" w:rsidRDefault="002A5A72" w:rsidP="00F06E28">
            <w:pPr>
              <w:spacing w:after="0" w:line="240" w:lineRule="auto"/>
              <w:jc w:val="center"/>
              <w:rPr>
                <w:rFonts w:ascii="Times New Roman" w:hAnsi="Times New Roman"/>
                <w:sz w:val="20"/>
                <w:szCs w:val="20"/>
              </w:rPr>
            </w:pPr>
            <w:r w:rsidRPr="00793BF4">
              <w:rPr>
                <w:rFonts w:ascii="Times New Roman" w:hAnsi="Times New Roman"/>
                <w:sz w:val="20"/>
                <w:szCs w:val="20"/>
              </w:rPr>
              <w:t>27,4</w:t>
            </w:r>
          </w:p>
        </w:tc>
        <w:tc>
          <w:tcPr>
            <w:tcW w:w="1134" w:type="dxa"/>
          </w:tcPr>
          <w:p w:rsidR="002A5A72" w:rsidRPr="00793BF4" w:rsidRDefault="002A5A72" w:rsidP="00793BF4">
            <w:pPr>
              <w:spacing w:after="0" w:line="240" w:lineRule="auto"/>
              <w:jc w:val="center"/>
              <w:rPr>
                <w:rFonts w:ascii="Times New Roman" w:hAnsi="Times New Roman"/>
                <w:sz w:val="20"/>
                <w:szCs w:val="20"/>
              </w:rPr>
            </w:pPr>
            <w:r w:rsidRPr="00793BF4">
              <w:rPr>
                <w:rFonts w:ascii="Times New Roman" w:hAnsi="Times New Roman"/>
                <w:sz w:val="20"/>
                <w:szCs w:val="20"/>
              </w:rPr>
              <w:t>27,4</w:t>
            </w:r>
          </w:p>
        </w:tc>
        <w:tc>
          <w:tcPr>
            <w:tcW w:w="1787" w:type="dxa"/>
          </w:tcPr>
          <w:p w:rsidR="002A5A72" w:rsidRDefault="002A5A72" w:rsidP="00CA39A8">
            <w:pPr>
              <w:spacing w:after="0" w:line="240" w:lineRule="auto"/>
              <w:jc w:val="center"/>
              <w:rPr>
                <w:rFonts w:ascii="Times New Roman" w:hAnsi="Times New Roman"/>
                <w:sz w:val="20"/>
                <w:szCs w:val="20"/>
              </w:rPr>
            </w:pPr>
            <w:r w:rsidRPr="00ED2589">
              <w:rPr>
                <w:rFonts w:ascii="Times New Roman" w:hAnsi="Times New Roman"/>
                <w:sz w:val="20"/>
                <w:szCs w:val="20"/>
              </w:rPr>
              <w:t xml:space="preserve">Форма </w:t>
            </w:r>
            <w:r>
              <w:rPr>
                <w:rFonts w:ascii="Times New Roman" w:hAnsi="Times New Roman"/>
                <w:sz w:val="20"/>
                <w:szCs w:val="20"/>
              </w:rPr>
              <w:t>«4</w:t>
            </w:r>
            <w:r w:rsidRPr="00ED2589">
              <w:rPr>
                <w:rFonts w:ascii="Times New Roman" w:hAnsi="Times New Roman"/>
                <w:sz w:val="20"/>
                <w:szCs w:val="20"/>
              </w:rPr>
              <w:t>-</w:t>
            </w:r>
            <w:r>
              <w:rPr>
                <w:rFonts w:ascii="Times New Roman" w:hAnsi="Times New Roman"/>
                <w:sz w:val="20"/>
                <w:szCs w:val="20"/>
              </w:rPr>
              <w:t>Инновации,</w:t>
            </w:r>
            <w:r w:rsidRPr="00CA39A8">
              <w:rPr>
                <w:rFonts w:ascii="Times New Roman" w:hAnsi="Times New Roman"/>
                <w:sz w:val="20"/>
                <w:szCs w:val="20"/>
              </w:rPr>
              <w:t xml:space="preserve"> Сведения об инновационной деятельности организации</w:t>
            </w:r>
          </w:p>
          <w:p w:rsidR="002A5A72" w:rsidRDefault="002A5A72" w:rsidP="00CA39A8">
            <w:pPr>
              <w:spacing w:after="0" w:line="240" w:lineRule="auto"/>
              <w:jc w:val="center"/>
              <w:rPr>
                <w:rFonts w:ascii="Times New Roman" w:hAnsi="Times New Roman"/>
                <w:sz w:val="20"/>
                <w:szCs w:val="20"/>
              </w:rPr>
            </w:pPr>
            <w:r>
              <w:rPr>
                <w:rFonts w:ascii="Times New Roman" w:hAnsi="Times New Roman"/>
                <w:sz w:val="20"/>
                <w:szCs w:val="20"/>
              </w:rPr>
              <w:t>(Приказ Росстата от 06.08.2018 №487)</w:t>
            </w:r>
          </w:p>
          <w:p w:rsidR="002A5A72" w:rsidRPr="00ED2589" w:rsidRDefault="002A5A72" w:rsidP="00CA39A8">
            <w:pPr>
              <w:spacing w:after="0" w:line="240" w:lineRule="auto"/>
              <w:jc w:val="center"/>
              <w:rPr>
                <w:rFonts w:ascii="Times New Roman" w:hAnsi="Times New Roman"/>
                <w:sz w:val="20"/>
                <w:szCs w:val="20"/>
              </w:rPr>
            </w:pPr>
            <w:r>
              <w:rPr>
                <w:rFonts w:ascii="Times New Roman" w:hAnsi="Times New Roman"/>
                <w:sz w:val="20"/>
                <w:szCs w:val="20"/>
              </w:rPr>
              <w:t xml:space="preserve"> </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53</w:t>
            </w:r>
          </w:p>
        </w:tc>
        <w:tc>
          <w:tcPr>
            <w:tcW w:w="3256" w:type="dxa"/>
          </w:tcPr>
          <w:p w:rsidR="002A5A72" w:rsidRPr="00ED2589" w:rsidRDefault="002A5A72" w:rsidP="008E790F">
            <w:pPr>
              <w:spacing w:after="0" w:line="240" w:lineRule="auto"/>
              <w:rPr>
                <w:rFonts w:ascii="Times New Roman" w:hAnsi="Times New Roman"/>
                <w:sz w:val="20"/>
                <w:szCs w:val="20"/>
                <w:lang w:eastAsia="ru-RU"/>
              </w:rPr>
            </w:pPr>
            <w:r w:rsidRPr="00ED2589">
              <w:rPr>
                <w:rFonts w:ascii="Times New Roman" w:hAnsi="Times New Roman"/>
                <w:sz w:val="20"/>
                <w:szCs w:val="20"/>
                <w:lang w:eastAsia="ru-RU"/>
              </w:rPr>
              <w:t xml:space="preserve">Количество профессиональных образовательных организаций, внедривших практико-ориентированное (дуальное </w:t>
            </w:r>
            <w:r w:rsidRPr="00ED2589">
              <w:rPr>
                <w:rFonts w:ascii="Times New Roman" w:hAnsi="Times New Roman"/>
                <w:sz w:val="20"/>
                <w:szCs w:val="20"/>
                <w:lang w:eastAsia="ru-RU"/>
              </w:rPr>
              <w:lastRenderedPageBreak/>
              <w:t>образование.</w:t>
            </w:r>
          </w:p>
        </w:tc>
        <w:tc>
          <w:tcPr>
            <w:tcW w:w="851" w:type="dxa"/>
          </w:tcPr>
          <w:p w:rsidR="002A5A72" w:rsidRPr="00ED2589" w:rsidRDefault="002A5A72" w:rsidP="00602110">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lastRenderedPageBreak/>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развитие механизмов практико-ориентирован</w:t>
            </w:r>
            <w:r w:rsidRPr="00ED2589">
              <w:rPr>
                <w:rFonts w:ascii="Times New Roman" w:hAnsi="Times New Roman"/>
                <w:sz w:val="20"/>
                <w:szCs w:val="20"/>
              </w:rPr>
              <w:lastRenderedPageBreak/>
              <w:t>ного (дуального образования)</w:t>
            </w:r>
          </w:p>
        </w:tc>
        <w:tc>
          <w:tcPr>
            <w:tcW w:w="1559" w:type="dxa"/>
          </w:tcPr>
          <w:p w:rsidR="002A5A72" w:rsidRPr="00ED2589" w:rsidRDefault="002A5A72" w:rsidP="00A2033C">
            <w:pPr>
              <w:spacing w:after="0" w:line="240" w:lineRule="auto"/>
              <w:jc w:val="center"/>
              <w:rPr>
                <w:rFonts w:ascii="Times New Roman" w:hAnsi="Times New Roman"/>
                <w:sz w:val="20"/>
                <w:szCs w:val="20"/>
              </w:rPr>
            </w:pPr>
            <w:r>
              <w:rPr>
                <w:rFonts w:ascii="Times New Roman" w:hAnsi="Times New Roman"/>
                <w:sz w:val="20"/>
                <w:szCs w:val="20"/>
              </w:rPr>
              <w:lastRenderedPageBreak/>
              <w:t>9</w:t>
            </w:r>
          </w:p>
        </w:tc>
        <w:tc>
          <w:tcPr>
            <w:tcW w:w="1992" w:type="dxa"/>
          </w:tcPr>
          <w:p w:rsidR="002A5A72" w:rsidRPr="00ED2589" w:rsidRDefault="002A5A72" w:rsidP="00F06E28">
            <w:pPr>
              <w:spacing w:after="0" w:line="240" w:lineRule="auto"/>
              <w:jc w:val="center"/>
              <w:rPr>
                <w:rFonts w:ascii="Times New Roman" w:hAnsi="Times New Roman"/>
                <w:sz w:val="20"/>
                <w:szCs w:val="20"/>
              </w:rPr>
            </w:pPr>
            <w:r>
              <w:rPr>
                <w:rFonts w:ascii="Times New Roman" w:hAnsi="Times New Roman"/>
                <w:sz w:val="20"/>
                <w:szCs w:val="20"/>
              </w:rPr>
              <w:t>12</w:t>
            </w:r>
          </w:p>
        </w:tc>
        <w:tc>
          <w:tcPr>
            <w:tcW w:w="1134" w:type="dxa"/>
          </w:tcPr>
          <w:p w:rsidR="002A5A72" w:rsidRPr="00ED2589" w:rsidRDefault="002A5A72" w:rsidP="00A2033C">
            <w:pPr>
              <w:spacing w:after="0" w:line="240" w:lineRule="auto"/>
              <w:jc w:val="center"/>
              <w:rPr>
                <w:rFonts w:ascii="Times New Roman" w:hAnsi="Times New Roman"/>
                <w:sz w:val="20"/>
                <w:szCs w:val="20"/>
              </w:rPr>
            </w:pPr>
            <w:r>
              <w:rPr>
                <w:rFonts w:ascii="Times New Roman" w:hAnsi="Times New Roman"/>
                <w:sz w:val="20"/>
                <w:szCs w:val="20"/>
              </w:rPr>
              <w:t>22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статистика Минобразования РМ</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Абсолютный показатель</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54</w:t>
            </w:r>
            <w:r w:rsidRPr="00ED2589">
              <w:rPr>
                <w:rFonts w:ascii="Times New Roman" w:hAnsi="Times New Roman"/>
                <w:sz w:val="20"/>
                <w:szCs w:val="20"/>
              </w:rPr>
              <w:t>.</w:t>
            </w:r>
          </w:p>
        </w:tc>
        <w:tc>
          <w:tcPr>
            <w:tcW w:w="3256" w:type="dxa"/>
          </w:tcPr>
          <w:p w:rsidR="002A5A72" w:rsidRPr="0092143F" w:rsidRDefault="002A5A72" w:rsidP="008E790F">
            <w:pPr>
              <w:spacing w:after="0" w:line="240" w:lineRule="auto"/>
              <w:rPr>
                <w:rFonts w:ascii="Times New Roman" w:hAnsi="Times New Roman"/>
                <w:sz w:val="20"/>
                <w:szCs w:val="20"/>
                <w:lang w:eastAsia="ru-RU"/>
              </w:rPr>
            </w:pPr>
            <w:r w:rsidRPr="0092143F">
              <w:rPr>
                <w:rFonts w:ascii="Times New Roman" w:hAnsi="Times New Roman"/>
                <w:sz w:val="20"/>
                <w:szCs w:val="20"/>
                <w:lang w:eastAsia="ru-RU"/>
              </w:rPr>
              <w:t>Количество компаний-резидентов АУ «Технопарк-Мордовия»</w:t>
            </w:r>
          </w:p>
        </w:tc>
        <w:tc>
          <w:tcPr>
            <w:tcW w:w="851" w:type="dxa"/>
          </w:tcPr>
          <w:p w:rsidR="002A5A72" w:rsidRPr="0092143F" w:rsidRDefault="002A5A72" w:rsidP="008E790F">
            <w:pPr>
              <w:keepNext/>
              <w:spacing w:after="0" w:line="240" w:lineRule="auto"/>
              <w:jc w:val="center"/>
              <w:rPr>
                <w:rFonts w:ascii="Times New Roman" w:hAnsi="Times New Roman"/>
                <w:sz w:val="20"/>
                <w:szCs w:val="20"/>
                <w:lang w:eastAsia="ru-RU"/>
              </w:rPr>
            </w:pPr>
            <w:r w:rsidRPr="0092143F">
              <w:rPr>
                <w:rFonts w:ascii="Times New Roman" w:hAnsi="Times New Roman"/>
                <w:sz w:val="20"/>
                <w:szCs w:val="20"/>
                <w:lang w:eastAsia="ru-RU"/>
              </w:rPr>
              <w:t>ед.</w:t>
            </w:r>
          </w:p>
        </w:tc>
        <w:tc>
          <w:tcPr>
            <w:tcW w:w="1417" w:type="dxa"/>
          </w:tcPr>
          <w:p w:rsidR="002A5A72" w:rsidRPr="0092143F" w:rsidRDefault="002A5A72" w:rsidP="008E790F">
            <w:pPr>
              <w:spacing w:after="0" w:line="240" w:lineRule="auto"/>
              <w:jc w:val="center"/>
              <w:rPr>
                <w:rFonts w:ascii="Times New Roman" w:hAnsi="Times New Roman"/>
                <w:sz w:val="20"/>
                <w:szCs w:val="20"/>
              </w:rPr>
            </w:pPr>
            <w:r w:rsidRPr="0092143F">
              <w:rPr>
                <w:rFonts w:ascii="Times New Roman" w:hAnsi="Times New Roman"/>
                <w:sz w:val="20"/>
                <w:szCs w:val="20"/>
              </w:rPr>
              <w:t>создание институциальной среды, способствующей внедрению инноваций</w:t>
            </w:r>
          </w:p>
        </w:tc>
        <w:tc>
          <w:tcPr>
            <w:tcW w:w="1559" w:type="dxa"/>
          </w:tcPr>
          <w:p w:rsidR="002A5A72" w:rsidRPr="0092143F" w:rsidRDefault="002A5A72" w:rsidP="009B160C">
            <w:pPr>
              <w:spacing w:after="0" w:line="240" w:lineRule="auto"/>
              <w:jc w:val="center"/>
              <w:rPr>
                <w:rFonts w:ascii="Times New Roman" w:hAnsi="Times New Roman"/>
                <w:sz w:val="20"/>
                <w:szCs w:val="20"/>
              </w:rPr>
            </w:pPr>
            <w:r w:rsidRPr="0092143F">
              <w:rPr>
                <w:rFonts w:ascii="Times New Roman" w:hAnsi="Times New Roman"/>
                <w:sz w:val="20"/>
                <w:szCs w:val="20"/>
              </w:rPr>
              <w:t>105</w:t>
            </w:r>
          </w:p>
        </w:tc>
        <w:tc>
          <w:tcPr>
            <w:tcW w:w="1992" w:type="dxa"/>
          </w:tcPr>
          <w:p w:rsidR="002A5A72" w:rsidRPr="0092143F" w:rsidRDefault="002A5A72" w:rsidP="009B160C">
            <w:pPr>
              <w:spacing w:after="0" w:line="240" w:lineRule="auto"/>
              <w:jc w:val="center"/>
              <w:rPr>
                <w:rFonts w:ascii="Times New Roman" w:hAnsi="Times New Roman"/>
                <w:sz w:val="20"/>
                <w:szCs w:val="20"/>
              </w:rPr>
            </w:pPr>
            <w:r w:rsidRPr="0092143F">
              <w:rPr>
                <w:rFonts w:ascii="Times New Roman" w:hAnsi="Times New Roman"/>
                <w:sz w:val="20"/>
                <w:szCs w:val="20"/>
              </w:rPr>
              <w:t>123</w:t>
            </w:r>
          </w:p>
        </w:tc>
        <w:tc>
          <w:tcPr>
            <w:tcW w:w="1134" w:type="dxa"/>
          </w:tcPr>
          <w:p w:rsidR="002A5A72" w:rsidRPr="0092143F" w:rsidRDefault="002A5A72" w:rsidP="0092143F">
            <w:pPr>
              <w:spacing w:after="0" w:line="240" w:lineRule="auto"/>
              <w:jc w:val="center"/>
              <w:rPr>
                <w:rFonts w:ascii="Times New Roman" w:hAnsi="Times New Roman"/>
                <w:sz w:val="20"/>
                <w:szCs w:val="20"/>
              </w:rPr>
            </w:pPr>
            <w:r w:rsidRPr="0092143F">
              <w:rPr>
                <w:rFonts w:ascii="Times New Roman" w:hAnsi="Times New Roman"/>
                <w:sz w:val="20"/>
                <w:szCs w:val="20"/>
              </w:rPr>
              <w:t>123</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Минпромнауки РМ</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Абсолютный показатель</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55</w:t>
            </w:r>
            <w:r w:rsidRPr="00ED2589">
              <w:rPr>
                <w:rFonts w:ascii="Times New Roman" w:hAnsi="Times New Roman"/>
                <w:sz w:val="20"/>
                <w:szCs w:val="20"/>
              </w:rPr>
              <w:t>.</w:t>
            </w:r>
          </w:p>
        </w:tc>
        <w:tc>
          <w:tcPr>
            <w:tcW w:w="3256" w:type="dxa"/>
          </w:tcPr>
          <w:p w:rsidR="002A5A72" w:rsidRPr="00ED2589" w:rsidRDefault="002A5A72" w:rsidP="008E790F">
            <w:pPr>
              <w:spacing w:after="0" w:line="240" w:lineRule="auto"/>
              <w:rPr>
                <w:rFonts w:ascii="Times New Roman" w:hAnsi="Times New Roman"/>
                <w:sz w:val="20"/>
                <w:szCs w:val="20"/>
                <w:lang w:eastAsia="ru-RU"/>
              </w:rPr>
            </w:pPr>
            <w:r w:rsidRPr="00ED2589">
              <w:rPr>
                <w:rFonts w:ascii="Times New Roman" w:hAnsi="Times New Roman"/>
                <w:sz w:val="20"/>
                <w:szCs w:val="20"/>
                <w:lang w:eastAsia="ru-RU"/>
              </w:rPr>
              <w:t>Количество субъектов малого и среднего предпринимательства, получивших государственную поддержку от Центра координации поддержки экспортно ориентированных</w:t>
            </w:r>
          </w:p>
          <w:p w:rsidR="002A5A72" w:rsidRPr="00ED2589" w:rsidRDefault="002A5A72" w:rsidP="008E790F">
            <w:pPr>
              <w:spacing w:after="0" w:line="240" w:lineRule="auto"/>
              <w:rPr>
                <w:rFonts w:ascii="Times New Roman" w:hAnsi="Times New Roman"/>
                <w:sz w:val="20"/>
                <w:szCs w:val="20"/>
                <w:lang w:eastAsia="ru-RU"/>
              </w:rPr>
            </w:pPr>
            <w:r w:rsidRPr="00ED2589">
              <w:rPr>
                <w:rFonts w:ascii="Times New Roman" w:hAnsi="Times New Roman"/>
                <w:sz w:val="20"/>
                <w:szCs w:val="20"/>
                <w:lang w:eastAsia="ru-RU"/>
              </w:rPr>
              <w:t>субъектов малого и среднего предпринимательства</w:t>
            </w:r>
          </w:p>
          <w:p w:rsidR="002A5A72" w:rsidRPr="00ED2589" w:rsidRDefault="002A5A72" w:rsidP="008E790F">
            <w:pPr>
              <w:spacing w:after="0" w:line="240" w:lineRule="auto"/>
              <w:rPr>
                <w:rFonts w:ascii="Times New Roman" w:hAnsi="Times New Roman"/>
                <w:sz w:val="20"/>
                <w:szCs w:val="20"/>
                <w:lang w:eastAsia="ru-RU"/>
              </w:rPr>
            </w:pPr>
          </w:p>
        </w:tc>
        <w:tc>
          <w:tcPr>
            <w:tcW w:w="851"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создание институциальной среды, способствующей внедрению инноваций</w:t>
            </w:r>
          </w:p>
        </w:tc>
        <w:tc>
          <w:tcPr>
            <w:tcW w:w="1559" w:type="dxa"/>
          </w:tcPr>
          <w:p w:rsidR="002A5A72" w:rsidRPr="005526B5" w:rsidRDefault="002A5A72" w:rsidP="00F06E28">
            <w:pPr>
              <w:spacing w:after="0" w:line="240" w:lineRule="auto"/>
              <w:jc w:val="center"/>
              <w:rPr>
                <w:rFonts w:ascii="Times New Roman" w:hAnsi="Times New Roman"/>
                <w:sz w:val="20"/>
                <w:szCs w:val="20"/>
              </w:rPr>
            </w:pPr>
            <w:r w:rsidRPr="005526B5">
              <w:rPr>
                <w:rFonts w:ascii="Times New Roman" w:hAnsi="Times New Roman"/>
                <w:sz w:val="20"/>
                <w:szCs w:val="20"/>
              </w:rPr>
              <w:t>110</w:t>
            </w:r>
          </w:p>
        </w:tc>
        <w:tc>
          <w:tcPr>
            <w:tcW w:w="1992" w:type="dxa"/>
          </w:tcPr>
          <w:p w:rsidR="002A5A72" w:rsidRPr="00ED2589" w:rsidRDefault="002A5A72" w:rsidP="00F06E28">
            <w:pPr>
              <w:spacing w:after="0" w:line="240" w:lineRule="auto"/>
              <w:jc w:val="center"/>
              <w:rPr>
                <w:rFonts w:ascii="Times New Roman" w:hAnsi="Times New Roman"/>
                <w:sz w:val="20"/>
                <w:szCs w:val="20"/>
              </w:rPr>
            </w:pPr>
            <w:r>
              <w:rPr>
                <w:rFonts w:ascii="Times New Roman" w:hAnsi="Times New Roman"/>
                <w:sz w:val="20"/>
                <w:szCs w:val="20"/>
              </w:rPr>
              <w:t>120</w:t>
            </w:r>
          </w:p>
        </w:tc>
        <w:tc>
          <w:tcPr>
            <w:tcW w:w="1134" w:type="dxa"/>
          </w:tcPr>
          <w:p w:rsidR="002A5A72" w:rsidRPr="00ED2589" w:rsidRDefault="002A5A72" w:rsidP="009B160C">
            <w:pPr>
              <w:spacing w:after="0" w:line="240" w:lineRule="auto"/>
              <w:jc w:val="center"/>
              <w:rPr>
                <w:rFonts w:ascii="Times New Roman" w:hAnsi="Times New Roman"/>
                <w:sz w:val="20"/>
                <w:szCs w:val="20"/>
              </w:rPr>
            </w:pPr>
            <w:r>
              <w:rPr>
                <w:rFonts w:ascii="Times New Roman" w:hAnsi="Times New Roman"/>
                <w:sz w:val="20"/>
                <w:szCs w:val="20"/>
              </w:rPr>
              <w:t>201</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Минпромнауки РМ</w:t>
            </w:r>
          </w:p>
        </w:tc>
        <w:tc>
          <w:tcPr>
            <w:tcW w:w="218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Абсолютный показатель</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6</w:t>
            </w:r>
            <w:r w:rsidRPr="00ED2589">
              <w:rPr>
                <w:rFonts w:ascii="Times New Roman" w:hAnsi="Times New Roman"/>
                <w:sz w:val="20"/>
                <w:szCs w:val="20"/>
              </w:rPr>
              <w:t>.</w:t>
            </w:r>
          </w:p>
        </w:tc>
        <w:tc>
          <w:tcPr>
            <w:tcW w:w="3256" w:type="dxa"/>
          </w:tcPr>
          <w:p w:rsidR="002A5A72" w:rsidRPr="00F06E28" w:rsidRDefault="002A5A72" w:rsidP="00F06E28">
            <w:pPr>
              <w:spacing w:after="0" w:line="240" w:lineRule="auto"/>
              <w:rPr>
                <w:rFonts w:ascii="Times New Roman" w:hAnsi="Times New Roman"/>
                <w:sz w:val="20"/>
                <w:szCs w:val="20"/>
                <w:lang w:eastAsia="ru-RU"/>
              </w:rPr>
            </w:pPr>
            <w:r w:rsidRPr="00F06E28">
              <w:rPr>
                <w:rFonts w:ascii="Times New Roman" w:hAnsi="Times New Roman"/>
                <w:sz w:val="20"/>
                <w:szCs w:val="20"/>
              </w:rPr>
              <w:t>Доля загрузки компаниями всех предоставляемых в аренду площадей инновационного бизнес-инкубатора «Молодежный», за исключением мест общего пользования</w:t>
            </w:r>
          </w:p>
        </w:tc>
        <w:tc>
          <w:tcPr>
            <w:tcW w:w="851" w:type="dxa"/>
          </w:tcPr>
          <w:p w:rsidR="002A5A72" w:rsidRPr="00ED2589" w:rsidRDefault="002A5A72" w:rsidP="00F06E28">
            <w:pPr>
              <w:keepNext/>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Создание и развитие институтов поддержки СМП в инновационной деятельности</w:t>
            </w:r>
          </w:p>
        </w:tc>
        <w:tc>
          <w:tcPr>
            <w:tcW w:w="1559" w:type="dxa"/>
          </w:tcPr>
          <w:p w:rsidR="002A5A72" w:rsidRPr="00ED2589" w:rsidRDefault="002A5A72" w:rsidP="00211154">
            <w:pPr>
              <w:keepNext/>
              <w:jc w:val="center"/>
              <w:rPr>
                <w:rFonts w:ascii="Times New Roman" w:hAnsi="Times New Roman"/>
                <w:sz w:val="20"/>
                <w:szCs w:val="20"/>
              </w:rPr>
            </w:pPr>
            <w:r>
              <w:rPr>
                <w:rFonts w:ascii="Times New Roman" w:hAnsi="Times New Roman"/>
                <w:sz w:val="20"/>
                <w:szCs w:val="20"/>
              </w:rPr>
              <w:t>80</w:t>
            </w: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8</w:t>
            </w:r>
            <w:r w:rsidRPr="00ED2589">
              <w:rPr>
                <w:rFonts w:ascii="Times New Roman" w:hAnsi="Times New Roman"/>
                <w:sz w:val="20"/>
                <w:szCs w:val="20"/>
              </w:rPr>
              <w:t>5</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95</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Ведомственная отчетность Минпромнауки РМ</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t>5</w:t>
            </w:r>
            <w:r>
              <w:rPr>
                <w:rFonts w:ascii="Times New Roman" w:hAnsi="Times New Roman"/>
                <w:sz w:val="20"/>
                <w:szCs w:val="20"/>
              </w:rPr>
              <w:t>7</w:t>
            </w:r>
            <w:r w:rsidRPr="00ED2589">
              <w:rPr>
                <w:rFonts w:ascii="Times New Roman" w:hAnsi="Times New Roman"/>
                <w:sz w:val="20"/>
                <w:szCs w:val="20"/>
              </w:rPr>
              <w:t>.</w:t>
            </w:r>
          </w:p>
        </w:tc>
        <w:tc>
          <w:tcPr>
            <w:tcW w:w="3256" w:type="dxa"/>
          </w:tcPr>
          <w:tbl>
            <w:tblPr>
              <w:tblW w:w="0" w:type="auto"/>
              <w:tblLayout w:type="fixed"/>
              <w:tblLook w:val="0000" w:firstRow="0" w:lastRow="0" w:firstColumn="0" w:lastColumn="0" w:noHBand="0" w:noVBand="0"/>
            </w:tblPr>
            <w:tblGrid>
              <w:gridCol w:w="3047"/>
            </w:tblGrid>
            <w:tr w:rsidR="002A5A72" w:rsidRPr="00ED2589" w:rsidTr="008E790F">
              <w:trPr>
                <w:trHeight w:val="523"/>
              </w:trPr>
              <w:tc>
                <w:tcPr>
                  <w:tcW w:w="3047" w:type="dxa"/>
                  <w:tcBorders>
                    <w:top w:val="nil"/>
                    <w:left w:val="nil"/>
                    <w:bottom w:val="nil"/>
                    <w:right w:val="nil"/>
                  </w:tcBorders>
                </w:tcPr>
                <w:p w:rsidR="002A5A72" w:rsidRPr="00ED2589" w:rsidRDefault="002A5A72" w:rsidP="008E790F">
                  <w:pPr>
                    <w:autoSpaceDE w:val="0"/>
                    <w:autoSpaceDN w:val="0"/>
                    <w:adjustRightInd w:val="0"/>
                    <w:spacing w:after="0" w:line="240" w:lineRule="auto"/>
                    <w:rPr>
                      <w:rFonts w:ascii="Times New Roman" w:hAnsi="Times New Roman"/>
                      <w:color w:val="000000"/>
                      <w:sz w:val="20"/>
                      <w:szCs w:val="20"/>
                    </w:rPr>
                  </w:pPr>
                  <w:r w:rsidRPr="00ED2589">
                    <w:rPr>
                      <w:rFonts w:ascii="Times New Roman" w:hAnsi="Times New Roman"/>
                      <w:color w:val="000000"/>
                      <w:sz w:val="20"/>
                      <w:szCs w:val="20"/>
                    </w:rPr>
                    <w:t xml:space="preserve">Наличие информации о свободных резервах трансформаторной мощности с </w:t>
                  </w:r>
                  <w:r w:rsidRPr="00ED2589">
                    <w:rPr>
                      <w:rFonts w:ascii="Times New Roman" w:hAnsi="Times New Roman"/>
                      <w:color w:val="000000"/>
                      <w:sz w:val="20"/>
                      <w:szCs w:val="20"/>
                    </w:rPr>
                    <w:lastRenderedPageBreak/>
                    <w:t xml:space="preserve">указанием и отображением </w:t>
                  </w:r>
                </w:p>
                <w:p w:rsidR="002A5A72" w:rsidRPr="00ED2589" w:rsidRDefault="002A5A72" w:rsidP="008E790F">
                  <w:pPr>
                    <w:pStyle w:val="Default"/>
                    <w:rPr>
                      <w:sz w:val="20"/>
                      <w:szCs w:val="20"/>
                    </w:rPr>
                  </w:pPr>
                  <w:r w:rsidRPr="00ED2589">
                    <w:rPr>
                      <w:sz w:val="20"/>
                      <w:szCs w:val="20"/>
                    </w:rPr>
                    <w:t xml:space="preserve">на географической карте Республики Мордовия ориентировочного места подключения (технологического присоединения) к сетям территориальных сетевых организаций 110-35 кВ </w:t>
                  </w:r>
                </w:p>
              </w:tc>
            </w:tr>
          </w:tbl>
          <w:p w:rsidR="002A5A72" w:rsidRPr="00ED2589" w:rsidRDefault="002A5A72" w:rsidP="008E790F">
            <w:pPr>
              <w:spacing w:after="0" w:line="240" w:lineRule="auto"/>
              <w:rPr>
                <w:rFonts w:ascii="Times New Roman" w:hAnsi="Times New Roman"/>
                <w:sz w:val="20"/>
                <w:szCs w:val="20"/>
                <w:lang w:eastAsia="ru-RU"/>
              </w:rPr>
            </w:pPr>
          </w:p>
        </w:tc>
        <w:tc>
          <w:tcPr>
            <w:tcW w:w="851" w:type="dxa"/>
          </w:tcPr>
          <w:p w:rsidR="002A5A72" w:rsidRPr="00ED2589" w:rsidRDefault="002A5A72" w:rsidP="008E790F">
            <w:pPr>
              <w:keepNext/>
              <w:spacing w:after="0" w:line="240" w:lineRule="auto"/>
              <w:jc w:val="center"/>
              <w:rPr>
                <w:rFonts w:ascii="Times New Roman" w:hAnsi="Times New Roman"/>
                <w:sz w:val="20"/>
                <w:szCs w:val="20"/>
                <w:lang w:eastAsia="ru-RU"/>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lang w:eastAsia="ru-RU"/>
              </w:rPr>
              <w:t xml:space="preserve">создание и реализация механизмов </w:t>
            </w:r>
            <w:r w:rsidRPr="00ED2589">
              <w:rPr>
                <w:rFonts w:ascii="Times New Roman" w:hAnsi="Times New Roman"/>
                <w:sz w:val="20"/>
                <w:szCs w:val="20"/>
                <w:lang w:eastAsia="ru-RU"/>
              </w:rPr>
              <w:lastRenderedPageBreak/>
              <w:t>общественного контроля за деятельностью субъектов естественных монополий</w:t>
            </w: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lastRenderedPageBreak/>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Default="002A5A72" w:rsidP="00B55FFB">
            <w:pPr>
              <w:spacing w:after="0" w:line="240" w:lineRule="auto"/>
              <w:jc w:val="center"/>
              <w:rPr>
                <w:rFonts w:ascii="Times New Roman" w:hAnsi="Times New Roman"/>
                <w:sz w:val="20"/>
                <w:szCs w:val="20"/>
              </w:rPr>
            </w:pPr>
            <w:r>
              <w:rPr>
                <w:rFonts w:ascii="Times New Roman" w:hAnsi="Times New Roman"/>
                <w:sz w:val="20"/>
                <w:szCs w:val="20"/>
              </w:rPr>
              <w:t xml:space="preserve">На сайтах сетевых организаций представлен интернет- </w:t>
            </w:r>
            <w:r>
              <w:rPr>
                <w:rFonts w:ascii="Times New Roman" w:hAnsi="Times New Roman"/>
                <w:sz w:val="20"/>
                <w:szCs w:val="20"/>
              </w:rPr>
              <w:lastRenderedPageBreak/>
              <w:t>сервис с интерактивной картой сети и возможностью отслеживать информацию о свободных резервах трансформаторной мощности  с указанием и отображением на географической карты Мордовии  ориентировочного места подключения (технологического присоединения)  к сетям территориальных сетевых организаций 110-35 кВ:</w:t>
            </w:r>
          </w:p>
          <w:p w:rsidR="002A5A72" w:rsidRPr="00A54E92" w:rsidRDefault="002A5A72" w:rsidP="00280D68">
            <w:pPr>
              <w:spacing w:after="0" w:line="240" w:lineRule="auto"/>
              <w:jc w:val="center"/>
              <w:rPr>
                <w:rFonts w:ascii="Times New Roman" w:hAnsi="Times New Roman"/>
                <w:sz w:val="20"/>
                <w:szCs w:val="20"/>
              </w:rPr>
            </w:pPr>
            <w:hyperlink r:id="rId255" w:history="1">
              <w:r w:rsidRPr="00C70580">
                <w:rPr>
                  <w:rStyle w:val="ac"/>
                  <w:rFonts w:ascii="Times New Roman" w:hAnsi="Times New Roman"/>
                  <w:sz w:val="20"/>
                  <w:szCs w:val="20"/>
                  <w:lang w:val="en-US"/>
                </w:rPr>
                <w:t>https</w:t>
              </w:r>
              <w:r w:rsidRPr="00C70580">
                <w:rPr>
                  <w:rStyle w:val="ac"/>
                  <w:rFonts w:ascii="Times New Roman" w:hAnsi="Times New Roman"/>
                  <w:sz w:val="20"/>
                  <w:szCs w:val="20"/>
                </w:rPr>
                <w:t>://портал-тп.рф/</w:t>
              </w:r>
              <w:r w:rsidRPr="00C70580">
                <w:rPr>
                  <w:rStyle w:val="ac"/>
                  <w:rFonts w:ascii="Times New Roman" w:hAnsi="Times New Roman"/>
                  <w:sz w:val="20"/>
                  <w:szCs w:val="20"/>
                  <w:lang w:val="en-US"/>
                </w:rPr>
                <w:t>platform</w:t>
              </w:r>
              <w:r w:rsidRPr="00C70580">
                <w:rPr>
                  <w:rStyle w:val="ac"/>
                  <w:rFonts w:ascii="Times New Roman" w:hAnsi="Times New Roman"/>
                  <w:sz w:val="20"/>
                  <w:szCs w:val="20"/>
                </w:rPr>
                <w:t>/</w:t>
              </w:r>
              <w:r w:rsidRPr="00C70580">
                <w:rPr>
                  <w:rStyle w:val="ac"/>
                  <w:rFonts w:ascii="Times New Roman" w:hAnsi="Times New Roman"/>
                  <w:sz w:val="20"/>
                  <w:szCs w:val="20"/>
                  <w:lang w:val="en-US"/>
                </w:rPr>
                <w:t>portal</w:t>
              </w:r>
              <w:r w:rsidRPr="00C70580">
                <w:rPr>
                  <w:rStyle w:val="ac"/>
                  <w:rFonts w:ascii="Times New Roman" w:hAnsi="Times New Roman"/>
                  <w:sz w:val="20"/>
                  <w:szCs w:val="20"/>
                </w:rPr>
                <w:t>/</w:t>
              </w:r>
              <w:r w:rsidRPr="00C70580">
                <w:rPr>
                  <w:rStyle w:val="ac"/>
                  <w:rFonts w:ascii="Times New Roman" w:hAnsi="Times New Roman"/>
                  <w:sz w:val="20"/>
                  <w:szCs w:val="20"/>
                  <w:lang w:val="en-US"/>
                </w:rPr>
                <w:t>tehprisEE</w:t>
              </w:r>
              <w:r w:rsidRPr="00C70580">
                <w:rPr>
                  <w:rStyle w:val="ac"/>
                  <w:rFonts w:ascii="Times New Roman" w:hAnsi="Times New Roman"/>
                  <w:sz w:val="20"/>
                  <w:szCs w:val="20"/>
                </w:rPr>
                <w:t>_</w:t>
              </w:r>
              <w:r w:rsidRPr="00C70580">
                <w:rPr>
                  <w:rStyle w:val="ac"/>
                  <w:rFonts w:ascii="Times New Roman" w:hAnsi="Times New Roman"/>
                  <w:sz w:val="20"/>
                  <w:szCs w:val="20"/>
                  <w:lang w:val="en-US"/>
                </w:rPr>
                <w:t>centry</w:t>
              </w:r>
              <w:r w:rsidRPr="00C70580">
                <w:rPr>
                  <w:rStyle w:val="ac"/>
                  <w:rFonts w:ascii="Times New Roman" w:hAnsi="Times New Roman"/>
                  <w:sz w:val="20"/>
                  <w:szCs w:val="20"/>
                </w:rPr>
                <w:t>_</w:t>
              </w:r>
              <w:r w:rsidRPr="00C70580">
                <w:rPr>
                  <w:rStyle w:val="ac"/>
                  <w:rFonts w:ascii="Times New Roman" w:hAnsi="Times New Roman"/>
                  <w:sz w:val="20"/>
                  <w:szCs w:val="20"/>
                  <w:lang w:val="en-US"/>
                </w:rPr>
                <w:t>pitania</w:t>
              </w:r>
            </w:hyperlink>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5</w:t>
            </w:r>
            <w:r>
              <w:rPr>
                <w:rFonts w:ascii="Times New Roman" w:hAnsi="Times New Roman"/>
                <w:sz w:val="20"/>
                <w:szCs w:val="20"/>
              </w:rPr>
              <w:t>8</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Наличие информации, отображающей на географической карте Республики Мордовия ориентировочное место подключения (технологического присоединения) к сетям газораспределительных станций, </w:t>
            </w:r>
            <w:r w:rsidRPr="00ED2589">
              <w:rPr>
                <w:sz w:val="20"/>
                <w:szCs w:val="20"/>
              </w:rPr>
              <w:lastRenderedPageBreak/>
              <w:t>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w:t>
            </w:r>
          </w:p>
          <w:p w:rsidR="002A5A72" w:rsidRPr="00ED2589" w:rsidRDefault="002A5A72" w:rsidP="008E790F">
            <w:pPr>
              <w:spacing w:after="0" w:line="240" w:lineRule="auto"/>
              <w:rPr>
                <w:rFonts w:ascii="Times New Roman" w:hAnsi="Times New Roman"/>
                <w:sz w:val="20"/>
                <w:szCs w:val="20"/>
                <w:lang w:eastAsia="ru-RU"/>
              </w:rPr>
            </w:pPr>
          </w:p>
        </w:tc>
        <w:tc>
          <w:tcPr>
            <w:tcW w:w="851" w:type="dxa"/>
          </w:tcPr>
          <w:p w:rsidR="002A5A72" w:rsidRPr="00ED2589" w:rsidRDefault="002A5A72" w:rsidP="008E790F">
            <w:pPr>
              <w:keepNext/>
              <w:spacing w:after="0" w:line="240" w:lineRule="auto"/>
              <w:jc w:val="center"/>
              <w:rPr>
                <w:rFonts w:ascii="Times New Roman" w:hAnsi="Times New Roman"/>
                <w:sz w:val="20"/>
                <w:szCs w:val="20"/>
                <w:lang w:eastAsia="ru-RU"/>
              </w:rPr>
            </w:pPr>
          </w:p>
        </w:tc>
        <w:tc>
          <w:tcPr>
            <w:tcW w:w="1417" w:type="dxa"/>
          </w:tcPr>
          <w:p w:rsidR="002A5A72" w:rsidRPr="00ED2589" w:rsidRDefault="002A5A72" w:rsidP="008E790F">
            <w:pPr>
              <w:keepNext/>
              <w:spacing w:after="0" w:line="240" w:lineRule="auto"/>
              <w:jc w:val="center"/>
              <w:rPr>
                <w:rFonts w:ascii="Times New Roman" w:hAnsi="Times New Roman"/>
                <w:sz w:val="20"/>
                <w:szCs w:val="20"/>
                <w:lang w:eastAsia="ru-RU"/>
              </w:rPr>
            </w:pPr>
            <w:r w:rsidRPr="00ED2589">
              <w:rPr>
                <w:rFonts w:ascii="Times New Roman" w:hAnsi="Times New Roman"/>
                <w:sz w:val="20"/>
                <w:szCs w:val="20"/>
                <w:lang w:eastAsia="ru-RU"/>
              </w:rPr>
              <w:t xml:space="preserve">Создание и реализация механизмов общественного контроля за деятельностью субъектов </w:t>
            </w:r>
            <w:r w:rsidRPr="00ED2589">
              <w:rPr>
                <w:rFonts w:ascii="Times New Roman" w:hAnsi="Times New Roman"/>
                <w:sz w:val="20"/>
                <w:szCs w:val="20"/>
                <w:lang w:eastAsia="ru-RU"/>
              </w:rPr>
              <w:lastRenderedPageBreak/>
              <w:t>естественных монополий</w:t>
            </w:r>
          </w:p>
        </w:tc>
        <w:tc>
          <w:tcPr>
            <w:tcW w:w="1559" w:type="dxa"/>
          </w:tcPr>
          <w:p w:rsidR="002A5A72" w:rsidRPr="00ED2589" w:rsidRDefault="002A5A72" w:rsidP="001E0B48">
            <w:pPr>
              <w:spacing w:after="0" w:line="240" w:lineRule="auto"/>
              <w:jc w:val="center"/>
              <w:rPr>
                <w:rFonts w:ascii="Times New Roman" w:hAnsi="Times New Roman"/>
                <w:sz w:val="20"/>
                <w:szCs w:val="20"/>
              </w:rPr>
            </w:pPr>
            <w:r>
              <w:rPr>
                <w:rFonts w:ascii="Times New Roman" w:hAnsi="Times New Roman"/>
                <w:sz w:val="20"/>
                <w:szCs w:val="20"/>
              </w:rPr>
              <w:lastRenderedPageBreak/>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1E0B48">
            <w:pPr>
              <w:spacing w:after="0" w:line="240" w:lineRule="auto"/>
              <w:jc w:val="center"/>
              <w:rPr>
                <w:rFonts w:ascii="Times New Roman" w:hAnsi="Times New Roman"/>
                <w:sz w:val="20"/>
                <w:szCs w:val="20"/>
              </w:rPr>
            </w:pPr>
            <w:r>
              <w:rPr>
                <w:rFonts w:ascii="Times New Roman" w:hAnsi="Times New Roman"/>
                <w:sz w:val="20"/>
                <w:szCs w:val="20"/>
              </w:rPr>
              <w:t>д</w:t>
            </w:r>
            <w:r w:rsidRPr="00ED2589">
              <w:rPr>
                <w:rFonts w:ascii="Times New Roman" w:hAnsi="Times New Roman"/>
                <w:sz w:val="20"/>
                <w:szCs w:val="20"/>
              </w:rPr>
              <w:t>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1E0B48" w:rsidRDefault="002A5A72" w:rsidP="00DB5C43">
            <w:pPr>
              <w:spacing w:after="0" w:line="240" w:lineRule="auto"/>
              <w:jc w:val="center"/>
              <w:rPr>
                <w:rFonts w:ascii="Times New Roman" w:hAnsi="Times New Roman"/>
                <w:sz w:val="20"/>
                <w:szCs w:val="20"/>
              </w:rPr>
            </w:pPr>
            <w:r>
              <w:rPr>
                <w:rFonts w:ascii="Times New Roman" w:hAnsi="Times New Roman"/>
                <w:sz w:val="20"/>
                <w:szCs w:val="20"/>
              </w:rPr>
              <w:t xml:space="preserve">На сайте АО «Газпром газораспределение Саранск» представлен интернет- сервис с интерактивной картой сети и возможностью отслеживать  </w:t>
            </w:r>
            <w:r>
              <w:rPr>
                <w:rFonts w:ascii="Times New Roman" w:hAnsi="Times New Roman"/>
                <w:sz w:val="20"/>
                <w:szCs w:val="20"/>
              </w:rPr>
              <w:lastRenderedPageBreak/>
              <w:t>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размерах этих резервов:</w:t>
            </w:r>
            <w:r w:rsidRPr="001E0B48">
              <w:rPr>
                <w:rFonts w:ascii="Times New Roman" w:hAnsi="Times New Roman"/>
                <w:sz w:val="20"/>
                <w:szCs w:val="20"/>
              </w:rPr>
              <w:t xml:space="preserve"> </w:t>
            </w:r>
            <w:r>
              <w:rPr>
                <w:rFonts w:ascii="Times New Roman" w:hAnsi="Times New Roman"/>
                <w:sz w:val="20"/>
                <w:szCs w:val="20"/>
                <w:lang w:val="en-US"/>
              </w:rPr>
              <w:t>http</w:t>
            </w:r>
            <w:r>
              <w:rPr>
                <w:rFonts w:ascii="Times New Roman" w:hAnsi="Times New Roman"/>
                <w:sz w:val="20"/>
                <w:szCs w:val="20"/>
              </w:rPr>
              <w:t>:</w:t>
            </w:r>
            <w:r w:rsidRPr="001E0B48">
              <w:rPr>
                <w:rFonts w:ascii="Times New Roman" w:hAnsi="Times New Roman"/>
                <w:sz w:val="20"/>
                <w:szCs w:val="20"/>
              </w:rPr>
              <w:t xml:space="preserve">// </w:t>
            </w:r>
            <w:hyperlink r:id="rId256" w:history="1">
              <w:r w:rsidRPr="00C70580">
                <w:rPr>
                  <w:rStyle w:val="ac"/>
                  <w:rFonts w:ascii="Times New Roman" w:hAnsi="Times New Roman"/>
                  <w:sz w:val="20"/>
                  <w:szCs w:val="20"/>
                  <w:lang w:val="en-US"/>
                </w:rPr>
                <w:t>www</w:t>
              </w:r>
              <w:r w:rsidRPr="00C70580">
                <w:rPr>
                  <w:rStyle w:val="ac"/>
                  <w:rFonts w:ascii="Times New Roman" w:hAnsi="Times New Roman"/>
                  <w:sz w:val="20"/>
                  <w:szCs w:val="20"/>
                </w:rPr>
                <w:t>.</w:t>
              </w:r>
              <w:r w:rsidRPr="00C70580">
                <w:rPr>
                  <w:rStyle w:val="ac"/>
                  <w:rFonts w:ascii="Times New Roman" w:hAnsi="Times New Roman"/>
                  <w:sz w:val="20"/>
                  <w:szCs w:val="20"/>
                  <w:lang w:val="en-US"/>
                </w:rPr>
                <w:t>mordovgas</w:t>
              </w:r>
              <w:r w:rsidRPr="00C70580">
                <w:rPr>
                  <w:rStyle w:val="ac"/>
                  <w:rFonts w:ascii="Times New Roman" w:hAnsi="Times New Roman"/>
                  <w:sz w:val="20"/>
                  <w:szCs w:val="20"/>
                </w:rPr>
                <w:t>.</w:t>
              </w:r>
              <w:r w:rsidRPr="00C70580">
                <w:rPr>
                  <w:rStyle w:val="ac"/>
                  <w:rFonts w:ascii="Times New Roman" w:hAnsi="Times New Roman"/>
                  <w:sz w:val="20"/>
                  <w:szCs w:val="20"/>
                  <w:lang w:val="en-US"/>
                </w:rPr>
                <w:t>ru</w:t>
              </w:r>
              <w:r w:rsidRPr="00C70580">
                <w:rPr>
                  <w:rStyle w:val="ac"/>
                  <w:rFonts w:ascii="Times New Roman" w:hAnsi="Times New Roman"/>
                  <w:sz w:val="20"/>
                  <w:szCs w:val="20"/>
                </w:rPr>
                <w:t>/</w:t>
              </w:r>
              <w:r w:rsidRPr="00C70580">
                <w:rPr>
                  <w:rStyle w:val="ac"/>
                  <w:rFonts w:ascii="Times New Roman" w:hAnsi="Times New Roman"/>
                  <w:sz w:val="20"/>
                  <w:szCs w:val="20"/>
                  <w:lang w:val="en-US"/>
                </w:rPr>
                <w:t>index</w:t>
              </w:r>
              <w:r w:rsidRPr="00C70580">
                <w:rPr>
                  <w:rStyle w:val="ac"/>
                  <w:rFonts w:ascii="Times New Roman" w:hAnsi="Times New Roman"/>
                  <w:sz w:val="20"/>
                  <w:szCs w:val="20"/>
                </w:rPr>
                <w:t>.</w:t>
              </w:r>
              <w:r w:rsidRPr="00C70580">
                <w:rPr>
                  <w:rStyle w:val="ac"/>
                  <w:rFonts w:ascii="Times New Roman" w:hAnsi="Times New Roman"/>
                  <w:sz w:val="20"/>
                  <w:szCs w:val="20"/>
                  <w:lang w:val="en-US"/>
                </w:rPr>
                <w:t>php</w:t>
              </w:r>
              <w:r w:rsidRPr="00C70580">
                <w:rPr>
                  <w:rStyle w:val="ac"/>
                  <w:rFonts w:ascii="Times New Roman" w:hAnsi="Times New Roman"/>
                  <w:sz w:val="20"/>
                  <w:szCs w:val="20"/>
                </w:rPr>
                <w:t>/</w:t>
              </w:r>
              <w:r w:rsidRPr="00C70580">
                <w:rPr>
                  <w:rStyle w:val="ac"/>
                  <w:rFonts w:ascii="Times New Roman" w:hAnsi="Times New Roman"/>
                  <w:sz w:val="20"/>
                  <w:szCs w:val="20"/>
                  <w:lang w:val="en-US"/>
                </w:rPr>
                <w:t>informatsiya</w:t>
              </w:r>
              <w:r w:rsidRPr="00C70580">
                <w:rPr>
                  <w:rStyle w:val="ac"/>
                  <w:rFonts w:ascii="Times New Roman" w:hAnsi="Times New Roman"/>
                  <w:sz w:val="20"/>
                  <w:szCs w:val="20"/>
                </w:rPr>
                <w:t>/</w:t>
              </w:r>
              <w:r w:rsidRPr="00C70580">
                <w:rPr>
                  <w:rStyle w:val="ac"/>
                  <w:rFonts w:ascii="Times New Roman" w:hAnsi="Times New Roman"/>
                  <w:sz w:val="20"/>
                  <w:szCs w:val="20"/>
                  <w:lang w:val="en-US"/>
                </w:rPr>
                <w:t>interaktivnaya</w:t>
              </w:r>
              <w:r w:rsidRPr="00C70580">
                <w:rPr>
                  <w:rStyle w:val="ac"/>
                  <w:rFonts w:ascii="Times New Roman" w:hAnsi="Times New Roman"/>
                  <w:sz w:val="20"/>
                  <w:szCs w:val="20"/>
                </w:rPr>
                <w:t>-</w:t>
              </w:r>
              <w:r w:rsidRPr="00C70580">
                <w:rPr>
                  <w:rStyle w:val="ac"/>
                  <w:rFonts w:ascii="Times New Roman" w:hAnsi="Times New Roman"/>
                  <w:sz w:val="20"/>
                  <w:szCs w:val="20"/>
                  <w:lang w:val="en-US"/>
                </w:rPr>
                <w:t>karta</w:t>
              </w:r>
              <w:r w:rsidRPr="00C70580">
                <w:rPr>
                  <w:rStyle w:val="ac"/>
                  <w:rFonts w:ascii="Times New Roman" w:hAnsi="Times New Roman"/>
                  <w:sz w:val="20"/>
                  <w:szCs w:val="20"/>
                </w:rPr>
                <w:t>-</w:t>
              </w:r>
              <w:r w:rsidRPr="00C70580">
                <w:rPr>
                  <w:rStyle w:val="ac"/>
                  <w:rFonts w:ascii="Times New Roman" w:hAnsi="Times New Roman"/>
                  <w:sz w:val="20"/>
                  <w:szCs w:val="20"/>
                  <w:lang w:val="en-US"/>
                </w:rPr>
                <w:t>seti</w:t>
              </w:r>
            </w:hyperlink>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5</w:t>
            </w:r>
            <w:r>
              <w:rPr>
                <w:rFonts w:ascii="Times New Roman" w:hAnsi="Times New Roman"/>
                <w:sz w:val="20"/>
                <w:szCs w:val="20"/>
              </w:rPr>
              <w:t>9</w:t>
            </w:r>
            <w:r w:rsidRPr="00ED2589">
              <w:rPr>
                <w:rFonts w:ascii="Times New Roman" w:hAnsi="Times New Roman"/>
                <w:sz w:val="20"/>
                <w:szCs w:val="20"/>
              </w:rPr>
              <w:t>.</w:t>
            </w:r>
          </w:p>
        </w:tc>
        <w:tc>
          <w:tcPr>
            <w:tcW w:w="3256" w:type="dxa"/>
          </w:tcPr>
          <w:p w:rsidR="002A5A72" w:rsidRPr="00ED2589" w:rsidRDefault="002A5A72" w:rsidP="008E790F">
            <w:pPr>
              <w:pStyle w:val="Default"/>
              <w:rPr>
                <w:sz w:val="20"/>
                <w:szCs w:val="20"/>
              </w:rPr>
            </w:pPr>
            <w:r w:rsidRPr="00ED2589">
              <w:rPr>
                <w:sz w:val="20"/>
                <w:szCs w:val="20"/>
              </w:rPr>
              <w:t xml:space="preserve">Наличие разработанного и утвержденного типового административного регламента предоставления муниципальной услуги по выдаче разрешения на строительство и типового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w:t>
            </w:r>
            <w:r w:rsidRPr="00ED2589">
              <w:rPr>
                <w:sz w:val="20"/>
                <w:szCs w:val="20"/>
              </w:rPr>
              <w:lastRenderedPageBreak/>
              <w:t>реконструкции, капитального ремонта объектов капитального строительства , внедрение которых целесообразно осуществить в 2016 году в Республике Мордовия , в рамках соответствующего соглашения или меморандума между органами исполнительной  и органами местного самоуправления</w:t>
            </w:r>
          </w:p>
          <w:p w:rsidR="002A5A72" w:rsidRPr="00ED2589" w:rsidRDefault="002A5A72" w:rsidP="008E790F">
            <w:pPr>
              <w:pStyle w:val="Default"/>
              <w:rPr>
                <w:iCs/>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строительства</w:t>
            </w: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134" w:type="dxa"/>
          </w:tcPr>
          <w:p w:rsidR="002A5A72" w:rsidRPr="00ED2589" w:rsidRDefault="002A5A72" w:rsidP="00F75079">
            <w:pPr>
              <w:spacing w:after="0" w:line="240" w:lineRule="auto"/>
              <w:jc w:val="center"/>
              <w:rPr>
                <w:rFonts w:ascii="Times New Roman" w:hAnsi="Times New Roman"/>
                <w:sz w:val="20"/>
                <w:szCs w:val="20"/>
              </w:rPr>
            </w:pPr>
            <w:r>
              <w:rPr>
                <w:rFonts w:ascii="Times New Roman" w:hAnsi="Times New Roman"/>
                <w:sz w:val="20"/>
                <w:szCs w:val="20"/>
              </w:rPr>
              <w:t>д</w:t>
            </w:r>
            <w:r w:rsidRPr="00ED2589">
              <w:rPr>
                <w:rFonts w:ascii="Times New Roman" w:hAnsi="Times New Roman"/>
                <w:sz w:val="20"/>
                <w:szCs w:val="20"/>
              </w:rPr>
              <w:t>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r>
              <w:rPr>
                <w:rFonts w:ascii="Times New Roman" w:hAnsi="Times New Roman"/>
                <w:sz w:val="20"/>
                <w:szCs w:val="20"/>
              </w:rPr>
              <w:t xml:space="preserve"> Минстроя Республики Мордовия </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60</w:t>
            </w:r>
            <w:r w:rsidRPr="00ED2589">
              <w:rPr>
                <w:rFonts w:ascii="Times New Roman" w:hAnsi="Times New Roman"/>
                <w:sz w:val="20"/>
                <w:szCs w:val="20"/>
              </w:rPr>
              <w:t>.</w:t>
            </w:r>
          </w:p>
        </w:tc>
        <w:tc>
          <w:tcPr>
            <w:tcW w:w="3256" w:type="dxa"/>
          </w:tcPr>
          <w:p w:rsidR="002A5A72" w:rsidRPr="00ED2589" w:rsidRDefault="002A5A72" w:rsidP="00B07B51">
            <w:pPr>
              <w:rPr>
                <w:sz w:val="20"/>
                <w:szCs w:val="20"/>
              </w:rPr>
            </w:pPr>
            <w:r w:rsidRPr="00ED2589">
              <w:rPr>
                <w:rFonts w:ascii="Times New Roman" w:hAnsi="Times New Roman"/>
                <w:color w:val="000000"/>
                <w:sz w:val="20"/>
                <w:szCs w:val="20"/>
              </w:rPr>
              <w:t>Соответствие административных регламентов органов местного самоуправления типовому административному регламенту предоставления муниципальной услуги по выдаче разрешения на строительство и типовому административному регламенту предоставления муниципальной услуги по выдаче разрешений на ввод объекта в эксплуатацию при осуществлении строительства, реконструкции объектов капитального строительства, процент от ОМС, оказывающих услугу</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рынок строительства</w:t>
            </w:r>
          </w:p>
        </w:tc>
        <w:tc>
          <w:tcPr>
            <w:tcW w:w="1559" w:type="dxa"/>
          </w:tcPr>
          <w:p w:rsidR="002A5A72" w:rsidRPr="00ED2589" w:rsidRDefault="002A5A72" w:rsidP="004B3226">
            <w:pPr>
              <w:spacing w:after="0" w:line="240" w:lineRule="auto"/>
              <w:jc w:val="center"/>
              <w:rPr>
                <w:rFonts w:ascii="Times New Roman" w:hAnsi="Times New Roman"/>
                <w:sz w:val="20"/>
                <w:szCs w:val="20"/>
              </w:rPr>
            </w:pPr>
            <w:r>
              <w:rPr>
                <w:rFonts w:ascii="Times New Roman" w:hAnsi="Times New Roman"/>
                <w:sz w:val="20"/>
                <w:szCs w:val="20"/>
              </w:rPr>
              <w:t>40,0</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50</w:t>
            </w:r>
            <w:r>
              <w:rPr>
                <w:rFonts w:ascii="Times New Roman" w:hAnsi="Times New Roman"/>
                <w:sz w:val="20"/>
                <w:szCs w:val="20"/>
              </w:rPr>
              <w:t>,0</w:t>
            </w:r>
          </w:p>
        </w:tc>
        <w:tc>
          <w:tcPr>
            <w:tcW w:w="1134" w:type="dxa"/>
          </w:tcPr>
          <w:p w:rsidR="002A5A72" w:rsidRPr="00ED2589" w:rsidRDefault="002A5A72" w:rsidP="004B3226">
            <w:pPr>
              <w:spacing w:after="0" w:line="240" w:lineRule="auto"/>
              <w:jc w:val="center"/>
              <w:rPr>
                <w:rFonts w:ascii="Times New Roman" w:hAnsi="Times New Roman"/>
                <w:sz w:val="20"/>
                <w:szCs w:val="20"/>
              </w:rPr>
            </w:pPr>
            <w:r>
              <w:rPr>
                <w:rFonts w:ascii="Times New Roman" w:hAnsi="Times New Roman"/>
                <w:sz w:val="20"/>
                <w:szCs w:val="20"/>
              </w:rPr>
              <w:t>50,0</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r>
              <w:rPr>
                <w:rFonts w:ascii="Times New Roman" w:hAnsi="Times New Roman"/>
                <w:sz w:val="20"/>
                <w:szCs w:val="20"/>
              </w:rPr>
              <w:t xml:space="preserve"> Минстроя Республики Морлдовия</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61</w:t>
            </w:r>
            <w:r w:rsidRPr="00ED2589">
              <w:rPr>
                <w:rFonts w:ascii="Times New Roman" w:hAnsi="Times New Roman"/>
                <w:sz w:val="20"/>
                <w:szCs w:val="20"/>
              </w:rPr>
              <w:t>.</w:t>
            </w:r>
          </w:p>
        </w:tc>
        <w:tc>
          <w:tcPr>
            <w:tcW w:w="3256" w:type="dxa"/>
          </w:tcPr>
          <w:p w:rsidR="002A5A72" w:rsidRPr="00EA7647" w:rsidRDefault="002A5A72" w:rsidP="00EA7647">
            <w:pPr>
              <w:pStyle w:val="Default"/>
              <w:rPr>
                <w:sz w:val="20"/>
                <w:szCs w:val="20"/>
              </w:rPr>
            </w:pPr>
            <w:r w:rsidRPr="00EA7647">
              <w:rPr>
                <w:sz w:val="20"/>
                <w:szCs w:val="20"/>
              </w:rPr>
              <w:t>Наличие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w:t>
            </w:r>
          </w:p>
          <w:p w:rsidR="002A5A72" w:rsidRPr="00ED2589" w:rsidRDefault="002A5A72" w:rsidP="00EA7647">
            <w:pPr>
              <w:pStyle w:val="Default"/>
              <w:rPr>
                <w:sz w:val="20"/>
                <w:szCs w:val="20"/>
              </w:rPr>
            </w:pPr>
            <w:r w:rsidRPr="00EA7647">
              <w:rPr>
                <w:sz w:val="20"/>
                <w:szCs w:val="20"/>
              </w:rPr>
              <w:t>недвижимого имущества в одной или нескольких из</w:t>
            </w:r>
            <w:r w:rsidRPr="00C40BB1">
              <w:t xml:space="preserve"> </w:t>
            </w:r>
            <w:r w:rsidRPr="00EA7647">
              <w:rPr>
                <w:sz w:val="20"/>
                <w:szCs w:val="20"/>
              </w:rPr>
              <w:t>следующих сфер: дошкольное образование, детский отдых и оздоровление, здравоохранение, социальное обслуживание, культура, спорт</w:t>
            </w:r>
          </w:p>
        </w:tc>
        <w:tc>
          <w:tcPr>
            <w:tcW w:w="851" w:type="dxa"/>
          </w:tcPr>
          <w:p w:rsidR="002A5A72" w:rsidRPr="00ED2589" w:rsidRDefault="002A5A72" w:rsidP="00EA7647">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развитие механизмов государственно-частного партнерства, развитие негосударственных социально-ориентированных некоммерческих организаций</w:t>
            </w: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w:t>
            </w: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2</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62.</w:t>
            </w:r>
          </w:p>
        </w:tc>
        <w:tc>
          <w:tcPr>
            <w:tcW w:w="3256" w:type="dxa"/>
          </w:tcPr>
          <w:p w:rsidR="002A5A72" w:rsidRPr="00ED2589" w:rsidRDefault="002A5A72" w:rsidP="00EA7647">
            <w:pPr>
              <w:keepNext/>
              <w:autoSpaceDE w:val="0"/>
              <w:autoSpaceDN w:val="0"/>
              <w:adjustRightInd w:val="0"/>
              <w:rPr>
                <w:iCs/>
                <w:sz w:val="20"/>
                <w:szCs w:val="20"/>
              </w:rPr>
            </w:pPr>
            <w:r w:rsidRPr="00EA7647">
              <w:rPr>
                <w:rFonts w:ascii="Times New Roman" w:hAnsi="Times New Roman"/>
                <w:color w:val="000000"/>
                <w:sz w:val="20"/>
                <w:szCs w:val="20"/>
              </w:rPr>
              <w:t xml:space="preserve">Наличие  проектов с применением механизмов государственно-частного партнерства, в том числе посредством заключения концессионного соглашения, в одной или нескольких из следующих сфер: детский отдых и оздоровление, спорт, здравоохранение, социальное </w:t>
            </w:r>
            <w:r w:rsidRPr="00EA7647">
              <w:rPr>
                <w:rFonts w:ascii="Times New Roman" w:hAnsi="Times New Roman"/>
                <w:color w:val="000000"/>
                <w:sz w:val="20"/>
                <w:szCs w:val="20"/>
              </w:rPr>
              <w:lastRenderedPageBreak/>
              <w:t>обслуживание, дошкольное образование, культура</w:t>
            </w:r>
          </w:p>
        </w:tc>
        <w:tc>
          <w:tcPr>
            <w:tcW w:w="851"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развитие механизмов государственно-частного партнерства, развитие негосударственных социально-ориентирован</w:t>
            </w:r>
            <w:r w:rsidRPr="00ED2589">
              <w:rPr>
                <w:rFonts w:ascii="Times New Roman" w:hAnsi="Times New Roman"/>
                <w:sz w:val="20"/>
                <w:szCs w:val="20"/>
              </w:rPr>
              <w:lastRenderedPageBreak/>
              <w:t>ных некоммерческих организаций</w:t>
            </w: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c>
          <w:tcPr>
            <w:tcW w:w="1992" w:type="dxa"/>
          </w:tcPr>
          <w:p w:rsidR="002A5A72" w:rsidRPr="00ED2589" w:rsidRDefault="002A5A72" w:rsidP="00EA7647">
            <w:pPr>
              <w:spacing w:after="0" w:line="240" w:lineRule="auto"/>
              <w:jc w:val="center"/>
              <w:rPr>
                <w:rFonts w:ascii="Times New Roman" w:hAnsi="Times New Roman"/>
                <w:sz w:val="20"/>
                <w:szCs w:val="20"/>
              </w:rPr>
            </w:pPr>
            <w:r>
              <w:rPr>
                <w:rFonts w:ascii="Times New Roman" w:hAnsi="Times New Roman"/>
                <w:sz w:val="20"/>
                <w:szCs w:val="20"/>
              </w:rPr>
              <w:t>3</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3</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63</w:t>
            </w:r>
            <w:r w:rsidRPr="00ED2589">
              <w:rPr>
                <w:rFonts w:ascii="Times New Roman" w:hAnsi="Times New Roman"/>
                <w:sz w:val="20"/>
                <w:szCs w:val="20"/>
              </w:rPr>
              <w:t>.</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в таких сферах,</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поддержка социально ориентированных некоммерческих организаций и субъектов предпринимательства</w:t>
            </w:r>
          </w:p>
        </w:tc>
        <w:tc>
          <w:tcPr>
            <w:tcW w:w="1559" w:type="dxa"/>
          </w:tcPr>
          <w:p w:rsidR="002A5A72" w:rsidRPr="00ED2589" w:rsidRDefault="002A5A72" w:rsidP="008E790F">
            <w:pPr>
              <w:spacing w:after="0" w:line="240" w:lineRule="auto"/>
              <w:jc w:val="center"/>
              <w:rPr>
                <w:rFonts w:ascii="Times New Roman" w:hAnsi="Times New Roman"/>
                <w:sz w:val="20"/>
                <w:szCs w:val="20"/>
              </w:rPr>
            </w:pPr>
          </w:p>
        </w:tc>
        <w:tc>
          <w:tcPr>
            <w:tcW w:w="1992" w:type="dxa"/>
          </w:tcPr>
          <w:p w:rsidR="002A5A72" w:rsidRPr="00ED2589" w:rsidRDefault="002A5A72" w:rsidP="008E790F">
            <w:pPr>
              <w:spacing w:after="0" w:line="240" w:lineRule="auto"/>
              <w:jc w:val="center"/>
              <w:rPr>
                <w:rFonts w:ascii="Times New Roman" w:hAnsi="Times New Roman"/>
                <w:sz w:val="20"/>
                <w:szCs w:val="20"/>
              </w:rPr>
            </w:pPr>
          </w:p>
        </w:tc>
        <w:tc>
          <w:tcPr>
            <w:tcW w:w="1134" w:type="dxa"/>
          </w:tcPr>
          <w:p w:rsidR="002A5A72" w:rsidRPr="00ED2589" w:rsidRDefault="002A5A72" w:rsidP="008E790F">
            <w:pPr>
              <w:spacing w:after="0" w:line="240" w:lineRule="auto"/>
              <w:jc w:val="center"/>
              <w:rPr>
                <w:rFonts w:ascii="Times New Roman" w:hAnsi="Times New Roman"/>
                <w:sz w:val="20"/>
                <w:szCs w:val="20"/>
              </w:rPr>
            </w:pPr>
          </w:p>
        </w:tc>
        <w:tc>
          <w:tcPr>
            <w:tcW w:w="1787" w:type="dxa"/>
          </w:tcPr>
          <w:p w:rsidR="002A5A72" w:rsidRPr="00ED2589" w:rsidRDefault="002A5A72" w:rsidP="008E790F">
            <w:pPr>
              <w:spacing w:after="0" w:line="240" w:lineRule="auto"/>
              <w:jc w:val="center"/>
              <w:rPr>
                <w:rFonts w:ascii="Times New Roman" w:hAnsi="Times New Roman"/>
                <w:sz w:val="20"/>
                <w:szCs w:val="20"/>
              </w:rPr>
            </w:pP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63</w:t>
            </w:r>
            <w:r w:rsidRPr="00ED2589">
              <w:rPr>
                <w:rFonts w:ascii="Times New Roman" w:hAnsi="Times New Roman"/>
                <w:sz w:val="20"/>
                <w:szCs w:val="20"/>
              </w:rPr>
              <w:t>.1</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дошкольное, общее образование</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63</w:t>
            </w:r>
            <w:r w:rsidRPr="00ED2589">
              <w:rPr>
                <w:rFonts w:ascii="Times New Roman" w:hAnsi="Times New Roman"/>
                <w:sz w:val="20"/>
                <w:szCs w:val="20"/>
              </w:rPr>
              <w:t>.2</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детский отдых и оздоровление детей</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63</w:t>
            </w:r>
            <w:r w:rsidRPr="00ED2589">
              <w:rPr>
                <w:rFonts w:ascii="Times New Roman" w:hAnsi="Times New Roman"/>
                <w:sz w:val="20"/>
                <w:szCs w:val="20"/>
              </w:rPr>
              <w:t>.3</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дополнительное образование детей</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63</w:t>
            </w:r>
            <w:r w:rsidRPr="00ED2589">
              <w:rPr>
                <w:rFonts w:ascii="Times New Roman" w:hAnsi="Times New Roman"/>
                <w:sz w:val="20"/>
                <w:szCs w:val="20"/>
              </w:rPr>
              <w:t>.4</w:t>
            </w:r>
          </w:p>
        </w:tc>
        <w:tc>
          <w:tcPr>
            <w:tcW w:w="3256" w:type="dxa"/>
          </w:tcPr>
          <w:p w:rsidR="002A5A72" w:rsidRPr="00ED2589" w:rsidRDefault="002A5A72" w:rsidP="008E790F">
            <w:pPr>
              <w:autoSpaceDE w:val="0"/>
              <w:autoSpaceDN w:val="0"/>
              <w:adjustRightInd w:val="0"/>
              <w:spacing w:after="0" w:line="240" w:lineRule="auto"/>
              <w:rPr>
                <w:rFonts w:ascii="Times New Roman" w:hAnsi="Times New Roman"/>
                <w:sz w:val="20"/>
                <w:szCs w:val="20"/>
              </w:rPr>
            </w:pPr>
            <w:r w:rsidRPr="00ED2589">
              <w:rPr>
                <w:rFonts w:ascii="Times New Roman" w:hAnsi="Times New Roman"/>
                <w:sz w:val="20"/>
                <w:szCs w:val="20"/>
              </w:rPr>
              <w:t>производство на территории Республики Мордовия  технических средств реабилитации для лиц с ограниченными возможностями</w:t>
            </w: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Да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64</w:t>
            </w:r>
            <w:r w:rsidRPr="00ED2589">
              <w:rPr>
                <w:rFonts w:ascii="Times New Roman" w:hAnsi="Times New Roman"/>
                <w:sz w:val="20"/>
                <w:szCs w:val="20"/>
              </w:rPr>
              <w:t>.</w:t>
            </w:r>
          </w:p>
        </w:tc>
        <w:tc>
          <w:tcPr>
            <w:tcW w:w="3256" w:type="dxa"/>
          </w:tcPr>
          <w:tbl>
            <w:tblPr>
              <w:tblW w:w="0" w:type="auto"/>
              <w:tblLayout w:type="fixed"/>
              <w:tblLook w:val="0000" w:firstRow="0" w:lastRow="0" w:firstColumn="0" w:lastColumn="0" w:noHBand="0" w:noVBand="0"/>
            </w:tblPr>
            <w:tblGrid>
              <w:gridCol w:w="3077"/>
            </w:tblGrid>
            <w:tr w:rsidR="002A5A72" w:rsidRPr="00ED2589" w:rsidTr="008E790F">
              <w:trPr>
                <w:trHeight w:val="937"/>
              </w:trPr>
              <w:tc>
                <w:tcPr>
                  <w:tcW w:w="3077" w:type="dxa"/>
                  <w:tcBorders>
                    <w:top w:val="nil"/>
                    <w:left w:val="nil"/>
                    <w:bottom w:val="nil"/>
                    <w:right w:val="nil"/>
                  </w:tcBorders>
                </w:tcPr>
                <w:p w:rsidR="002A5A72" w:rsidRPr="00ED2589" w:rsidRDefault="002A5A72" w:rsidP="008E790F">
                  <w:pPr>
                    <w:autoSpaceDE w:val="0"/>
                    <w:autoSpaceDN w:val="0"/>
                    <w:adjustRightInd w:val="0"/>
                    <w:spacing w:after="0" w:line="240" w:lineRule="auto"/>
                    <w:rPr>
                      <w:rFonts w:ascii="Times New Roman" w:hAnsi="Times New Roman"/>
                      <w:color w:val="000000"/>
                      <w:sz w:val="20"/>
                      <w:szCs w:val="20"/>
                    </w:rPr>
                  </w:pPr>
                  <w:r w:rsidRPr="00ED2589">
                    <w:rPr>
                      <w:rFonts w:ascii="Times New Roman" w:hAnsi="Times New Roman"/>
                      <w:color w:val="000000"/>
                      <w:sz w:val="20"/>
                      <w:szCs w:val="20"/>
                    </w:rPr>
                    <w:t xml:space="preserve">Аналитическое исследование </w:t>
                  </w:r>
                </w:p>
                <w:p w:rsidR="002A5A72" w:rsidRPr="00ED2589" w:rsidRDefault="002A5A72" w:rsidP="008E790F">
                  <w:pPr>
                    <w:autoSpaceDE w:val="0"/>
                    <w:autoSpaceDN w:val="0"/>
                    <w:adjustRightInd w:val="0"/>
                    <w:spacing w:after="0" w:line="240" w:lineRule="auto"/>
                    <w:rPr>
                      <w:rFonts w:ascii="Times New Roman" w:hAnsi="Times New Roman"/>
                      <w:color w:val="000000"/>
                      <w:sz w:val="20"/>
                      <w:szCs w:val="20"/>
                    </w:rPr>
                  </w:pPr>
                  <w:r w:rsidRPr="00ED2589">
                    <w:rPr>
                      <w:rFonts w:ascii="Times New Roman" w:hAnsi="Times New Roman"/>
                      <w:color w:val="000000"/>
                      <w:sz w:val="20"/>
                      <w:szCs w:val="20"/>
                    </w:rPr>
                    <w:t xml:space="preserve">по оценке состояния и развития конкурентной среды в </w:t>
                  </w:r>
                  <w:r w:rsidRPr="00ED2589">
                    <w:rPr>
                      <w:rFonts w:ascii="Times New Roman" w:hAnsi="Times New Roman"/>
                      <w:color w:val="000000"/>
                      <w:sz w:val="20"/>
                      <w:szCs w:val="20"/>
                    </w:rPr>
                    <w:lastRenderedPageBreak/>
                    <w:t xml:space="preserve">Республике Мордовия, включая результаты мониторингов в соответствии </w:t>
                  </w:r>
                </w:p>
                <w:p w:rsidR="002A5A72" w:rsidRPr="00ED2589" w:rsidRDefault="002A5A72" w:rsidP="008E790F">
                  <w:pPr>
                    <w:autoSpaceDE w:val="0"/>
                    <w:autoSpaceDN w:val="0"/>
                    <w:adjustRightInd w:val="0"/>
                    <w:spacing w:after="0" w:line="240" w:lineRule="auto"/>
                    <w:rPr>
                      <w:rFonts w:ascii="Times New Roman" w:hAnsi="Times New Roman"/>
                      <w:color w:val="000000"/>
                      <w:sz w:val="20"/>
                      <w:szCs w:val="20"/>
                    </w:rPr>
                  </w:pPr>
                  <w:r w:rsidRPr="00ED2589">
                    <w:rPr>
                      <w:rFonts w:ascii="Times New Roman" w:hAnsi="Times New Roman"/>
                      <w:color w:val="000000"/>
                      <w:sz w:val="20"/>
                      <w:szCs w:val="20"/>
                    </w:rPr>
                    <w:t>со Стандартом развития конкуренции</w:t>
                  </w:r>
                </w:p>
              </w:tc>
            </w:tr>
          </w:tbl>
          <w:p w:rsidR="002A5A72" w:rsidRPr="00ED2589" w:rsidRDefault="002A5A72" w:rsidP="008E790F">
            <w:pPr>
              <w:autoSpaceDE w:val="0"/>
              <w:autoSpaceDN w:val="0"/>
              <w:adjustRightInd w:val="0"/>
              <w:spacing w:after="0" w:line="240" w:lineRule="auto"/>
              <w:rPr>
                <w:rFonts w:ascii="Times New Roman" w:hAnsi="Times New Roman"/>
                <w:sz w:val="20"/>
                <w:szCs w:val="20"/>
              </w:rPr>
            </w:pPr>
          </w:p>
        </w:tc>
        <w:tc>
          <w:tcPr>
            <w:tcW w:w="851" w:type="dxa"/>
          </w:tcPr>
          <w:p w:rsidR="002A5A72" w:rsidRPr="00ED2589" w:rsidRDefault="002A5A72" w:rsidP="008E790F">
            <w:pPr>
              <w:spacing w:after="0" w:line="240" w:lineRule="auto"/>
              <w:jc w:val="center"/>
              <w:rPr>
                <w:rFonts w:ascii="Times New Roman" w:hAnsi="Times New Roman"/>
                <w:sz w:val="20"/>
                <w:szCs w:val="20"/>
              </w:rPr>
            </w:pP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 xml:space="preserve">оценка состояния и развития </w:t>
            </w:r>
            <w:r w:rsidRPr="00ED2589">
              <w:rPr>
                <w:rFonts w:ascii="Times New Roman" w:hAnsi="Times New Roman"/>
                <w:sz w:val="20"/>
                <w:szCs w:val="20"/>
              </w:rPr>
              <w:lastRenderedPageBreak/>
              <w:t>конкурентной среды</w:t>
            </w:r>
          </w:p>
        </w:tc>
        <w:tc>
          <w:tcPr>
            <w:tcW w:w="1559" w:type="dxa"/>
          </w:tcPr>
          <w:p w:rsidR="002A5A72" w:rsidRPr="00ED2589" w:rsidRDefault="002A5A72" w:rsidP="000737B4">
            <w:pPr>
              <w:spacing w:after="0" w:line="240" w:lineRule="auto"/>
              <w:jc w:val="center"/>
              <w:rPr>
                <w:rFonts w:ascii="Times New Roman" w:hAnsi="Times New Roman"/>
                <w:sz w:val="20"/>
                <w:szCs w:val="20"/>
              </w:rPr>
            </w:pPr>
            <w:r>
              <w:rPr>
                <w:rFonts w:ascii="Times New Roman" w:hAnsi="Times New Roman"/>
                <w:sz w:val="20"/>
                <w:szCs w:val="20"/>
              </w:rPr>
              <w:lastRenderedPageBreak/>
              <w:t>д</w:t>
            </w:r>
            <w:r w:rsidRPr="00ED2589">
              <w:rPr>
                <w:rFonts w:ascii="Times New Roman" w:hAnsi="Times New Roman"/>
                <w:sz w:val="20"/>
                <w:szCs w:val="20"/>
              </w:rPr>
              <w:t>а</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w:t>
            </w:r>
          </w:p>
        </w:tc>
        <w:tc>
          <w:tcPr>
            <w:tcW w:w="1134" w:type="dxa"/>
          </w:tcPr>
          <w:p w:rsidR="002A5A72" w:rsidRPr="00ED2589" w:rsidRDefault="002A5A72" w:rsidP="000737B4">
            <w:pPr>
              <w:spacing w:after="0" w:line="240" w:lineRule="auto"/>
              <w:jc w:val="center"/>
              <w:rPr>
                <w:rFonts w:ascii="Times New Roman" w:hAnsi="Times New Roman"/>
                <w:sz w:val="20"/>
                <w:szCs w:val="20"/>
              </w:rPr>
            </w:pPr>
            <w:r>
              <w:rPr>
                <w:rFonts w:ascii="Times New Roman" w:hAnsi="Times New Roman"/>
                <w:sz w:val="20"/>
                <w:szCs w:val="20"/>
              </w:rPr>
              <w:t>Д</w:t>
            </w:r>
            <w:r w:rsidRPr="00ED2589">
              <w:rPr>
                <w:rFonts w:ascii="Times New Roman" w:hAnsi="Times New Roman"/>
                <w:sz w:val="20"/>
                <w:szCs w:val="20"/>
              </w:rPr>
              <w:t>а</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Ведомственные данные</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sidRPr="00ED2589">
              <w:rPr>
                <w:rFonts w:ascii="Times New Roman" w:hAnsi="Times New Roman"/>
                <w:sz w:val="20"/>
                <w:szCs w:val="20"/>
              </w:rPr>
              <w:lastRenderedPageBreak/>
              <w:t>6</w:t>
            </w:r>
            <w:r>
              <w:rPr>
                <w:rFonts w:ascii="Times New Roman" w:hAnsi="Times New Roman"/>
                <w:sz w:val="20"/>
                <w:szCs w:val="20"/>
              </w:rPr>
              <w:t>5</w:t>
            </w:r>
            <w:r w:rsidRPr="00ED2589">
              <w:rPr>
                <w:rFonts w:ascii="Times New Roman" w:hAnsi="Times New Roman"/>
                <w:sz w:val="20"/>
                <w:szCs w:val="20"/>
              </w:rPr>
              <w:t>.</w:t>
            </w:r>
          </w:p>
        </w:tc>
        <w:tc>
          <w:tcPr>
            <w:tcW w:w="3256" w:type="dxa"/>
          </w:tcPr>
          <w:p w:rsidR="002A5A72" w:rsidRPr="00ED2589" w:rsidRDefault="002A5A72" w:rsidP="00B07B51">
            <w:pPr>
              <w:pStyle w:val="Default"/>
              <w:rPr>
                <w:sz w:val="20"/>
                <w:szCs w:val="20"/>
              </w:rPr>
            </w:pPr>
            <w:r w:rsidRPr="00ED2589">
              <w:rPr>
                <w:sz w:val="20"/>
                <w:szCs w:val="20"/>
              </w:rPr>
              <w:t>Количество внедренных и реализованных составляющих Стандарта развития конкуренции, ед.</w:t>
            </w:r>
          </w:p>
        </w:tc>
        <w:tc>
          <w:tcPr>
            <w:tcW w:w="851" w:type="dxa"/>
          </w:tcPr>
          <w:p w:rsidR="002A5A72" w:rsidRPr="00ED2589" w:rsidRDefault="002A5A72" w:rsidP="00257712">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реализация Стандарта</w:t>
            </w:r>
          </w:p>
        </w:tc>
        <w:tc>
          <w:tcPr>
            <w:tcW w:w="1559"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w:t>
            </w:r>
          </w:p>
        </w:tc>
        <w:tc>
          <w:tcPr>
            <w:tcW w:w="1992"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w:t>
            </w:r>
          </w:p>
        </w:tc>
        <w:tc>
          <w:tcPr>
            <w:tcW w:w="1134"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7</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Данные Уполномоченного органа</w:t>
            </w:r>
          </w:p>
        </w:tc>
        <w:tc>
          <w:tcPr>
            <w:tcW w:w="2182" w:type="dxa"/>
          </w:tcPr>
          <w:p w:rsidR="002A5A72" w:rsidRPr="00ED2589" w:rsidRDefault="002A5A72" w:rsidP="008E790F">
            <w:pPr>
              <w:spacing w:after="0" w:line="240" w:lineRule="auto"/>
              <w:jc w:val="center"/>
              <w:rPr>
                <w:rFonts w:ascii="Times New Roman" w:hAnsi="Times New Roman"/>
                <w:sz w:val="20"/>
                <w:szCs w:val="20"/>
              </w:rPr>
            </w:pP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66.</w:t>
            </w:r>
          </w:p>
        </w:tc>
        <w:tc>
          <w:tcPr>
            <w:tcW w:w="3256" w:type="dxa"/>
          </w:tcPr>
          <w:p w:rsidR="002A5A72" w:rsidRDefault="002A5A72" w:rsidP="00402FA5">
            <w:pPr>
              <w:pStyle w:val="Default"/>
              <w:rPr>
                <w:sz w:val="20"/>
                <w:szCs w:val="20"/>
              </w:rPr>
            </w:pPr>
            <w:r w:rsidRPr="00402FA5">
              <w:rPr>
                <w:sz w:val="20"/>
                <w:szCs w:val="20"/>
              </w:rPr>
              <w:t>Обеспечение во всех отраслях экономики Республики Мордовия,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rsidR="002A5A72" w:rsidRDefault="002A5A72" w:rsidP="00402FA5">
            <w:pPr>
              <w:pStyle w:val="Default"/>
              <w:rPr>
                <w:sz w:val="20"/>
                <w:szCs w:val="20"/>
              </w:rPr>
            </w:pPr>
          </w:p>
          <w:p w:rsidR="002A5A72" w:rsidRPr="00402FA5" w:rsidRDefault="002A5A72" w:rsidP="00402FA5">
            <w:pPr>
              <w:pStyle w:val="Default"/>
              <w:rPr>
                <w:sz w:val="20"/>
                <w:szCs w:val="20"/>
              </w:rPr>
            </w:pPr>
          </w:p>
        </w:tc>
        <w:tc>
          <w:tcPr>
            <w:tcW w:w="851" w:type="dxa"/>
          </w:tcPr>
          <w:p w:rsidR="002A5A72" w:rsidRPr="00ED2589" w:rsidRDefault="002A5A72" w:rsidP="00402FA5">
            <w:pPr>
              <w:spacing w:after="0" w:line="240" w:lineRule="auto"/>
              <w:jc w:val="center"/>
              <w:rPr>
                <w:rFonts w:ascii="Times New Roman" w:hAnsi="Times New Roman"/>
                <w:sz w:val="20"/>
                <w:szCs w:val="20"/>
              </w:rPr>
            </w:pPr>
            <w:r>
              <w:rPr>
                <w:rFonts w:ascii="Times New Roman" w:hAnsi="Times New Roman"/>
                <w:sz w:val="20"/>
                <w:szCs w:val="20"/>
              </w:rPr>
              <w:t>ед.</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sz w:val="20"/>
                <w:szCs w:val="20"/>
              </w:rPr>
              <w:t>оценка состояния и развития конкурентной среды</w:t>
            </w:r>
          </w:p>
        </w:tc>
        <w:tc>
          <w:tcPr>
            <w:tcW w:w="1559"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tcPr>
          <w:p w:rsidR="002A5A72" w:rsidRPr="006D1792" w:rsidRDefault="002A5A72" w:rsidP="008E790F">
            <w:pPr>
              <w:spacing w:after="0" w:line="240" w:lineRule="auto"/>
              <w:jc w:val="center"/>
              <w:rPr>
                <w:rFonts w:ascii="Times New Roman" w:hAnsi="Times New Roman"/>
                <w:sz w:val="20"/>
                <w:szCs w:val="20"/>
              </w:rPr>
            </w:pPr>
            <w:r w:rsidRPr="006D1792">
              <w:rPr>
                <w:rFonts w:ascii="Times New Roman" w:hAnsi="Times New Roman"/>
                <w:sz w:val="20"/>
                <w:szCs w:val="20"/>
              </w:rPr>
              <w:t>не менее 3-х  в каж-дой отрас</w:t>
            </w:r>
          </w:p>
        </w:tc>
        <w:tc>
          <w:tcPr>
            <w:tcW w:w="1134"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3</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D62A15">
              <w:rPr>
                <w:rFonts w:ascii="Times New Roman" w:hAnsi="Times New Roman"/>
                <w:sz w:val="20"/>
                <w:szCs w:val="20"/>
              </w:rPr>
              <w:t>Ведомственная отчетность Мин</w:t>
            </w:r>
            <w:r>
              <w:rPr>
                <w:rFonts w:ascii="Times New Roman" w:hAnsi="Times New Roman"/>
                <w:sz w:val="20"/>
                <w:szCs w:val="20"/>
              </w:rPr>
              <w:t>экономики РМ</w:t>
            </w:r>
            <w:r w:rsidRPr="00D62A15">
              <w:rPr>
                <w:rFonts w:ascii="Times New Roman" w:hAnsi="Times New Roman"/>
                <w:sz w:val="20"/>
                <w:szCs w:val="20"/>
              </w:rPr>
              <w:t xml:space="preserve">  на основании информации, предоставленной </w:t>
            </w:r>
            <w:r>
              <w:rPr>
                <w:rFonts w:ascii="Times New Roman" w:hAnsi="Times New Roman"/>
                <w:sz w:val="20"/>
                <w:szCs w:val="20"/>
              </w:rPr>
              <w:t>исполнительными органами  государственной власти и местного самоуправления республики</w:t>
            </w:r>
          </w:p>
        </w:tc>
        <w:tc>
          <w:tcPr>
            <w:tcW w:w="2182" w:type="dxa"/>
          </w:tcPr>
          <w:p w:rsidR="002A5A72" w:rsidRPr="00D62A15" w:rsidRDefault="002A5A72" w:rsidP="00615C54">
            <w:pPr>
              <w:spacing w:after="0" w:line="240" w:lineRule="auto"/>
              <w:jc w:val="center"/>
              <w:rPr>
                <w:rFonts w:ascii="Times New Roman" w:hAnsi="Times New Roman"/>
                <w:sz w:val="20"/>
                <w:szCs w:val="20"/>
              </w:rPr>
            </w:pPr>
            <w:r w:rsidRPr="00D62A15">
              <w:rPr>
                <w:rFonts w:ascii="Times New Roman" w:hAnsi="Times New Roman"/>
                <w:sz w:val="20"/>
                <w:szCs w:val="20"/>
              </w:rPr>
              <w:t>Показатель определяется как отношение</w:t>
            </w:r>
          </w:p>
          <w:p w:rsidR="002A5A72" w:rsidRPr="00ED2589" w:rsidRDefault="002A5A72" w:rsidP="004E5370">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количества </w:t>
            </w:r>
            <w:r>
              <w:rPr>
                <w:rFonts w:ascii="Times New Roman" w:hAnsi="Times New Roman"/>
                <w:sz w:val="20"/>
                <w:szCs w:val="20"/>
              </w:rPr>
              <w:t>хозяйствующих субъектов по отраслям экономики</w:t>
            </w:r>
            <w:r w:rsidRPr="00D62A15">
              <w:rPr>
                <w:rFonts w:ascii="Times New Roman" w:hAnsi="Times New Roman"/>
                <w:sz w:val="20"/>
                <w:szCs w:val="20"/>
              </w:rPr>
              <w:t xml:space="preserve">, к общему количеству </w:t>
            </w:r>
            <w:r>
              <w:rPr>
                <w:rFonts w:ascii="Times New Roman" w:hAnsi="Times New Roman"/>
                <w:sz w:val="20"/>
                <w:szCs w:val="20"/>
              </w:rPr>
              <w:t xml:space="preserve">отраслей </w:t>
            </w:r>
          </w:p>
        </w:tc>
      </w:tr>
      <w:tr w:rsidR="002A5A72" w:rsidRPr="00187D47" w:rsidTr="00B07B51">
        <w:trPr>
          <w:trHeight w:val="3485"/>
          <w:jc w:val="center"/>
        </w:trPr>
        <w:tc>
          <w:tcPr>
            <w:tcW w:w="565" w:type="dxa"/>
          </w:tcPr>
          <w:p w:rsidR="002A5A72" w:rsidRPr="00601BF8" w:rsidRDefault="002A5A72" w:rsidP="00467470">
            <w:pPr>
              <w:spacing w:after="0" w:line="240" w:lineRule="auto"/>
              <w:jc w:val="center"/>
              <w:rPr>
                <w:rFonts w:ascii="Times New Roman" w:hAnsi="Times New Roman"/>
                <w:sz w:val="20"/>
                <w:szCs w:val="20"/>
              </w:rPr>
            </w:pPr>
            <w:r w:rsidRPr="00601BF8">
              <w:rPr>
                <w:rFonts w:ascii="Times New Roman" w:hAnsi="Times New Roman"/>
                <w:sz w:val="20"/>
                <w:szCs w:val="20"/>
              </w:rPr>
              <w:lastRenderedPageBreak/>
              <w:t>6</w:t>
            </w:r>
            <w:r>
              <w:rPr>
                <w:rFonts w:ascii="Times New Roman" w:hAnsi="Times New Roman"/>
                <w:sz w:val="20"/>
                <w:szCs w:val="20"/>
              </w:rPr>
              <w:t>7</w:t>
            </w:r>
            <w:r w:rsidRPr="00601BF8">
              <w:rPr>
                <w:rFonts w:ascii="Times New Roman" w:hAnsi="Times New Roman"/>
                <w:sz w:val="20"/>
                <w:szCs w:val="20"/>
              </w:rPr>
              <w:t>.</w:t>
            </w:r>
          </w:p>
        </w:tc>
        <w:tc>
          <w:tcPr>
            <w:tcW w:w="3256" w:type="dxa"/>
          </w:tcPr>
          <w:p w:rsidR="002A5A72" w:rsidRPr="00601BF8" w:rsidRDefault="002A5A72" w:rsidP="00B47127">
            <w:pPr>
              <w:pStyle w:val="Default"/>
              <w:rPr>
                <w:sz w:val="20"/>
                <w:szCs w:val="20"/>
              </w:rPr>
            </w:pPr>
            <w:r w:rsidRPr="00601BF8">
              <w:rPr>
                <w:sz w:val="20"/>
                <w:szCs w:val="20"/>
              </w:rPr>
              <w:t xml:space="preserve">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 </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процент</w:t>
            </w:r>
          </w:p>
        </w:tc>
        <w:tc>
          <w:tcPr>
            <w:tcW w:w="1417" w:type="dxa"/>
          </w:tcPr>
          <w:p w:rsidR="002A5A72" w:rsidRPr="00ED2589" w:rsidRDefault="002A5A72" w:rsidP="006D1792">
            <w:pPr>
              <w:spacing w:after="0" w:line="240" w:lineRule="auto"/>
              <w:jc w:val="center"/>
              <w:rPr>
                <w:rFonts w:ascii="Times New Roman" w:hAnsi="Times New Roman"/>
                <w:sz w:val="20"/>
                <w:szCs w:val="20"/>
              </w:rPr>
            </w:pPr>
            <w:r w:rsidRPr="00ED2589">
              <w:rPr>
                <w:rFonts w:ascii="Times New Roman" w:eastAsia="SimSun" w:hAnsi="Times New Roman"/>
                <w:sz w:val="20"/>
                <w:szCs w:val="20"/>
                <w:lang w:eastAsia="ru-RU"/>
              </w:rPr>
              <w:t>устранение избыточного государственного регулирования</w:t>
            </w:r>
          </w:p>
        </w:tc>
        <w:tc>
          <w:tcPr>
            <w:tcW w:w="1559" w:type="dxa"/>
          </w:tcPr>
          <w:p w:rsidR="002A5A72"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171,4</w:t>
            </w:r>
          </w:p>
          <w:p w:rsidR="002A5A72" w:rsidRPr="00ED2589" w:rsidRDefault="002A5A72" w:rsidP="008E790F">
            <w:pPr>
              <w:spacing w:after="0" w:line="240" w:lineRule="auto"/>
              <w:jc w:val="center"/>
              <w:rPr>
                <w:rFonts w:ascii="Times New Roman" w:hAnsi="Times New Roman"/>
                <w:sz w:val="20"/>
                <w:szCs w:val="20"/>
              </w:rPr>
            </w:pP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80,0</w:t>
            </w:r>
          </w:p>
        </w:tc>
        <w:tc>
          <w:tcPr>
            <w:tcW w:w="1134" w:type="dxa"/>
          </w:tcPr>
          <w:p w:rsidR="002A5A72"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80,0</w:t>
            </w:r>
          </w:p>
          <w:p w:rsidR="002A5A72" w:rsidRDefault="002A5A72" w:rsidP="008E790F">
            <w:pPr>
              <w:spacing w:after="0" w:line="240" w:lineRule="auto"/>
              <w:jc w:val="center"/>
              <w:rPr>
                <w:rFonts w:ascii="Times New Roman" w:hAnsi="Times New Roman"/>
                <w:sz w:val="20"/>
                <w:szCs w:val="20"/>
              </w:rPr>
            </w:pPr>
          </w:p>
          <w:p w:rsidR="002A5A72" w:rsidRPr="00ED2589" w:rsidRDefault="002A5A72" w:rsidP="00785503">
            <w:pPr>
              <w:spacing w:after="0" w:line="240" w:lineRule="auto"/>
              <w:jc w:val="center"/>
              <w:rPr>
                <w:rFonts w:ascii="Times New Roman" w:hAnsi="Times New Roman"/>
                <w:sz w:val="20"/>
                <w:szCs w:val="20"/>
              </w:rPr>
            </w:pP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D62A15">
              <w:rPr>
                <w:rFonts w:ascii="Times New Roman" w:hAnsi="Times New Roman"/>
                <w:sz w:val="20"/>
                <w:szCs w:val="20"/>
              </w:rPr>
              <w:t>Ведомственная отчетность</w:t>
            </w:r>
            <w:r>
              <w:rPr>
                <w:rFonts w:ascii="Times New Roman" w:hAnsi="Times New Roman"/>
                <w:sz w:val="20"/>
                <w:szCs w:val="20"/>
              </w:rPr>
              <w:t xml:space="preserve"> УФАС  по  Республике Мордовия</w:t>
            </w:r>
          </w:p>
        </w:tc>
        <w:tc>
          <w:tcPr>
            <w:tcW w:w="2182" w:type="dxa"/>
          </w:tcPr>
          <w:p w:rsidR="002A5A72" w:rsidRPr="00D62A15"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Показатель определяется как отношение</w:t>
            </w:r>
          </w:p>
          <w:p w:rsidR="002A5A72" w:rsidRPr="00ED2589"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суммарного количества</w:t>
            </w:r>
            <w:r>
              <w:rPr>
                <w:rFonts w:ascii="Times New Roman" w:hAnsi="Times New Roman"/>
                <w:sz w:val="20"/>
                <w:szCs w:val="20"/>
              </w:rPr>
              <w:t xml:space="preserve"> нарушений  исполнительными органами государственной власти и органами местного самоуправления к </w:t>
            </w:r>
            <w:r w:rsidRPr="00D62A15">
              <w:rPr>
                <w:rFonts w:ascii="Times New Roman" w:hAnsi="Times New Roman"/>
                <w:sz w:val="20"/>
                <w:szCs w:val="20"/>
              </w:rPr>
              <w:t>суммарно</w:t>
            </w:r>
            <w:r>
              <w:rPr>
                <w:rFonts w:ascii="Times New Roman" w:hAnsi="Times New Roman"/>
                <w:sz w:val="20"/>
                <w:szCs w:val="20"/>
              </w:rPr>
              <w:t>му</w:t>
            </w:r>
            <w:r w:rsidRPr="00D62A15">
              <w:rPr>
                <w:rFonts w:ascii="Times New Roman" w:hAnsi="Times New Roman"/>
                <w:sz w:val="20"/>
                <w:szCs w:val="20"/>
              </w:rPr>
              <w:t xml:space="preserve"> количеств</w:t>
            </w:r>
            <w:r>
              <w:rPr>
                <w:rFonts w:ascii="Times New Roman" w:hAnsi="Times New Roman"/>
                <w:sz w:val="20"/>
                <w:szCs w:val="20"/>
              </w:rPr>
              <w:t>у нарушений ими в 2017 году *100%</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t>68.</w:t>
            </w:r>
          </w:p>
        </w:tc>
        <w:tc>
          <w:tcPr>
            <w:tcW w:w="3256" w:type="dxa"/>
          </w:tcPr>
          <w:p w:rsidR="002A5A72" w:rsidRPr="00B47127" w:rsidRDefault="002A5A72" w:rsidP="00B47127">
            <w:pPr>
              <w:pStyle w:val="Default"/>
              <w:rPr>
                <w:sz w:val="20"/>
                <w:szCs w:val="20"/>
              </w:rPr>
            </w:pPr>
            <w:r w:rsidRPr="00B47127">
              <w:rPr>
                <w:sz w:val="20"/>
                <w:szCs w:val="20"/>
              </w:rPr>
              <w:t>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w:t>
            </w:r>
            <w:r>
              <w:rPr>
                <w:sz w:val="20"/>
                <w:szCs w:val="20"/>
              </w:rPr>
              <w:t xml:space="preserve"> </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Раз</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color w:val="000000"/>
                <w:sz w:val="20"/>
                <w:szCs w:val="20"/>
              </w:rPr>
              <w:t>оптимизация процедур закупок товаров, работ и услуг</w:t>
            </w:r>
          </w:p>
        </w:tc>
        <w:tc>
          <w:tcPr>
            <w:tcW w:w="1559"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1,0</w:t>
            </w: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1,4</w:t>
            </w:r>
          </w:p>
        </w:tc>
        <w:tc>
          <w:tcPr>
            <w:tcW w:w="1134" w:type="dxa"/>
          </w:tcPr>
          <w:p w:rsidR="002A5A72" w:rsidRPr="00ED2589" w:rsidRDefault="002A5A72" w:rsidP="00211154">
            <w:pPr>
              <w:spacing w:after="0" w:line="240" w:lineRule="auto"/>
              <w:jc w:val="center"/>
              <w:rPr>
                <w:rFonts w:ascii="Times New Roman" w:hAnsi="Times New Roman"/>
                <w:sz w:val="20"/>
                <w:szCs w:val="20"/>
              </w:rPr>
            </w:pPr>
            <w:r>
              <w:rPr>
                <w:rFonts w:ascii="Times New Roman" w:hAnsi="Times New Roman"/>
                <w:sz w:val="20"/>
                <w:szCs w:val="20"/>
              </w:rPr>
              <w:t>2,1</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D62A15">
              <w:rPr>
                <w:rFonts w:ascii="Times New Roman" w:hAnsi="Times New Roman"/>
                <w:sz w:val="20"/>
                <w:szCs w:val="20"/>
              </w:rPr>
              <w:t>Ведомственная отчетность</w:t>
            </w:r>
            <w:r>
              <w:rPr>
                <w:rFonts w:ascii="Times New Roman" w:hAnsi="Times New Roman"/>
                <w:sz w:val="20"/>
                <w:szCs w:val="20"/>
              </w:rPr>
              <w:t xml:space="preserve"> ГКУ РМ «Региональный центр закупок»</w:t>
            </w:r>
          </w:p>
        </w:tc>
        <w:tc>
          <w:tcPr>
            <w:tcW w:w="2182" w:type="dxa"/>
          </w:tcPr>
          <w:p w:rsidR="002A5A72" w:rsidRPr="00D62A15"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Показатель определяется как отношение</w:t>
            </w:r>
          </w:p>
          <w:p w:rsidR="002A5A72"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 xml:space="preserve">суммарного </w:t>
            </w:r>
            <w:r>
              <w:rPr>
                <w:rFonts w:ascii="Times New Roman" w:hAnsi="Times New Roman"/>
                <w:sz w:val="20"/>
                <w:szCs w:val="20"/>
              </w:rPr>
              <w:t>объема закупок в сфере государственного и муниципального заказа, участниками которых являются только субъекты</w:t>
            </w:r>
          </w:p>
          <w:p w:rsidR="002A5A72" w:rsidRPr="00ED2589" w:rsidRDefault="002A5A72" w:rsidP="00601BF8">
            <w:pPr>
              <w:spacing w:after="0" w:line="240" w:lineRule="auto"/>
              <w:jc w:val="center"/>
              <w:rPr>
                <w:rFonts w:ascii="Times New Roman" w:hAnsi="Times New Roman"/>
                <w:sz w:val="20"/>
                <w:szCs w:val="20"/>
              </w:rPr>
            </w:pPr>
            <w:r>
              <w:rPr>
                <w:rFonts w:ascii="Times New Roman" w:hAnsi="Times New Roman"/>
                <w:sz w:val="20"/>
                <w:szCs w:val="20"/>
              </w:rPr>
              <w:t xml:space="preserve">малого предпринимательства и социально ориентированные некоммерческие </w:t>
            </w:r>
            <w:r>
              <w:rPr>
                <w:rFonts w:ascii="Times New Roman" w:hAnsi="Times New Roman"/>
                <w:sz w:val="20"/>
                <w:szCs w:val="20"/>
              </w:rPr>
              <w:lastRenderedPageBreak/>
              <w:t>организации к общему объему закупок  в сфере государственного и муниципального заказа</w:t>
            </w:r>
          </w:p>
        </w:tc>
      </w:tr>
      <w:tr w:rsidR="002A5A72" w:rsidRPr="00187D47" w:rsidTr="00B07B51">
        <w:trPr>
          <w:jc w:val="center"/>
        </w:trPr>
        <w:tc>
          <w:tcPr>
            <w:tcW w:w="565" w:type="dxa"/>
          </w:tcPr>
          <w:p w:rsidR="002A5A72" w:rsidRPr="00ED2589" w:rsidRDefault="002A5A72" w:rsidP="00467470">
            <w:pPr>
              <w:spacing w:after="0" w:line="240" w:lineRule="auto"/>
              <w:jc w:val="center"/>
              <w:rPr>
                <w:rFonts w:ascii="Times New Roman" w:hAnsi="Times New Roman"/>
                <w:sz w:val="20"/>
                <w:szCs w:val="20"/>
              </w:rPr>
            </w:pPr>
            <w:r>
              <w:rPr>
                <w:rFonts w:ascii="Times New Roman" w:hAnsi="Times New Roman"/>
                <w:sz w:val="20"/>
                <w:szCs w:val="20"/>
              </w:rPr>
              <w:lastRenderedPageBreak/>
              <w:t>69.</w:t>
            </w:r>
          </w:p>
        </w:tc>
        <w:tc>
          <w:tcPr>
            <w:tcW w:w="3256" w:type="dxa"/>
          </w:tcPr>
          <w:p w:rsidR="002A5A72" w:rsidRPr="00B47127" w:rsidRDefault="002A5A72" w:rsidP="00B47127">
            <w:pPr>
              <w:pStyle w:val="Default"/>
              <w:rPr>
                <w:sz w:val="20"/>
                <w:szCs w:val="20"/>
              </w:rPr>
            </w:pPr>
            <w:r w:rsidRPr="00B47127">
              <w:rPr>
                <w:sz w:val="20"/>
                <w:szCs w:val="20"/>
              </w:rPr>
              <w:t xml:space="preserve">Увеличение к 2020 году отдельными видами юридических лиц объема закупок, участниками которых являются только субъекты малого и среднего предпринимательства, </w:t>
            </w:r>
            <w:r w:rsidRPr="00601BF8">
              <w:rPr>
                <w:b/>
                <w:sz w:val="20"/>
                <w:szCs w:val="20"/>
              </w:rPr>
              <w:t xml:space="preserve">до 18 процентов к 2020 году </w:t>
            </w:r>
          </w:p>
        </w:tc>
        <w:tc>
          <w:tcPr>
            <w:tcW w:w="851"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Процент</w:t>
            </w:r>
          </w:p>
        </w:tc>
        <w:tc>
          <w:tcPr>
            <w:tcW w:w="1417" w:type="dxa"/>
          </w:tcPr>
          <w:p w:rsidR="002A5A72" w:rsidRPr="00ED2589" w:rsidRDefault="002A5A72" w:rsidP="008E790F">
            <w:pPr>
              <w:spacing w:after="0" w:line="240" w:lineRule="auto"/>
              <w:jc w:val="center"/>
              <w:rPr>
                <w:rFonts w:ascii="Times New Roman" w:hAnsi="Times New Roman"/>
                <w:sz w:val="20"/>
                <w:szCs w:val="20"/>
              </w:rPr>
            </w:pPr>
            <w:r w:rsidRPr="00ED2589">
              <w:rPr>
                <w:rFonts w:ascii="Times New Roman" w:hAnsi="Times New Roman"/>
                <w:color w:val="000000"/>
                <w:sz w:val="20"/>
                <w:szCs w:val="20"/>
              </w:rPr>
              <w:t>оптимизация процедур закупок товаров, работ и услуг</w:t>
            </w:r>
          </w:p>
        </w:tc>
        <w:tc>
          <w:tcPr>
            <w:tcW w:w="1559" w:type="dxa"/>
          </w:tcPr>
          <w:p w:rsidR="002A5A72"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125,0</w:t>
            </w:r>
          </w:p>
          <w:p w:rsidR="002A5A72" w:rsidRPr="00ED2589" w:rsidRDefault="002A5A72" w:rsidP="00E72BFF">
            <w:pPr>
              <w:spacing w:after="0" w:line="240" w:lineRule="auto"/>
              <w:jc w:val="center"/>
              <w:rPr>
                <w:rFonts w:ascii="Times New Roman" w:hAnsi="Times New Roman"/>
                <w:sz w:val="20"/>
                <w:szCs w:val="20"/>
              </w:rPr>
            </w:pPr>
            <w:r>
              <w:rPr>
                <w:rFonts w:ascii="Times New Roman" w:hAnsi="Times New Roman"/>
                <w:sz w:val="20"/>
                <w:szCs w:val="20"/>
              </w:rPr>
              <w:t>(22,5%)</w:t>
            </w:r>
          </w:p>
        </w:tc>
        <w:tc>
          <w:tcPr>
            <w:tcW w:w="1992" w:type="dxa"/>
          </w:tcPr>
          <w:p w:rsidR="002A5A72" w:rsidRPr="00ED2589"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105,0</w:t>
            </w:r>
          </w:p>
        </w:tc>
        <w:tc>
          <w:tcPr>
            <w:tcW w:w="1134" w:type="dxa"/>
          </w:tcPr>
          <w:p w:rsidR="002A5A72" w:rsidRDefault="002A5A72" w:rsidP="008E790F">
            <w:pPr>
              <w:spacing w:after="0" w:line="240" w:lineRule="auto"/>
              <w:jc w:val="center"/>
              <w:rPr>
                <w:rFonts w:ascii="Times New Roman" w:hAnsi="Times New Roman"/>
                <w:sz w:val="20"/>
                <w:szCs w:val="20"/>
              </w:rPr>
            </w:pPr>
            <w:r>
              <w:rPr>
                <w:rFonts w:ascii="Times New Roman" w:hAnsi="Times New Roman"/>
                <w:sz w:val="20"/>
                <w:szCs w:val="20"/>
              </w:rPr>
              <w:t>170,9</w:t>
            </w:r>
          </w:p>
          <w:p w:rsidR="002A5A72" w:rsidRPr="00ED2589" w:rsidRDefault="002A5A72" w:rsidP="00E72BFF">
            <w:pPr>
              <w:spacing w:after="0" w:line="240" w:lineRule="auto"/>
              <w:jc w:val="center"/>
              <w:rPr>
                <w:rFonts w:ascii="Times New Roman" w:hAnsi="Times New Roman"/>
                <w:sz w:val="20"/>
                <w:szCs w:val="20"/>
              </w:rPr>
            </w:pPr>
            <w:r>
              <w:rPr>
                <w:rFonts w:ascii="Times New Roman" w:hAnsi="Times New Roman"/>
                <w:sz w:val="20"/>
                <w:szCs w:val="20"/>
              </w:rPr>
              <w:t>(30.76)</w:t>
            </w:r>
          </w:p>
        </w:tc>
        <w:tc>
          <w:tcPr>
            <w:tcW w:w="1787" w:type="dxa"/>
          </w:tcPr>
          <w:p w:rsidR="002A5A72" w:rsidRPr="00ED2589" w:rsidRDefault="002A5A72" w:rsidP="008E790F">
            <w:pPr>
              <w:spacing w:after="0" w:line="240" w:lineRule="auto"/>
              <w:jc w:val="center"/>
              <w:rPr>
                <w:rFonts w:ascii="Times New Roman" w:hAnsi="Times New Roman"/>
                <w:sz w:val="20"/>
                <w:szCs w:val="20"/>
              </w:rPr>
            </w:pPr>
            <w:r w:rsidRPr="00D62A15">
              <w:rPr>
                <w:rFonts w:ascii="Times New Roman" w:hAnsi="Times New Roman"/>
                <w:sz w:val="20"/>
                <w:szCs w:val="20"/>
              </w:rPr>
              <w:t>Ведомственная отчетность</w:t>
            </w:r>
            <w:r>
              <w:rPr>
                <w:rFonts w:ascii="Times New Roman" w:hAnsi="Times New Roman"/>
                <w:sz w:val="20"/>
                <w:szCs w:val="20"/>
              </w:rPr>
              <w:t xml:space="preserve"> Управления торговли и предпринимательства РМ</w:t>
            </w:r>
          </w:p>
        </w:tc>
        <w:tc>
          <w:tcPr>
            <w:tcW w:w="2182" w:type="dxa"/>
          </w:tcPr>
          <w:p w:rsidR="002A5A72" w:rsidRPr="00D62A15"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 xml:space="preserve">Показатель определяется как </w:t>
            </w:r>
            <w:r>
              <w:rPr>
                <w:rFonts w:ascii="Times New Roman" w:hAnsi="Times New Roman"/>
                <w:sz w:val="20"/>
                <w:szCs w:val="20"/>
              </w:rPr>
              <w:t>(</w:t>
            </w:r>
            <w:r w:rsidRPr="00D62A15">
              <w:rPr>
                <w:rFonts w:ascii="Times New Roman" w:hAnsi="Times New Roman"/>
                <w:sz w:val="20"/>
                <w:szCs w:val="20"/>
              </w:rPr>
              <w:t>отношение</w:t>
            </w:r>
          </w:p>
          <w:p w:rsidR="002A5A72" w:rsidRPr="00ED2589" w:rsidRDefault="002A5A72" w:rsidP="00601BF8">
            <w:pPr>
              <w:spacing w:after="0" w:line="240" w:lineRule="auto"/>
              <w:jc w:val="center"/>
              <w:rPr>
                <w:rFonts w:ascii="Times New Roman" w:hAnsi="Times New Roman"/>
                <w:sz w:val="20"/>
                <w:szCs w:val="20"/>
              </w:rPr>
            </w:pPr>
            <w:r w:rsidRPr="00D62A15">
              <w:rPr>
                <w:rFonts w:ascii="Times New Roman" w:hAnsi="Times New Roman"/>
                <w:sz w:val="20"/>
                <w:szCs w:val="20"/>
              </w:rPr>
              <w:t>суммарного количества</w:t>
            </w:r>
            <w:r>
              <w:rPr>
                <w:rFonts w:ascii="Times New Roman" w:hAnsi="Times New Roman"/>
                <w:sz w:val="20"/>
                <w:szCs w:val="20"/>
              </w:rPr>
              <w:t xml:space="preserve"> закупок в сфере государственного и муниципального заказа только субъектами малого и среднего предпринимательства к общему объему  закупок  в сфере государственного и муниципального заказа * 100%) : 18%*100%</w:t>
            </w:r>
          </w:p>
        </w:tc>
      </w:tr>
    </w:tbl>
    <w:p w:rsidR="002A5A72" w:rsidRDefault="002A5A72" w:rsidP="00D34CA4">
      <w:pPr>
        <w:spacing w:after="0" w:line="240" w:lineRule="auto"/>
        <w:jc w:val="both"/>
        <w:rPr>
          <w:rFonts w:ascii="Times New Roman" w:hAnsi="Times New Roman"/>
          <w:sz w:val="28"/>
          <w:szCs w:val="28"/>
        </w:rPr>
        <w:sectPr w:rsidR="002A5A72" w:rsidSect="00B07B51">
          <w:pgSz w:w="16838" w:h="11906" w:orient="landscape" w:code="9"/>
          <w:pgMar w:top="1134" w:right="1134" w:bottom="567" w:left="567" w:header="709" w:footer="709" w:gutter="0"/>
          <w:cols w:space="708"/>
          <w:titlePg/>
          <w:docGrid w:linePitch="360"/>
        </w:sectPr>
      </w:pPr>
    </w:p>
    <w:p w:rsidR="002A5A72" w:rsidRPr="001B1A60" w:rsidRDefault="002A5A72" w:rsidP="00F63C59">
      <w:pPr>
        <w:pStyle w:val="a3"/>
        <w:spacing w:after="0" w:line="240" w:lineRule="auto"/>
        <w:ind w:left="0" w:firstLine="708"/>
        <w:jc w:val="both"/>
        <w:rPr>
          <w:rFonts w:ascii="Times New Roman" w:hAnsi="Times New Roman"/>
          <w:b/>
          <w:sz w:val="28"/>
          <w:szCs w:val="28"/>
        </w:rPr>
        <w:sectPr w:rsidR="002A5A72" w:rsidRPr="001B1A60" w:rsidSect="00B07B51">
          <w:type w:val="continuous"/>
          <w:pgSz w:w="16838" w:h="11906" w:orient="landscape" w:code="9"/>
          <w:pgMar w:top="1134" w:right="1134" w:bottom="567" w:left="567" w:header="708" w:footer="708" w:gutter="0"/>
          <w:cols w:space="708"/>
          <w:titlePg/>
          <w:docGrid w:linePitch="360"/>
        </w:sectPr>
      </w:pPr>
    </w:p>
    <w:p w:rsidR="002A5A72" w:rsidRPr="001B1A60" w:rsidRDefault="002A5A72" w:rsidP="00F63C59">
      <w:pPr>
        <w:pStyle w:val="a3"/>
        <w:spacing w:after="0" w:line="240" w:lineRule="auto"/>
        <w:ind w:left="0" w:firstLine="708"/>
        <w:jc w:val="both"/>
        <w:rPr>
          <w:rFonts w:ascii="Times New Roman" w:hAnsi="Times New Roman"/>
          <w:b/>
          <w:sz w:val="28"/>
          <w:szCs w:val="28"/>
        </w:rPr>
      </w:pPr>
    </w:p>
    <w:p w:rsidR="002A5A72" w:rsidRPr="00BA78E0" w:rsidRDefault="002A5A72" w:rsidP="00F63C59">
      <w:pPr>
        <w:pStyle w:val="a3"/>
        <w:spacing w:after="0" w:line="240" w:lineRule="auto"/>
        <w:ind w:left="0" w:firstLine="708"/>
        <w:jc w:val="both"/>
        <w:rPr>
          <w:rFonts w:ascii="Times New Roman" w:hAnsi="Times New Roman"/>
          <w:b/>
          <w:sz w:val="28"/>
          <w:szCs w:val="28"/>
          <w:lang w:eastAsia="ru-RU"/>
        </w:rPr>
      </w:pPr>
      <w:r w:rsidRPr="00BA78E0">
        <w:rPr>
          <w:rFonts w:ascii="Times New Roman" w:hAnsi="Times New Roman"/>
          <w:b/>
          <w:sz w:val="28"/>
          <w:szCs w:val="28"/>
        </w:rPr>
        <w:t xml:space="preserve">5. </w:t>
      </w:r>
      <w:r w:rsidRPr="00E51760">
        <w:rPr>
          <w:rFonts w:ascii="Times New Roman" w:hAnsi="Times New Roman"/>
          <w:b/>
          <w:sz w:val="28"/>
          <w:szCs w:val="28"/>
        </w:rPr>
        <w:t>Р</w:t>
      </w:r>
      <w:r w:rsidRPr="00E51760">
        <w:rPr>
          <w:rFonts w:ascii="Times New Roman" w:hAnsi="Times New Roman"/>
          <w:b/>
          <w:sz w:val="28"/>
          <w:szCs w:val="28"/>
          <w:lang w:eastAsia="ru-RU"/>
        </w:rPr>
        <w:t xml:space="preserve">еализация системных мер по развитию конкуренции     </w:t>
      </w:r>
    </w:p>
    <w:p w:rsidR="002A5A72" w:rsidRPr="00E97C92" w:rsidRDefault="002A5A72" w:rsidP="00F63C59">
      <w:pPr>
        <w:pStyle w:val="a3"/>
        <w:spacing w:after="0" w:line="240" w:lineRule="auto"/>
        <w:ind w:left="0" w:firstLine="708"/>
        <w:jc w:val="both"/>
        <w:rPr>
          <w:rFonts w:ascii="Times New Roman" w:hAnsi="Times New Roman"/>
          <w:b/>
          <w:sz w:val="28"/>
          <w:szCs w:val="28"/>
          <w:lang w:eastAsia="ru-RU"/>
        </w:rPr>
      </w:pPr>
      <w:r w:rsidRPr="00E97C92">
        <w:rPr>
          <w:rFonts w:ascii="Times New Roman" w:hAnsi="Times New Roman"/>
          <w:b/>
          <w:sz w:val="28"/>
          <w:szCs w:val="28"/>
          <w:lang w:eastAsia="ru-RU"/>
        </w:rPr>
        <w:t>5.1. Оптимизация процедуры государственных закупок с точки зрения развития конкуренции</w:t>
      </w:r>
    </w:p>
    <w:p w:rsidR="002A5A72" w:rsidRPr="00E97C92" w:rsidRDefault="002A5A72" w:rsidP="003528CD">
      <w:pPr>
        <w:spacing w:after="0" w:line="240" w:lineRule="auto"/>
        <w:ind w:firstLine="720"/>
        <w:jc w:val="both"/>
      </w:pPr>
    </w:p>
    <w:p w:rsidR="002A5A72" w:rsidRPr="00E97C92" w:rsidRDefault="002A5A72" w:rsidP="00783B3E">
      <w:pPr>
        <w:spacing w:after="0" w:line="240" w:lineRule="auto"/>
        <w:ind w:firstLine="720"/>
        <w:jc w:val="both"/>
        <w:rPr>
          <w:rFonts w:ascii="Times New Roman" w:hAnsi="Times New Roman"/>
          <w:sz w:val="28"/>
          <w:szCs w:val="28"/>
          <w:lang w:eastAsia="ru-RU"/>
        </w:rPr>
      </w:pPr>
      <w:hyperlink r:id="rId257" w:history="1">
        <w:r w:rsidRPr="00E97C92">
          <w:rPr>
            <w:rFonts w:ascii="Times New Roman" w:hAnsi="Times New Roman"/>
            <w:sz w:val="28"/>
            <w:szCs w:val="28"/>
            <w:lang w:eastAsia="ru-RU"/>
          </w:rPr>
          <w:t>Федеральным закон</w:t>
        </w:r>
      </w:hyperlink>
      <w:r w:rsidRPr="00E97C92">
        <w:rPr>
          <w:rFonts w:ascii="Times New Roman" w:hAnsi="Times New Roman"/>
          <w:sz w:val="28"/>
          <w:szCs w:val="28"/>
          <w:lang w:eastAsia="ru-RU"/>
        </w:rPr>
        <w:t xml:space="preserve">ом от 5 апреля </w:t>
      </w:r>
      <w:smartTag w:uri="urn:schemas-microsoft-com:office:smarttags" w:element="metricconverter">
        <w:smartTagPr>
          <w:attr w:name="ProductID" w:val="2013 г"/>
        </w:smartTagPr>
        <w:r w:rsidRPr="00E97C92">
          <w:rPr>
            <w:rFonts w:ascii="Times New Roman" w:hAnsi="Times New Roman"/>
            <w:sz w:val="28"/>
            <w:szCs w:val="28"/>
            <w:lang w:eastAsia="ru-RU"/>
          </w:rPr>
          <w:t>2013 г</w:t>
        </w:r>
      </w:smartTag>
      <w:r w:rsidRPr="00E97C92">
        <w:rPr>
          <w:rFonts w:ascii="Times New Roman" w:hAnsi="Times New Roman"/>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предусмотрено, что субъекты Российской Федерации принимают активное участие в формировании региональных контрактных систем, начиная от издания нормативных правовых актов в сфере закупок, определения оптимальной схемы централизации закупок для нужд субъекта Российской Федерации и муниципальных образований, создания и развития региональной информационной системы в сфере закупок, заканчивая проведением мониторинга закупок, а также осуществлением контроля и аудита в сфере закупок. Правительством Республики Мордовия принято постановление от 30 декабря </w:t>
      </w:r>
      <w:smartTag w:uri="urn:schemas-microsoft-com:office:smarttags" w:element="metricconverter">
        <w:smartTagPr>
          <w:attr w:name="ProductID" w:val="2013 г"/>
        </w:smartTagPr>
        <w:r w:rsidRPr="00E97C92">
          <w:rPr>
            <w:rFonts w:ascii="Times New Roman" w:hAnsi="Times New Roman"/>
            <w:sz w:val="28"/>
            <w:szCs w:val="28"/>
            <w:lang w:eastAsia="ru-RU"/>
          </w:rPr>
          <w:t>2013 г</w:t>
        </w:r>
      </w:smartTag>
      <w:r w:rsidRPr="00E97C92">
        <w:rPr>
          <w:rFonts w:ascii="Times New Roman" w:hAnsi="Times New Roman"/>
          <w:sz w:val="28"/>
          <w:szCs w:val="28"/>
          <w:lang w:eastAsia="ru-RU"/>
        </w:rPr>
        <w:t xml:space="preserve">. № 587 «О мерах по совершенствованию системы закупок в Республике Мордовия» </w:t>
      </w:r>
      <w:r w:rsidRPr="00E97C92">
        <w:rPr>
          <w:rFonts w:ascii="Times New Roman" w:hAnsi="Times New Roman"/>
          <w:i/>
          <w:sz w:val="28"/>
          <w:szCs w:val="28"/>
          <w:lang w:eastAsia="ru-RU"/>
        </w:rPr>
        <w:t xml:space="preserve">(в ред. от 4 декабря </w:t>
      </w:r>
      <w:smartTag w:uri="urn:schemas-microsoft-com:office:smarttags" w:element="metricconverter">
        <w:smartTagPr>
          <w:attr w:name="ProductID" w:val="2017 г"/>
        </w:smartTagPr>
        <w:r w:rsidRPr="00E97C92">
          <w:rPr>
            <w:rFonts w:ascii="Times New Roman" w:hAnsi="Times New Roman"/>
            <w:i/>
            <w:sz w:val="28"/>
            <w:szCs w:val="28"/>
            <w:lang w:eastAsia="ru-RU"/>
          </w:rPr>
          <w:t>2017 г</w:t>
        </w:r>
      </w:smartTag>
      <w:r w:rsidRPr="00E97C92">
        <w:rPr>
          <w:rFonts w:ascii="Times New Roman" w:hAnsi="Times New Roman"/>
          <w:i/>
          <w:sz w:val="28"/>
          <w:szCs w:val="28"/>
          <w:lang w:eastAsia="ru-RU"/>
        </w:rPr>
        <w:t>.          № 630)</w:t>
      </w:r>
      <w:r w:rsidRPr="00E97C92">
        <w:rPr>
          <w:rFonts w:ascii="Times New Roman" w:hAnsi="Times New Roman"/>
          <w:sz w:val="28"/>
          <w:szCs w:val="28"/>
          <w:lang w:eastAsia="ru-RU"/>
        </w:rPr>
        <w:t>:</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Министерство экономики, торговли и предпринимательства Республики Мордовия определено уполномоченным исполнительным органом государственной власти Республики Мордовия по контролю в сфере закупок товаров, работ, услуг для обеспечения нужд Республики Мордовия;</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 xml:space="preserve">Министерство финансов Республики Мордовия по регулированию контрактной системы в сфере закупок товаров, работ, услуг для обеспечения государственных нужд Республики Мордовия </w:t>
      </w:r>
      <w:r w:rsidRPr="00E97C92">
        <w:rPr>
          <w:rFonts w:ascii="Times New Roman" w:hAnsi="Times New Roman"/>
          <w:i/>
          <w:sz w:val="28"/>
          <w:szCs w:val="28"/>
          <w:lang w:eastAsia="ru-RU"/>
        </w:rPr>
        <w:t xml:space="preserve">(до 1 января </w:t>
      </w:r>
      <w:smartTag w:uri="urn:schemas-microsoft-com:office:smarttags" w:element="metricconverter">
        <w:smartTagPr>
          <w:attr w:name="ProductID" w:val="2018 г"/>
        </w:smartTagPr>
        <w:r w:rsidRPr="00E97C92">
          <w:rPr>
            <w:rFonts w:ascii="Times New Roman" w:hAnsi="Times New Roman"/>
            <w:i/>
            <w:sz w:val="28"/>
            <w:szCs w:val="28"/>
            <w:lang w:eastAsia="ru-RU"/>
          </w:rPr>
          <w:t>2018 г</w:t>
        </w:r>
      </w:smartTag>
      <w:r w:rsidRPr="00E97C92">
        <w:rPr>
          <w:rFonts w:ascii="Times New Roman" w:hAnsi="Times New Roman"/>
          <w:i/>
          <w:sz w:val="28"/>
          <w:szCs w:val="28"/>
          <w:lang w:eastAsia="ru-RU"/>
        </w:rPr>
        <w:t>. данная функция реализовывалась Минэкономики Республики Мордовия)</w:t>
      </w:r>
      <w:r w:rsidRPr="00E97C92">
        <w:rPr>
          <w:rFonts w:ascii="Times New Roman" w:hAnsi="Times New Roman"/>
          <w:sz w:val="28"/>
          <w:szCs w:val="28"/>
          <w:lang w:eastAsia="ru-RU"/>
        </w:rPr>
        <w:t>;</w:t>
      </w:r>
    </w:p>
    <w:p w:rsidR="00845F42" w:rsidRDefault="002A5A72" w:rsidP="00783B3E">
      <w:pPr>
        <w:spacing w:after="0" w:line="240" w:lineRule="auto"/>
        <w:ind w:firstLine="720"/>
        <w:jc w:val="both"/>
        <w:rPr>
          <w:rFonts w:ascii="Times New Roman" w:hAnsi="Times New Roman"/>
          <w:lang w:eastAsia="ru-RU"/>
        </w:rPr>
      </w:pPr>
      <w:r w:rsidRPr="00E97C92">
        <w:rPr>
          <w:rFonts w:ascii="Times New Roman" w:hAnsi="Times New Roman"/>
          <w:sz w:val="28"/>
          <w:szCs w:val="28"/>
          <w:lang w:eastAsia="ru-RU"/>
        </w:rPr>
        <w:t xml:space="preserve">ГКУ Республики Мордовия «Региональный центр организации закупок» определен учреждением, уполномоченным на определение поставщиков (подрядчиков, исполнителей) конкурентными способами, предусмотренными Законом о контрактной системе, </w:t>
      </w:r>
      <w:r w:rsidRPr="00E97C92">
        <w:rPr>
          <w:rFonts w:ascii="Times New Roman" w:hAnsi="Times New Roman"/>
          <w:lang w:eastAsia="ru-RU"/>
        </w:rPr>
        <w:t xml:space="preserve">за исключением закрытых способов определения поставщиков (подрядчиков, исполнителей) для государственных заказчиков, государственных бюджетных учреждений Республики Мордовия, в случае если начальная (максимальная) цена контракта превышает сто тысяч рублей, для муниципальных заказчиков, муниципальных бюджетных учреждений, а также для уполномоченных органов (уполномоченных учреждений), полномочия которых определены решениями ораганов местного самоуправления, в случае если условием предоставления из республиканского бюджета Республики Мордовия межбюджетных трансфертов, имеющих целевое назначение, является централизация закупок (в соответствии с частью 7 статьи 26 Закона о контрактной системе), либо на основании соглашений между Республикой Мордовия  и муниципальными образованиями в Республике Мордовия (в соответствии с </w:t>
      </w:r>
      <w:hyperlink r:id="rId258" w:history="1">
        <w:r w:rsidRPr="00E97C92">
          <w:rPr>
            <w:rFonts w:ascii="Times New Roman" w:hAnsi="Times New Roman"/>
            <w:lang w:eastAsia="ru-RU"/>
          </w:rPr>
          <w:t>частями 4</w:t>
        </w:r>
      </w:hyperlink>
      <w:r w:rsidRPr="00E97C92">
        <w:rPr>
          <w:rFonts w:ascii="Times New Roman" w:hAnsi="Times New Roman"/>
          <w:lang w:eastAsia="ru-RU"/>
        </w:rPr>
        <w:t xml:space="preserve"> и </w:t>
      </w:r>
      <w:hyperlink r:id="rId259" w:history="1">
        <w:r w:rsidRPr="00E97C92">
          <w:rPr>
            <w:rFonts w:ascii="Times New Roman" w:hAnsi="Times New Roman"/>
            <w:lang w:eastAsia="ru-RU"/>
          </w:rPr>
          <w:t>8 статьи 26</w:t>
        </w:r>
      </w:hyperlink>
      <w:r w:rsidRPr="00E97C92">
        <w:rPr>
          <w:rFonts w:ascii="Times New Roman" w:hAnsi="Times New Roman"/>
          <w:lang w:eastAsia="ru-RU"/>
        </w:rPr>
        <w:t xml:space="preserve"> Закона о контрактной системе), в случае если начальная (максимальная) цена контракта превышает один миллион рублей</w:t>
      </w:r>
      <w:r w:rsidR="00845F42">
        <w:rPr>
          <w:rFonts w:ascii="Times New Roman" w:hAnsi="Times New Roman"/>
          <w:lang w:eastAsia="ru-RU"/>
        </w:rPr>
        <w:t>.</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 xml:space="preserve">За </w:t>
      </w:r>
      <w:smartTag w:uri="urn:schemas-microsoft-com:office:smarttags" w:element="metricconverter">
        <w:smartTagPr>
          <w:attr w:name="ProductID" w:val="2018 г"/>
        </w:smartTagPr>
        <w:r w:rsidRPr="00D6204F">
          <w:rPr>
            <w:rFonts w:ascii="Times New Roman" w:hAnsi="Times New Roman"/>
            <w:color w:val="000000"/>
            <w:sz w:val="28"/>
            <w:szCs w:val="28"/>
            <w:lang w:eastAsia="ru-RU"/>
          </w:rPr>
          <w:t>2018 г</w:t>
        </w:r>
      </w:smartTag>
      <w:r w:rsidRPr="00D6204F">
        <w:rPr>
          <w:rFonts w:ascii="Times New Roman" w:hAnsi="Times New Roman"/>
          <w:color w:val="000000"/>
          <w:sz w:val="28"/>
          <w:szCs w:val="28"/>
          <w:lang w:eastAsia="ru-RU"/>
        </w:rPr>
        <w:t xml:space="preserve">. Минэкономики Республики Мордовия проведено 10 плановых проверок (учреждений здравоохранения, спорта, культуры, а также исполнительных органов государственной власти Республики Мордовия) за соблюдением заказчиками, контрактными службами, контрактными управляющими, комиссиями по осуществлению закупок и их членами, уполномоченными органами, уполномоченными учреждениями, специализированными организациями законодательства Российской </w:t>
      </w:r>
      <w:r w:rsidRPr="00D6204F">
        <w:rPr>
          <w:rFonts w:ascii="Times New Roman" w:hAnsi="Times New Roman"/>
          <w:color w:val="000000"/>
          <w:sz w:val="28"/>
          <w:szCs w:val="28"/>
          <w:lang w:eastAsia="ru-RU"/>
        </w:rPr>
        <w:lastRenderedPageBreak/>
        <w:t xml:space="preserve">Федерации и иных нормативных правовых актов о контрактной системе в сфере закупок товаров, работ, услуг для обеспечения государственных нужд в соответствии с планами проверок, утвержденными приказами Минэкономики Республики Мордовия от 7 июня </w:t>
      </w:r>
      <w:smartTag w:uri="urn:schemas-microsoft-com:office:smarttags" w:element="metricconverter">
        <w:smartTagPr>
          <w:attr w:name="ProductID" w:val="2017 г"/>
        </w:smartTagPr>
        <w:r w:rsidRPr="00D6204F">
          <w:rPr>
            <w:rFonts w:ascii="Times New Roman" w:hAnsi="Times New Roman"/>
            <w:color w:val="000000"/>
            <w:sz w:val="28"/>
            <w:szCs w:val="28"/>
            <w:lang w:eastAsia="ru-RU"/>
          </w:rPr>
          <w:t>2017 г</w:t>
        </w:r>
      </w:smartTag>
      <w:r w:rsidRPr="00D6204F">
        <w:rPr>
          <w:rFonts w:ascii="Times New Roman" w:hAnsi="Times New Roman"/>
          <w:color w:val="000000"/>
          <w:sz w:val="28"/>
          <w:szCs w:val="28"/>
          <w:lang w:eastAsia="ru-RU"/>
        </w:rPr>
        <w:t xml:space="preserve">. № 103-П, от 15 декабря </w:t>
      </w:r>
      <w:smartTag w:uri="urn:schemas-microsoft-com:office:smarttags" w:element="metricconverter">
        <w:smartTagPr>
          <w:attr w:name="ProductID" w:val="2017 г"/>
        </w:smartTagPr>
        <w:r w:rsidRPr="00D6204F">
          <w:rPr>
            <w:rFonts w:ascii="Times New Roman" w:hAnsi="Times New Roman"/>
            <w:color w:val="000000"/>
            <w:sz w:val="28"/>
            <w:szCs w:val="28"/>
            <w:lang w:eastAsia="ru-RU"/>
          </w:rPr>
          <w:t>2017 г</w:t>
        </w:r>
      </w:smartTag>
      <w:r w:rsidRPr="00D6204F">
        <w:rPr>
          <w:rFonts w:ascii="Times New Roman" w:hAnsi="Times New Roman"/>
          <w:color w:val="000000"/>
          <w:sz w:val="28"/>
          <w:szCs w:val="28"/>
          <w:lang w:eastAsia="ru-RU"/>
        </w:rPr>
        <w:t xml:space="preserve">. № 345-П, от 27 июня </w:t>
      </w:r>
      <w:smartTag w:uri="urn:schemas-microsoft-com:office:smarttags" w:element="metricconverter">
        <w:smartTagPr>
          <w:attr w:name="ProductID" w:val="2018 г"/>
        </w:smartTagPr>
        <w:r w:rsidRPr="00D6204F">
          <w:rPr>
            <w:rFonts w:ascii="Times New Roman" w:hAnsi="Times New Roman"/>
            <w:color w:val="000000"/>
            <w:sz w:val="28"/>
            <w:szCs w:val="28"/>
            <w:lang w:eastAsia="ru-RU"/>
          </w:rPr>
          <w:t>2018 г</w:t>
        </w:r>
      </w:smartTag>
      <w:r w:rsidRPr="00D6204F">
        <w:rPr>
          <w:rFonts w:ascii="Times New Roman" w:hAnsi="Times New Roman"/>
          <w:color w:val="000000"/>
          <w:sz w:val="28"/>
          <w:szCs w:val="28"/>
          <w:lang w:eastAsia="ru-RU"/>
        </w:rPr>
        <w:t xml:space="preserve">. № 393-П. </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Проведено 5 внеплановых проверок, в том числе 4 по информации, поступившей от Минфина Республики Мордовия, 1 – от ООО «Дорзнак».</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 xml:space="preserve">По результатам проведенных проверок возбуждено 17 дел об административных правонарушениях в соответствии с положениями Кодекса Российской Федерации об административных правонарушениях (далее - КоАП). </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Всего за указанный период осуществлено производство по 17 делам об административных правонарушениях, по результатам которых вынесено 17 постановлений:</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10 постановлений о наложении административных штрафов (ч. 1.4 ст. 7.30, ч. 2  ст. 7.30, ч. 4.2 ст. 7.30, ч. 11 ст. 7.30, ч. 2 ст. 7.31, ч. 4 ст. 7.32 КоАП);</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7 постановлений, в соответствии с которыми должностные лица признаны виновными в совершении нарушений и им вынесены устные замечания  в связи с малозначительностью.</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 xml:space="preserve">За </w:t>
      </w:r>
      <w:smartTag w:uri="urn:schemas-microsoft-com:office:smarttags" w:element="metricconverter">
        <w:smartTagPr>
          <w:attr w:name="ProductID" w:val="2018 г"/>
        </w:smartTagPr>
        <w:r w:rsidRPr="00D6204F">
          <w:rPr>
            <w:rFonts w:ascii="Times New Roman" w:hAnsi="Times New Roman"/>
            <w:color w:val="000000"/>
            <w:sz w:val="28"/>
            <w:szCs w:val="28"/>
            <w:lang w:eastAsia="ru-RU"/>
          </w:rPr>
          <w:t>2018 г</w:t>
        </w:r>
      </w:smartTag>
      <w:r w:rsidRPr="00D6204F">
        <w:rPr>
          <w:rFonts w:ascii="Times New Roman" w:hAnsi="Times New Roman"/>
          <w:color w:val="000000"/>
          <w:sz w:val="28"/>
          <w:szCs w:val="28"/>
          <w:lang w:eastAsia="ru-RU"/>
        </w:rPr>
        <w:t>. наложено административных штрафов на общую сумму            156 000 рублей, в том числе поступили в республиканский бюджет Республики Мордовия 121 000 рублей.</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В рамках статьи 29.13 КоАП по результатам рассмотрения дел направлено 4 представления об устранении причин и условий, способствовавших совершению административного правонарушения.</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 xml:space="preserve">Согласование заключения контракта с единственным поставщиком (подрядчиком, исполнителем) в случаях, предусмотренных законодательством Российской Федерации о контрактной системе в сфере закупок товаров, работ, услуг для обеспечения государственных нужд, осуществлялось Минэкономики Республики Мордовия в установленные законодательством сроки. </w:t>
      </w:r>
    </w:p>
    <w:p w:rsidR="00D6204F" w:rsidRPr="00D6204F" w:rsidRDefault="00D6204F" w:rsidP="00D6204F">
      <w:pPr>
        <w:spacing w:after="0" w:line="240" w:lineRule="auto"/>
        <w:ind w:firstLine="709"/>
        <w:jc w:val="both"/>
        <w:rPr>
          <w:rFonts w:ascii="Times New Roman" w:hAnsi="Times New Roman"/>
          <w:color w:val="000000"/>
          <w:sz w:val="28"/>
          <w:szCs w:val="28"/>
          <w:lang w:eastAsia="ru-RU"/>
        </w:rPr>
      </w:pPr>
      <w:r w:rsidRPr="00D6204F">
        <w:rPr>
          <w:rFonts w:ascii="Times New Roman" w:hAnsi="Times New Roman"/>
          <w:color w:val="000000"/>
          <w:sz w:val="28"/>
          <w:szCs w:val="28"/>
          <w:lang w:eastAsia="ru-RU"/>
        </w:rPr>
        <w:t xml:space="preserve">Всего за </w:t>
      </w:r>
      <w:smartTag w:uri="urn:schemas-microsoft-com:office:smarttags" w:element="metricconverter">
        <w:smartTagPr>
          <w:attr w:name="ProductID" w:val="2018 г"/>
        </w:smartTagPr>
        <w:r w:rsidRPr="00D6204F">
          <w:rPr>
            <w:rFonts w:ascii="Times New Roman" w:hAnsi="Times New Roman"/>
            <w:color w:val="000000"/>
            <w:sz w:val="28"/>
            <w:szCs w:val="28"/>
            <w:lang w:eastAsia="ru-RU"/>
          </w:rPr>
          <w:t>2018 г</w:t>
        </w:r>
      </w:smartTag>
      <w:r w:rsidRPr="00D6204F">
        <w:rPr>
          <w:rFonts w:ascii="Times New Roman" w:hAnsi="Times New Roman"/>
          <w:color w:val="000000"/>
          <w:sz w:val="28"/>
          <w:szCs w:val="28"/>
          <w:lang w:eastAsia="ru-RU"/>
        </w:rPr>
        <w:t>. рассмотрено 47 обращений о согласовании заключения контракта с единственным поставщиком (подрядчиком, исполнителем) по результатам несостоявшихся закупок, по которым выданы положительные решения.</w:t>
      </w:r>
    </w:p>
    <w:p w:rsidR="00D6204F" w:rsidRPr="00D6204F" w:rsidRDefault="00D6204F" w:rsidP="00D6204F">
      <w:pPr>
        <w:spacing w:after="0" w:line="240" w:lineRule="auto"/>
        <w:ind w:firstLine="709"/>
        <w:jc w:val="both"/>
        <w:rPr>
          <w:rFonts w:ascii="Times New Roman" w:hAnsi="Times New Roman"/>
          <w:sz w:val="28"/>
          <w:szCs w:val="28"/>
          <w:lang w:eastAsia="ru-RU"/>
        </w:rPr>
      </w:pPr>
      <w:r w:rsidRPr="00D6204F">
        <w:rPr>
          <w:rFonts w:ascii="Times New Roman" w:hAnsi="Times New Roman"/>
          <w:color w:val="000000"/>
          <w:sz w:val="28"/>
          <w:szCs w:val="28"/>
          <w:lang w:eastAsia="ru-RU"/>
        </w:rPr>
        <w:t>Также рассмотрено 362 уведомления о заключении государственных контрактов с единственным поставщиком (подрядчиком, исполнителем) в соответствии с пунктом 6 части 1 статьи 93 Закона о контрактной системе.</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 xml:space="preserve">Перечень нормативных правовых актов на муниципальном уровне определен Законом о контрактной системе, а также распоряжением Правительства Республики Мордовия от 26 мая </w:t>
      </w:r>
      <w:smartTag w:uri="urn:schemas-microsoft-com:office:smarttags" w:element="metricconverter">
        <w:smartTagPr>
          <w:attr w:name="ProductID" w:val="2014 г"/>
        </w:smartTagPr>
        <w:r w:rsidRPr="00E97C92">
          <w:rPr>
            <w:rFonts w:ascii="Times New Roman" w:hAnsi="Times New Roman"/>
            <w:sz w:val="28"/>
            <w:szCs w:val="28"/>
            <w:lang w:eastAsia="ru-RU"/>
          </w:rPr>
          <w:t>2014 г</w:t>
        </w:r>
      </w:smartTag>
      <w:r w:rsidRPr="00E97C92">
        <w:rPr>
          <w:rFonts w:ascii="Times New Roman" w:hAnsi="Times New Roman"/>
          <w:sz w:val="28"/>
          <w:szCs w:val="28"/>
          <w:lang w:eastAsia="ru-RU"/>
        </w:rPr>
        <w:t>. № 344-Р об утверждении методических рекомендаций по переходу к контрактной системе в сфере закупок товаров, работ и услуг для обеспечения муниципальных нужд.</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lastRenderedPageBreak/>
        <w:t>В целях внедрения контрактной системы в сфере закупок, муниципальными образованиями Республики Мордовия:</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определены муниципальные органы по осуществлению контроля в сфере закупок;</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определены муниципальные органы по осуществлению внутреннего муниципального финансового контроля в сфере закупок;</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 xml:space="preserve">утверждены Порядки осуществления контроля за соблюдением Закона о контрактной системе органами внутреннего муниципального финансового контроля; </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 xml:space="preserve">утверждены Порядки осуществления ведомственного контроля; </w:t>
      </w:r>
    </w:p>
    <w:p w:rsidR="002A5A72" w:rsidRPr="00E97C92" w:rsidRDefault="002A5A72" w:rsidP="00783B3E">
      <w:pPr>
        <w:spacing w:after="0" w:line="240" w:lineRule="auto"/>
        <w:ind w:firstLine="720"/>
        <w:jc w:val="both"/>
        <w:rPr>
          <w:rFonts w:ascii="Times New Roman" w:hAnsi="Times New Roman"/>
          <w:sz w:val="28"/>
          <w:szCs w:val="28"/>
          <w:lang w:eastAsia="ru-RU"/>
        </w:rPr>
      </w:pPr>
      <w:r w:rsidRPr="00E97C92">
        <w:rPr>
          <w:rFonts w:ascii="Times New Roman" w:hAnsi="Times New Roman"/>
          <w:sz w:val="28"/>
          <w:szCs w:val="28"/>
          <w:lang w:eastAsia="ru-RU"/>
        </w:rPr>
        <w:t>определены случаи осуществления банковского сопровождения контрактов.</w:t>
      </w:r>
    </w:p>
    <w:p w:rsidR="002A5A72" w:rsidRPr="00E97C92" w:rsidRDefault="002A5A72" w:rsidP="003528CD">
      <w:pPr>
        <w:pStyle w:val="a3"/>
        <w:spacing w:after="0" w:line="240" w:lineRule="auto"/>
        <w:ind w:left="0"/>
        <w:jc w:val="both"/>
        <w:rPr>
          <w:rFonts w:ascii="Times New Roman" w:hAnsi="Times New Roman"/>
          <w:sz w:val="28"/>
          <w:szCs w:val="28"/>
          <w:lang w:eastAsia="ru-RU"/>
        </w:rPr>
      </w:pPr>
    </w:p>
    <w:p w:rsidR="002A5A72" w:rsidRPr="00E97C92" w:rsidRDefault="002A5A72" w:rsidP="00F63C59">
      <w:pPr>
        <w:pStyle w:val="a3"/>
        <w:spacing w:after="0" w:line="240" w:lineRule="auto"/>
        <w:ind w:left="0" w:firstLine="708"/>
        <w:jc w:val="both"/>
        <w:rPr>
          <w:rFonts w:ascii="Times New Roman" w:hAnsi="Times New Roman"/>
          <w:b/>
          <w:sz w:val="28"/>
          <w:szCs w:val="28"/>
          <w:lang w:eastAsia="ru-RU"/>
        </w:rPr>
      </w:pPr>
      <w:r w:rsidRPr="00E97C92">
        <w:rPr>
          <w:rFonts w:ascii="Times New Roman" w:hAnsi="Times New Roman"/>
          <w:b/>
          <w:sz w:val="28"/>
          <w:szCs w:val="28"/>
          <w:lang w:eastAsia="ru-RU"/>
        </w:rPr>
        <w:t>5.2. Устранение избыточного государственного регулирования и снижения административных барьеров:</w:t>
      </w:r>
    </w:p>
    <w:p w:rsidR="002A5A72" w:rsidRDefault="002A5A72" w:rsidP="00F63C59">
      <w:pPr>
        <w:pStyle w:val="a3"/>
        <w:spacing w:after="0" w:line="240" w:lineRule="auto"/>
        <w:ind w:left="0" w:firstLine="708"/>
        <w:jc w:val="both"/>
        <w:rPr>
          <w:rFonts w:ascii="Times New Roman" w:hAnsi="Times New Roman"/>
          <w:b/>
          <w:sz w:val="28"/>
          <w:szCs w:val="28"/>
          <w:lang w:eastAsia="ru-RU"/>
        </w:rPr>
      </w:pPr>
    </w:p>
    <w:p w:rsidR="002A5A72" w:rsidRPr="00E97C92" w:rsidRDefault="002A5A72" w:rsidP="00F63C59">
      <w:pPr>
        <w:pStyle w:val="a3"/>
        <w:spacing w:after="0" w:line="240" w:lineRule="auto"/>
        <w:ind w:left="0" w:firstLine="708"/>
        <w:jc w:val="both"/>
        <w:rPr>
          <w:rFonts w:ascii="Times New Roman" w:hAnsi="Times New Roman"/>
          <w:b/>
          <w:sz w:val="28"/>
          <w:szCs w:val="28"/>
          <w:lang w:eastAsia="ru-RU"/>
        </w:rPr>
      </w:pPr>
      <w:r w:rsidRPr="00E97C92">
        <w:rPr>
          <w:rFonts w:ascii="Times New Roman" w:hAnsi="Times New Roman"/>
          <w:b/>
          <w:sz w:val="28"/>
          <w:szCs w:val="28"/>
          <w:lang w:eastAsia="ru-RU"/>
        </w:rPr>
        <w:t>5.2.1. Оптимизация процессов предоставления государственных услуг</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В целях реализации Указа Президента Российской Федерации от 7 мая </w:t>
      </w:r>
      <w:smartTag w:uri="urn:schemas-microsoft-com:office:smarttags" w:element="metricconverter">
        <w:smartTagPr>
          <w:attr w:name="ProductID" w:val="2012 г"/>
        </w:smartTagPr>
        <w:r w:rsidRPr="009E5DFE">
          <w:rPr>
            <w:rFonts w:ascii="Times New Roman" w:hAnsi="Times New Roman"/>
            <w:bCs/>
            <w:sz w:val="28"/>
            <w:szCs w:val="28"/>
            <w:lang w:eastAsia="ru-RU"/>
          </w:rPr>
          <w:t>2012 г</w:t>
        </w:r>
      </w:smartTag>
      <w:r w:rsidRPr="009E5DFE">
        <w:rPr>
          <w:rFonts w:ascii="Times New Roman" w:hAnsi="Times New Roman"/>
          <w:bCs/>
          <w:sz w:val="28"/>
          <w:szCs w:val="28"/>
          <w:lang w:eastAsia="ru-RU"/>
        </w:rPr>
        <w:t xml:space="preserve">. № 601 «Об основных направлениях совершенствования системы государственного управления», распоряжением Правительства Республики Мордовия от 18 февраля </w:t>
      </w:r>
      <w:smartTag w:uri="urn:schemas-microsoft-com:office:smarttags" w:element="metricconverter">
        <w:smartTagPr>
          <w:attr w:name="ProductID" w:val="2013 г"/>
        </w:smartTagPr>
        <w:r w:rsidRPr="009E5DFE">
          <w:rPr>
            <w:rFonts w:ascii="Times New Roman" w:hAnsi="Times New Roman"/>
            <w:bCs/>
            <w:sz w:val="28"/>
            <w:szCs w:val="28"/>
            <w:lang w:eastAsia="ru-RU"/>
          </w:rPr>
          <w:t>2013 г</w:t>
        </w:r>
      </w:smartTag>
      <w:r w:rsidRPr="009E5DFE">
        <w:rPr>
          <w:rFonts w:ascii="Times New Roman" w:hAnsi="Times New Roman"/>
          <w:bCs/>
          <w:sz w:val="28"/>
          <w:szCs w:val="28"/>
          <w:lang w:eastAsia="ru-RU"/>
        </w:rPr>
        <w:t>. № 60-Р (с изменениями</w:t>
      </w:r>
      <w:r>
        <w:rPr>
          <w:rFonts w:ascii="Times New Roman" w:hAnsi="Times New Roman"/>
          <w:bCs/>
          <w:sz w:val="28"/>
          <w:szCs w:val="28"/>
          <w:lang w:eastAsia="ru-RU"/>
        </w:rPr>
        <w:t xml:space="preserve"> от </w:t>
      </w:r>
      <w:r w:rsidRPr="009E5DFE">
        <w:rPr>
          <w:rFonts w:ascii="Times New Roman" w:hAnsi="Times New Roman"/>
          <w:bCs/>
          <w:sz w:val="28"/>
          <w:szCs w:val="28"/>
          <w:lang w:eastAsia="ru-RU"/>
        </w:rPr>
        <w:t xml:space="preserve"> 31 марта </w:t>
      </w:r>
      <w:smartTag w:uri="urn:schemas-microsoft-com:office:smarttags" w:element="metricconverter">
        <w:smartTagPr>
          <w:attr w:name="ProductID" w:val="2014 г"/>
        </w:smartTagPr>
        <w:r w:rsidRPr="009E5DFE">
          <w:rPr>
            <w:rFonts w:ascii="Times New Roman" w:hAnsi="Times New Roman"/>
            <w:bCs/>
            <w:sz w:val="28"/>
            <w:szCs w:val="28"/>
            <w:lang w:eastAsia="ru-RU"/>
          </w:rPr>
          <w:t>2014 г</w:t>
        </w:r>
      </w:smartTag>
      <w:r w:rsidRPr="009E5DFE">
        <w:rPr>
          <w:rFonts w:ascii="Times New Roman" w:hAnsi="Times New Roman"/>
          <w:bCs/>
          <w:sz w:val="28"/>
          <w:szCs w:val="28"/>
          <w:lang w:eastAsia="ru-RU"/>
        </w:rPr>
        <w:t xml:space="preserve">. № 201-Р, от 25 мая </w:t>
      </w:r>
      <w:smartTag w:uri="urn:schemas-microsoft-com:office:smarttags" w:element="metricconverter">
        <w:smartTagPr>
          <w:attr w:name="ProductID" w:val="2015 г"/>
        </w:smartTagPr>
        <w:r w:rsidRPr="009E5DFE">
          <w:rPr>
            <w:rFonts w:ascii="Times New Roman" w:hAnsi="Times New Roman"/>
            <w:bCs/>
            <w:sz w:val="28"/>
            <w:szCs w:val="28"/>
            <w:lang w:eastAsia="ru-RU"/>
          </w:rPr>
          <w:t>2015 г</w:t>
        </w:r>
      </w:smartTag>
      <w:r w:rsidRPr="009E5DFE">
        <w:rPr>
          <w:rFonts w:ascii="Times New Roman" w:hAnsi="Times New Roman"/>
          <w:bCs/>
          <w:sz w:val="28"/>
          <w:szCs w:val="28"/>
          <w:lang w:eastAsia="ru-RU"/>
        </w:rPr>
        <w:t xml:space="preserve">. № 364-Р, от 9 июня </w:t>
      </w:r>
      <w:smartTag w:uri="urn:schemas-microsoft-com:office:smarttags" w:element="metricconverter">
        <w:smartTagPr>
          <w:attr w:name="ProductID" w:val="2016 г"/>
        </w:smartTagPr>
        <w:r w:rsidRPr="009E5DFE">
          <w:rPr>
            <w:rFonts w:ascii="Times New Roman" w:hAnsi="Times New Roman"/>
            <w:bCs/>
            <w:sz w:val="28"/>
            <w:szCs w:val="28"/>
            <w:lang w:eastAsia="ru-RU"/>
          </w:rPr>
          <w:t>2016 г</w:t>
        </w:r>
      </w:smartTag>
      <w:r w:rsidRPr="009E5DFE">
        <w:rPr>
          <w:rFonts w:ascii="Times New Roman" w:hAnsi="Times New Roman"/>
          <w:bCs/>
          <w:sz w:val="28"/>
          <w:szCs w:val="28"/>
          <w:lang w:eastAsia="ru-RU"/>
        </w:rPr>
        <w:t xml:space="preserve">. № 328-Р) утвержден План мероприятий («дорожная карта»). Во исполнение Плана 23 ноября </w:t>
      </w:r>
      <w:smartTag w:uri="urn:schemas-microsoft-com:office:smarttags" w:element="metricconverter">
        <w:smartTagPr>
          <w:attr w:name="ProductID" w:val="2015 г"/>
        </w:smartTagPr>
        <w:r w:rsidRPr="009E5DFE">
          <w:rPr>
            <w:rFonts w:ascii="Times New Roman" w:hAnsi="Times New Roman"/>
            <w:bCs/>
            <w:sz w:val="28"/>
            <w:szCs w:val="28"/>
            <w:lang w:eastAsia="ru-RU"/>
          </w:rPr>
          <w:t>2015 г</w:t>
        </w:r>
      </w:smartTag>
      <w:r w:rsidRPr="009E5DFE">
        <w:rPr>
          <w:rFonts w:ascii="Times New Roman" w:hAnsi="Times New Roman"/>
          <w:bCs/>
          <w:sz w:val="28"/>
          <w:szCs w:val="28"/>
          <w:lang w:eastAsia="ru-RU"/>
        </w:rPr>
        <w:t xml:space="preserve">. Главой Республики Мордовия утверждена Схема размещения многофункциональных центров предоставления государственных и муниципальных услуг и территориально обособленных структурных подразделений (офисов) многофункциональных центров предоставления государственных и муниципальных услуг (далее – Схема, МФЦ, ТОСП). В соответствии со Схемой в республике созданы 23 МФЦ (221 окно), ТОСП в 67 муниципальных образованиях (74 окна). Возможностью получать услуги по принципу «одного окна» по месту пребывания, в том числе в МФЦ, на 31 декабря </w:t>
      </w:r>
      <w:smartTag w:uri="urn:schemas-microsoft-com:office:smarttags" w:element="metricconverter">
        <w:smartTagPr>
          <w:attr w:name="ProductID" w:val="2018 г"/>
        </w:smartTagPr>
        <w:r w:rsidRPr="009E5DFE">
          <w:rPr>
            <w:rFonts w:ascii="Times New Roman" w:hAnsi="Times New Roman"/>
            <w:bCs/>
            <w:sz w:val="28"/>
            <w:szCs w:val="28"/>
            <w:lang w:eastAsia="ru-RU"/>
          </w:rPr>
          <w:t>2018 г</w:t>
        </w:r>
      </w:smartTag>
      <w:r w:rsidRPr="009E5DFE">
        <w:rPr>
          <w:rFonts w:ascii="Times New Roman" w:hAnsi="Times New Roman"/>
          <w:bCs/>
          <w:sz w:val="28"/>
          <w:szCs w:val="28"/>
          <w:lang w:eastAsia="ru-RU"/>
        </w:rPr>
        <w:t>. имеют право воспользоваться 98,2 % граждан (по данным системы мониторинга МФЦ Минэкономразвития России).</w:t>
      </w:r>
    </w:p>
    <w:p w:rsidR="002A5A72" w:rsidRPr="00A76013"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9E5DFE">
        <w:rPr>
          <w:rFonts w:ascii="Times New Roman" w:hAnsi="Times New Roman"/>
          <w:bCs/>
          <w:sz w:val="28"/>
          <w:szCs w:val="28"/>
          <w:lang w:eastAsia="ru-RU"/>
        </w:rPr>
        <w:t xml:space="preserve">Автоматизация процесса оказания услуг гражданам и организациям в МФЦ обеспечена посредством специальной автоматизированной информационной системы многофункциональных центров (АИС «МФЦ»). Произведена настройка АИС «МФЦ» для 23 многофункциональных центров. В ТОСП обеспечена возможность использования  АИС «МФЦ», внедренной в МФЦ в Республике Мордовия. Система позволяет формировать электронные пакеты документов и передавать их в электронном виде в органы государственной власти и местного самоуправления, оказывающие государственные и муниципальные услуги. Также для всех МФЦ обеспечена возможность осуществлять межведомственные электронные запросы при оказании государственных и муниципальных услуг. </w:t>
      </w:r>
      <w:r w:rsidRPr="00A76013">
        <w:rPr>
          <w:rFonts w:ascii="Times New Roman" w:hAnsi="Times New Roman"/>
          <w:bCs/>
          <w:sz w:val="24"/>
          <w:szCs w:val="24"/>
          <w:lang w:eastAsia="ru-RU"/>
        </w:rPr>
        <w:t xml:space="preserve">Проведена интеграция АИС </w:t>
      </w:r>
      <w:r w:rsidRPr="00A76013">
        <w:rPr>
          <w:rFonts w:ascii="Times New Roman" w:hAnsi="Times New Roman"/>
          <w:bCs/>
          <w:sz w:val="24"/>
          <w:szCs w:val="24"/>
          <w:lang w:eastAsia="ru-RU"/>
        </w:rPr>
        <w:lastRenderedPageBreak/>
        <w:t>«МФЦ» с государственной информационной системой о государственных и муниципальных платежах (ГИС ГМП), Единой системой идентификации и аутентификации (ЕСИА), автоматизированной информационной системой «Информационно-аналитическая система мониторинга качества государственных услуг» (ИАС МКГУ), Республиканским порталом государственных и муниципальных услуг (функций), системой ведомственного и межведомственного электронного документооборота и автоматизированного делопроизводства, АИС «Электронный социальный регистр населения Республики Мордовия», АИС «Мониторинга деятельности МФЦ».</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Актуализирован состав и полномочия Комиссии по проведению административной реформы в Республике Мордовия. К компетенции Комиссии отнесен контроль за качеством предоставления государственных и муниципальных услуг, а также услуг, предоставляемых государственными и муниципальными организациями по принципу «одного окна». В состав Комиссии по согласованию включены представители территориальных органов федеральных органов государственной власти по Республике Мордовия, органов местного самоуправления и МФЦ.</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В 2018 году п</w:t>
      </w:r>
      <w:r w:rsidRPr="009E5DFE">
        <w:rPr>
          <w:rFonts w:ascii="Times New Roman" w:hAnsi="Times New Roman"/>
          <w:bCs/>
          <w:sz w:val="28"/>
          <w:szCs w:val="28"/>
          <w:lang w:eastAsia="ru-RU"/>
        </w:rPr>
        <w:t>роведена работа по актуализации:</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Перечня государственных услуг исполнительных органов государственной власти Республики Мордовия, предоставление которых осуществляется по принципу «одного окна»</w:t>
      </w:r>
      <w:r>
        <w:rPr>
          <w:rFonts w:ascii="Times New Roman" w:hAnsi="Times New Roman"/>
          <w:bCs/>
          <w:sz w:val="28"/>
          <w:szCs w:val="28"/>
          <w:lang w:eastAsia="ru-RU"/>
        </w:rPr>
        <w:t>;</w:t>
      </w:r>
      <w:r w:rsidRPr="009E5DFE">
        <w:rPr>
          <w:rFonts w:ascii="Times New Roman" w:hAnsi="Times New Roman"/>
          <w:bCs/>
          <w:sz w:val="28"/>
          <w:szCs w:val="28"/>
          <w:lang w:eastAsia="ru-RU"/>
        </w:rPr>
        <w:t xml:space="preserve"> </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рекомендуемого перечня государственных услуг по переданным полномочиям и муниципальных услуг, предоставление которых осуществляется по принципу «одного окна»</w:t>
      </w:r>
      <w:r>
        <w:rPr>
          <w:rFonts w:ascii="Times New Roman" w:hAnsi="Times New Roman"/>
          <w:bCs/>
          <w:sz w:val="28"/>
          <w:szCs w:val="28"/>
          <w:lang w:eastAsia="ru-RU"/>
        </w:rPr>
        <w:t>;</w:t>
      </w:r>
      <w:r w:rsidRPr="009E5DFE">
        <w:rPr>
          <w:rFonts w:ascii="Times New Roman" w:hAnsi="Times New Roman"/>
          <w:bCs/>
          <w:sz w:val="28"/>
          <w:szCs w:val="28"/>
          <w:lang w:eastAsia="ru-RU"/>
        </w:rPr>
        <w:t xml:space="preserve"> </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Проводятся проверки действующих МФЦ на соответствие требованиям постановлени</w:t>
      </w:r>
      <w:r>
        <w:rPr>
          <w:rFonts w:ascii="Times New Roman" w:hAnsi="Times New Roman"/>
          <w:bCs/>
          <w:sz w:val="28"/>
          <w:szCs w:val="28"/>
          <w:lang w:eastAsia="ru-RU"/>
        </w:rPr>
        <w:t>й</w:t>
      </w:r>
      <w:r w:rsidRPr="009E5DFE">
        <w:rPr>
          <w:rFonts w:ascii="Times New Roman" w:hAnsi="Times New Roman"/>
          <w:bCs/>
          <w:sz w:val="28"/>
          <w:szCs w:val="28"/>
          <w:lang w:eastAsia="ru-RU"/>
        </w:rPr>
        <w:t xml:space="preserve"> Правительства Российской Федерации от 22 декабря </w:t>
      </w:r>
      <w:smartTag w:uri="urn:schemas-microsoft-com:office:smarttags" w:element="metricconverter">
        <w:smartTagPr>
          <w:attr w:name="ProductID" w:val="2012 г"/>
        </w:smartTagPr>
        <w:r w:rsidRPr="009E5DFE">
          <w:rPr>
            <w:rFonts w:ascii="Times New Roman" w:hAnsi="Times New Roman"/>
            <w:bCs/>
            <w:sz w:val="28"/>
            <w:szCs w:val="28"/>
            <w:lang w:eastAsia="ru-RU"/>
          </w:rPr>
          <w:t>2012 г</w:t>
        </w:r>
      </w:smartTag>
      <w:r w:rsidRPr="009E5DFE">
        <w:rPr>
          <w:rFonts w:ascii="Times New Roman" w:hAnsi="Times New Roman"/>
          <w:bCs/>
          <w:sz w:val="28"/>
          <w:szCs w:val="28"/>
          <w:lang w:eastAsia="ru-RU"/>
        </w:rPr>
        <w:t xml:space="preserve">. № 1376 и </w:t>
      </w:r>
      <w:r>
        <w:rPr>
          <w:rFonts w:ascii="Times New Roman" w:hAnsi="Times New Roman"/>
          <w:bCs/>
          <w:sz w:val="28"/>
          <w:szCs w:val="28"/>
          <w:lang w:eastAsia="ru-RU"/>
        </w:rPr>
        <w:t xml:space="preserve">от </w:t>
      </w:r>
      <w:r w:rsidRPr="009E5DFE">
        <w:rPr>
          <w:rFonts w:ascii="Times New Roman" w:hAnsi="Times New Roman"/>
          <w:bCs/>
          <w:sz w:val="28"/>
          <w:szCs w:val="28"/>
          <w:lang w:eastAsia="ru-RU"/>
        </w:rPr>
        <w:t xml:space="preserve">27 сентября </w:t>
      </w:r>
      <w:smartTag w:uri="urn:schemas-microsoft-com:office:smarttags" w:element="metricconverter">
        <w:smartTagPr>
          <w:attr w:name="ProductID" w:val="2011 г"/>
        </w:smartTagPr>
        <w:r w:rsidRPr="009E5DFE">
          <w:rPr>
            <w:rFonts w:ascii="Times New Roman" w:hAnsi="Times New Roman"/>
            <w:bCs/>
            <w:sz w:val="28"/>
            <w:szCs w:val="28"/>
            <w:lang w:eastAsia="ru-RU"/>
          </w:rPr>
          <w:t>2011 г</w:t>
        </w:r>
      </w:smartTag>
      <w:r w:rsidRPr="009E5DFE">
        <w:rPr>
          <w:rFonts w:ascii="Times New Roman" w:hAnsi="Times New Roman"/>
          <w:bCs/>
          <w:sz w:val="28"/>
          <w:szCs w:val="28"/>
          <w:lang w:eastAsia="ru-RU"/>
        </w:rPr>
        <w:t xml:space="preserve">. № 797.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Заключены соглашения о взаимодействии</w:t>
      </w:r>
      <w:r>
        <w:rPr>
          <w:rFonts w:ascii="Times New Roman" w:hAnsi="Times New Roman"/>
          <w:bCs/>
          <w:sz w:val="28"/>
          <w:szCs w:val="28"/>
          <w:lang w:eastAsia="ru-RU"/>
        </w:rPr>
        <w:t>: с т</w:t>
      </w:r>
      <w:r w:rsidRPr="009E5DFE">
        <w:rPr>
          <w:rFonts w:ascii="Times New Roman" w:hAnsi="Times New Roman"/>
          <w:bCs/>
          <w:sz w:val="28"/>
          <w:szCs w:val="28"/>
          <w:lang w:eastAsia="ru-RU"/>
        </w:rPr>
        <w:t>ерриториальными органами федеральных органов исполнительной власти</w:t>
      </w:r>
      <w:r>
        <w:rPr>
          <w:rFonts w:ascii="Times New Roman" w:hAnsi="Times New Roman"/>
          <w:bCs/>
          <w:sz w:val="28"/>
          <w:szCs w:val="28"/>
          <w:lang w:eastAsia="ru-RU"/>
        </w:rPr>
        <w:t xml:space="preserve"> и </w:t>
      </w:r>
      <w:r w:rsidRPr="009E5DFE">
        <w:rPr>
          <w:rFonts w:ascii="Times New Roman" w:hAnsi="Times New Roman"/>
          <w:bCs/>
          <w:sz w:val="28"/>
          <w:szCs w:val="28"/>
          <w:lang w:eastAsia="ru-RU"/>
        </w:rPr>
        <w:t>органами государственных внебюджетных фондов</w:t>
      </w:r>
      <w:r>
        <w:rPr>
          <w:rFonts w:ascii="Times New Roman" w:hAnsi="Times New Roman"/>
          <w:bCs/>
          <w:sz w:val="28"/>
          <w:szCs w:val="28"/>
          <w:lang w:eastAsia="ru-RU"/>
        </w:rPr>
        <w:t xml:space="preserve"> (13,</w:t>
      </w:r>
      <w:r w:rsidRPr="00C0170A">
        <w:rPr>
          <w:rFonts w:ascii="Times New Roman" w:hAnsi="Times New Roman"/>
          <w:bCs/>
          <w:sz w:val="28"/>
          <w:szCs w:val="28"/>
          <w:lang w:eastAsia="ru-RU"/>
        </w:rPr>
        <w:t xml:space="preserve"> </w:t>
      </w:r>
      <w:r w:rsidRPr="009E5DFE">
        <w:rPr>
          <w:rFonts w:ascii="Times New Roman" w:hAnsi="Times New Roman"/>
          <w:bCs/>
          <w:sz w:val="28"/>
          <w:szCs w:val="28"/>
          <w:lang w:eastAsia="ru-RU"/>
        </w:rPr>
        <w:t>всего 43 услуги</w:t>
      </w:r>
      <w:r>
        <w:rPr>
          <w:rFonts w:ascii="Times New Roman" w:hAnsi="Times New Roman"/>
          <w:bCs/>
          <w:sz w:val="28"/>
          <w:szCs w:val="28"/>
          <w:lang w:eastAsia="ru-RU"/>
        </w:rPr>
        <w:t>)</w:t>
      </w:r>
      <w:r w:rsidRPr="009E5DFE">
        <w:rPr>
          <w:rFonts w:ascii="Times New Roman" w:hAnsi="Times New Roman"/>
          <w:bCs/>
          <w:sz w:val="28"/>
          <w:szCs w:val="28"/>
          <w:lang w:eastAsia="ru-RU"/>
        </w:rPr>
        <w:t xml:space="preserve"> и исполнительными органами государственной власти </w:t>
      </w:r>
      <w:r>
        <w:rPr>
          <w:rFonts w:ascii="Times New Roman" w:hAnsi="Times New Roman"/>
          <w:bCs/>
          <w:sz w:val="28"/>
          <w:szCs w:val="28"/>
          <w:lang w:eastAsia="ru-RU"/>
        </w:rPr>
        <w:t>республики (7,</w:t>
      </w:r>
      <w:r w:rsidRPr="009A1379">
        <w:rPr>
          <w:rFonts w:ascii="Times New Roman" w:hAnsi="Times New Roman"/>
          <w:bCs/>
          <w:sz w:val="28"/>
          <w:szCs w:val="28"/>
          <w:lang w:eastAsia="ru-RU"/>
        </w:rPr>
        <w:t xml:space="preserve"> </w:t>
      </w:r>
      <w:r w:rsidRPr="009E5DFE">
        <w:rPr>
          <w:rFonts w:ascii="Times New Roman" w:hAnsi="Times New Roman"/>
          <w:bCs/>
          <w:sz w:val="28"/>
          <w:szCs w:val="28"/>
          <w:lang w:eastAsia="ru-RU"/>
        </w:rPr>
        <w:t>всего 51 услуга</w:t>
      </w:r>
      <w:r>
        <w:rPr>
          <w:rFonts w:ascii="Times New Roman" w:hAnsi="Times New Roman"/>
          <w:bCs/>
          <w:sz w:val="28"/>
          <w:szCs w:val="28"/>
          <w:lang w:eastAsia="ru-RU"/>
        </w:rPr>
        <w:t>).</w:t>
      </w:r>
      <w:r w:rsidRPr="009E5DFE">
        <w:rPr>
          <w:rFonts w:ascii="Times New Roman" w:hAnsi="Times New Roman"/>
          <w:bCs/>
          <w:sz w:val="28"/>
          <w:szCs w:val="28"/>
          <w:lang w:eastAsia="ru-RU"/>
        </w:rPr>
        <w:t>Количество оказываемых в МФЦ муниципальных услуг составляет от 27 до 75.</w:t>
      </w:r>
    </w:p>
    <w:p w:rsidR="002A5A72" w:rsidRPr="00A76013"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9E5DFE">
        <w:rPr>
          <w:rFonts w:ascii="Times New Roman" w:hAnsi="Times New Roman"/>
          <w:bCs/>
          <w:sz w:val="28"/>
          <w:szCs w:val="28"/>
          <w:lang w:eastAsia="ru-RU"/>
        </w:rPr>
        <w:t xml:space="preserve">Совокупный объем государственных и муниципальных услуг, оказанных по принципу «одного окна» в МФЦ, за 2018 год составил 708,6 тыс. единиц, в том числе федеральных – 633,7 тыс. единиц, региональных – 5,6 тыс. единиц, муниципальных – 69,3 тыс. единиц </w:t>
      </w:r>
      <w:r w:rsidRPr="00A76013">
        <w:rPr>
          <w:rFonts w:ascii="Times New Roman" w:hAnsi="Times New Roman"/>
          <w:bCs/>
          <w:sz w:val="24"/>
          <w:szCs w:val="24"/>
          <w:lang w:eastAsia="ru-RU"/>
        </w:rPr>
        <w:t xml:space="preserve">(в 2012 году – около 130 тыс. единиц; в 2013 году – около 177 тыс. единиц, в 2014 году – около 317 тыс. единиц, в </w:t>
      </w:r>
      <w:smartTag w:uri="urn:schemas-microsoft-com:office:smarttags" w:element="metricconverter">
        <w:smartTagPr>
          <w:attr w:name="ProductID" w:val="2015 г"/>
        </w:smartTagPr>
        <w:r w:rsidRPr="00A76013">
          <w:rPr>
            <w:rFonts w:ascii="Times New Roman" w:hAnsi="Times New Roman"/>
            <w:bCs/>
            <w:sz w:val="24"/>
            <w:szCs w:val="24"/>
            <w:lang w:eastAsia="ru-RU"/>
          </w:rPr>
          <w:t>2015 г</w:t>
        </w:r>
      </w:smartTag>
      <w:r w:rsidRPr="00A76013">
        <w:rPr>
          <w:rFonts w:ascii="Times New Roman" w:hAnsi="Times New Roman"/>
          <w:bCs/>
          <w:sz w:val="24"/>
          <w:szCs w:val="24"/>
          <w:lang w:eastAsia="ru-RU"/>
        </w:rPr>
        <w:t xml:space="preserve">. – около 484,6 тыс. единиц, в </w:t>
      </w:r>
      <w:smartTag w:uri="urn:schemas-microsoft-com:office:smarttags" w:element="metricconverter">
        <w:smartTagPr>
          <w:attr w:name="ProductID" w:val="2016 г"/>
        </w:smartTagPr>
        <w:r w:rsidRPr="00A76013">
          <w:rPr>
            <w:rFonts w:ascii="Times New Roman" w:hAnsi="Times New Roman"/>
            <w:bCs/>
            <w:sz w:val="24"/>
            <w:szCs w:val="24"/>
            <w:lang w:eastAsia="ru-RU"/>
          </w:rPr>
          <w:t>2016 г</w:t>
        </w:r>
      </w:smartTag>
      <w:r w:rsidRPr="00A76013">
        <w:rPr>
          <w:rFonts w:ascii="Times New Roman" w:hAnsi="Times New Roman"/>
          <w:bCs/>
          <w:sz w:val="24"/>
          <w:szCs w:val="24"/>
          <w:lang w:eastAsia="ru-RU"/>
        </w:rPr>
        <w:t xml:space="preserve">. – более 637,7 тыс. единиц, в </w:t>
      </w:r>
      <w:smartTag w:uri="urn:schemas-microsoft-com:office:smarttags" w:element="metricconverter">
        <w:smartTagPr>
          <w:attr w:name="ProductID" w:val="2017 г"/>
        </w:smartTagPr>
        <w:r w:rsidRPr="00A76013">
          <w:rPr>
            <w:rFonts w:ascii="Times New Roman" w:hAnsi="Times New Roman"/>
            <w:bCs/>
            <w:sz w:val="24"/>
            <w:szCs w:val="24"/>
            <w:lang w:eastAsia="ru-RU"/>
          </w:rPr>
          <w:t>2017 г</w:t>
        </w:r>
      </w:smartTag>
      <w:r w:rsidRPr="00A76013">
        <w:rPr>
          <w:rFonts w:ascii="Times New Roman" w:hAnsi="Times New Roman"/>
          <w:bCs/>
          <w:sz w:val="24"/>
          <w:szCs w:val="24"/>
          <w:lang w:eastAsia="ru-RU"/>
        </w:rPr>
        <w:t xml:space="preserve">. – 684,5 тыс. единиц).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Во всех МФЦ организовано предоставление услуги по регистрации (подтверждению личности) в единой системе идентификации и аутентификации (ЕСИА) (69,3 тыс. единиц за 2018 год), 7 услуг АО «Федеральная корпорация по развитию малого и среднего предпринимательства». Заключено соглашение с Центральной избирательной комиссией Республики Мордовия и обеспечена возможность подачи  заявлений о включении избирателей в список избирателей по месту </w:t>
      </w:r>
      <w:r w:rsidRPr="009E5DFE">
        <w:rPr>
          <w:rFonts w:ascii="Times New Roman" w:hAnsi="Times New Roman"/>
          <w:bCs/>
          <w:sz w:val="28"/>
          <w:szCs w:val="28"/>
          <w:lang w:eastAsia="ru-RU"/>
        </w:rPr>
        <w:lastRenderedPageBreak/>
        <w:t>нахождения во всех МФЦ республики (2,8 тыс. единиц за 2018 год).</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За 2019 год размер средств, поступивших в доход республиканского бюджета Республики Мордовия от уплаты госпошлины,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через МФЦ, составил 87,5 млн. рублей.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Предоставление услуг по принципу «одного окна» в МФЦ повышает доступность, создает более комфортные и удобные условия их предоставления. Так, в 15 МФЦ республики организован прием документов в один из выходных дней, во всех МФЦ созданы условия для предварительной записи.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В целях повышения качества обслуживания заявителей, престижа профессии работников МФЦ, выявления проблем и тенденций развития системы МФЦ в 2015 году учрежден республиканский конкурс «Лучший МФЦ в Республике Мордовия».</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9E5DFE">
        <w:rPr>
          <w:rFonts w:ascii="Times New Roman" w:hAnsi="Times New Roman"/>
          <w:bCs/>
          <w:i/>
          <w:sz w:val="28"/>
          <w:szCs w:val="28"/>
          <w:lang w:eastAsia="ru-RU"/>
        </w:rPr>
        <w:t>Мероприятия по организации предоставления государственных и муниципальных услуг в электронном виде.</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В целях реализации права граждан на получение государственных и муниципальных услуг в электронной форме в полном объеме выполнен </w:t>
      </w:r>
      <w:r w:rsidRPr="009E5DFE">
        <w:rPr>
          <w:rFonts w:ascii="Times New Roman" w:hAnsi="Times New Roman"/>
          <w:bCs/>
          <w:sz w:val="28"/>
          <w:szCs w:val="28"/>
          <w:lang w:val="ru-MO" w:eastAsia="ru-RU"/>
        </w:rPr>
        <w:t xml:space="preserve">План </w:t>
      </w:r>
      <w:r w:rsidRPr="009E5DFE">
        <w:rPr>
          <w:rFonts w:ascii="Times New Roman" w:hAnsi="Times New Roman"/>
          <w:bCs/>
          <w:sz w:val="28"/>
          <w:szCs w:val="28"/>
          <w:lang w:eastAsia="ru-RU"/>
        </w:rPr>
        <w:t>перехода на предоставление услуг органами исполнительной власти, органами местного самоуправления</w:t>
      </w:r>
      <w:r>
        <w:rPr>
          <w:rFonts w:ascii="Times New Roman" w:hAnsi="Times New Roman"/>
          <w:bCs/>
          <w:sz w:val="28"/>
          <w:szCs w:val="28"/>
          <w:lang w:eastAsia="ru-RU"/>
        </w:rPr>
        <w:t>,</w:t>
      </w:r>
      <w:r w:rsidRPr="009E5DFE">
        <w:rPr>
          <w:rFonts w:ascii="Times New Roman" w:hAnsi="Times New Roman"/>
          <w:bCs/>
          <w:sz w:val="28"/>
          <w:szCs w:val="28"/>
          <w:lang w:eastAsia="ru-RU"/>
        </w:rPr>
        <w:t xml:space="preserve"> учреждениями Республики Мордовия и муниципальными учреждениями в электронном виде</w:t>
      </w:r>
      <w:r>
        <w:rPr>
          <w:rFonts w:ascii="Times New Roman" w:hAnsi="Times New Roman"/>
          <w:bCs/>
          <w:sz w:val="28"/>
          <w:szCs w:val="28"/>
          <w:lang w:eastAsia="ru-RU"/>
        </w:rPr>
        <w:t>.</w:t>
      </w:r>
      <w:r w:rsidRPr="009E5DFE">
        <w:rPr>
          <w:rFonts w:ascii="Times New Roman" w:hAnsi="Times New Roman"/>
          <w:bCs/>
          <w:sz w:val="28"/>
          <w:szCs w:val="28"/>
          <w:lang w:eastAsia="ru-RU"/>
        </w:rPr>
        <w:t xml:space="preserve"> Кроме того, распоряжением Правительства Республики Мордовия от 16 ноября </w:t>
      </w:r>
      <w:smartTag w:uri="urn:schemas-microsoft-com:office:smarttags" w:element="metricconverter">
        <w:smartTagPr>
          <w:attr w:name="ProductID" w:val="2015 г"/>
        </w:smartTagPr>
        <w:r w:rsidRPr="009E5DFE">
          <w:rPr>
            <w:rFonts w:ascii="Times New Roman" w:hAnsi="Times New Roman"/>
            <w:bCs/>
            <w:sz w:val="28"/>
            <w:szCs w:val="28"/>
            <w:lang w:eastAsia="ru-RU"/>
          </w:rPr>
          <w:t>2015 г</w:t>
        </w:r>
      </w:smartTag>
      <w:r w:rsidRPr="009E5DFE">
        <w:rPr>
          <w:rFonts w:ascii="Times New Roman" w:hAnsi="Times New Roman"/>
          <w:bCs/>
          <w:sz w:val="28"/>
          <w:szCs w:val="28"/>
          <w:lang w:eastAsia="ru-RU"/>
        </w:rPr>
        <w:t>. № 863-Р утвержден План мероприятий по достижению  указанного показателя на 2015-2018 годы.</w:t>
      </w:r>
    </w:p>
    <w:p w:rsidR="002A5A72" w:rsidRPr="00177E3D"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177E3D">
        <w:rPr>
          <w:rFonts w:ascii="Times New Roman" w:hAnsi="Times New Roman"/>
          <w:bCs/>
          <w:sz w:val="24"/>
          <w:szCs w:val="24"/>
          <w:lang w:eastAsia="ru-RU"/>
        </w:rPr>
        <w:t>Планом предусмотрены, в том числе:</w:t>
      </w:r>
    </w:p>
    <w:p w:rsidR="002A5A72" w:rsidRPr="00177E3D"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177E3D">
        <w:rPr>
          <w:rFonts w:ascii="Times New Roman" w:hAnsi="Times New Roman"/>
          <w:bCs/>
          <w:sz w:val="24"/>
          <w:szCs w:val="24"/>
          <w:lang w:eastAsia="ru-RU"/>
        </w:rPr>
        <w:t>мероприятия, направленные на увеличение числа граждан, зарегистрированных в ЕСИА;</w:t>
      </w:r>
    </w:p>
    <w:p w:rsidR="002A5A72" w:rsidRPr="00177E3D"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177E3D">
        <w:rPr>
          <w:rFonts w:ascii="Times New Roman" w:hAnsi="Times New Roman"/>
          <w:bCs/>
          <w:sz w:val="24"/>
          <w:szCs w:val="24"/>
          <w:lang w:eastAsia="ru-RU"/>
        </w:rPr>
        <w:t>проведение оптимизации процедур предоставления государственных и муниципальных услуг;</w:t>
      </w:r>
    </w:p>
    <w:p w:rsidR="002A5A72" w:rsidRPr="00177E3D"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177E3D">
        <w:rPr>
          <w:rFonts w:ascii="Times New Roman" w:hAnsi="Times New Roman"/>
          <w:bCs/>
          <w:sz w:val="24"/>
          <w:szCs w:val="24"/>
          <w:lang w:eastAsia="ru-RU"/>
        </w:rPr>
        <w:t>технические мероприятия по переводу услуг в электронный вид, в том числе по разработке (доработке) информационных систем и электронных сервисов;</w:t>
      </w:r>
    </w:p>
    <w:p w:rsidR="002A5A72" w:rsidRPr="00177E3D" w:rsidRDefault="002A5A72" w:rsidP="009E5DFE">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177E3D">
        <w:rPr>
          <w:rFonts w:ascii="Times New Roman" w:hAnsi="Times New Roman"/>
          <w:bCs/>
          <w:sz w:val="24"/>
          <w:szCs w:val="24"/>
          <w:lang w:eastAsia="ru-RU"/>
        </w:rPr>
        <w:t>мероприятия по популяризации получения государственных и муниципальных услуг в электронной форме.</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В целях повышения эффективности оказания государственных и муниципальных услуг на Республиканском портале государственных и муниципальных услуг (функций)</w:t>
      </w:r>
      <w:r>
        <w:rPr>
          <w:rFonts w:ascii="Times New Roman" w:hAnsi="Times New Roman"/>
          <w:bCs/>
          <w:sz w:val="28"/>
          <w:szCs w:val="28"/>
          <w:lang w:eastAsia="ru-RU"/>
        </w:rPr>
        <w:t xml:space="preserve"> </w:t>
      </w:r>
      <w:r w:rsidRPr="009E5DFE">
        <w:rPr>
          <w:rFonts w:ascii="Times New Roman" w:hAnsi="Times New Roman"/>
          <w:bCs/>
          <w:sz w:val="28"/>
          <w:szCs w:val="28"/>
          <w:lang w:eastAsia="ru-RU"/>
        </w:rPr>
        <w:t xml:space="preserve">размещены сведения о 221 государственных и 775 муниципальных услугах.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За 2018 год </w:t>
      </w:r>
      <w:r w:rsidRPr="009E5DFE">
        <w:rPr>
          <w:rFonts w:ascii="Times New Roman" w:hAnsi="Times New Roman"/>
          <w:bCs/>
          <w:sz w:val="28"/>
          <w:szCs w:val="28"/>
          <w:lang w:val="ru-MO" w:eastAsia="ru-RU"/>
        </w:rPr>
        <w:t xml:space="preserve">доля </w:t>
      </w:r>
      <w:r w:rsidRPr="009E5DFE">
        <w:rPr>
          <w:rFonts w:ascii="Times New Roman" w:hAnsi="Times New Roman"/>
          <w:bCs/>
          <w:sz w:val="28"/>
          <w:szCs w:val="28"/>
          <w:lang w:eastAsia="ru-RU"/>
        </w:rPr>
        <w:t>государственных и муниципальных услуг оказанных в электронной форме в общем объеме составила 70,9% (в</w:t>
      </w:r>
      <w:r w:rsidRPr="009E5DFE">
        <w:rPr>
          <w:rFonts w:ascii="Times New Roman" w:hAnsi="Times New Roman"/>
          <w:bCs/>
          <w:sz w:val="28"/>
          <w:szCs w:val="28"/>
          <w:lang w:val="ru-MO" w:eastAsia="ru-RU"/>
        </w:rPr>
        <w:t xml:space="preserve"> 2013 году </w:t>
      </w:r>
      <w:r w:rsidRPr="009E5DFE">
        <w:rPr>
          <w:rFonts w:ascii="Times New Roman" w:hAnsi="Times New Roman"/>
          <w:bCs/>
          <w:sz w:val="28"/>
          <w:szCs w:val="28"/>
          <w:lang w:eastAsia="ru-RU"/>
        </w:rPr>
        <w:t>- 17,3 %, в 2014 году – 24,1 %, в 2015 году – 42,2 %, в 2016 году – 50,2 %, в 2017 году – 60,3%).</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Значение показателя «доля граждан, использующих механизм получения государственных и муниципальных услуг в электронной форм</w:t>
      </w:r>
      <w:r>
        <w:rPr>
          <w:rFonts w:ascii="Times New Roman" w:hAnsi="Times New Roman"/>
          <w:bCs/>
          <w:sz w:val="28"/>
          <w:szCs w:val="28"/>
          <w:lang w:eastAsia="ru-RU"/>
        </w:rPr>
        <w:t>е</w:t>
      </w:r>
      <w:r w:rsidRPr="009E5DFE">
        <w:rPr>
          <w:rFonts w:ascii="Times New Roman" w:hAnsi="Times New Roman"/>
          <w:bCs/>
          <w:sz w:val="28"/>
          <w:szCs w:val="28"/>
          <w:lang w:eastAsia="ru-RU"/>
        </w:rPr>
        <w:t>»,  по данным Росстата за 2017 год составило по Республике Мордовия 71,9% (в 2015 году 40,9 %), в 2016 году – 60,7 %)</w:t>
      </w:r>
      <w:r>
        <w:rPr>
          <w:rFonts w:ascii="Times New Roman" w:hAnsi="Times New Roman"/>
          <w:bCs/>
          <w:sz w:val="28"/>
          <w:szCs w:val="28"/>
          <w:lang w:eastAsia="ru-RU"/>
        </w:rPr>
        <w:t>.</w:t>
      </w:r>
      <w:r w:rsidRPr="009E5DFE">
        <w:rPr>
          <w:rFonts w:ascii="Times New Roman" w:hAnsi="Times New Roman"/>
          <w:bCs/>
          <w:sz w:val="28"/>
          <w:szCs w:val="28"/>
          <w:lang w:eastAsia="ru-RU"/>
        </w:rPr>
        <w:t xml:space="preserve">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lastRenderedPageBreak/>
        <w:t xml:space="preserve">В соответствии с требованиями Федерального закона от 27 июля </w:t>
      </w:r>
      <w:smartTag w:uri="urn:schemas-microsoft-com:office:smarttags" w:element="metricconverter">
        <w:smartTagPr>
          <w:attr w:name="ProductID" w:val="2010 г"/>
        </w:smartTagPr>
        <w:r w:rsidRPr="009E5DFE">
          <w:rPr>
            <w:rFonts w:ascii="Times New Roman" w:hAnsi="Times New Roman"/>
            <w:bCs/>
            <w:sz w:val="28"/>
            <w:szCs w:val="28"/>
            <w:lang w:eastAsia="ru-RU"/>
          </w:rPr>
          <w:t>2010 г</w:t>
        </w:r>
      </w:smartTag>
      <w:r w:rsidRPr="009E5DFE">
        <w:rPr>
          <w:rFonts w:ascii="Times New Roman" w:hAnsi="Times New Roman"/>
          <w:bCs/>
          <w:sz w:val="28"/>
          <w:szCs w:val="28"/>
          <w:lang w:eastAsia="ru-RU"/>
        </w:rPr>
        <w:t xml:space="preserve">. № 210-ФЗ «Об организации предоставления государственных и муниципальных услуг» в Республике Мордовия создана региональная система межведомственного электронного взаимодействия исполнительных органов государственной власти и органов местного самоуправления в Республике Мордовия (далее – Региональная СМЭВ).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Все исполнительные органы государственной власти органы местного самоуправления в Республике Мордовия подключены к Региональной СМЭВ.</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Предоставление услуг по принципу «одного окна» в МФЦ, а также в электронной форме</w:t>
      </w:r>
      <w:r>
        <w:rPr>
          <w:rFonts w:ascii="Times New Roman" w:hAnsi="Times New Roman"/>
          <w:bCs/>
          <w:sz w:val="28"/>
          <w:szCs w:val="28"/>
          <w:lang w:eastAsia="ru-RU"/>
        </w:rPr>
        <w:t>,</w:t>
      </w:r>
      <w:r w:rsidRPr="009E5DFE">
        <w:rPr>
          <w:rFonts w:ascii="Times New Roman" w:hAnsi="Times New Roman"/>
          <w:bCs/>
          <w:sz w:val="28"/>
          <w:szCs w:val="28"/>
          <w:lang w:eastAsia="ru-RU"/>
        </w:rPr>
        <w:t xml:space="preserve"> позволило сократить время ожидания в очереди при обращении заявителей для получения государственных и муниципальных услуг до 15 минут, обеспечить уровень удовлетворенности граждан качеством их предоставления 96,1%, снизить число обращений заявителей, в том числе представителей бизнес-сообщества, в органы власти для получения одной услуги до 2 (</w:t>
      </w:r>
      <w:r>
        <w:rPr>
          <w:rFonts w:ascii="Times New Roman" w:hAnsi="Times New Roman"/>
          <w:bCs/>
          <w:sz w:val="28"/>
          <w:szCs w:val="28"/>
          <w:lang w:eastAsia="ru-RU"/>
        </w:rPr>
        <w:t>за 2</w:t>
      </w:r>
      <w:r w:rsidRPr="009E5DFE">
        <w:rPr>
          <w:rFonts w:ascii="Times New Roman" w:hAnsi="Times New Roman"/>
          <w:bCs/>
          <w:sz w:val="28"/>
          <w:szCs w:val="28"/>
          <w:lang w:eastAsia="ru-RU"/>
        </w:rPr>
        <w:t>018 год).</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p>
    <w:p w:rsidR="002A5A72" w:rsidRPr="00984963"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984963">
        <w:rPr>
          <w:rFonts w:ascii="Times New Roman" w:hAnsi="Times New Roman"/>
          <w:bCs/>
          <w:i/>
          <w:sz w:val="28"/>
          <w:szCs w:val="28"/>
          <w:lang w:eastAsia="ru-RU"/>
        </w:rPr>
        <w:t xml:space="preserve">Оптимизация предоставления государственных и муниципальных услуг, исполнения государственных и муниципальных функций, в том числе внесение изменений в административные регламенты </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Во исполнение Федерального закона от 27 июля </w:t>
      </w:r>
      <w:smartTag w:uri="urn:schemas-microsoft-com:office:smarttags" w:element="metricconverter">
        <w:smartTagPr>
          <w:attr w:name="ProductID" w:val="2010 г"/>
        </w:smartTagPr>
        <w:r w:rsidRPr="009E5DFE">
          <w:rPr>
            <w:rFonts w:ascii="Times New Roman" w:hAnsi="Times New Roman"/>
            <w:bCs/>
            <w:sz w:val="28"/>
            <w:szCs w:val="28"/>
            <w:lang w:eastAsia="ru-RU"/>
          </w:rPr>
          <w:t>2010 г</w:t>
        </w:r>
      </w:smartTag>
      <w:r w:rsidRPr="009E5DFE">
        <w:rPr>
          <w:rFonts w:ascii="Times New Roman" w:hAnsi="Times New Roman"/>
          <w:bCs/>
          <w:sz w:val="28"/>
          <w:szCs w:val="28"/>
          <w:lang w:eastAsia="ru-RU"/>
        </w:rPr>
        <w:t xml:space="preserve">. «Об организации предоставления государственных и муниципальных услуг» и в соответствии в требованиями постановления Правительства Республики Мордовия от 10 августа </w:t>
      </w:r>
      <w:smartTag w:uri="urn:schemas-microsoft-com:office:smarttags" w:element="metricconverter">
        <w:smartTagPr>
          <w:attr w:name="ProductID" w:val="2009 г"/>
        </w:smartTagPr>
        <w:r w:rsidRPr="009E5DFE">
          <w:rPr>
            <w:rFonts w:ascii="Times New Roman" w:hAnsi="Times New Roman"/>
            <w:bCs/>
            <w:sz w:val="28"/>
            <w:szCs w:val="28"/>
            <w:lang w:eastAsia="ru-RU"/>
          </w:rPr>
          <w:t>2009 г</w:t>
        </w:r>
      </w:smartTag>
      <w:r w:rsidRPr="009E5DFE">
        <w:rPr>
          <w:rFonts w:ascii="Times New Roman" w:hAnsi="Times New Roman"/>
          <w:bCs/>
          <w:sz w:val="28"/>
          <w:szCs w:val="28"/>
          <w:lang w:eastAsia="ru-RU"/>
        </w:rPr>
        <w:t xml:space="preserve">. № 357 «Об утверждении Порядка организации разработки и утверждения административных регламентов исполнения государственных функций и предоставления государственных услуг» продолжена работа по регламентации (внесению изменений) государственных услуг и функций исполнительных органов государственной власти Республики Мордовия. </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За 2018 год Минэкономики Республики Мордовия проведена экспертиза 60 проектов административных регламентов исполнения государственных функций и предоставления государственных услуг. Кроме того, проведена экспертиза 13 проектов правовых актов. </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p>
    <w:p w:rsidR="002A5A72" w:rsidRPr="00984963"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984963">
        <w:rPr>
          <w:rFonts w:ascii="Times New Roman" w:hAnsi="Times New Roman"/>
          <w:bCs/>
          <w:i/>
          <w:sz w:val="28"/>
          <w:szCs w:val="28"/>
          <w:lang w:eastAsia="ru-RU"/>
        </w:rPr>
        <w:t xml:space="preserve">Совершенствование исполнения государственных функций, оптимизация разрешительной и контрольно-надзорной деятельности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Утвержден План мероприятий по переходу на межведомственное взаимодействие при осуществлении государственного контроля (надзора), муниципального контроля. Разработаны 17 технологических карт межведомственного взаимодействия при осуществлении государственного контроля (надзора) исполнительных органов государственной власти и 2 модельные ТКМВ по осуществлению муниципального контроля. </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В соответствии с  Ф</w:t>
      </w:r>
      <w:r>
        <w:rPr>
          <w:rFonts w:ascii="Times New Roman" w:hAnsi="Times New Roman"/>
          <w:bCs/>
          <w:sz w:val="28"/>
          <w:szCs w:val="28"/>
          <w:lang w:eastAsia="ru-RU"/>
        </w:rPr>
        <w:t>З</w:t>
      </w:r>
      <w:r w:rsidRPr="009E5DFE">
        <w:rPr>
          <w:rFonts w:ascii="Times New Roman" w:hAnsi="Times New Roman"/>
          <w:bCs/>
          <w:sz w:val="28"/>
          <w:szCs w:val="28"/>
          <w:lang w:eastAsia="ru-RU"/>
        </w:rPr>
        <w:t xml:space="preserve"> от 26 декабря </w:t>
      </w:r>
      <w:smartTag w:uri="urn:schemas-microsoft-com:office:smarttags" w:element="metricconverter">
        <w:smartTagPr>
          <w:attr w:name="ProductID" w:val="2008 г"/>
        </w:smartTagPr>
        <w:r w:rsidRPr="009E5DFE">
          <w:rPr>
            <w:rFonts w:ascii="Times New Roman" w:hAnsi="Times New Roman"/>
            <w:bCs/>
            <w:sz w:val="28"/>
            <w:szCs w:val="28"/>
            <w:lang w:eastAsia="ru-RU"/>
          </w:rPr>
          <w:t>2008 г</w:t>
        </w:r>
      </w:smartTag>
      <w:r w:rsidRPr="009E5DFE">
        <w:rPr>
          <w:rFonts w:ascii="Times New Roman" w:hAnsi="Times New Roman"/>
          <w:bCs/>
          <w:sz w:val="28"/>
          <w:szCs w:val="28"/>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принято </w:t>
      </w:r>
      <w:r w:rsidRPr="009E5DFE">
        <w:rPr>
          <w:rFonts w:ascii="Times New Roman" w:hAnsi="Times New Roman"/>
          <w:bCs/>
          <w:sz w:val="28"/>
          <w:szCs w:val="28"/>
          <w:lang w:eastAsia="ru-RU"/>
        </w:rPr>
        <w:lastRenderedPageBreak/>
        <w:t xml:space="preserve">постановление Правительства Республики Мордовия от 28 ноября </w:t>
      </w:r>
      <w:smartTag w:uri="urn:schemas-microsoft-com:office:smarttags" w:element="metricconverter">
        <w:smartTagPr>
          <w:attr w:name="ProductID" w:val="2011 г"/>
        </w:smartTagPr>
        <w:r w:rsidRPr="009E5DFE">
          <w:rPr>
            <w:rFonts w:ascii="Times New Roman" w:hAnsi="Times New Roman"/>
            <w:bCs/>
            <w:sz w:val="28"/>
            <w:szCs w:val="28"/>
            <w:lang w:eastAsia="ru-RU"/>
          </w:rPr>
          <w:t>2011 г</w:t>
        </w:r>
      </w:smartTag>
      <w:r w:rsidRPr="009E5DFE">
        <w:rPr>
          <w:rFonts w:ascii="Times New Roman" w:hAnsi="Times New Roman"/>
          <w:bCs/>
          <w:sz w:val="28"/>
          <w:szCs w:val="28"/>
          <w:lang w:eastAsia="ru-RU"/>
        </w:rPr>
        <w:t>. № 449 «Об определении исполнительных органов государственной власти Республики Мордовия, уполномоченных на осуществление регионального государственного контроля (надзора)». Перечень включает 33 вида регионального государственного контроля (надзора).</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Информация о результатах проверок юридических лиц и индивидуальных предпринимателей своевременно размещается на официальных сайтах (страницах на официальном сайте органов государственной власти </w:t>
      </w:r>
      <w:r>
        <w:rPr>
          <w:rFonts w:ascii="Times New Roman" w:hAnsi="Times New Roman"/>
          <w:bCs/>
          <w:sz w:val="28"/>
          <w:szCs w:val="28"/>
          <w:lang w:eastAsia="ru-RU"/>
        </w:rPr>
        <w:t>р</w:t>
      </w:r>
      <w:r w:rsidRPr="009E5DFE">
        <w:rPr>
          <w:rFonts w:ascii="Times New Roman" w:hAnsi="Times New Roman"/>
          <w:bCs/>
          <w:sz w:val="28"/>
          <w:szCs w:val="28"/>
          <w:lang w:eastAsia="ru-RU"/>
        </w:rPr>
        <w:t xml:space="preserve">еспублики) исполнительных органов государственной власти </w:t>
      </w:r>
      <w:r>
        <w:rPr>
          <w:rFonts w:ascii="Times New Roman" w:hAnsi="Times New Roman"/>
          <w:bCs/>
          <w:sz w:val="28"/>
          <w:szCs w:val="28"/>
          <w:lang w:eastAsia="ru-RU"/>
        </w:rPr>
        <w:t>р</w:t>
      </w:r>
      <w:r w:rsidRPr="009E5DFE">
        <w:rPr>
          <w:rFonts w:ascii="Times New Roman" w:hAnsi="Times New Roman"/>
          <w:bCs/>
          <w:sz w:val="28"/>
          <w:szCs w:val="28"/>
          <w:lang w:eastAsia="ru-RU"/>
        </w:rPr>
        <w:t>еспублики, уполномоченных на осуществление регионального государственного контроля (надзора).</w:t>
      </w:r>
    </w:p>
    <w:p w:rsidR="002A5A72"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9E5DFE">
        <w:rPr>
          <w:rFonts w:ascii="Times New Roman" w:hAnsi="Times New Roman"/>
          <w:bCs/>
          <w:i/>
          <w:sz w:val="28"/>
          <w:szCs w:val="28"/>
          <w:lang w:eastAsia="ru-RU"/>
        </w:rPr>
        <w:t xml:space="preserve">Мониторинг качества и доступности предоставления государственных и муниципальных услуг в </w:t>
      </w:r>
      <w:r>
        <w:rPr>
          <w:rFonts w:ascii="Times New Roman" w:hAnsi="Times New Roman"/>
          <w:bCs/>
          <w:i/>
          <w:sz w:val="28"/>
          <w:szCs w:val="28"/>
          <w:lang w:eastAsia="ru-RU"/>
        </w:rPr>
        <w:t>р</w:t>
      </w:r>
      <w:r w:rsidRPr="009E5DFE">
        <w:rPr>
          <w:rFonts w:ascii="Times New Roman" w:hAnsi="Times New Roman"/>
          <w:bCs/>
          <w:i/>
          <w:sz w:val="28"/>
          <w:szCs w:val="28"/>
          <w:lang w:eastAsia="ru-RU"/>
        </w:rPr>
        <w:t>еспублике, в т. ч. на базе МФЦ</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9E5DFE">
        <w:rPr>
          <w:rFonts w:ascii="Times New Roman" w:hAnsi="Times New Roman"/>
          <w:bCs/>
          <w:sz w:val="28"/>
          <w:szCs w:val="28"/>
          <w:lang w:eastAsia="ru-RU"/>
        </w:rPr>
        <w:t xml:space="preserve">Приказом Минэкономики Республики Мордовия от 15 августа </w:t>
      </w:r>
      <w:smartTag w:uri="urn:schemas-microsoft-com:office:smarttags" w:element="metricconverter">
        <w:smartTagPr>
          <w:attr w:name="ProductID" w:val="2014 г"/>
        </w:smartTagPr>
        <w:r w:rsidRPr="009E5DFE">
          <w:rPr>
            <w:rFonts w:ascii="Times New Roman" w:hAnsi="Times New Roman"/>
            <w:bCs/>
            <w:sz w:val="28"/>
            <w:szCs w:val="28"/>
            <w:lang w:eastAsia="ru-RU"/>
          </w:rPr>
          <w:t>2014 г</w:t>
        </w:r>
      </w:smartTag>
      <w:r w:rsidRPr="009E5DFE">
        <w:rPr>
          <w:rFonts w:ascii="Times New Roman" w:hAnsi="Times New Roman"/>
          <w:bCs/>
          <w:sz w:val="28"/>
          <w:szCs w:val="28"/>
          <w:lang w:eastAsia="ru-RU"/>
        </w:rPr>
        <w:t xml:space="preserve">. № 119-п утверждена Методика мониторинга качества и доступности предоставления государственных и муниципальных услуг, включая мониторинг достижения показателей, определенных Указом Президента Российской Федерации от 7 мая </w:t>
      </w:r>
      <w:smartTag w:uri="urn:schemas-microsoft-com:office:smarttags" w:element="metricconverter">
        <w:smartTagPr>
          <w:attr w:name="ProductID" w:val="2012 г"/>
        </w:smartTagPr>
        <w:r w:rsidRPr="009E5DFE">
          <w:rPr>
            <w:rFonts w:ascii="Times New Roman" w:hAnsi="Times New Roman"/>
            <w:bCs/>
            <w:sz w:val="28"/>
            <w:szCs w:val="28"/>
            <w:lang w:eastAsia="ru-RU"/>
          </w:rPr>
          <w:t>2012 г</w:t>
        </w:r>
      </w:smartTag>
      <w:r w:rsidRPr="009E5DFE">
        <w:rPr>
          <w:rFonts w:ascii="Times New Roman" w:hAnsi="Times New Roman"/>
          <w:bCs/>
          <w:sz w:val="28"/>
          <w:szCs w:val="28"/>
          <w:lang w:eastAsia="ru-RU"/>
        </w:rPr>
        <w:t>. № 601 «Об основных направлениях совершенствования системы государственного управления», в том числе на базе многофункциональных центров предоставления государственных и муниципальных услуг».В соответствии с Методикой проведено социологическое  исследование на базе 27 учреждений в 22 муниципальных районах и г.о. Саранск. В рамках исследования опрошено 1200 респондентов. По итогам  подготовлен аналитический доклад.</w:t>
      </w:r>
    </w:p>
    <w:p w:rsidR="002A5A72" w:rsidRPr="009E5DFE" w:rsidRDefault="002A5A72" w:rsidP="009E5DFE">
      <w:pPr>
        <w:widowControl w:val="0"/>
        <w:autoSpaceDE w:val="0"/>
        <w:autoSpaceDN w:val="0"/>
        <w:adjustRightInd w:val="0"/>
        <w:spacing w:after="0" w:line="240" w:lineRule="auto"/>
        <w:ind w:firstLine="709"/>
        <w:jc w:val="both"/>
        <w:rPr>
          <w:rFonts w:ascii="Times New Roman" w:hAnsi="Times New Roman"/>
          <w:b/>
          <w:bCs/>
          <w:sz w:val="28"/>
          <w:szCs w:val="28"/>
          <w:lang w:eastAsia="ru-RU"/>
        </w:rPr>
      </w:pPr>
    </w:p>
    <w:p w:rsidR="002A5A72" w:rsidRPr="006259E0" w:rsidRDefault="002A5A72" w:rsidP="00AD75D5">
      <w:pPr>
        <w:pStyle w:val="a3"/>
        <w:spacing w:after="0" w:line="240" w:lineRule="auto"/>
        <w:ind w:left="0" w:firstLine="708"/>
        <w:jc w:val="both"/>
        <w:rPr>
          <w:rFonts w:ascii="Times New Roman" w:hAnsi="Times New Roman"/>
          <w:b/>
          <w:sz w:val="28"/>
          <w:szCs w:val="28"/>
          <w:lang w:eastAsia="ru-RU"/>
        </w:rPr>
      </w:pPr>
      <w:r w:rsidRPr="000F0598">
        <w:rPr>
          <w:rFonts w:ascii="Times New Roman" w:hAnsi="Times New Roman"/>
          <w:b/>
          <w:sz w:val="28"/>
          <w:szCs w:val="28"/>
          <w:lang w:eastAsia="ru-RU"/>
        </w:rPr>
        <w:t>5.2.2. Институт оценки регулирующего воздействия</w:t>
      </w:r>
    </w:p>
    <w:p w:rsidR="002A5A72" w:rsidRPr="007824F1" w:rsidRDefault="002A5A72" w:rsidP="00AD75D5">
      <w:pPr>
        <w:pStyle w:val="cef1edeee2edeee9f2e5eaf1f2"/>
        <w:widowControl w:val="0"/>
        <w:tabs>
          <w:tab w:val="left" w:pos="-358"/>
        </w:tabs>
        <w:spacing w:after="0" w:line="240" w:lineRule="auto"/>
        <w:ind w:firstLine="709"/>
        <w:jc w:val="both"/>
        <w:rPr>
          <w:rFonts w:ascii="Times New Roman" w:hAnsi="Times New Roman" w:cs="Times New Roman"/>
          <w:b/>
          <w:sz w:val="28"/>
          <w:szCs w:val="28"/>
          <w:u w:val="single"/>
        </w:rPr>
      </w:pPr>
    </w:p>
    <w:p w:rsidR="002A5A72" w:rsidRDefault="002A5A72" w:rsidP="00AD75D5">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2018 году была продолжена работа по</w:t>
      </w:r>
      <w:r w:rsidRPr="004E06A8">
        <w:rPr>
          <w:rFonts w:ascii="Times New Roman" w:hAnsi="Times New Roman"/>
          <w:sz w:val="28"/>
          <w:szCs w:val="28"/>
        </w:rPr>
        <w:t xml:space="preserve"> совершенствовани</w:t>
      </w:r>
      <w:r>
        <w:rPr>
          <w:rFonts w:ascii="Times New Roman" w:hAnsi="Times New Roman"/>
          <w:sz w:val="28"/>
          <w:szCs w:val="28"/>
        </w:rPr>
        <w:t>ю</w:t>
      </w:r>
      <w:r w:rsidRPr="004E06A8">
        <w:rPr>
          <w:rFonts w:ascii="Times New Roman" w:hAnsi="Times New Roman"/>
          <w:sz w:val="28"/>
          <w:szCs w:val="28"/>
        </w:rPr>
        <w:t xml:space="preserve"> института оценки регулирующего воздействия в Республике Мордовия</w:t>
      </w:r>
      <w:r>
        <w:rPr>
          <w:rFonts w:ascii="Times New Roman" w:hAnsi="Times New Roman"/>
          <w:sz w:val="28"/>
          <w:szCs w:val="28"/>
        </w:rPr>
        <w:t>.</w:t>
      </w:r>
    </w:p>
    <w:p w:rsidR="002A5A72" w:rsidRPr="004E06A8" w:rsidRDefault="002A5A72" w:rsidP="00AD75D5">
      <w:pPr>
        <w:widowControl w:val="0"/>
        <w:tabs>
          <w:tab w:val="left" w:pos="-358"/>
        </w:tabs>
        <w:spacing w:after="0" w:line="240" w:lineRule="auto"/>
        <w:ind w:firstLine="709"/>
        <w:jc w:val="both"/>
        <w:rPr>
          <w:rFonts w:ascii="Times New Roman" w:hAnsi="Times New Roman"/>
          <w:sz w:val="28"/>
          <w:szCs w:val="28"/>
        </w:rPr>
      </w:pPr>
      <w:r w:rsidRPr="004E06A8">
        <w:rPr>
          <w:rFonts w:ascii="Times New Roman" w:hAnsi="Times New Roman"/>
          <w:sz w:val="28"/>
          <w:szCs w:val="28"/>
        </w:rPr>
        <w:t>Продолжают действовать Соглашения, заключенные</w:t>
      </w:r>
      <w:r>
        <w:rPr>
          <w:rFonts w:ascii="Times New Roman" w:hAnsi="Times New Roman"/>
          <w:sz w:val="28"/>
          <w:szCs w:val="28"/>
        </w:rPr>
        <w:t xml:space="preserve"> между  Минэкономики </w:t>
      </w:r>
      <w:r w:rsidRPr="004E06A8">
        <w:rPr>
          <w:rFonts w:ascii="Times New Roman" w:hAnsi="Times New Roman"/>
          <w:sz w:val="28"/>
          <w:szCs w:val="28"/>
        </w:rPr>
        <w:t>Республики Мордовия и региональными объединениями предпринимателей, общественными организациями о взаимодействии при проведении оценки регулирующего воздействия проектов актов Республики Мордовия</w:t>
      </w:r>
      <w:r>
        <w:rPr>
          <w:rFonts w:ascii="Times New Roman" w:hAnsi="Times New Roman"/>
          <w:sz w:val="28"/>
          <w:szCs w:val="28"/>
        </w:rPr>
        <w:t>:</w:t>
      </w:r>
      <w:r w:rsidRPr="004E06A8">
        <w:rPr>
          <w:rFonts w:ascii="Times New Roman" w:hAnsi="Times New Roman"/>
          <w:sz w:val="28"/>
          <w:szCs w:val="28"/>
        </w:rPr>
        <w:t xml:space="preserve"> с  Торгово-промышленной палатой Республики Мордовия, Региональным отделением общественной организации малого и среднего предпринимательства «Опора России», Региональным отделением Общероссийской общественной организации «Деловая Россия», Мордовской республиканской организацией профсоюза работников среднего и малого бизнеса, Региональным объединением работодателей «Союз промышленников и предпринимателей Республики Мордовия», Мордовской республиканской организацией профсоюза работников торговли, общественного питания, потребительской кооперации и предпринимательства Российской Федерации «Торговое Единство», Общероссийской общественной организацией содействия привлечению </w:t>
      </w:r>
      <w:r w:rsidRPr="004E06A8">
        <w:rPr>
          <w:rFonts w:ascii="Times New Roman" w:hAnsi="Times New Roman"/>
          <w:sz w:val="28"/>
          <w:szCs w:val="28"/>
        </w:rPr>
        <w:lastRenderedPageBreak/>
        <w:t>инвестиций в Российскую Федерацию «Инвестиционная Россия</w:t>
      </w:r>
      <w:r>
        <w:rPr>
          <w:rFonts w:ascii="Times New Roman" w:hAnsi="Times New Roman"/>
          <w:sz w:val="28"/>
          <w:szCs w:val="28"/>
        </w:rPr>
        <w:t>»</w:t>
      </w:r>
      <w:r w:rsidRPr="004E06A8">
        <w:rPr>
          <w:rFonts w:ascii="Times New Roman" w:hAnsi="Times New Roman"/>
          <w:sz w:val="28"/>
          <w:szCs w:val="28"/>
        </w:rPr>
        <w:t>, ООО «Гарант – Мордовия», Управлением Министерства юстиции Российской Федерации по Республике Мордовия, Общественной палатой Республики Мордовия</w:t>
      </w:r>
      <w:r>
        <w:rPr>
          <w:rFonts w:ascii="Times New Roman" w:hAnsi="Times New Roman"/>
          <w:sz w:val="28"/>
          <w:szCs w:val="28"/>
        </w:rPr>
        <w:t>, Уполномоченным по защите прав предпринимателей в Республике Мордовия.</w:t>
      </w:r>
    </w:p>
    <w:p w:rsidR="002A5A72" w:rsidRPr="004E06A8" w:rsidRDefault="002A5A72" w:rsidP="00AD75D5">
      <w:pPr>
        <w:widowControl w:val="0"/>
        <w:spacing w:after="0" w:line="240" w:lineRule="auto"/>
        <w:ind w:firstLine="709"/>
        <w:jc w:val="both"/>
        <w:rPr>
          <w:rFonts w:ascii="Times New Roman" w:hAnsi="Times New Roman"/>
          <w:sz w:val="28"/>
          <w:szCs w:val="28"/>
        </w:rPr>
      </w:pPr>
      <w:r w:rsidRPr="004E06A8">
        <w:rPr>
          <w:rFonts w:ascii="Times New Roman" w:hAnsi="Times New Roman"/>
          <w:sz w:val="28"/>
          <w:szCs w:val="28"/>
        </w:rPr>
        <w:t xml:space="preserve">Ведется страница Республики Мордовия на федеральном портале </w:t>
      </w:r>
      <w:hyperlink r:id="rId260" w:history="1">
        <w:r w:rsidRPr="004E06A8">
          <w:rPr>
            <w:rStyle w:val="ac"/>
            <w:rFonts w:ascii="Times New Roman" w:hAnsi="Times New Roman"/>
            <w:szCs w:val="28"/>
          </w:rPr>
          <w:t>http://orv.gov.ru/</w:t>
        </w:r>
      </w:hyperlink>
      <w:r w:rsidRPr="004E06A8">
        <w:rPr>
          <w:rFonts w:ascii="Times New Roman" w:hAnsi="Times New Roman"/>
          <w:sz w:val="28"/>
          <w:szCs w:val="28"/>
        </w:rPr>
        <w:t>, где размещается актуальная информация о лучших практиках проведения процедуры, анонсах проводимых мероприятий,  раздел «Оценка регулирующего воздействия» на инвестиционном портале Республики Мордовия, в котором можно ознакомиться с размещенными проектами нормативных правовых актов Республики Мордовия, дать замечания и предложения к ним (</w:t>
      </w:r>
      <w:hyperlink r:id="rId261" w:history="1">
        <w:r w:rsidRPr="004E06A8">
          <w:rPr>
            <w:rStyle w:val="ac"/>
            <w:rFonts w:ascii="Times New Roman" w:hAnsi="Times New Roman"/>
            <w:szCs w:val="28"/>
          </w:rPr>
          <w:t>http://investrm.ru/orv</w:t>
        </w:r>
      </w:hyperlink>
      <w:r w:rsidRPr="004E06A8">
        <w:rPr>
          <w:rFonts w:ascii="Times New Roman" w:hAnsi="Times New Roman"/>
          <w:sz w:val="28"/>
          <w:szCs w:val="28"/>
        </w:rPr>
        <w:t xml:space="preserve">). </w:t>
      </w:r>
    </w:p>
    <w:p w:rsidR="002A5A72" w:rsidRDefault="002A5A72" w:rsidP="00AD75D5">
      <w:pPr>
        <w:widowControl w:val="0"/>
        <w:tabs>
          <w:tab w:val="left" w:pos="-358"/>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w:t>
      </w:r>
      <w:r w:rsidRPr="00571AD4">
        <w:rPr>
          <w:rFonts w:ascii="Times New Roman" w:hAnsi="Times New Roman"/>
          <w:sz w:val="28"/>
          <w:szCs w:val="28"/>
        </w:rPr>
        <w:t>Минэкономики Республики Мордовия проведена экспертиза в отношении 7 нормативных правовых актов Республики Мордовия,</w:t>
      </w:r>
      <w:r w:rsidRPr="006C4F80">
        <w:rPr>
          <w:rFonts w:ascii="Times New Roman" w:hAnsi="Times New Roman"/>
          <w:color w:val="26282F"/>
          <w:sz w:val="28"/>
          <w:szCs w:val="28"/>
        </w:rPr>
        <w:t xml:space="preserve"> </w:t>
      </w:r>
      <w:r w:rsidRPr="006C4F80">
        <w:rPr>
          <w:rFonts w:ascii="Times New Roman" w:hAnsi="Times New Roman"/>
          <w:sz w:val="28"/>
          <w:szCs w:val="28"/>
        </w:rPr>
        <w:t>подготовлено</w:t>
      </w:r>
      <w:r>
        <w:rPr>
          <w:rFonts w:ascii="Times New Roman" w:hAnsi="Times New Roman"/>
          <w:sz w:val="28"/>
          <w:szCs w:val="28"/>
        </w:rPr>
        <w:t xml:space="preserve"> 15 </w:t>
      </w:r>
      <w:r w:rsidRPr="006C4F80">
        <w:rPr>
          <w:rFonts w:ascii="Times New Roman" w:hAnsi="Times New Roman"/>
          <w:sz w:val="28"/>
          <w:szCs w:val="28"/>
        </w:rPr>
        <w:t>заключени</w:t>
      </w:r>
      <w:r>
        <w:rPr>
          <w:rFonts w:ascii="Times New Roman" w:hAnsi="Times New Roman"/>
          <w:sz w:val="28"/>
          <w:szCs w:val="28"/>
        </w:rPr>
        <w:t xml:space="preserve">й </w:t>
      </w:r>
      <w:r w:rsidRPr="006C4F80">
        <w:rPr>
          <w:rFonts w:ascii="Times New Roman" w:hAnsi="Times New Roman"/>
          <w:sz w:val="28"/>
          <w:szCs w:val="28"/>
        </w:rPr>
        <w:t>об оценке регулирующего воздействия</w:t>
      </w:r>
      <w:r>
        <w:rPr>
          <w:rFonts w:ascii="Times New Roman" w:hAnsi="Times New Roman"/>
          <w:sz w:val="28"/>
          <w:szCs w:val="28"/>
        </w:rPr>
        <w:t>.</w:t>
      </w:r>
      <w:r w:rsidRPr="0051683F">
        <w:rPr>
          <w:rFonts w:ascii="Times New Roman" w:hAnsi="Times New Roman"/>
          <w:sz w:val="28"/>
          <w:szCs w:val="28"/>
        </w:rPr>
        <w:t>Кроме того, 2 заключения об оценке регулирующего воздействия, подготовленные Минэкономики Республики Мордовия, включены в раздел «Лучшие практики ОРВ» на портале orv.gov.ru.</w:t>
      </w:r>
    </w:p>
    <w:p w:rsidR="002A5A72" w:rsidRDefault="002A5A72" w:rsidP="00AD75D5">
      <w:pPr>
        <w:widowControl w:val="0"/>
        <w:tabs>
          <w:tab w:val="left" w:pos="-358"/>
        </w:tabs>
        <w:spacing w:after="0" w:line="240" w:lineRule="auto"/>
        <w:ind w:firstLine="709"/>
        <w:jc w:val="both"/>
        <w:rPr>
          <w:rFonts w:ascii="Times New Roman" w:hAnsi="Times New Roman"/>
          <w:sz w:val="28"/>
          <w:szCs w:val="28"/>
        </w:rPr>
      </w:pPr>
      <w:r w:rsidRPr="00A22929">
        <w:rPr>
          <w:rFonts w:ascii="Times New Roman" w:hAnsi="Times New Roman"/>
          <w:sz w:val="28"/>
          <w:szCs w:val="28"/>
        </w:rPr>
        <w:t xml:space="preserve">Процедура оценки регулирующего воздействия проектов законов Республики Мордовия, проектов нормативных правовых актов Правительства Республики Мордовия, проектов нормативных правовых актов исполнительных органов государственной власти Республики Мордовия, затрагивающих вопросы осуществления предпринимательской и инвестиционной деятельности введена в соответствии с постановлением Правительства Республики Мордовия от 10 сентября </w:t>
      </w:r>
      <w:smartTag w:uri="urn:schemas-microsoft-com:office:smarttags" w:element="metricconverter">
        <w:smartTagPr>
          <w:attr w:name="ProductID" w:val="2012 г"/>
        </w:smartTagPr>
        <w:r w:rsidRPr="00A22929">
          <w:rPr>
            <w:rFonts w:ascii="Times New Roman" w:hAnsi="Times New Roman"/>
            <w:sz w:val="28"/>
            <w:szCs w:val="28"/>
          </w:rPr>
          <w:t>2012 г</w:t>
        </w:r>
      </w:smartTag>
      <w:r w:rsidRPr="00A22929">
        <w:rPr>
          <w:rFonts w:ascii="Times New Roman" w:hAnsi="Times New Roman"/>
          <w:sz w:val="28"/>
          <w:szCs w:val="28"/>
        </w:rPr>
        <w:t xml:space="preserve">. № 328 «О внедрении оценки регулирующего воздействия в Республике Мордовия».  </w:t>
      </w:r>
    </w:p>
    <w:p w:rsidR="002A5A72" w:rsidRPr="00A22929" w:rsidRDefault="002A5A72" w:rsidP="00AD75D5">
      <w:pPr>
        <w:widowControl w:val="0"/>
        <w:tabs>
          <w:tab w:val="left" w:pos="-358"/>
        </w:tabs>
        <w:spacing w:after="0" w:line="240" w:lineRule="auto"/>
        <w:ind w:firstLine="709"/>
        <w:jc w:val="both"/>
        <w:rPr>
          <w:rFonts w:ascii="Times New Roman" w:hAnsi="Times New Roman"/>
          <w:sz w:val="28"/>
          <w:szCs w:val="28"/>
        </w:rPr>
      </w:pPr>
      <w:r w:rsidRPr="00A22929">
        <w:rPr>
          <w:rFonts w:ascii="Times New Roman" w:hAnsi="Times New Roman"/>
          <w:sz w:val="28"/>
          <w:szCs w:val="28"/>
        </w:rPr>
        <w:t>Полномочия по оценке регулирующего воздействия возложены на исполнительные органы государственной власти, являющиеся разработчиками проектов нормативных правовых актов Республики Мордовия в регулируемых сферах деятельности.</w:t>
      </w:r>
    </w:p>
    <w:p w:rsidR="002A5A72" w:rsidRPr="00A22929" w:rsidRDefault="002A5A72" w:rsidP="00AD75D5">
      <w:pPr>
        <w:widowControl w:val="0"/>
        <w:tabs>
          <w:tab w:val="left" w:pos="-358"/>
        </w:tabs>
        <w:spacing w:after="0" w:line="240" w:lineRule="auto"/>
        <w:ind w:firstLine="709"/>
        <w:jc w:val="both"/>
        <w:rPr>
          <w:rFonts w:ascii="Times New Roman" w:hAnsi="Times New Roman"/>
          <w:sz w:val="28"/>
          <w:szCs w:val="28"/>
        </w:rPr>
      </w:pPr>
      <w:r w:rsidRPr="00A22929">
        <w:rPr>
          <w:rFonts w:ascii="Times New Roman" w:hAnsi="Times New Roman"/>
          <w:sz w:val="28"/>
          <w:szCs w:val="28"/>
        </w:rPr>
        <w:t xml:space="preserve">На каждой из страниц органов исполнительной власти Республики Мордовия  на официальном портале </w:t>
      </w:r>
      <w:hyperlink r:id="rId262" w:history="1">
        <w:r w:rsidRPr="00A22929">
          <w:rPr>
            <w:rStyle w:val="ac"/>
            <w:rFonts w:ascii="Times New Roman" w:hAnsi="Times New Roman"/>
            <w:sz w:val="28"/>
            <w:szCs w:val="28"/>
          </w:rPr>
          <w:t>www.e-mordovia.ru</w:t>
        </w:r>
      </w:hyperlink>
      <w:r w:rsidRPr="00A22929">
        <w:rPr>
          <w:rFonts w:ascii="Times New Roman" w:hAnsi="Times New Roman"/>
          <w:sz w:val="28"/>
          <w:szCs w:val="28"/>
        </w:rPr>
        <w:t xml:space="preserve"> предусмотрена возможность размещения проектов нормативных правовых актов Республики Мордовия в рамках проведения публичных консультаций по оценке регулирующего воздействия. </w:t>
      </w:r>
    </w:p>
    <w:p w:rsidR="002A5A72" w:rsidRDefault="002A5A72" w:rsidP="00AD75D5">
      <w:pPr>
        <w:widowControl w:val="0"/>
        <w:tabs>
          <w:tab w:val="left" w:pos="-358"/>
        </w:tabs>
        <w:spacing w:after="0" w:line="240" w:lineRule="auto"/>
        <w:ind w:firstLine="709"/>
        <w:jc w:val="both"/>
        <w:rPr>
          <w:rFonts w:ascii="Times New Roman" w:hAnsi="Times New Roman"/>
          <w:sz w:val="28"/>
          <w:szCs w:val="28"/>
        </w:rPr>
      </w:pPr>
      <w:r w:rsidRPr="00A22929">
        <w:rPr>
          <w:rFonts w:ascii="Times New Roman" w:hAnsi="Times New Roman"/>
          <w:sz w:val="28"/>
          <w:szCs w:val="28"/>
        </w:rPr>
        <w:t xml:space="preserve">Минэкономики Республики Мордовия определено органом, ответственным за контроль качества заключения об оценке регулирующего воздействия и организационно-методическое обеспечение процесса оценки регулирующего воздействия. </w:t>
      </w:r>
    </w:p>
    <w:p w:rsidR="002A5A72" w:rsidRPr="00233A2F" w:rsidRDefault="002A5A72" w:rsidP="00AD75D5">
      <w:pPr>
        <w:tabs>
          <w:tab w:val="num" w:pos="0"/>
        </w:tabs>
        <w:suppressAutoHyphens/>
        <w:autoSpaceDE w:val="0"/>
        <w:spacing w:after="0" w:line="240" w:lineRule="auto"/>
        <w:ind w:firstLine="431"/>
        <w:jc w:val="both"/>
        <w:outlineLvl w:val="0"/>
        <w:rPr>
          <w:rFonts w:ascii="Arial" w:hAnsi="Arial" w:cs="Arial"/>
          <w:b/>
          <w:bCs/>
          <w:sz w:val="28"/>
          <w:szCs w:val="28"/>
          <w:lang w:eastAsia="zh-CN"/>
        </w:rPr>
      </w:pPr>
      <w:r w:rsidRPr="00233A2F">
        <w:rPr>
          <w:rFonts w:ascii="Times New Roman" w:hAnsi="Times New Roman"/>
          <w:bCs/>
          <w:sz w:val="28"/>
          <w:szCs w:val="28"/>
          <w:lang w:eastAsia="zh-CN"/>
        </w:rPr>
        <w:tab/>
        <w:t>В соответствии с пунктом 5 Порядка проведения оценки регулирующего воздействия проектов нормативных правовых актов Республики Мордовия, (</w:t>
      </w:r>
      <w:hyperlink w:anchor="sub_0" w:history="1">
        <w:r w:rsidRPr="00233A2F">
          <w:rPr>
            <w:rFonts w:ascii="Times New Roman" w:hAnsi="Times New Roman"/>
            <w:sz w:val="28"/>
            <w:szCs w:val="28"/>
            <w:lang w:eastAsia="zh-CN"/>
          </w:rPr>
          <w:t>постановление</w:t>
        </w:r>
      </w:hyperlink>
      <w:r w:rsidRPr="00233A2F">
        <w:rPr>
          <w:rFonts w:ascii="Times New Roman" w:hAnsi="Times New Roman"/>
          <w:bCs/>
          <w:sz w:val="28"/>
          <w:szCs w:val="28"/>
          <w:lang w:eastAsia="zh-CN"/>
        </w:rPr>
        <w:t xml:space="preserve"> Правительства Республики Мордовия от 6 июля </w:t>
      </w:r>
      <w:smartTag w:uri="urn:schemas-microsoft-com:office:smarttags" w:element="metricconverter">
        <w:smartTagPr>
          <w:attr w:name="ProductID" w:val="2015 г"/>
        </w:smartTagPr>
        <w:r w:rsidRPr="00233A2F">
          <w:rPr>
            <w:rFonts w:ascii="Times New Roman" w:hAnsi="Times New Roman"/>
            <w:bCs/>
            <w:sz w:val="28"/>
            <w:szCs w:val="28"/>
            <w:lang w:eastAsia="zh-CN"/>
          </w:rPr>
          <w:t>2015 г</w:t>
        </w:r>
      </w:smartTag>
      <w:r w:rsidRPr="00233A2F">
        <w:rPr>
          <w:rFonts w:ascii="Times New Roman" w:hAnsi="Times New Roman"/>
          <w:bCs/>
          <w:sz w:val="28"/>
          <w:szCs w:val="28"/>
          <w:lang w:eastAsia="zh-CN"/>
        </w:rPr>
        <w:t>. № 394) уполномоченным органом применяется следующая модель организации оценки регулирующего воздействия:</w:t>
      </w:r>
    </w:p>
    <w:p w:rsidR="002A5A72" w:rsidRPr="00233A2F" w:rsidRDefault="002A5A72" w:rsidP="00AD75D5">
      <w:pPr>
        <w:suppressAutoHyphens/>
        <w:spacing w:after="0" w:line="240" w:lineRule="auto"/>
        <w:ind w:firstLine="709"/>
        <w:jc w:val="both"/>
        <w:rPr>
          <w:rFonts w:ascii="Times New Roman" w:hAnsi="Times New Roman"/>
          <w:sz w:val="28"/>
          <w:szCs w:val="28"/>
          <w:lang w:eastAsia="ru-RU"/>
        </w:rPr>
      </w:pPr>
      <w:r w:rsidRPr="00233A2F">
        <w:rPr>
          <w:rFonts w:ascii="Times New Roman" w:hAnsi="Times New Roman"/>
          <w:sz w:val="28"/>
          <w:szCs w:val="28"/>
          <w:lang w:eastAsia="zh-CN"/>
        </w:rPr>
        <w:lastRenderedPageBreak/>
        <w:t xml:space="preserve">разработка </w:t>
      </w:r>
      <w:r w:rsidRPr="00233A2F">
        <w:rPr>
          <w:rFonts w:ascii="Times New Roman" w:hAnsi="Times New Roman"/>
          <w:sz w:val="28"/>
          <w:szCs w:val="28"/>
          <w:lang w:eastAsia="ru-RU"/>
        </w:rPr>
        <w:t>органом-разработчиком проекта нормативного правового акта Республики Мордовия;</w:t>
      </w:r>
    </w:p>
    <w:p w:rsidR="002A5A72" w:rsidRPr="00233A2F" w:rsidRDefault="002A5A72" w:rsidP="00AD75D5">
      <w:pPr>
        <w:suppressAutoHyphens/>
        <w:spacing w:after="0" w:line="240" w:lineRule="auto"/>
        <w:ind w:firstLine="709"/>
        <w:jc w:val="both"/>
        <w:rPr>
          <w:rFonts w:ascii="Times New Roman" w:hAnsi="Times New Roman"/>
          <w:sz w:val="28"/>
          <w:szCs w:val="28"/>
          <w:lang w:eastAsia="ru-RU"/>
        </w:rPr>
      </w:pPr>
      <w:r w:rsidRPr="00233A2F">
        <w:rPr>
          <w:rFonts w:ascii="Times New Roman" w:hAnsi="Times New Roman"/>
          <w:sz w:val="28"/>
          <w:szCs w:val="28"/>
          <w:lang w:eastAsia="ru-RU"/>
        </w:rPr>
        <w:t>проведение органом – разработчиком публичных консультаций с заинтересованными лицами, как на этапе формирования идеи (концепции) правового регулирования, так и на этапе обсуждения проекта нормативного правового акта;</w:t>
      </w:r>
    </w:p>
    <w:p w:rsidR="002A5A72" w:rsidRPr="00233A2F" w:rsidRDefault="002A5A72" w:rsidP="00AD75D5">
      <w:pPr>
        <w:suppressAutoHyphens/>
        <w:spacing w:after="0" w:line="240" w:lineRule="auto"/>
        <w:ind w:firstLine="709"/>
        <w:jc w:val="both"/>
        <w:rPr>
          <w:rFonts w:ascii="Times New Roman" w:hAnsi="Times New Roman"/>
          <w:sz w:val="28"/>
          <w:szCs w:val="28"/>
          <w:lang w:eastAsia="ru-RU"/>
        </w:rPr>
      </w:pPr>
      <w:r w:rsidRPr="00233A2F">
        <w:rPr>
          <w:rFonts w:ascii="Times New Roman" w:hAnsi="Times New Roman"/>
          <w:sz w:val="28"/>
          <w:szCs w:val="28"/>
          <w:lang w:eastAsia="ru-RU"/>
        </w:rPr>
        <w:t>составление и представление в уполномоченный орган сводн</w:t>
      </w:r>
      <w:r>
        <w:rPr>
          <w:rFonts w:ascii="Times New Roman" w:hAnsi="Times New Roman"/>
          <w:sz w:val="28"/>
          <w:szCs w:val="28"/>
          <w:lang w:eastAsia="ru-RU"/>
        </w:rPr>
        <w:t>ого</w:t>
      </w:r>
      <w:r w:rsidRPr="00233A2F">
        <w:rPr>
          <w:rFonts w:ascii="Times New Roman" w:hAnsi="Times New Roman"/>
          <w:sz w:val="28"/>
          <w:szCs w:val="28"/>
          <w:lang w:eastAsia="ru-RU"/>
        </w:rPr>
        <w:t xml:space="preserve"> отчет</w:t>
      </w:r>
      <w:r>
        <w:rPr>
          <w:rFonts w:ascii="Times New Roman" w:hAnsi="Times New Roman"/>
          <w:sz w:val="28"/>
          <w:szCs w:val="28"/>
          <w:lang w:eastAsia="ru-RU"/>
        </w:rPr>
        <w:t>а</w:t>
      </w:r>
      <w:r w:rsidRPr="00233A2F">
        <w:rPr>
          <w:rFonts w:ascii="Times New Roman" w:hAnsi="Times New Roman"/>
          <w:sz w:val="28"/>
          <w:szCs w:val="28"/>
          <w:lang w:eastAsia="ru-RU"/>
        </w:rPr>
        <w:t xml:space="preserve"> по итогам проведения публичных консультаций;</w:t>
      </w:r>
    </w:p>
    <w:p w:rsidR="002A5A72" w:rsidRPr="00233A2F" w:rsidRDefault="002A5A72" w:rsidP="00AD75D5">
      <w:pPr>
        <w:suppressAutoHyphens/>
        <w:spacing w:after="0" w:line="240" w:lineRule="auto"/>
        <w:ind w:firstLine="709"/>
        <w:jc w:val="both"/>
        <w:rPr>
          <w:rFonts w:ascii="Times New Roman" w:hAnsi="Times New Roman"/>
          <w:sz w:val="28"/>
          <w:szCs w:val="28"/>
          <w:lang w:eastAsia="ru-RU"/>
        </w:rPr>
      </w:pPr>
      <w:r w:rsidRPr="00233A2F">
        <w:rPr>
          <w:rFonts w:ascii="Times New Roman" w:hAnsi="Times New Roman"/>
          <w:sz w:val="28"/>
          <w:szCs w:val="28"/>
          <w:lang w:eastAsia="ru-RU"/>
        </w:rPr>
        <w:t>подготовка уполномоченным органом заключения об оценке регулирующего воздействия.</w:t>
      </w:r>
    </w:p>
    <w:p w:rsidR="002A5A72" w:rsidRPr="00233A2F" w:rsidRDefault="002A5A72" w:rsidP="00AD75D5">
      <w:pPr>
        <w:suppressAutoHyphens/>
        <w:spacing w:after="0" w:line="240" w:lineRule="auto"/>
        <w:ind w:firstLine="709"/>
        <w:jc w:val="both"/>
        <w:rPr>
          <w:rFonts w:ascii="Times New Roman" w:hAnsi="Times New Roman"/>
          <w:sz w:val="28"/>
          <w:szCs w:val="28"/>
          <w:lang w:eastAsia="ru-RU"/>
        </w:rPr>
      </w:pPr>
      <w:r w:rsidRPr="00233A2F">
        <w:rPr>
          <w:rFonts w:ascii="Times New Roman" w:hAnsi="Times New Roman"/>
          <w:sz w:val="28"/>
          <w:szCs w:val="28"/>
          <w:lang w:eastAsia="ru-RU"/>
        </w:rPr>
        <w:t>Оценка регулирующего воздействия не проводится в отношении:</w:t>
      </w:r>
    </w:p>
    <w:p w:rsidR="002A5A72" w:rsidRPr="00233A2F" w:rsidRDefault="002A5A72" w:rsidP="00AD75D5">
      <w:pPr>
        <w:autoSpaceDE w:val="0"/>
        <w:spacing w:after="0" w:line="240" w:lineRule="auto"/>
        <w:ind w:firstLine="720"/>
        <w:jc w:val="both"/>
        <w:rPr>
          <w:rFonts w:ascii="Times New Roman" w:hAnsi="Times New Roman"/>
          <w:sz w:val="28"/>
          <w:szCs w:val="28"/>
          <w:lang w:eastAsia="zh-CN"/>
        </w:rPr>
      </w:pPr>
      <w:r w:rsidRPr="00233A2F">
        <w:rPr>
          <w:rFonts w:ascii="Times New Roman" w:hAnsi="Times New Roman"/>
          <w:sz w:val="28"/>
          <w:szCs w:val="28"/>
          <w:lang w:eastAsia="ru-RU"/>
        </w:rPr>
        <w:t>проектов законов Республики Мордовия, устанавливающих, изменяющих, приостанавливающих, отменяющих региональные налоги, а также налоговые ставки по федеральным налогам</w:t>
      </w:r>
      <w:r>
        <w:rPr>
          <w:rFonts w:ascii="Times New Roman" w:hAnsi="Times New Roman"/>
          <w:sz w:val="28"/>
          <w:szCs w:val="28"/>
          <w:lang w:eastAsia="ru-RU"/>
        </w:rPr>
        <w:t>;</w:t>
      </w:r>
    </w:p>
    <w:p w:rsidR="002A5A72" w:rsidRDefault="002A5A72" w:rsidP="00AD75D5">
      <w:pPr>
        <w:autoSpaceDE w:val="0"/>
        <w:spacing w:after="0" w:line="240" w:lineRule="auto"/>
        <w:ind w:firstLine="708"/>
        <w:jc w:val="both"/>
        <w:rPr>
          <w:rFonts w:ascii="Times New Roman" w:hAnsi="Times New Roman"/>
          <w:sz w:val="28"/>
          <w:szCs w:val="28"/>
          <w:lang w:eastAsia="zh-CN"/>
        </w:rPr>
      </w:pPr>
      <w:r w:rsidRPr="00233A2F">
        <w:rPr>
          <w:rFonts w:ascii="Times New Roman" w:hAnsi="Times New Roman"/>
          <w:sz w:val="28"/>
          <w:szCs w:val="28"/>
          <w:lang w:eastAsia="zh-CN"/>
        </w:rPr>
        <w:t xml:space="preserve">проектов законов Республики Мордовия, регулирующих бюджетные правоотношения (Федеральный закон от 30 декабря </w:t>
      </w:r>
      <w:smartTag w:uri="urn:schemas-microsoft-com:office:smarttags" w:element="metricconverter">
        <w:smartTagPr>
          <w:attr w:name="ProductID" w:val="2015 г"/>
        </w:smartTagPr>
        <w:r w:rsidRPr="00233A2F">
          <w:rPr>
            <w:rFonts w:ascii="Times New Roman" w:hAnsi="Times New Roman"/>
            <w:sz w:val="28"/>
            <w:szCs w:val="28"/>
            <w:lang w:eastAsia="zh-CN"/>
          </w:rPr>
          <w:t>2015 г</w:t>
        </w:r>
      </w:smartTag>
      <w:r w:rsidRPr="00233A2F">
        <w:rPr>
          <w:rFonts w:ascii="Times New Roman" w:hAnsi="Times New Roman"/>
          <w:sz w:val="28"/>
          <w:szCs w:val="28"/>
          <w:lang w:eastAsia="zh-CN"/>
        </w:rPr>
        <w:t>. № 447-ФЗ «О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экспертизы нормативных правовых актов»).</w:t>
      </w:r>
    </w:p>
    <w:p w:rsidR="002A5A72" w:rsidRDefault="002A5A72" w:rsidP="00AD75D5">
      <w:pPr>
        <w:widowControl w:val="0"/>
        <w:tabs>
          <w:tab w:val="left" w:pos="-358"/>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Органами местного самоуправления </w:t>
      </w:r>
      <w:r w:rsidRPr="006C4F80">
        <w:rPr>
          <w:rFonts w:ascii="Times New Roman" w:hAnsi="Times New Roman"/>
          <w:sz w:val="28"/>
          <w:szCs w:val="28"/>
        </w:rPr>
        <w:t>подготовлено</w:t>
      </w:r>
      <w:r>
        <w:rPr>
          <w:rFonts w:ascii="Times New Roman" w:hAnsi="Times New Roman"/>
          <w:sz w:val="28"/>
          <w:szCs w:val="28"/>
        </w:rPr>
        <w:t xml:space="preserve"> 11 </w:t>
      </w:r>
      <w:r w:rsidRPr="006C4F80">
        <w:rPr>
          <w:rFonts w:ascii="Times New Roman" w:hAnsi="Times New Roman"/>
          <w:sz w:val="28"/>
          <w:szCs w:val="28"/>
        </w:rPr>
        <w:t>заключений по экспертизе на муниципальные нормативные правовые акты Республики Мордовия, представленные на рассмотрение в соответствии с заключенными Соглашениями (г.о. Саранск,</w:t>
      </w:r>
      <w:r>
        <w:rPr>
          <w:rFonts w:ascii="Times New Roman" w:hAnsi="Times New Roman"/>
          <w:sz w:val="28"/>
          <w:szCs w:val="28"/>
        </w:rPr>
        <w:t xml:space="preserve"> Атяшевский </w:t>
      </w:r>
      <w:r w:rsidRPr="006C4F80">
        <w:rPr>
          <w:rFonts w:ascii="Times New Roman" w:hAnsi="Times New Roman"/>
          <w:sz w:val="28"/>
          <w:szCs w:val="28"/>
        </w:rPr>
        <w:t>муниципальный район)</w:t>
      </w:r>
      <w:r>
        <w:rPr>
          <w:rFonts w:ascii="Times New Roman" w:hAnsi="Times New Roman"/>
          <w:sz w:val="28"/>
          <w:szCs w:val="28"/>
        </w:rPr>
        <w:t>, 19 заключений об оценке регулирующего воздействия (Б-Игнатовский муниципальный район, Ельниковский муниципальный район, Инсарский муниципальный район, Краснослободский муниципальный район, Ромодановский муниципальный район, Темниковский муниципальный район, Чамзинский муниципальный район).</w:t>
      </w:r>
    </w:p>
    <w:p w:rsidR="002A5A72" w:rsidRPr="00A22929" w:rsidRDefault="002A5A72" w:rsidP="00AD75D5">
      <w:pPr>
        <w:widowControl w:val="0"/>
        <w:tabs>
          <w:tab w:val="left" w:pos="-358"/>
        </w:tabs>
        <w:spacing w:after="0" w:line="240" w:lineRule="auto"/>
        <w:ind w:firstLine="709"/>
        <w:jc w:val="both"/>
        <w:rPr>
          <w:rFonts w:ascii="Times New Roman" w:hAnsi="Times New Roman"/>
          <w:sz w:val="28"/>
          <w:szCs w:val="28"/>
        </w:rPr>
      </w:pPr>
      <w:r w:rsidRPr="007A062E">
        <w:rPr>
          <w:rFonts w:ascii="Times New Roman" w:hAnsi="Times New Roman"/>
          <w:sz w:val="28"/>
          <w:szCs w:val="28"/>
        </w:rPr>
        <w:t xml:space="preserve">В целях внедрения оценки регулирующего воздействия на территории муниципальных образований в Республике Мордовия в соответствии с требованиями Федерального закона от 6 октября </w:t>
      </w:r>
      <w:smartTag w:uri="urn:schemas-microsoft-com:office:smarttags" w:element="metricconverter">
        <w:smartTagPr>
          <w:attr w:name="ProductID" w:val="2003 г"/>
        </w:smartTagPr>
        <w:r w:rsidRPr="007A062E">
          <w:rPr>
            <w:rFonts w:ascii="Times New Roman" w:hAnsi="Times New Roman"/>
            <w:sz w:val="28"/>
            <w:szCs w:val="28"/>
          </w:rPr>
          <w:t>2003 г</w:t>
        </w:r>
      </w:smartTag>
      <w:r w:rsidRPr="007A062E">
        <w:rPr>
          <w:rFonts w:ascii="Times New Roman" w:hAnsi="Times New Roman"/>
          <w:sz w:val="28"/>
          <w:szCs w:val="28"/>
        </w:rPr>
        <w:t>. № 131-ФЗ «Об общих принципах организации местного самоуправления в Российской Федерации»</w:t>
      </w:r>
      <w:r>
        <w:rPr>
          <w:rFonts w:ascii="Times New Roman" w:hAnsi="Times New Roman"/>
          <w:sz w:val="28"/>
          <w:szCs w:val="28"/>
        </w:rPr>
        <w:t xml:space="preserve"> </w:t>
      </w:r>
      <w:r w:rsidRPr="007A062E">
        <w:rPr>
          <w:rFonts w:ascii="Times New Roman" w:hAnsi="Times New Roman"/>
          <w:sz w:val="28"/>
          <w:szCs w:val="28"/>
        </w:rPr>
        <w:t>заключены Соглашения о взаимодействии со всеми муниципальными районами и городским округом Саранск, определены должностные лица, ответственные за внедрение оценки регулирующего воздействия на территории каждого муниципального района (городского округа Саранск), на официальных сайтах муниципальных районов</w:t>
      </w:r>
      <w:r>
        <w:rPr>
          <w:rFonts w:ascii="Times New Roman" w:hAnsi="Times New Roman"/>
          <w:sz w:val="28"/>
          <w:szCs w:val="28"/>
        </w:rPr>
        <w:t xml:space="preserve"> </w:t>
      </w:r>
      <w:r w:rsidRPr="007A062E">
        <w:rPr>
          <w:rFonts w:ascii="Times New Roman" w:hAnsi="Times New Roman"/>
          <w:sz w:val="28"/>
          <w:szCs w:val="28"/>
        </w:rPr>
        <w:t>(г.о. Саранск) созданы разделы о возможности размещения муниципальных нормативных правовых актов Республики Мордовия для проведения публичных консультаций в рамках оценки регулирующего воздействия, размещены планы проведения экспертизы муниципальных нормативных правовых актов Республики Мордовия.</w:t>
      </w:r>
    </w:p>
    <w:p w:rsidR="002A5A72" w:rsidRPr="004E06A8" w:rsidRDefault="002A5A72" w:rsidP="00AD75D5">
      <w:pPr>
        <w:widowControl w:val="0"/>
        <w:spacing w:after="0" w:line="240" w:lineRule="auto"/>
        <w:ind w:firstLine="709"/>
        <w:jc w:val="both"/>
        <w:rPr>
          <w:rFonts w:ascii="Times New Roman" w:hAnsi="Times New Roman"/>
          <w:sz w:val="28"/>
          <w:szCs w:val="28"/>
        </w:rPr>
      </w:pPr>
      <w:r w:rsidRPr="007A062E">
        <w:rPr>
          <w:rFonts w:ascii="Times New Roman" w:hAnsi="Times New Roman"/>
          <w:sz w:val="28"/>
          <w:szCs w:val="28"/>
        </w:rPr>
        <w:t xml:space="preserve">По результатам мониторинга качества проведения ОРВ в регионах за   </w:t>
      </w:r>
      <w:smartTag w:uri="urn:schemas-microsoft-com:office:smarttags" w:element="metricconverter">
        <w:smartTagPr>
          <w:attr w:name="ProductID" w:val="2018 г"/>
        </w:smartTagPr>
        <w:r w:rsidRPr="007A062E">
          <w:rPr>
            <w:rFonts w:ascii="Times New Roman" w:hAnsi="Times New Roman"/>
            <w:sz w:val="28"/>
            <w:szCs w:val="28"/>
          </w:rPr>
          <w:t>2018 г</w:t>
        </w:r>
      </w:smartTag>
      <w:r w:rsidRPr="007A062E">
        <w:rPr>
          <w:rFonts w:ascii="Times New Roman" w:hAnsi="Times New Roman"/>
          <w:sz w:val="28"/>
          <w:szCs w:val="28"/>
        </w:rPr>
        <w:t>. Минэкономразвития Россия,  Республика Мордовия внесена в группу регионов с высшим уровнем развития ОРВ.</w:t>
      </w:r>
    </w:p>
    <w:p w:rsidR="002A5A72" w:rsidRDefault="002A5A72" w:rsidP="009B6752">
      <w:pPr>
        <w:spacing w:after="0" w:line="240" w:lineRule="auto"/>
        <w:ind w:left="23" w:firstLine="685"/>
        <w:jc w:val="center"/>
        <w:rPr>
          <w:rFonts w:ascii="Times New Roman" w:hAnsi="Times New Roman"/>
          <w:b/>
          <w:sz w:val="28"/>
          <w:szCs w:val="28"/>
        </w:rPr>
      </w:pPr>
      <w:r w:rsidRPr="00A06454">
        <w:rPr>
          <w:rFonts w:ascii="Times New Roman" w:hAnsi="Times New Roman"/>
          <w:b/>
          <w:sz w:val="28"/>
          <w:szCs w:val="28"/>
        </w:rPr>
        <w:lastRenderedPageBreak/>
        <w:t>5.3. Национальный рейтинг</w:t>
      </w:r>
      <w:r w:rsidRPr="008C11D8">
        <w:rPr>
          <w:rFonts w:ascii="Times New Roman" w:hAnsi="Times New Roman"/>
          <w:b/>
          <w:sz w:val="28"/>
          <w:szCs w:val="28"/>
        </w:rPr>
        <w:t xml:space="preserve"> состояния инвестиционного климата </w:t>
      </w:r>
    </w:p>
    <w:p w:rsidR="002A5A72" w:rsidRDefault="002A5A72" w:rsidP="009B6752">
      <w:pPr>
        <w:spacing w:after="0" w:line="240" w:lineRule="auto"/>
        <w:ind w:left="23" w:firstLine="685"/>
        <w:jc w:val="center"/>
        <w:rPr>
          <w:rFonts w:ascii="Times New Roman" w:hAnsi="Times New Roman"/>
          <w:b/>
          <w:sz w:val="28"/>
          <w:szCs w:val="28"/>
        </w:rPr>
      </w:pPr>
      <w:r w:rsidRPr="008C11D8">
        <w:rPr>
          <w:rFonts w:ascii="Times New Roman" w:hAnsi="Times New Roman"/>
          <w:b/>
          <w:sz w:val="28"/>
          <w:szCs w:val="28"/>
        </w:rPr>
        <w:t>в ре</w:t>
      </w:r>
      <w:r>
        <w:rPr>
          <w:rFonts w:ascii="Times New Roman" w:hAnsi="Times New Roman"/>
          <w:b/>
          <w:sz w:val="28"/>
          <w:szCs w:val="28"/>
        </w:rPr>
        <w:t>спублике</w:t>
      </w:r>
    </w:p>
    <w:p w:rsidR="002A5A72" w:rsidRDefault="002A5A72" w:rsidP="009B6752">
      <w:pPr>
        <w:spacing w:after="0" w:line="240" w:lineRule="auto"/>
        <w:jc w:val="center"/>
        <w:rPr>
          <w:rFonts w:ascii="Times New Roman" w:hAnsi="Times New Roman"/>
          <w:b/>
          <w:sz w:val="28"/>
          <w:szCs w:val="28"/>
        </w:rPr>
      </w:pPr>
    </w:p>
    <w:p w:rsidR="002A5A72" w:rsidRDefault="002A5A72" w:rsidP="00C02404">
      <w:pPr>
        <w:spacing w:after="0" w:line="240" w:lineRule="auto"/>
        <w:ind w:firstLine="567"/>
        <w:jc w:val="both"/>
        <w:rPr>
          <w:rFonts w:ascii="Times New Roman" w:hAnsi="Times New Roman" w:cs="Calibri"/>
          <w:color w:val="00000A"/>
          <w:sz w:val="28"/>
          <w:szCs w:val="28"/>
          <w:highlight w:val="yellow"/>
          <w:lang w:eastAsia="ru-RU"/>
        </w:rPr>
      </w:pPr>
      <w:r w:rsidRPr="008671DF">
        <w:rPr>
          <w:rFonts w:ascii="Times New Roman" w:hAnsi="Times New Roman"/>
          <w:sz w:val="28"/>
          <w:szCs w:val="28"/>
        </w:rPr>
        <w:t>Особое внимание на протяжении последних лет в республике уделяется формированию благоприятного инвестиционного климата, повышению ее инвестиционной привлекательности для реализации перспективных инвестиционных проектов.</w:t>
      </w:r>
    </w:p>
    <w:p w:rsidR="002A5A72" w:rsidRPr="00A06454" w:rsidRDefault="002A5A72" w:rsidP="00C02404">
      <w:pPr>
        <w:spacing w:after="0" w:line="240" w:lineRule="auto"/>
        <w:ind w:firstLine="709"/>
        <w:jc w:val="both"/>
      </w:pPr>
      <w:r w:rsidRPr="00A06454">
        <w:rPr>
          <w:rFonts w:ascii="Times New Roman" w:hAnsi="Times New Roman"/>
          <w:bCs/>
          <w:color w:val="000000"/>
          <w:sz w:val="28"/>
          <w:szCs w:val="28"/>
          <w:lang w:eastAsia="ru-RU"/>
        </w:rPr>
        <w:t xml:space="preserve">В 2018 году на Петербургском международном экономическом форуме  озвучены результаты Национального рейтинга состояния инвестиционного климата в субъектах РФ. </w:t>
      </w:r>
      <w:r w:rsidRPr="00A06454">
        <w:rPr>
          <w:rFonts w:ascii="Times New Roman" w:hAnsi="Times New Roman"/>
          <w:color w:val="000000"/>
          <w:sz w:val="28"/>
          <w:szCs w:val="28"/>
          <w:lang w:eastAsia="ru-RU"/>
        </w:rPr>
        <w:t xml:space="preserve">Республика Мордовия по итогам 2017 года </w:t>
      </w:r>
      <w:r w:rsidRPr="00A06454">
        <w:rPr>
          <w:rFonts w:ascii="Times New Roman" w:hAnsi="Times New Roman"/>
          <w:color w:val="00000A"/>
          <w:sz w:val="28"/>
          <w:szCs w:val="28"/>
          <w:lang w:eastAsia="ru-RU"/>
        </w:rPr>
        <w:t>заняла 26 место.</w:t>
      </w:r>
      <w:r w:rsidRPr="00A06454">
        <w:rPr>
          <w:rFonts w:ascii="Times New Roman" w:hAnsi="Times New Roman"/>
          <w:bCs/>
          <w:color w:val="000000"/>
          <w:sz w:val="28"/>
          <w:szCs w:val="28"/>
          <w:lang w:eastAsia="ru-RU"/>
        </w:rPr>
        <w:t xml:space="preserve"> Одни из лучших показателей в стране - по оценке бизнесом наличия и качества регионального законодательства о механизмах защиты прав инвесторов и поддержки инвестиционной деятельности, эффективности работы специализированной организации по привлечению инвестиций и работе с инвесторами, качества специализированного интернет-портала об инвестиционной деятельности, объектов инвестиционной инфраструктуры, гарантийной поддержки субъектов малого и среднего предпринимательства, эффективности института оценки регулирующего воздействия.</w:t>
      </w:r>
    </w:p>
    <w:p w:rsidR="002A5A72" w:rsidRPr="00057ACB" w:rsidRDefault="002A5A72" w:rsidP="00C02404">
      <w:pPr>
        <w:autoSpaceDN w:val="0"/>
        <w:spacing w:after="0" w:line="240" w:lineRule="auto"/>
        <w:ind w:firstLine="709"/>
        <w:jc w:val="both"/>
        <w:rPr>
          <w:rFonts w:ascii="Times New Roman" w:hAnsi="Times New Roman"/>
          <w:sz w:val="28"/>
          <w:szCs w:val="28"/>
          <w:lang w:eastAsia="ru-RU"/>
        </w:rPr>
      </w:pPr>
      <w:r w:rsidRPr="00057ACB">
        <w:rPr>
          <w:rFonts w:ascii="Times New Roman" w:hAnsi="Times New Roman"/>
          <w:sz w:val="28"/>
          <w:szCs w:val="28"/>
          <w:lang w:eastAsia="ru-RU"/>
        </w:rPr>
        <w:t>В целях улучшения условий для привлечения инвестиций  реализуется Инвестиционная стратегия Республики Мордовия до 2020 года, определяющая основные стратегические приоритеты инвестиционной политики в регионе.</w:t>
      </w:r>
    </w:p>
    <w:p w:rsidR="002A5A72" w:rsidRPr="00057ACB" w:rsidRDefault="002A5A72" w:rsidP="00A605C5">
      <w:pPr>
        <w:autoSpaceDN w:val="0"/>
        <w:spacing w:after="0" w:line="240" w:lineRule="auto"/>
        <w:ind w:firstLine="709"/>
        <w:jc w:val="both"/>
        <w:rPr>
          <w:rFonts w:ascii="Times New Roman" w:hAnsi="Times New Roman"/>
          <w:sz w:val="28"/>
          <w:szCs w:val="28"/>
          <w:lang w:eastAsia="ru-RU"/>
        </w:rPr>
      </w:pPr>
      <w:r w:rsidRPr="00057ACB">
        <w:rPr>
          <w:rFonts w:ascii="Times New Roman" w:hAnsi="Times New Roman"/>
          <w:sz w:val="28"/>
          <w:szCs w:val="28"/>
          <w:lang w:eastAsia="ru-RU"/>
        </w:rPr>
        <w:t xml:space="preserve">В </w:t>
      </w:r>
      <w:r>
        <w:rPr>
          <w:rFonts w:ascii="Times New Roman" w:hAnsi="Times New Roman"/>
          <w:sz w:val="28"/>
          <w:szCs w:val="28"/>
          <w:lang w:eastAsia="ru-RU"/>
        </w:rPr>
        <w:t>р</w:t>
      </w:r>
      <w:r w:rsidRPr="00057ACB">
        <w:rPr>
          <w:rFonts w:ascii="Times New Roman" w:hAnsi="Times New Roman"/>
          <w:sz w:val="28"/>
          <w:szCs w:val="28"/>
          <w:lang w:eastAsia="ru-RU"/>
        </w:rPr>
        <w:t xml:space="preserve">еспублике внедрен Стандарт деятельности органов исполнительной власти субъекта Российской Федерации по обеспечению благоприятного инвестиционного климата. Региональный инвестиционный Стандарт – это возможность для бизнеса влиять на решения власти. В основе внедрения Стандарта лежит оценка бизнесом усилий региональных властей по исполнению того или иного требования Стандарта. </w:t>
      </w:r>
    </w:p>
    <w:p w:rsidR="002A5A72" w:rsidRPr="00057ACB" w:rsidRDefault="002A5A72" w:rsidP="00A605C5">
      <w:pPr>
        <w:autoSpaceDN w:val="0"/>
        <w:spacing w:after="0" w:line="240" w:lineRule="auto"/>
        <w:ind w:firstLine="709"/>
        <w:jc w:val="both"/>
        <w:rPr>
          <w:rFonts w:ascii="Times New Roman" w:hAnsi="Times New Roman"/>
          <w:sz w:val="28"/>
          <w:szCs w:val="28"/>
          <w:lang w:eastAsia="ru-RU"/>
        </w:rPr>
      </w:pPr>
      <w:r w:rsidRPr="00057ACB">
        <w:rPr>
          <w:rFonts w:ascii="Times New Roman" w:hAnsi="Times New Roman"/>
          <w:sz w:val="28"/>
          <w:szCs w:val="28"/>
          <w:lang w:eastAsia="ru-RU"/>
        </w:rPr>
        <w:t xml:space="preserve">По итогам мониторинга результатов внедрения Стандарта деятельности органов исполнительной власти по обеспечению благоприятного инвестиционного климата в регионе </w:t>
      </w:r>
      <w:r>
        <w:rPr>
          <w:rFonts w:ascii="Times New Roman" w:hAnsi="Times New Roman"/>
          <w:sz w:val="28"/>
          <w:szCs w:val="28"/>
          <w:lang w:eastAsia="ru-RU"/>
        </w:rPr>
        <w:t xml:space="preserve">- </w:t>
      </w:r>
      <w:r w:rsidRPr="00057ACB">
        <w:rPr>
          <w:rFonts w:ascii="Times New Roman" w:hAnsi="Times New Roman"/>
          <w:sz w:val="28"/>
          <w:szCs w:val="28"/>
          <w:lang w:eastAsia="ru-RU"/>
        </w:rPr>
        <w:t xml:space="preserve">в </w:t>
      </w:r>
      <w:r>
        <w:rPr>
          <w:rFonts w:ascii="Times New Roman" w:hAnsi="Times New Roman"/>
          <w:sz w:val="28"/>
          <w:szCs w:val="28"/>
          <w:lang w:eastAsia="ru-RU"/>
        </w:rPr>
        <w:t>р</w:t>
      </w:r>
      <w:r w:rsidRPr="00057ACB">
        <w:rPr>
          <w:rFonts w:ascii="Times New Roman" w:hAnsi="Times New Roman"/>
          <w:sz w:val="28"/>
          <w:szCs w:val="28"/>
          <w:lang w:eastAsia="ru-RU"/>
        </w:rPr>
        <w:t xml:space="preserve">еспублике  демонстрируется стабильно высокое качество обслуживания потенциальных инвесторов. </w:t>
      </w:r>
    </w:p>
    <w:p w:rsidR="002A5A72" w:rsidRPr="00A06454" w:rsidRDefault="002A5A72" w:rsidP="00C02404">
      <w:pPr>
        <w:spacing w:after="0" w:line="240" w:lineRule="auto"/>
        <w:ind w:firstLine="567"/>
        <w:jc w:val="both"/>
        <w:rPr>
          <w:rFonts w:ascii="Times New Roman" w:hAnsi="Times New Roman"/>
          <w:color w:val="00000A"/>
          <w:sz w:val="28"/>
          <w:szCs w:val="28"/>
          <w:lang w:eastAsia="ru-RU"/>
        </w:rPr>
      </w:pPr>
      <w:r w:rsidRPr="00A06454">
        <w:rPr>
          <w:rFonts w:ascii="Times New Roman" w:hAnsi="Times New Roman"/>
          <w:color w:val="000000"/>
          <w:sz w:val="28"/>
          <w:szCs w:val="28"/>
          <w:lang w:eastAsia="ru-RU"/>
        </w:rPr>
        <w:t xml:space="preserve">Для привлечения инвестиций и оказания поддержки реализации проектов осуществляется </w:t>
      </w:r>
      <w:r w:rsidRPr="00A06454">
        <w:rPr>
          <w:rFonts w:ascii="Times New Roman" w:hAnsi="Times New Roman"/>
          <w:color w:val="00000A"/>
          <w:sz w:val="28"/>
          <w:szCs w:val="28"/>
          <w:lang w:eastAsia="ru-RU"/>
        </w:rPr>
        <w:t>государственная поддержка в форме:</w:t>
      </w:r>
    </w:p>
    <w:p w:rsidR="002A5A72" w:rsidRPr="00A06454" w:rsidRDefault="002A5A72" w:rsidP="00C02404">
      <w:pPr>
        <w:spacing w:after="0" w:line="240" w:lineRule="auto"/>
        <w:ind w:firstLine="567"/>
        <w:jc w:val="both"/>
      </w:pPr>
      <w:r w:rsidRPr="00A06454">
        <w:rPr>
          <w:rFonts w:ascii="Times New Roman" w:hAnsi="Times New Roman"/>
          <w:color w:val="00000A"/>
          <w:sz w:val="28"/>
          <w:szCs w:val="28"/>
          <w:lang w:eastAsia="ru-RU"/>
        </w:rPr>
        <w:t xml:space="preserve"> предоставления на конкурсной основе субсидий юридическим лицам на возмещение части затрат по оплате процентов за пользование кредитами российских кредитных организаций, направляющим полученные кредиты на финансирование проектов, включенных в Республиканскую целевую программу развития Республики Мордовия на 2013 – 2021 годы, в соответствии с постановлением Правительства Республики Мордовия от 18 марта </w:t>
      </w:r>
      <w:smartTag w:uri="urn:schemas-microsoft-com:office:smarttags" w:element="metricconverter">
        <w:smartTagPr>
          <w:attr w:name="ProductID" w:val="2013 г"/>
        </w:smartTagPr>
        <w:r w:rsidRPr="00A06454">
          <w:rPr>
            <w:rFonts w:ascii="Times New Roman" w:hAnsi="Times New Roman"/>
            <w:color w:val="00000A"/>
            <w:sz w:val="28"/>
            <w:szCs w:val="28"/>
            <w:lang w:eastAsia="ru-RU"/>
          </w:rPr>
          <w:t>2013 г</w:t>
        </w:r>
      </w:smartTag>
      <w:r w:rsidRPr="00A06454">
        <w:rPr>
          <w:rFonts w:ascii="Times New Roman" w:hAnsi="Times New Roman"/>
          <w:color w:val="00000A"/>
          <w:sz w:val="28"/>
          <w:szCs w:val="28"/>
          <w:lang w:eastAsia="ru-RU"/>
        </w:rPr>
        <w:t>. № 88, в целях модернизации действующих и создания новых конкурентоспособных производств. Всего получили государственную поддержку 8 организаций в размере – 185,1 млн. рублей, в том числе 3 организации в 2018 году в размере – 17,9 млн. рублей;</w:t>
      </w:r>
    </w:p>
    <w:p w:rsidR="002A5A72" w:rsidRPr="00A06454" w:rsidRDefault="002A5A72" w:rsidP="00C02404">
      <w:pPr>
        <w:spacing w:after="0" w:line="240" w:lineRule="auto"/>
        <w:ind w:firstLine="709"/>
        <w:jc w:val="both"/>
        <w:rPr>
          <w:rFonts w:ascii="Times New Roman" w:hAnsi="Times New Roman"/>
          <w:color w:val="00000A"/>
          <w:sz w:val="28"/>
          <w:szCs w:val="28"/>
          <w:lang w:eastAsia="ru-RU"/>
        </w:rPr>
      </w:pPr>
      <w:r w:rsidRPr="00A06454">
        <w:rPr>
          <w:rFonts w:ascii="Times New Roman" w:hAnsi="Times New Roman"/>
          <w:color w:val="00000A"/>
          <w:sz w:val="28"/>
          <w:szCs w:val="28"/>
          <w:lang w:eastAsia="ru-RU"/>
        </w:rPr>
        <w:lastRenderedPageBreak/>
        <w:t xml:space="preserve">присвоения статуса приоритетного инвестиционного проекта Республики Мордовия </w:t>
      </w:r>
      <w:r w:rsidRPr="00A06454">
        <w:rPr>
          <w:rFonts w:ascii="Times New Roman" w:hAnsi="Times New Roman"/>
          <w:color w:val="000000"/>
          <w:sz w:val="28"/>
          <w:szCs w:val="28"/>
          <w:lang w:eastAsia="ru-RU"/>
        </w:rPr>
        <w:t xml:space="preserve">в соответствии с Законом Республики Мордовия                       от 20 февраля </w:t>
      </w:r>
      <w:smartTag w:uri="urn:schemas-microsoft-com:office:smarttags" w:element="metricconverter">
        <w:smartTagPr>
          <w:attr w:name="ProductID" w:val="2006 г"/>
        </w:smartTagPr>
        <w:r w:rsidRPr="00A06454">
          <w:rPr>
            <w:rFonts w:ascii="Times New Roman" w:hAnsi="Times New Roman"/>
            <w:color w:val="000000"/>
            <w:sz w:val="28"/>
            <w:szCs w:val="28"/>
            <w:lang w:eastAsia="ru-RU"/>
          </w:rPr>
          <w:t>2006 г</w:t>
        </w:r>
      </w:smartTag>
      <w:r w:rsidRPr="00A06454">
        <w:rPr>
          <w:rFonts w:ascii="Times New Roman" w:hAnsi="Times New Roman"/>
          <w:color w:val="000000"/>
          <w:sz w:val="28"/>
          <w:szCs w:val="28"/>
          <w:lang w:eastAsia="ru-RU"/>
        </w:rPr>
        <w:t xml:space="preserve">. № 6-З «О государственной поддержке инвестиционной деятельности в Республике Мордовия», который </w:t>
      </w:r>
      <w:r w:rsidRPr="00A06454">
        <w:rPr>
          <w:rFonts w:ascii="Times New Roman" w:hAnsi="Times New Roman"/>
          <w:color w:val="00000A"/>
          <w:sz w:val="28"/>
          <w:szCs w:val="28"/>
          <w:lang w:eastAsia="ru-RU"/>
        </w:rPr>
        <w:t>позволяет получить налоговые льготы с начала финансирования инвестиционного проекта на период окупаемости, но не более чем на десять лет с момента его получения в виде снижения ставки налога на прибыль до 13,5% и освобождения от налога на имущество. Всего в Перечне находятся 16 инвестиционных проектов общей стоимостью около 43,7 млрд. рублей.</w:t>
      </w:r>
    </w:p>
    <w:p w:rsidR="002A5A72" w:rsidRPr="00A06454" w:rsidRDefault="002A5A72" w:rsidP="00C02404">
      <w:pPr>
        <w:spacing w:after="0" w:line="240" w:lineRule="auto"/>
        <w:ind w:firstLine="709"/>
        <w:jc w:val="both"/>
        <w:rPr>
          <w:rFonts w:ascii="Times New Roman" w:hAnsi="Times New Roman"/>
          <w:bCs/>
          <w:sz w:val="28"/>
          <w:szCs w:val="28"/>
          <w:lang w:eastAsia="ru-RU"/>
        </w:rPr>
      </w:pPr>
      <w:r w:rsidRPr="00A06454">
        <w:rPr>
          <w:rFonts w:ascii="Times New Roman" w:hAnsi="Times New Roman"/>
          <w:bCs/>
          <w:sz w:val="28"/>
          <w:szCs w:val="28"/>
          <w:lang w:eastAsia="ru-RU"/>
        </w:rPr>
        <w:t>В 2018 году в Перечень приоритетных инвестиционных проектов Республики Мордовия включены 8 инвестиционных проекта общей стоимостью 12,6 млрд. рублей.</w:t>
      </w:r>
    </w:p>
    <w:p w:rsidR="002A5A72" w:rsidRPr="00A06454" w:rsidRDefault="002A5A72" w:rsidP="00C02404">
      <w:pPr>
        <w:spacing w:after="0" w:line="240" w:lineRule="auto"/>
        <w:ind w:firstLine="709"/>
        <w:jc w:val="both"/>
        <w:rPr>
          <w:rFonts w:ascii="Times New Roman" w:hAnsi="Times New Roman"/>
          <w:color w:val="000000"/>
          <w:sz w:val="28"/>
          <w:szCs w:val="28"/>
          <w:lang w:eastAsia="ru-RU"/>
        </w:rPr>
      </w:pPr>
      <w:r w:rsidRPr="00A06454">
        <w:rPr>
          <w:rFonts w:ascii="Times New Roman" w:hAnsi="Times New Roman"/>
          <w:bCs/>
          <w:sz w:val="28"/>
          <w:szCs w:val="28"/>
          <w:lang w:eastAsia="ru-RU"/>
        </w:rPr>
        <w:t xml:space="preserve"> </w:t>
      </w:r>
      <w:r w:rsidRPr="00A06454">
        <w:rPr>
          <w:rFonts w:ascii="Times New Roman" w:hAnsi="Times New Roman"/>
          <w:color w:val="000000"/>
          <w:sz w:val="28"/>
          <w:szCs w:val="28"/>
          <w:lang w:eastAsia="ru-RU"/>
        </w:rPr>
        <w:t xml:space="preserve">Постановлением Правительства Российской Федерации от 27 сентября </w:t>
      </w:r>
      <w:smartTag w:uri="urn:schemas-microsoft-com:office:smarttags" w:element="metricconverter">
        <w:smartTagPr>
          <w:attr w:name="ProductID" w:val="2017 г"/>
        </w:smartTagPr>
        <w:r w:rsidRPr="00A06454">
          <w:rPr>
            <w:rFonts w:ascii="Times New Roman" w:hAnsi="Times New Roman"/>
            <w:color w:val="000000"/>
            <w:sz w:val="28"/>
            <w:szCs w:val="28"/>
            <w:lang w:eastAsia="ru-RU"/>
          </w:rPr>
          <w:t>2017 г</w:t>
        </w:r>
      </w:smartTag>
      <w:r w:rsidRPr="00A06454">
        <w:rPr>
          <w:rFonts w:ascii="Times New Roman" w:hAnsi="Times New Roman"/>
          <w:color w:val="000000"/>
          <w:sz w:val="28"/>
          <w:szCs w:val="28"/>
          <w:lang w:eastAsia="ru-RU"/>
        </w:rPr>
        <w:t>. № 1165 в моногороде Рузаевка Республики Мордовия создана территория опережающего социально-экономического развития (далее – ТОСЭР). Резиденту ТОСЭР представляются следующие налоговые льготы и преференции:</w:t>
      </w:r>
    </w:p>
    <w:p w:rsidR="002A5A72" w:rsidRPr="00A06454" w:rsidRDefault="002A5A72" w:rsidP="00C02404">
      <w:pPr>
        <w:widowControl w:val="0"/>
        <w:spacing w:after="0" w:line="240" w:lineRule="auto"/>
        <w:ind w:firstLine="567"/>
        <w:jc w:val="both"/>
        <w:rPr>
          <w:rFonts w:ascii="Times New Roman" w:hAnsi="Times New Roman"/>
          <w:color w:val="000000"/>
          <w:sz w:val="24"/>
          <w:szCs w:val="24"/>
          <w:lang w:eastAsia="ru-RU"/>
        </w:rPr>
      </w:pPr>
      <w:r w:rsidRPr="00A06454">
        <w:rPr>
          <w:rFonts w:ascii="Times New Roman" w:hAnsi="Times New Roman"/>
          <w:color w:val="000000"/>
          <w:sz w:val="24"/>
          <w:szCs w:val="24"/>
          <w:lang w:eastAsia="ru-RU"/>
        </w:rPr>
        <w:t>снижена региональная часть ставки налога на прибыль организаций с 18% (17% в 2017 – 2024 гг.) до 5% в течение первых пяти лет, и до 10% в течение следующих пяти лет,</w:t>
      </w:r>
    </w:p>
    <w:p w:rsidR="002A5A72" w:rsidRPr="00A06454" w:rsidRDefault="002A5A72" w:rsidP="00C02404">
      <w:pPr>
        <w:widowControl w:val="0"/>
        <w:spacing w:after="0" w:line="240" w:lineRule="auto"/>
        <w:ind w:firstLine="567"/>
        <w:jc w:val="both"/>
        <w:rPr>
          <w:rFonts w:ascii="Times New Roman" w:hAnsi="Times New Roman"/>
          <w:color w:val="000000"/>
          <w:sz w:val="24"/>
          <w:szCs w:val="24"/>
          <w:lang w:eastAsia="ru-RU"/>
        </w:rPr>
      </w:pPr>
      <w:r w:rsidRPr="00A06454">
        <w:rPr>
          <w:rFonts w:ascii="Times New Roman" w:hAnsi="Times New Roman"/>
          <w:color w:val="000000"/>
          <w:sz w:val="24"/>
          <w:szCs w:val="24"/>
          <w:lang w:eastAsia="ru-RU"/>
        </w:rPr>
        <w:t>«обнуляется» ставка налога на имущество с 2,2% до 0% в течение 10 лет;</w:t>
      </w:r>
    </w:p>
    <w:p w:rsidR="002A5A72" w:rsidRPr="00A06454" w:rsidRDefault="002A5A72" w:rsidP="00C02404">
      <w:pPr>
        <w:widowControl w:val="0"/>
        <w:spacing w:after="0" w:line="240" w:lineRule="auto"/>
        <w:ind w:firstLine="567"/>
        <w:jc w:val="both"/>
        <w:rPr>
          <w:rFonts w:ascii="Times New Roman" w:hAnsi="Times New Roman"/>
          <w:color w:val="000000"/>
          <w:sz w:val="24"/>
          <w:szCs w:val="24"/>
          <w:lang w:eastAsia="ru-RU"/>
        </w:rPr>
      </w:pPr>
      <w:r w:rsidRPr="00A06454">
        <w:rPr>
          <w:rFonts w:ascii="Times New Roman" w:hAnsi="Times New Roman"/>
          <w:color w:val="000000"/>
          <w:sz w:val="24"/>
          <w:szCs w:val="24"/>
          <w:lang w:eastAsia="ru-RU"/>
        </w:rPr>
        <w:t>«обнуляется» ставка земельного налога с 1,5% до 0% в течение 10 лет.</w:t>
      </w:r>
    </w:p>
    <w:p w:rsidR="002A5A72" w:rsidRPr="00A06454" w:rsidRDefault="002A5A72" w:rsidP="00C02404">
      <w:pPr>
        <w:widowControl w:val="0"/>
        <w:spacing w:after="0" w:line="240" w:lineRule="auto"/>
        <w:ind w:firstLine="567"/>
        <w:jc w:val="both"/>
        <w:rPr>
          <w:rFonts w:ascii="Times New Roman" w:hAnsi="Times New Roman"/>
          <w:color w:val="000000"/>
          <w:sz w:val="24"/>
          <w:szCs w:val="24"/>
          <w:lang w:eastAsia="ru-RU"/>
        </w:rPr>
      </w:pPr>
      <w:r w:rsidRPr="00A06454">
        <w:rPr>
          <w:rFonts w:ascii="Times New Roman" w:hAnsi="Times New Roman"/>
          <w:color w:val="000000"/>
          <w:sz w:val="24"/>
          <w:szCs w:val="24"/>
          <w:lang w:eastAsia="ru-RU"/>
        </w:rPr>
        <w:t>Также «обнуляется» федеральная часть ставки налога на прибыль организаций с 2% (3% в 2017 – 2024 гг.) до 0% в течение первых пяти лет;</w:t>
      </w:r>
    </w:p>
    <w:p w:rsidR="002A5A72" w:rsidRPr="00A06454" w:rsidRDefault="002A5A72" w:rsidP="00C02404">
      <w:pPr>
        <w:widowControl w:val="0"/>
        <w:spacing w:after="0" w:line="240" w:lineRule="auto"/>
        <w:ind w:firstLine="567"/>
        <w:jc w:val="both"/>
        <w:rPr>
          <w:rFonts w:ascii="Times New Roman" w:hAnsi="Times New Roman"/>
          <w:color w:val="000000"/>
          <w:sz w:val="24"/>
          <w:szCs w:val="24"/>
          <w:lang w:eastAsia="ru-RU"/>
        </w:rPr>
      </w:pPr>
      <w:r w:rsidRPr="00A06454">
        <w:rPr>
          <w:rFonts w:ascii="Times New Roman" w:hAnsi="Times New Roman"/>
          <w:color w:val="000000"/>
          <w:sz w:val="24"/>
          <w:szCs w:val="24"/>
          <w:lang w:eastAsia="ru-RU"/>
        </w:rPr>
        <w:t>снижена ставка страховых взносов с 30% до 7,6% в течение 10 лет. Данная льгота действует для юридических лиц, получивших статус резидента в течение трех лет со дня создания ТОСЭР – то есть до 27 сентября 2020 года.</w:t>
      </w:r>
    </w:p>
    <w:p w:rsidR="002A5A72" w:rsidRPr="00057ACB" w:rsidRDefault="002A5A72" w:rsidP="00C02404">
      <w:pPr>
        <w:overflowPunct w:val="0"/>
        <w:autoSpaceDE w:val="0"/>
        <w:autoSpaceDN w:val="0"/>
        <w:adjustRightInd w:val="0"/>
        <w:spacing w:after="0" w:line="240" w:lineRule="auto"/>
        <w:ind w:firstLine="709"/>
        <w:jc w:val="both"/>
        <w:rPr>
          <w:rFonts w:ascii="Times New Roman" w:hAnsi="Times New Roman"/>
          <w:sz w:val="28"/>
          <w:szCs w:val="28"/>
          <w:lang w:eastAsia="ru-RU"/>
        </w:rPr>
      </w:pPr>
      <w:r w:rsidRPr="00A06454">
        <w:rPr>
          <w:rFonts w:ascii="Times New Roman" w:hAnsi="Times New Roman"/>
          <w:bCs/>
          <w:color w:val="000000"/>
          <w:sz w:val="28"/>
          <w:szCs w:val="28"/>
        </w:rPr>
        <w:t xml:space="preserve">В республике действует межведомственная комиссия «проектный офис», которая занимается вопросами внедрения лучших практик Национального рейтинга состояния инвестиционного климата и внедрения </w:t>
      </w:r>
      <w:r w:rsidRPr="00A06454">
        <w:rPr>
          <w:rFonts w:ascii="Times New Roman" w:hAnsi="Times New Roman"/>
          <w:sz w:val="28"/>
          <w:szCs w:val="28"/>
        </w:rPr>
        <w:t>целевых моделей упрощения процедур ведения бизнеса и повышения инвестиционной привлекательности субъектов Российской Федерации</w:t>
      </w:r>
      <w:r w:rsidRPr="00A06454">
        <w:rPr>
          <w:rFonts w:ascii="Times New Roman" w:hAnsi="Times New Roman"/>
          <w:bCs/>
          <w:i/>
          <w:color w:val="000000"/>
          <w:sz w:val="28"/>
          <w:szCs w:val="28"/>
        </w:rPr>
        <w:t>.</w:t>
      </w:r>
      <w:r w:rsidRPr="00C02404">
        <w:rPr>
          <w:rFonts w:ascii="Times New Roman" w:hAnsi="Times New Roman"/>
          <w:sz w:val="28"/>
          <w:szCs w:val="28"/>
          <w:lang w:eastAsia="ru-RU"/>
        </w:rPr>
        <w:t xml:space="preserve"> </w:t>
      </w:r>
      <w:r w:rsidRPr="00057ACB">
        <w:rPr>
          <w:rFonts w:ascii="Times New Roman" w:hAnsi="Times New Roman"/>
          <w:sz w:val="28"/>
          <w:szCs w:val="28"/>
          <w:lang w:eastAsia="ru-RU"/>
        </w:rPr>
        <w:t>Созданы рабочие группы по 8 направлениям: «Регистрация предприятий», «Выдача разрешений на строительство, качество и доступность инфраструктуры», «Регистрация прав собственности, постановка земельного участка на кадастровый учет»; «Лицензирование отдельных видов деятельности»; «Подключение электроэнергии»; «Институты для бизнеса, финансовая поддержка предпринимательства»; «Доступность трудовых ресурсов»; «Поддержка малого предпринимательства». Определены составы и руководители рабочих групп.</w:t>
      </w:r>
    </w:p>
    <w:p w:rsidR="002A5A72" w:rsidRPr="00A06454" w:rsidRDefault="002A5A72" w:rsidP="00C02404">
      <w:pPr>
        <w:spacing w:after="0" w:line="240" w:lineRule="auto"/>
        <w:ind w:firstLine="708"/>
        <w:jc w:val="both"/>
      </w:pPr>
      <w:r w:rsidRPr="00A06454">
        <w:rPr>
          <w:rFonts w:ascii="Times New Roman" w:hAnsi="Times New Roman"/>
          <w:color w:val="000000"/>
          <w:sz w:val="28"/>
          <w:szCs w:val="28"/>
        </w:rPr>
        <w:t xml:space="preserve">С 2017 года в Республике Мордовия  реализуются  12 </w:t>
      </w:r>
      <w:r w:rsidRPr="00A06454">
        <w:rPr>
          <w:rFonts w:ascii="Times New Roman" w:hAnsi="Times New Roman"/>
          <w:sz w:val="28"/>
          <w:szCs w:val="28"/>
        </w:rPr>
        <w:t>«дорожных карт» по внедрению целевых моделей упрощения процедур ведения бизнеса и повышения инвестиционной привлекательности. По итогам 2018 года выполнение показателей составило 87 процентов.</w:t>
      </w:r>
    </w:p>
    <w:p w:rsidR="002A5A72" w:rsidRPr="00A06454" w:rsidRDefault="002A5A72" w:rsidP="00C02404">
      <w:pPr>
        <w:tabs>
          <w:tab w:val="left" w:pos="180"/>
        </w:tabs>
        <w:spacing w:after="0" w:line="240" w:lineRule="auto"/>
        <w:ind w:firstLine="709"/>
        <w:jc w:val="both"/>
      </w:pPr>
      <w:r w:rsidRPr="00A06454">
        <w:rPr>
          <w:rFonts w:ascii="Times New Roman" w:eastAsia="AR PL UMing CN" w:hAnsi="Times New Roman" w:cs="Calibri"/>
          <w:bCs/>
          <w:color w:val="00000A"/>
          <w:sz w:val="28"/>
          <w:szCs w:val="28"/>
          <w:lang w:eastAsia="ru-RU"/>
        </w:rPr>
        <w:t xml:space="preserve">Функции по поиску и сопровождению инвестиционных проектов по принципу «одного окна» выполняет специализированная организация                   ООО «Корпорация развития Республики Мордовия». Институт развития на </w:t>
      </w:r>
      <w:r w:rsidRPr="00A06454">
        <w:rPr>
          <w:rFonts w:ascii="Times New Roman" w:eastAsia="AR PL UMing CN" w:hAnsi="Times New Roman" w:cs="Calibri"/>
          <w:bCs/>
          <w:color w:val="00000A"/>
          <w:sz w:val="28"/>
          <w:szCs w:val="28"/>
          <w:lang w:eastAsia="ru-RU"/>
        </w:rPr>
        <w:lastRenderedPageBreak/>
        <w:t>безвозмездной основе оказывает содействие по упаковке бизнес-идей в проект, поиску инвесторов, организации бизнес-миссий, переводу на иностранный язык, подбору инвестиционных площадок, сопровождению проектов, реализуемых на территории Республики – от поиска необходимых инвестиций до открытия предприятия и запуска производства, консультирует по вопросам получения государственной поддержки, а также предоставляет иное содействие, в т.ч. при реализации инфраструктурных проектов с применением механизмов государственно-частного партнерства.</w:t>
      </w:r>
    </w:p>
    <w:p w:rsidR="00C01F79" w:rsidRDefault="00C01F79" w:rsidP="0049211F">
      <w:pPr>
        <w:pStyle w:val="a3"/>
        <w:spacing w:after="0" w:line="240" w:lineRule="auto"/>
        <w:ind w:left="0" w:firstLine="708"/>
        <w:jc w:val="both"/>
        <w:rPr>
          <w:rFonts w:ascii="Times New Roman" w:hAnsi="Times New Roman"/>
          <w:b/>
          <w:sz w:val="28"/>
          <w:szCs w:val="28"/>
          <w:lang w:eastAsia="ru-RU"/>
        </w:rPr>
      </w:pPr>
    </w:p>
    <w:p w:rsidR="00C01F79" w:rsidRDefault="00C01F79" w:rsidP="0049211F">
      <w:pPr>
        <w:pStyle w:val="a3"/>
        <w:spacing w:after="0" w:line="240" w:lineRule="auto"/>
        <w:ind w:left="0" w:firstLine="708"/>
        <w:jc w:val="both"/>
        <w:rPr>
          <w:rFonts w:ascii="Times New Roman" w:hAnsi="Times New Roman"/>
          <w:b/>
          <w:sz w:val="28"/>
          <w:szCs w:val="28"/>
          <w:lang w:eastAsia="ru-RU"/>
        </w:rPr>
      </w:pPr>
    </w:p>
    <w:p w:rsidR="002A5A72" w:rsidRPr="006259E0" w:rsidRDefault="002A5A72" w:rsidP="0049211F">
      <w:pPr>
        <w:pStyle w:val="a3"/>
        <w:spacing w:after="0" w:line="240" w:lineRule="auto"/>
        <w:ind w:left="0" w:firstLine="708"/>
        <w:jc w:val="both"/>
        <w:rPr>
          <w:rFonts w:ascii="Times New Roman" w:hAnsi="Times New Roman"/>
          <w:b/>
          <w:sz w:val="28"/>
          <w:szCs w:val="28"/>
          <w:lang w:eastAsia="ru-RU"/>
        </w:rPr>
      </w:pPr>
      <w:r w:rsidRPr="006259E0">
        <w:rPr>
          <w:rFonts w:ascii="Times New Roman" w:hAnsi="Times New Roman"/>
          <w:b/>
          <w:sz w:val="28"/>
          <w:szCs w:val="28"/>
          <w:lang w:eastAsia="ru-RU"/>
        </w:rPr>
        <w:t>5.</w:t>
      </w:r>
      <w:r>
        <w:rPr>
          <w:rFonts w:ascii="Times New Roman" w:hAnsi="Times New Roman"/>
          <w:b/>
          <w:sz w:val="28"/>
          <w:szCs w:val="28"/>
          <w:lang w:eastAsia="ru-RU"/>
        </w:rPr>
        <w:t>4</w:t>
      </w:r>
      <w:r w:rsidRPr="006259E0">
        <w:rPr>
          <w:rFonts w:ascii="Times New Roman" w:hAnsi="Times New Roman"/>
          <w:b/>
          <w:sz w:val="28"/>
          <w:szCs w:val="28"/>
          <w:lang w:eastAsia="ru-RU"/>
        </w:rPr>
        <w:t xml:space="preserve">. </w:t>
      </w:r>
      <w:r>
        <w:rPr>
          <w:rFonts w:ascii="Times New Roman" w:hAnsi="Times New Roman"/>
          <w:b/>
          <w:sz w:val="28"/>
          <w:szCs w:val="28"/>
          <w:lang w:eastAsia="ru-RU"/>
        </w:rPr>
        <w:t xml:space="preserve">Проектное управление </w:t>
      </w:r>
    </w:p>
    <w:p w:rsidR="002A5A72" w:rsidRPr="00AE738E" w:rsidRDefault="002A5A72" w:rsidP="00AE738E">
      <w:pPr>
        <w:pStyle w:val="cef1edeee2edeee9f2e5eaf1f2"/>
        <w:widowControl w:val="0"/>
        <w:tabs>
          <w:tab w:val="left" w:pos="-358"/>
        </w:tabs>
        <w:spacing w:after="0" w:line="240" w:lineRule="auto"/>
        <w:ind w:firstLine="709"/>
        <w:jc w:val="both"/>
        <w:rPr>
          <w:rFonts w:ascii="Times New Roman" w:hAnsi="Times New Roman" w:cs="Times New Roman"/>
          <w:sz w:val="28"/>
          <w:szCs w:val="28"/>
        </w:rPr>
      </w:pPr>
    </w:p>
    <w:p w:rsidR="002A5A72" w:rsidRDefault="002A5A72" w:rsidP="00CB457E">
      <w:pPr>
        <w:pStyle w:val="af"/>
        <w:spacing w:before="0" w:beforeAutospacing="0" w:after="0" w:afterAutospacing="0"/>
        <w:ind w:firstLine="720"/>
        <w:jc w:val="both"/>
        <w:rPr>
          <w:spacing w:val="4"/>
          <w:sz w:val="28"/>
          <w:szCs w:val="28"/>
        </w:rPr>
      </w:pPr>
      <w:r>
        <w:rPr>
          <w:spacing w:val="4"/>
          <w:sz w:val="28"/>
          <w:szCs w:val="28"/>
        </w:rPr>
        <w:t>В Республике Мордовия на всех уровнях государственной власти применяются механизмы управления процессами посредством проектных подходов.</w:t>
      </w:r>
    </w:p>
    <w:p w:rsidR="002A5A72" w:rsidRPr="00F754E4" w:rsidRDefault="002A5A72" w:rsidP="00CB457E">
      <w:pPr>
        <w:pStyle w:val="af"/>
        <w:spacing w:before="0" w:beforeAutospacing="0" w:after="0" w:afterAutospacing="0"/>
        <w:ind w:firstLine="709"/>
        <w:jc w:val="both"/>
        <w:rPr>
          <w:sz w:val="28"/>
          <w:szCs w:val="28"/>
        </w:rPr>
      </w:pPr>
      <w:r>
        <w:rPr>
          <w:sz w:val="28"/>
          <w:szCs w:val="28"/>
        </w:rPr>
        <w:t>Так, о</w:t>
      </w:r>
      <w:r w:rsidRPr="000D0645">
        <w:rPr>
          <w:sz w:val="28"/>
          <w:szCs w:val="28"/>
        </w:rPr>
        <w:t>рганизовано обучение всех уровней государственных и муниципальных служащих принципам проектного управления с привлечением преподавателей МГУ им. Н.П. Огарева, центра проектного менеджмента РАНХиГС, а также представителя регионального центра компетенций. Центром проектного менеджмента РАНХиГС проведена оценка квалификации в сфере проектного управления для  сотрудников Корпорации развития Республики Мордовия и госслужащих региональных органов исполнительной власти. Также участники процедуры оценки до этого прошли дистанционное обучение по программе ЦПМ «Управление проектами в органах власти: углубленные знания</w:t>
      </w:r>
      <w:r>
        <w:rPr>
          <w:sz w:val="28"/>
          <w:szCs w:val="28"/>
        </w:rPr>
        <w:t xml:space="preserve">». </w:t>
      </w:r>
    </w:p>
    <w:p w:rsidR="002A5A72" w:rsidRDefault="002A5A72" w:rsidP="00CB457E">
      <w:pPr>
        <w:spacing w:after="0" w:line="240" w:lineRule="auto"/>
        <w:ind w:firstLine="709"/>
        <w:jc w:val="both"/>
        <w:rPr>
          <w:rFonts w:ascii="Times New Roman" w:hAnsi="Times New Roman"/>
          <w:color w:val="000000"/>
          <w:spacing w:val="4"/>
          <w:sz w:val="28"/>
          <w:szCs w:val="28"/>
        </w:rPr>
      </w:pPr>
      <w:r>
        <w:rPr>
          <w:rFonts w:ascii="Times New Roman" w:hAnsi="Times New Roman"/>
          <w:color w:val="000000"/>
          <w:spacing w:val="4"/>
          <w:sz w:val="28"/>
          <w:szCs w:val="28"/>
        </w:rPr>
        <w:t xml:space="preserve">В 2018 году началась реализация </w:t>
      </w:r>
      <w:r w:rsidRPr="00B96B7A">
        <w:rPr>
          <w:rFonts w:ascii="Times New Roman" w:hAnsi="Times New Roman"/>
          <w:color w:val="000000"/>
          <w:spacing w:val="4"/>
          <w:sz w:val="28"/>
          <w:szCs w:val="28"/>
        </w:rPr>
        <w:t xml:space="preserve">Указа </w:t>
      </w:r>
      <w:r>
        <w:rPr>
          <w:rFonts w:ascii="Times New Roman" w:hAnsi="Times New Roman"/>
          <w:color w:val="000000"/>
          <w:spacing w:val="4"/>
          <w:sz w:val="28"/>
          <w:szCs w:val="28"/>
        </w:rPr>
        <w:t xml:space="preserve">Президента Российской Федерации </w:t>
      </w:r>
      <w:r w:rsidRPr="00B96B7A">
        <w:rPr>
          <w:rFonts w:ascii="Times New Roman" w:hAnsi="Times New Roman"/>
          <w:color w:val="000000"/>
          <w:spacing w:val="4"/>
          <w:sz w:val="28"/>
          <w:szCs w:val="28"/>
        </w:rPr>
        <w:t xml:space="preserve">от 7 мая </w:t>
      </w:r>
      <w:smartTag w:uri="urn:schemas-microsoft-com:office:smarttags" w:element="metricconverter">
        <w:smartTagPr>
          <w:attr w:name="ProductID" w:val="2018 г"/>
        </w:smartTagPr>
        <w:r w:rsidRPr="00B96B7A">
          <w:rPr>
            <w:rFonts w:ascii="Times New Roman" w:hAnsi="Times New Roman"/>
            <w:color w:val="000000"/>
            <w:spacing w:val="4"/>
            <w:sz w:val="28"/>
            <w:szCs w:val="28"/>
          </w:rPr>
          <w:t>2018 г</w:t>
        </w:r>
      </w:smartTag>
      <w:r w:rsidRPr="00B96B7A">
        <w:rPr>
          <w:rFonts w:ascii="Times New Roman" w:hAnsi="Times New Roman"/>
          <w:color w:val="000000"/>
          <w:spacing w:val="4"/>
          <w:sz w:val="28"/>
          <w:szCs w:val="28"/>
        </w:rPr>
        <w:t>. «О национальных целях и стратегических задачах развития Российской Федерации на период до 2024 года» (далее – Указ)</w:t>
      </w:r>
      <w:r>
        <w:rPr>
          <w:rFonts w:ascii="Times New Roman" w:hAnsi="Times New Roman"/>
          <w:color w:val="000000"/>
          <w:spacing w:val="4"/>
          <w:sz w:val="28"/>
          <w:szCs w:val="28"/>
        </w:rPr>
        <w:t>.</w:t>
      </w:r>
    </w:p>
    <w:p w:rsidR="002A5A72" w:rsidRDefault="002A5A72" w:rsidP="00CB457E">
      <w:pPr>
        <w:pStyle w:val="af"/>
        <w:spacing w:before="0" w:beforeAutospacing="0" w:after="0" w:afterAutospacing="0"/>
        <w:ind w:firstLine="720"/>
        <w:jc w:val="both"/>
        <w:rPr>
          <w:spacing w:val="4"/>
          <w:sz w:val="28"/>
          <w:szCs w:val="28"/>
        </w:rPr>
      </w:pPr>
      <w:r w:rsidRPr="00BE28EC">
        <w:rPr>
          <w:spacing w:val="4"/>
          <w:sz w:val="28"/>
          <w:szCs w:val="28"/>
        </w:rPr>
        <w:t>В целях достижения национальных целей, целевых показателей и решения задач в рамках Указа в Республике Мордовия проведена следующая организационная работа.</w:t>
      </w:r>
    </w:p>
    <w:p w:rsidR="002A5A72" w:rsidRPr="00B96B7A" w:rsidRDefault="002A5A72" w:rsidP="00CB457E">
      <w:pPr>
        <w:spacing w:after="0" w:line="240" w:lineRule="auto"/>
        <w:ind w:firstLine="709"/>
        <w:jc w:val="both"/>
        <w:rPr>
          <w:rFonts w:ascii="Times New Roman" w:hAnsi="Times New Roman"/>
          <w:color w:val="000000"/>
          <w:spacing w:val="4"/>
          <w:sz w:val="28"/>
          <w:szCs w:val="28"/>
        </w:rPr>
      </w:pPr>
      <w:r w:rsidRPr="00B96B7A">
        <w:rPr>
          <w:rFonts w:ascii="Times New Roman" w:hAnsi="Times New Roman"/>
          <w:color w:val="000000"/>
          <w:spacing w:val="4"/>
          <w:sz w:val="28"/>
          <w:szCs w:val="28"/>
        </w:rPr>
        <w:t xml:space="preserve">В соответствии с Указом Главы Республики Мордовия от 18 апреля </w:t>
      </w:r>
      <w:smartTag w:uri="urn:schemas-microsoft-com:office:smarttags" w:element="metricconverter">
        <w:smartTagPr>
          <w:attr w:name="ProductID" w:val="2017 г"/>
        </w:smartTagPr>
        <w:r w:rsidRPr="00B96B7A">
          <w:rPr>
            <w:rFonts w:ascii="Times New Roman" w:hAnsi="Times New Roman"/>
            <w:color w:val="000000"/>
            <w:spacing w:val="4"/>
            <w:sz w:val="28"/>
            <w:szCs w:val="28"/>
          </w:rPr>
          <w:t>2017 г</w:t>
        </w:r>
      </w:smartTag>
      <w:r w:rsidRPr="00B96B7A">
        <w:rPr>
          <w:rFonts w:ascii="Times New Roman" w:hAnsi="Times New Roman"/>
          <w:color w:val="000000"/>
          <w:spacing w:val="4"/>
          <w:sz w:val="28"/>
          <w:szCs w:val="28"/>
        </w:rPr>
        <w:t>. № 85-УГ «Об организации проектной деятельности в Республике Мордовия» функции регионального проектного офиса осуществляет Министерство экономики, торговли и предпринимательства Республики Мордовия.</w:t>
      </w:r>
    </w:p>
    <w:p w:rsidR="002A5A72" w:rsidRPr="00B96B7A" w:rsidRDefault="002A5A72" w:rsidP="00CB457E">
      <w:pPr>
        <w:spacing w:after="0" w:line="240" w:lineRule="auto"/>
        <w:ind w:firstLine="709"/>
        <w:jc w:val="both"/>
        <w:rPr>
          <w:rFonts w:ascii="Times New Roman" w:hAnsi="Times New Roman"/>
          <w:color w:val="000000"/>
          <w:spacing w:val="4"/>
          <w:sz w:val="28"/>
          <w:szCs w:val="28"/>
        </w:rPr>
      </w:pPr>
      <w:r w:rsidRPr="00B96B7A">
        <w:rPr>
          <w:rFonts w:ascii="Times New Roman" w:hAnsi="Times New Roman"/>
          <w:color w:val="000000"/>
          <w:spacing w:val="4"/>
          <w:sz w:val="28"/>
          <w:szCs w:val="28"/>
        </w:rPr>
        <w:t xml:space="preserve"> Распоряжением Главы Республики Мордовия от 16 июля </w:t>
      </w:r>
      <w:smartTag w:uri="urn:schemas-microsoft-com:office:smarttags" w:element="metricconverter">
        <w:smartTagPr>
          <w:attr w:name="ProductID" w:val="2018 г"/>
        </w:smartTagPr>
        <w:r w:rsidRPr="00B96B7A">
          <w:rPr>
            <w:rFonts w:ascii="Times New Roman" w:hAnsi="Times New Roman"/>
            <w:color w:val="000000"/>
            <w:spacing w:val="4"/>
            <w:sz w:val="28"/>
            <w:szCs w:val="28"/>
          </w:rPr>
          <w:t>2018 г</w:t>
        </w:r>
      </w:smartTag>
      <w:r w:rsidRPr="00B96B7A">
        <w:rPr>
          <w:rFonts w:ascii="Times New Roman" w:hAnsi="Times New Roman"/>
          <w:color w:val="000000"/>
          <w:spacing w:val="4"/>
          <w:sz w:val="28"/>
          <w:szCs w:val="28"/>
        </w:rPr>
        <w:t>.         № 530-РГ за высшим должностным лицом региона закреплена ответственность за достижение целей, целевых показателей и решение задач национальных проектов.</w:t>
      </w:r>
    </w:p>
    <w:p w:rsidR="002A5A72" w:rsidRPr="00B96B7A" w:rsidRDefault="002A5A72" w:rsidP="00CB457E">
      <w:pPr>
        <w:spacing w:after="0" w:line="240" w:lineRule="auto"/>
        <w:ind w:firstLine="709"/>
        <w:jc w:val="both"/>
        <w:rPr>
          <w:rFonts w:ascii="Times New Roman" w:hAnsi="Times New Roman"/>
          <w:color w:val="000000"/>
          <w:spacing w:val="4"/>
          <w:sz w:val="28"/>
          <w:szCs w:val="28"/>
        </w:rPr>
      </w:pPr>
      <w:r w:rsidRPr="00B96B7A">
        <w:rPr>
          <w:rFonts w:ascii="Times New Roman" w:hAnsi="Times New Roman"/>
          <w:color w:val="000000"/>
          <w:spacing w:val="4"/>
          <w:sz w:val="28"/>
          <w:szCs w:val="28"/>
        </w:rPr>
        <w:t xml:space="preserve">Распоряжением Правительства Республики Мордовия от 19 июля </w:t>
      </w:r>
      <w:smartTag w:uri="urn:schemas-microsoft-com:office:smarttags" w:element="metricconverter">
        <w:smartTagPr>
          <w:attr w:name="ProductID" w:val="2018 г"/>
        </w:smartTagPr>
        <w:r w:rsidRPr="00B96B7A">
          <w:rPr>
            <w:rFonts w:ascii="Times New Roman" w:hAnsi="Times New Roman"/>
            <w:color w:val="000000"/>
            <w:spacing w:val="4"/>
            <w:sz w:val="28"/>
            <w:szCs w:val="28"/>
          </w:rPr>
          <w:t>2018 г</w:t>
        </w:r>
      </w:smartTag>
      <w:r w:rsidRPr="00B96B7A">
        <w:rPr>
          <w:rFonts w:ascii="Times New Roman" w:hAnsi="Times New Roman"/>
          <w:color w:val="000000"/>
          <w:spacing w:val="4"/>
          <w:sz w:val="28"/>
          <w:szCs w:val="28"/>
        </w:rPr>
        <w:t xml:space="preserve">. № 438-Р за первыми заместителями и заместителями Председателя Правительства Республики Мордовия, руководителями исполнительных органов государственной власти Республики Мордовия закреплена </w:t>
      </w:r>
      <w:r w:rsidRPr="00B96B7A">
        <w:rPr>
          <w:rFonts w:ascii="Times New Roman" w:hAnsi="Times New Roman"/>
          <w:color w:val="000000"/>
          <w:spacing w:val="4"/>
          <w:sz w:val="28"/>
          <w:szCs w:val="28"/>
        </w:rPr>
        <w:lastRenderedPageBreak/>
        <w:t>персональная ответственность за разработку региональных проектов Республики Мордовия, направленных на реализацию федеральных и национальных проектов, а также в части достижения целей и значений показателей, отраженных в Указе.</w:t>
      </w:r>
    </w:p>
    <w:p w:rsidR="002A5A72" w:rsidRPr="00B96B7A" w:rsidRDefault="002A5A72" w:rsidP="00CB457E">
      <w:pPr>
        <w:spacing w:after="0" w:line="240" w:lineRule="auto"/>
        <w:ind w:firstLine="709"/>
        <w:jc w:val="both"/>
        <w:rPr>
          <w:rFonts w:ascii="Times New Roman" w:hAnsi="Times New Roman"/>
          <w:color w:val="000000"/>
          <w:spacing w:val="4"/>
          <w:sz w:val="28"/>
          <w:szCs w:val="28"/>
        </w:rPr>
      </w:pPr>
      <w:r w:rsidRPr="00B96B7A">
        <w:rPr>
          <w:rFonts w:ascii="Times New Roman" w:hAnsi="Times New Roman"/>
          <w:color w:val="000000"/>
          <w:spacing w:val="4"/>
          <w:sz w:val="28"/>
          <w:szCs w:val="28"/>
        </w:rPr>
        <w:t xml:space="preserve">Постановлением Правительства Республики Мордовия от 30 января </w:t>
      </w:r>
      <w:smartTag w:uri="urn:schemas-microsoft-com:office:smarttags" w:element="metricconverter">
        <w:smartTagPr>
          <w:attr w:name="ProductID" w:val="2017 г"/>
        </w:smartTagPr>
        <w:r w:rsidRPr="00B96B7A">
          <w:rPr>
            <w:rFonts w:ascii="Times New Roman" w:hAnsi="Times New Roman"/>
            <w:color w:val="000000"/>
            <w:spacing w:val="4"/>
            <w:sz w:val="28"/>
            <w:szCs w:val="28"/>
          </w:rPr>
          <w:t>2017 г</w:t>
        </w:r>
      </w:smartTag>
      <w:r w:rsidRPr="00B96B7A">
        <w:rPr>
          <w:rFonts w:ascii="Times New Roman" w:hAnsi="Times New Roman"/>
          <w:color w:val="000000"/>
          <w:spacing w:val="4"/>
          <w:sz w:val="28"/>
          <w:szCs w:val="28"/>
        </w:rPr>
        <w:t xml:space="preserve">. № 79 «Об организации проектной деятельности в Республике Мордовия» ответственным за организацию проектной деятельности в Республике Мордовия определен Первый заместитель Председателя Правительства – Министр экономики, торговли и предпринимательства Республики Мордовия. </w:t>
      </w:r>
    </w:p>
    <w:p w:rsidR="002A5A72" w:rsidRPr="00B96B7A" w:rsidRDefault="002A5A72" w:rsidP="00CB457E">
      <w:pPr>
        <w:pStyle w:val="af"/>
        <w:spacing w:before="0" w:beforeAutospacing="0" w:after="0" w:afterAutospacing="0"/>
        <w:ind w:firstLine="709"/>
        <w:jc w:val="both"/>
        <w:rPr>
          <w:spacing w:val="4"/>
          <w:sz w:val="28"/>
          <w:szCs w:val="28"/>
        </w:rPr>
      </w:pPr>
      <w:r w:rsidRPr="00B96B7A">
        <w:rPr>
          <w:spacing w:val="4"/>
          <w:sz w:val="28"/>
          <w:szCs w:val="28"/>
        </w:rPr>
        <w:t xml:space="preserve">В рамках заседания Проектного комитета по организации проектной деятельности в Республике Мордовия, состоявшегося 10 сентября </w:t>
      </w:r>
      <w:smartTag w:uri="urn:schemas-microsoft-com:office:smarttags" w:element="metricconverter">
        <w:smartTagPr>
          <w:attr w:name="ProductID" w:val="2018 г"/>
        </w:smartTagPr>
        <w:r w:rsidRPr="00B96B7A">
          <w:rPr>
            <w:spacing w:val="4"/>
            <w:sz w:val="28"/>
            <w:szCs w:val="28"/>
          </w:rPr>
          <w:t>2018 г</w:t>
        </w:r>
      </w:smartTag>
      <w:r w:rsidRPr="00B96B7A">
        <w:rPr>
          <w:spacing w:val="4"/>
          <w:sz w:val="28"/>
          <w:szCs w:val="28"/>
        </w:rPr>
        <w:t>.,</w:t>
      </w:r>
      <w:r w:rsidRPr="00B96B7A">
        <w:rPr>
          <w:spacing w:val="4"/>
        </w:rPr>
        <w:t xml:space="preserve"> </w:t>
      </w:r>
      <w:r w:rsidRPr="00B96B7A">
        <w:rPr>
          <w:sz w:val="28"/>
          <w:szCs w:val="28"/>
        </w:rPr>
        <w:t>утверждены составы рабочих групп по 9 направлениям с целью</w:t>
      </w:r>
      <w:r w:rsidRPr="00B96B7A">
        <w:rPr>
          <w:spacing w:val="4"/>
          <w:sz w:val="28"/>
          <w:szCs w:val="28"/>
        </w:rPr>
        <w:t xml:space="preserve"> разработки и реализации региональных проектов, направленных на достижение целей и целевых показателей национальных проектов («Демография», «Здравоохранение», «Образование», «Жилье и городская среда», «Экология», «Наука», «Культура», «Малый и средний бизнес и поддержка индивидуальной предпринимательской инициативы», «Международная кооперация и экспорт»). </w:t>
      </w:r>
    </w:p>
    <w:p w:rsidR="002A5A72" w:rsidRPr="00B96B7A" w:rsidRDefault="002A5A72" w:rsidP="00CB457E">
      <w:pPr>
        <w:pStyle w:val="af"/>
        <w:spacing w:before="0" w:beforeAutospacing="0" w:after="0" w:afterAutospacing="0"/>
        <w:ind w:firstLine="709"/>
        <w:jc w:val="both"/>
        <w:rPr>
          <w:sz w:val="28"/>
          <w:szCs w:val="28"/>
        </w:rPr>
      </w:pPr>
      <w:r w:rsidRPr="00B96B7A">
        <w:rPr>
          <w:spacing w:val="4"/>
          <w:sz w:val="28"/>
          <w:szCs w:val="28"/>
        </w:rPr>
        <w:t xml:space="preserve">В соответствии с рекомендациями Минэкономразвития России по направлению «Производительность труда и поддержка занятости» утвержден состав проектной группы </w:t>
      </w:r>
      <w:r w:rsidRPr="00B96B7A">
        <w:rPr>
          <w:spacing w:val="4"/>
        </w:rPr>
        <w:t xml:space="preserve">(приказ Министерства экономики Республики Мордовия от 19 июля </w:t>
      </w:r>
      <w:smartTag w:uri="urn:schemas-microsoft-com:office:smarttags" w:element="metricconverter">
        <w:smartTagPr>
          <w:attr w:name="ProductID" w:val="2017 г"/>
        </w:smartTagPr>
        <w:r w:rsidRPr="00B96B7A">
          <w:rPr>
            <w:spacing w:val="4"/>
          </w:rPr>
          <w:t>2017 г</w:t>
        </w:r>
      </w:smartTag>
      <w:r w:rsidRPr="00B96B7A">
        <w:rPr>
          <w:spacing w:val="4"/>
        </w:rPr>
        <w:t>. № 126-п)</w:t>
      </w:r>
      <w:r w:rsidRPr="00B96B7A">
        <w:rPr>
          <w:sz w:val="28"/>
          <w:szCs w:val="28"/>
        </w:rPr>
        <w:t xml:space="preserve">. По направлению «Цифровая экономика» образован Координационный совет по развитию цифровой экономики Республики Мордовия </w:t>
      </w:r>
      <w:r w:rsidRPr="00B96B7A">
        <w:t xml:space="preserve">(Указ Главы Республики Мордовия от 7 февраля </w:t>
      </w:r>
      <w:smartTag w:uri="urn:schemas-microsoft-com:office:smarttags" w:element="metricconverter">
        <w:smartTagPr>
          <w:attr w:name="ProductID" w:val="2018 г"/>
        </w:smartTagPr>
        <w:r w:rsidRPr="00B96B7A">
          <w:t>2018 г</w:t>
        </w:r>
      </w:smartTag>
      <w:r w:rsidRPr="00B96B7A">
        <w:t>. № 68-УГ)</w:t>
      </w:r>
      <w:r w:rsidRPr="00B96B7A">
        <w:rPr>
          <w:sz w:val="28"/>
          <w:szCs w:val="28"/>
        </w:rPr>
        <w:t xml:space="preserve">. В соответствии с методическими рекомендациями Минстроя России по направлению «Безопасные и качественные автомобильные              дороги» сформирована региональная проектная группа </w:t>
      </w:r>
      <w:r w:rsidRPr="00B96B7A">
        <w:t xml:space="preserve">(распоряжение Правительства Республики Мордовия от 7 сентября </w:t>
      </w:r>
      <w:smartTag w:uri="urn:schemas-microsoft-com:office:smarttags" w:element="metricconverter">
        <w:smartTagPr>
          <w:attr w:name="ProductID" w:val="2018 г"/>
        </w:smartTagPr>
        <w:r w:rsidRPr="00B96B7A">
          <w:t>2018 г</w:t>
        </w:r>
      </w:smartTag>
      <w:r w:rsidRPr="00B96B7A">
        <w:t>. № 548-Р)</w:t>
      </w:r>
      <w:r w:rsidRPr="00B96B7A">
        <w:rPr>
          <w:sz w:val="28"/>
          <w:szCs w:val="28"/>
        </w:rPr>
        <w:t>.</w:t>
      </w:r>
    </w:p>
    <w:p w:rsidR="002A5A72" w:rsidRDefault="002A5A72" w:rsidP="00CB457E">
      <w:pPr>
        <w:pStyle w:val="af"/>
        <w:spacing w:before="0" w:beforeAutospacing="0" w:after="0" w:afterAutospacing="0"/>
        <w:ind w:firstLine="709"/>
        <w:jc w:val="both"/>
        <w:rPr>
          <w:rFonts w:eastAsia="SimSun"/>
          <w:sz w:val="28"/>
          <w:szCs w:val="28"/>
          <w:lang w:bidi="hi-IN"/>
        </w:rPr>
      </w:pPr>
      <w:r w:rsidRPr="00B96B7A">
        <w:rPr>
          <w:spacing w:val="4"/>
          <w:sz w:val="28"/>
          <w:szCs w:val="28"/>
        </w:rPr>
        <w:t>13 декабря 2018 года Главой Республики Мордовия В.Д. Волковым утверждены паспорта регион</w:t>
      </w:r>
      <w:r>
        <w:rPr>
          <w:spacing w:val="4"/>
          <w:sz w:val="28"/>
          <w:szCs w:val="28"/>
        </w:rPr>
        <w:t>альных проектов по реализации 56</w:t>
      </w:r>
      <w:r w:rsidRPr="00B96B7A">
        <w:rPr>
          <w:spacing w:val="4"/>
          <w:sz w:val="28"/>
          <w:szCs w:val="28"/>
        </w:rPr>
        <w:t xml:space="preserve"> федеральных проектов и в соответствии с поручением Председателя Правительства Российской Федерации Д.А. Медведева </w:t>
      </w:r>
      <w:r w:rsidRPr="00B96B7A">
        <w:rPr>
          <w:spacing w:val="4"/>
        </w:rPr>
        <w:t>(</w:t>
      </w:r>
      <w:r w:rsidRPr="00B96B7A">
        <w:rPr>
          <w:rFonts w:eastAsia="SimSun"/>
          <w:lang w:bidi="hi-IN"/>
        </w:rPr>
        <w:t xml:space="preserve">от 12 ноября </w:t>
      </w:r>
      <w:smartTag w:uri="urn:schemas-microsoft-com:office:smarttags" w:element="metricconverter">
        <w:smartTagPr>
          <w:attr w:name="ProductID" w:val="2018 г"/>
        </w:smartTagPr>
        <w:r w:rsidRPr="00B96B7A">
          <w:rPr>
            <w:rFonts w:eastAsia="SimSun"/>
            <w:lang w:bidi="hi-IN"/>
          </w:rPr>
          <w:t>2018 г</w:t>
        </w:r>
      </w:smartTag>
      <w:r w:rsidRPr="00B96B7A">
        <w:rPr>
          <w:rFonts w:eastAsia="SimSun"/>
          <w:lang w:bidi="hi-IN"/>
        </w:rPr>
        <w:t xml:space="preserve">. № ДМ-П6-7776) </w:t>
      </w:r>
      <w:r w:rsidRPr="00B96B7A">
        <w:rPr>
          <w:rFonts w:eastAsia="SimSun"/>
          <w:sz w:val="28"/>
          <w:szCs w:val="28"/>
          <w:lang w:bidi="hi-IN"/>
        </w:rPr>
        <w:t>направлены в соответствующие федеральные органы исполнительной власти и проектный офис Правительства Российской Федерации.</w:t>
      </w: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«Демография» – 5 проектов</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«Финансовая подд</w:t>
      </w:r>
      <w:r>
        <w:rPr>
          <w:bCs/>
          <w:sz w:val="28"/>
          <w:szCs w:val="28"/>
        </w:rPr>
        <w:t>ержка семей при рождении детей»;</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«Разработка и реализация программы системной поддержки и повышения качества жизни граждан старшего поколения»;</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«Формирование системы мотивации граждан к здоровому образу жизни, включая здоровое питание и отказ от вредных привычек»;</w:t>
      </w:r>
    </w:p>
    <w:p w:rsidR="002A5A72" w:rsidRDefault="002A5A72" w:rsidP="00CB457E">
      <w:pPr>
        <w:pStyle w:val="af"/>
        <w:spacing w:before="0" w:beforeAutospacing="0" w:after="0" w:afterAutospacing="0"/>
        <w:ind w:firstLine="709"/>
        <w:jc w:val="both"/>
        <w:rPr>
          <w:bCs/>
          <w:sz w:val="28"/>
          <w:szCs w:val="28"/>
        </w:rPr>
      </w:pPr>
      <w:r w:rsidRPr="00331A86">
        <w:rPr>
          <w:bCs/>
          <w:sz w:val="28"/>
          <w:szCs w:val="28"/>
        </w:rPr>
        <w:lastRenderedPageBreak/>
        <w:t>«Создание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объектами спорта, а также подготовка спортивного резерва».</w:t>
      </w:r>
    </w:p>
    <w:p w:rsidR="002A5A72" w:rsidRPr="00331A86" w:rsidRDefault="002A5A72" w:rsidP="00CB457E">
      <w:pPr>
        <w:pStyle w:val="af"/>
        <w:spacing w:before="0" w:beforeAutospacing="0" w:after="0" w:afterAutospacing="0"/>
        <w:ind w:firstLine="709"/>
        <w:jc w:val="both"/>
        <w:rPr>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 xml:space="preserve">Национальный проект «Здравоохранение» – 7 проектов </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«Развитие системы оказания первичной медико-санитарной помощи»;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«Борьба с сердечно-сосудистыми заболеваниями»;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«Борьба с онкологическими заболеваниями»;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«Развитие детского здравоохранения, включая создание современной инфраструктуры оказания медицинской помощи детям»;</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«Обеспечение медицинских организаций системы здравоохранения квалифицированными кадрами»;</w:t>
      </w:r>
    </w:p>
    <w:p w:rsidR="002A5A72" w:rsidRPr="00331A86" w:rsidRDefault="002A5A72" w:rsidP="00CB457E">
      <w:pPr>
        <w:pStyle w:val="af"/>
        <w:spacing w:before="0" w:beforeAutospacing="0" w:after="0" w:afterAutospacing="0"/>
        <w:ind w:firstLine="709"/>
        <w:jc w:val="both"/>
        <w:rPr>
          <w:bCs/>
          <w:sz w:val="28"/>
          <w:szCs w:val="28"/>
        </w:rPr>
      </w:pPr>
      <w:r w:rsidRPr="00331A86">
        <w:rPr>
          <w:b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p>
    <w:p w:rsidR="002A5A72" w:rsidRDefault="002A5A72" w:rsidP="00CB457E">
      <w:pPr>
        <w:pStyle w:val="af"/>
        <w:spacing w:before="0" w:beforeAutospacing="0" w:after="0" w:afterAutospacing="0"/>
        <w:ind w:firstLine="709"/>
        <w:jc w:val="both"/>
        <w:rPr>
          <w:sz w:val="28"/>
          <w:szCs w:val="28"/>
        </w:rPr>
      </w:pPr>
      <w:r w:rsidRPr="00331A86">
        <w:rPr>
          <w:sz w:val="28"/>
          <w:szCs w:val="28"/>
        </w:rPr>
        <w:t>«Развитие экспорта медицинских услуг».</w:t>
      </w:r>
    </w:p>
    <w:p w:rsidR="002A5A72" w:rsidRPr="00331A86" w:rsidRDefault="002A5A72" w:rsidP="00CB457E">
      <w:pPr>
        <w:pStyle w:val="af"/>
        <w:spacing w:before="0" w:beforeAutospacing="0" w:after="0" w:afterAutospacing="0"/>
        <w:ind w:firstLine="709"/>
        <w:jc w:val="both"/>
        <w:rPr>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«Образование» – 10 проектов</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«Современная школа»;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«Успех каждого ребенка»;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«Поддержка семей, имеющих детей»;</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«Цифровая образовательная среда»;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«Учитель будущего»;</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«Молодые профессионалы»;</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«Новые возможности для каждого»;</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«Экспорт образования»;</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«Социальные лифты для каждого»;</w:t>
      </w:r>
    </w:p>
    <w:p w:rsidR="002A5A72" w:rsidRDefault="002A5A72" w:rsidP="00CB457E">
      <w:pPr>
        <w:pStyle w:val="af"/>
        <w:spacing w:before="0" w:beforeAutospacing="0" w:after="0" w:afterAutospacing="0"/>
        <w:ind w:firstLine="709"/>
        <w:jc w:val="both"/>
        <w:rPr>
          <w:bCs/>
          <w:sz w:val="28"/>
          <w:szCs w:val="28"/>
        </w:rPr>
      </w:pPr>
      <w:r w:rsidRPr="00331A86">
        <w:rPr>
          <w:bCs/>
          <w:sz w:val="28"/>
          <w:szCs w:val="28"/>
        </w:rPr>
        <w:t>«Социальная активность».</w:t>
      </w:r>
    </w:p>
    <w:p w:rsidR="002A5A72" w:rsidRPr="00F22743" w:rsidRDefault="002A5A72" w:rsidP="00CB457E">
      <w:pPr>
        <w:pStyle w:val="af"/>
        <w:spacing w:before="0" w:beforeAutospacing="0" w:after="0" w:afterAutospacing="0"/>
        <w:jc w:val="both"/>
        <w:rPr>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 xml:space="preserve">Национальный проект «Жилье и городская среда» </w:t>
      </w:r>
      <w:r w:rsidRPr="00CB457E">
        <w:rPr>
          <w:bCs/>
          <w:i/>
          <w:sz w:val="28"/>
          <w:szCs w:val="28"/>
        </w:rPr>
        <w:softHyphen/>
        <w:t xml:space="preserve"> – 3 проекта</w:t>
      </w:r>
    </w:p>
    <w:p w:rsidR="002A5A72" w:rsidRPr="00331A86" w:rsidRDefault="002A5A72" w:rsidP="00CB457E">
      <w:pPr>
        <w:pStyle w:val="af"/>
        <w:spacing w:before="0" w:beforeAutospacing="0" w:after="0" w:afterAutospacing="0"/>
        <w:ind w:firstLine="709"/>
        <w:jc w:val="both"/>
        <w:rPr>
          <w:sz w:val="28"/>
          <w:szCs w:val="28"/>
        </w:rPr>
      </w:pPr>
      <w:r>
        <w:rPr>
          <w:bCs/>
          <w:sz w:val="28"/>
          <w:szCs w:val="28"/>
        </w:rPr>
        <w:t>«Жилье»</w:t>
      </w:r>
      <w:r w:rsidRPr="00331A86">
        <w:rPr>
          <w:bCs/>
          <w:sz w:val="28"/>
          <w:szCs w:val="28"/>
        </w:rPr>
        <w:t>;</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«Формирование комфортной городской среды»;</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«Обеспечение устойчивого сокращения непригодного для проживания жилищного фонда».</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«Экология» – 6 проектов</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«Чистая страна»;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 xml:space="preserve">«Комплексная система обращения с твердыми коммунальными отходами»; </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«Чистая вода»;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«Сохранение уникальных водных объектов»;</w:t>
      </w:r>
    </w:p>
    <w:p w:rsidR="002A5A72" w:rsidRPr="00331A86" w:rsidRDefault="002A5A72" w:rsidP="00CB457E">
      <w:pPr>
        <w:pStyle w:val="af"/>
        <w:spacing w:before="0" w:beforeAutospacing="0" w:after="0" w:afterAutospacing="0"/>
        <w:ind w:firstLine="709"/>
        <w:jc w:val="both"/>
        <w:rPr>
          <w:bCs/>
          <w:sz w:val="28"/>
          <w:szCs w:val="28"/>
          <w:u w:val="single"/>
        </w:rPr>
      </w:pPr>
      <w:r w:rsidRPr="00331A86">
        <w:rPr>
          <w:bCs/>
          <w:sz w:val="28"/>
          <w:szCs w:val="28"/>
        </w:rPr>
        <w:t>«Сохранение лесов»;</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«Внедрение наилучших доступных технологий»</w:t>
      </w:r>
      <w:r>
        <w:rPr>
          <w:bCs/>
          <w:sz w:val="28"/>
          <w:szCs w:val="28"/>
        </w:rPr>
        <w:t>.</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lastRenderedPageBreak/>
        <w:t xml:space="preserve">Национальный проект «Безопасные и качественные автомобильные дороги» – 1 проект </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«Дорожная сеть» и «Общесистемные мер</w:t>
      </w:r>
      <w:r>
        <w:rPr>
          <w:bCs/>
          <w:sz w:val="28"/>
          <w:szCs w:val="28"/>
        </w:rPr>
        <w:t>ы развития дорожного хозяйства».</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«Наука» – 2 проекта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«Развитие научной и научно-производственной кооперации»;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«Развитие кадрового потенциала в сфере исследований и разработок»</w:t>
      </w:r>
      <w:r>
        <w:rPr>
          <w:bCs/>
          <w:sz w:val="28"/>
          <w:szCs w:val="28"/>
        </w:rPr>
        <w:t>.</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«Производительность труда и поддержка занятости» – 3 проекта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«Системные меры по повышению производительности труда»;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«Адресная поддержка повышения производительности труда на предприятиях»;</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«Поддержка занятости и повышение эффективности рынка труда для обеспечения роста производительности».</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 xml:space="preserve">Национальный проект «Цифровая экономика» – 6 проектов </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«Нормативное регулирование цифровой среды»;</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«Информационная инфраструктура»;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«Кадры для цифровой экономики»;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«Информационная безопасность»;</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«Цифровые технологии»;</w:t>
      </w:r>
    </w:p>
    <w:p w:rsidR="002A5A72" w:rsidRDefault="002A5A72" w:rsidP="00CB457E">
      <w:pPr>
        <w:pStyle w:val="af"/>
        <w:spacing w:before="0" w:beforeAutospacing="0" w:after="0" w:afterAutospacing="0"/>
        <w:ind w:firstLine="709"/>
        <w:jc w:val="both"/>
        <w:rPr>
          <w:bCs/>
          <w:sz w:val="28"/>
          <w:szCs w:val="28"/>
        </w:rPr>
      </w:pPr>
      <w:r w:rsidRPr="00331A86">
        <w:rPr>
          <w:bCs/>
          <w:sz w:val="28"/>
          <w:szCs w:val="28"/>
        </w:rPr>
        <w:t>«Цифровое государственное управление»</w:t>
      </w:r>
    </w:p>
    <w:p w:rsidR="002A5A72" w:rsidRDefault="002A5A72" w:rsidP="00CB457E">
      <w:pPr>
        <w:pStyle w:val="af"/>
        <w:spacing w:before="0" w:beforeAutospacing="0" w:after="0" w:afterAutospacing="0"/>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 xml:space="preserve">Национальный проект «Культура» – 3 проекта </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«Обеспечение качественно нового уровня развития инфраструктуры культуры» («Культурная среда»);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«Создание условий для реализации творческого потенциала нации» («Творческие люди»);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«Цифровизация услуг и формирование информационного пространства в сфере культуры» («Цифровая культура»)</w:t>
      </w:r>
      <w:r>
        <w:rPr>
          <w:bCs/>
          <w:sz w:val="28"/>
          <w:szCs w:val="28"/>
        </w:rPr>
        <w:t>.</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9"/>
        <w:jc w:val="both"/>
        <w:rPr>
          <w:i/>
          <w:sz w:val="28"/>
          <w:szCs w:val="28"/>
        </w:rPr>
      </w:pPr>
      <w:r w:rsidRPr="00CB457E">
        <w:rPr>
          <w:bCs/>
          <w:i/>
          <w:sz w:val="28"/>
          <w:szCs w:val="28"/>
        </w:rPr>
        <w:t>Национальный проект «Малый и средний бизнес и поддержка индивидуальной предпринимательской  инициативы» – 5 проектов</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«Улучшение условий ведения предпринимательской деятельности»;</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«Расширение доступа субъектов МСП к финансовым ресурсам, в том числе к льготному финансированию;</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«Акселерация субъектов малого и среднего предпринимательства»;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«Популяризация предпринимательства»;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«Создание системы поддержки фермеров и развитие сельской кооперации»</w:t>
      </w:r>
      <w:r>
        <w:rPr>
          <w:bCs/>
          <w:sz w:val="28"/>
          <w:szCs w:val="28"/>
        </w:rPr>
        <w:t>.</w:t>
      </w:r>
    </w:p>
    <w:p w:rsidR="002A5A72" w:rsidRDefault="002A5A72" w:rsidP="00CB457E">
      <w:pPr>
        <w:pStyle w:val="af"/>
        <w:spacing w:before="0" w:beforeAutospacing="0" w:after="0" w:afterAutospacing="0"/>
        <w:ind w:firstLine="709"/>
        <w:jc w:val="both"/>
        <w:rPr>
          <w:bCs/>
          <w:sz w:val="28"/>
          <w:szCs w:val="28"/>
        </w:rPr>
      </w:pPr>
    </w:p>
    <w:p w:rsidR="002A5A72" w:rsidRPr="00CB457E" w:rsidRDefault="002A5A72" w:rsidP="00CB457E">
      <w:pPr>
        <w:pStyle w:val="af"/>
        <w:spacing w:before="0" w:beforeAutospacing="0" w:after="0" w:afterAutospacing="0"/>
        <w:ind w:firstLine="708"/>
        <w:jc w:val="both"/>
        <w:rPr>
          <w:i/>
          <w:sz w:val="28"/>
          <w:szCs w:val="28"/>
        </w:rPr>
      </w:pPr>
      <w:r w:rsidRPr="00CB457E">
        <w:rPr>
          <w:bCs/>
          <w:i/>
          <w:sz w:val="28"/>
          <w:szCs w:val="28"/>
        </w:rPr>
        <w:t>Национальный проект «Международная кооперация и экспорт» –          4 проекта</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lastRenderedPageBreak/>
        <w:t>«Промышленный экспорт»;</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«Экспорт продукции АПК»;</w:t>
      </w:r>
    </w:p>
    <w:p w:rsidR="002A5A72" w:rsidRPr="00331A86" w:rsidRDefault="002A5A72" w:rsidP="00CB457E">
      <w:pPr>
        <w:pStyle w:val="af"/>
        <w:spacing w:before="0" w:beforeAutospacing="0" w:after="0" w:afterAutospacing="0"/>
        <w:ind w:firstLine="709"/>
        <w:jc w:val="both"/>
        <w:rPr>
          <w:sz w:val="28"/>
          <w:szCs w:val="28"/>
        </w:rPr>
      </w:pPr>
      <w:r w:rsidRPr="00331A86">
        <w:rPr>
          <w:bCs/>
          <w:sz w:val="28"/>
          <w:szCs w:val="28"/>
        </w:rPr>
        <w:t>«Экспорт услуг»;</w:t>
      </w:r>
    </w:p>
    <w:p w:rsidR="002A5A72" w:rsidRDefault="002A5A72" w:rsidP="00CB457E">
      <w:pPr>
        <w:pStyle w:val="af"/>
        <w:spacing w:before="0" w:beforeAutospacing="0" w:after="0" w:afterAutospacing="0"/>
        <w:ind w:firstLine="709"/>
        <w:jc w:val="both"/>
        <w:rPr>
          <w:bCs/>
          <w:sz w:val="28"/>
          <w:szCs w:val="28"/>
        </w:rPr>
      </w:pPr>
      <w:r w:rsidRPr="00331A86">
        <w:rPr>
          <w:bCs/>
          <w:sz w:val="28"/>
          <w:szCs w:val="28"/>
        </w:rPr>
        <w:t>«Системные меры развития международной кооперации и экспорта»</w:t>
      </w:r>
      <w:r>
        <w:rPr>
          <w:bCs/>
          <w:sz w:val="28"/>
          <w:szCs w:val="28"/>
        </w:rPr>
        <w:t>.</w:t>
      </w:r>
    </w:p>
    <w:p w:rsidR="002A5A72" w:rsidRDefault="002A5A72" w:rsidP="00522C56">
      <w:pPr>
        <w:pStyle w:val="a3"/>
        <w:spacing w:after="0" w:line="240" w:lineRule="auto"/>
        <w:ind w:left="0" w:firstLine="709"/>
        <w:jc w:val="both"/>
        <w:rPr>
          <w:rFonts w:ascii="Times New Roman" w:hAnsi="Times New Roman"/>
          <w:b/>
          <w:sz w:val="28"/>
          <w:szCs w:val="28"/>
          <w:lang w:eastAsia="ru-RU"/>
        </w:rPr>
      </w:pPr>
    </w:p>
    <w:p w:rsidR="002A5A72" w:rsidRPr="00E97C92" w:rsidRDefault="002A5A72" w:rsidP="004B0954">
      <w:pPr>
        <w:spacing w:after="0" w:line="240" w:lineRule="auto"/>
        <w:ind w:right="102" w:firstLine="567"/>
        <w:jc w:val="center"/>
        <w:rPr>
          <w:rFonts w:ascii="Times New Roman" w:hAnsi="Times New Roman"/>
          <w:b/>
          <w:sz w:val="28"/>
          <w:szCs w:val="28"/>
        </w:rPr>
      </w:pPr>
      <w:r w:rsidRPr="006509B7">
        <w:rPr>
          <w:rFonts w:ascii="Times New Roman" w:hAnsi="Times New Roman"/>
          <w:b/>
          <w:bCs/>
          <w:sz w:val="28"/>
          <w:szCs w:val="28"/>
        </w:rPr>
        <w:t>5.</w:t>
      </w:r>
      <w:r w:rsidR="00F06394">
        <w:rPr>
          <w:rFonts w:ascii="Times New Roman" w:hAnsi="Times New Roman"/>
          <w:b/>
          <w:bCs/>
          <w:sz w:val="28"/>
          <w:szCs w:val="28"/>
        </w:rPr>
        <w:t>5</w:t>
      </w:r>
      <w:r w:rsidRPr="006509B7">
        <w:rPr>
          <w:rFonts w:ascii="Times New Roman" w:hAnsi="Times New Roman"/>
          <w:b/>
          <w:bCs/>
          <w:sz w:val="28"/>
          <w:szCs w:val="28"/>
        </w:rPr>
        <w:t xml:space="preserve">. </w:t>
      </w:r>
      <w:r w:rsidRPr="006509B7">
        <w:rPr>
          <w:rFonts w:ascii="Times New Roman" w:hAnsi="Times New Roman"/>
          <w:b/>
          <w:sz w:val="28"/>
          <w:szCs w:val="28"/>
        </w:rPr>
        <w:t>Развитие механизмов поддержки технического и научно-технического творчес</w:t>
      </w:r>
      <w:r w:rsidRPr="00E97C92">
        <w:rPr>
          <w:rFonts w:ascii="Times New Roman" w:hAnsi="Times New Roman"/>
          <w:b/>
          <w:sz w:val="28"/>
          <w:szCs w:val="28"/>
        </w:rPr>
        <w:t>тва детей и молодежи</w:t>
      </w:r>
    </w:p>
    <w:p w:rsidR="002A5A72" w:rsidRPr="00E97C92" w:rsidRDefault="002A5A72" w:rsidP="00104647">
      <w:pPr>
        <w:spacing w:after="0" w:line="240" w:lineRule="auto"/>
        <w:ind w:right="102" w:firstLine="567"/>
        <w:jc w:val="both"/>
        <w:rPr>
          <w:rFonts w:ascii="Times New Roman" w:hAnsi="Times New Roman"/>
          <w:sz w:val="28"/>
          <w:szCs w:val="28"/>
        </w:rPr>
      </w:pPr>
    </w:p>
    <w:p w:rsidR="002A5A72" w:rsidRPr="00E97C92" w:rsidRDefault="002A5A72" w:rsidP="00A57CBC">
      <w:pPr>
        <w:spacing w:after="0" w:line="240" w:lineRule="auto"/>
        <w:ind w:firstLine="720"/>
        <w:jc w:val="both"/>
        <w:rPr>
          <w:rFonts w:ascii="Times New Roman" w:hAnsi="Times New Roman"/>
          <w:sz w:val="28"/>
          <w:szCs w:val="28"/>
          <w:shd w:val="clear" w:color="auto" w:fill="FFFFFF"/>
          <w:lang w:eastAsia="ru-RU"/>
        </w:rPr>
      </w:pPr>
      <w:r w:rsidRPr="00E97C92">
        <w:rPr>
          <w:rFonts w:ascii="Times New Roman" w:hAnsi="Times New Roman"/>
          <w:sz w:val="28"/>
          <w:szCs w:val="28"/>
          <w:shd w:val="clear" w:color="auto" w:fill="FFFFFF"/>
          <w:lang w:eastAsia="ru-RU"/>
        </w:rPr>
        <w:t xml:space="preserve">Республика Мордовия победила в конкурсном отборе субъектов Российской Федерации (в 2016г.), и в Саранске на базе Автономного учреждения «Технопарк-Мордовия» в феврале </w:t>
      </w:r>
      <w:smartTag w:uri="urn:schemas-microsoft-com:office:smarttags" w:element="metricconverter">
        <w:smartTagPr>
          <w:attr w:name="ProductID" w:val="2017 г"/>
        </w:smartTagPr>
        <w:r w:rsidRPr="00E97C92">
          <w:rPr>
            <w:rFonts w:ascii="Times New Roman" w:hAnsi="Times New Roman"/>
            <w:sz w:val="28"/>
            <w:szCs w:val="28"/>
            <w:shd w:val="clear" w:color="auto" w:fill="FFFFFF"/>
            <w:lang w:eastAsia="ru-RU"/>
          </w:rPr>
          <w:t>2017 г</w:t>
        </w:r>
      </w:smartTag>
      <w:r w:rsidRPr="00E97C92">
        <w:rPr>
          <w:rFonts w:ascii="Times New Roman" w:hAnsi="Times New Roman"/>
          <w:sz w:val="28"/>
          <w:szCs w:val="28"/>
          <w:shd w:val="clear" w:color="auto" w:fill="FFFFFF"/>
          <w:lang w:eastAsia="ru-RU"/>
        </w:rPr>
        <w:t>. открылся Детский технопарк Республики Мордовия.</w:t>
      </w:r>
      <w:r>
        <w:rPr>
          <w:rFonts w:ascii="Times New Roman" w:hAnsi="Times New Roman"/>
          <w:sz w:val="28"/>
          <w:szCs w:val="28"/>
          <w:shd w:val="clear" w:color="auto" w:fill="FFFFFF"/>
          <w:lang w:eastAsia="ru-RU"/>
        </w:rPr>
        <w:t xml:space="preserve"> </w:t>
      </w:r>
      <w:r w:rsidRPr="00E97C92">
        <w:rPr>
          <w:rFonts w:ascii="Times New Roman" w:hAnsi="Times New Roman"/>
          <w:sz w:val="28"/>
          <w:szCs w:val="28"/>
          <w:shd w:val="clear" w:color="auto" w:fill="FFFFFF"/>
          <w:lang w:eastAsia="ru-RU"/>
        </w:rPr>
        <w:t xml:space="preserve">База Детского технопарка активно используется в качестве республиканского центра для научно-исследовательской работы, индивидуальных и групповых занятий по инженерно-техническим и физико-математическим направлениям. </w:t>
      </w:r>
    </w:p>
    <w:p w:rsidR="002A5A72" w:rsidRPr="00E97C92" w:rsidRDefault="002A5A72" w:rsidP="004B0954">
      <w:pPr>
        <w:spacing w:after="0" w:line="240" w:lineRule="auto"/>
        <w:ind w:firstLine="720"/>
        <w:jc w:val="both"/>
        <w:rPr>
          <w:rFonts w:ascii="Times New Roman" w:hAnsi="Times New Roman"/>
          <w:sz w:val="28"/>
          <w:szCs w:val="28"/>
        </w:rPr>
      </w:pPr>
      <w:r w:rsidRPr="00E97C92">
        <w:rPr>
          <w:rFonts w:ascii="Times New Roman" w:hAnsi="Times New Roman"/>
          <w:sz w:val="28"/>
          <w:szCs w:val="28"/>
        </w:rPr>
        <w:t>С 2017 года  работа Детского технопарка «Кванториум» организована по направлениям: «IТ», «Робо», «Энерджи», «Био», «Аэро», «Лазерные технологии», «Автоквантум» и цехом с высокотехнологичным оборудованием «</w:t>
      </w:r>
      <w:r w:rsidRPr="00E97C92">
        <w:rPr>
          <w:rFonts w:ascii="Times New Roman" w:hAnsi="Times New Roman"/>
          <w:sz w:val="28"/>
          <w:szCs w:val="28"/>
          <w:lang w:val="en-US"/>
        </w:rPr>
        <w:t>Hi</w:t>
      </w:r>
      <w:r w:rsidRPr="00E97C92">
        <w:rPr>
          <w:rFonts w:ascii="Times New Roman" w:hAnsi="Times New Roman"/>
          <w:sz w:val="28"/>
          <w:szCs w:val="28"/>
        </w:rPr>
        <w:t>-</w:t>
      </w:r>
      <w:r w:rsidRPr="00E97C92">
        <w:rPr>
          <w:rFonts w:ascii="Times New Roman" w:hAnsi="Times New Roman"/>
          <w:sz w:val="28"/>
          <w:szCs w:val="28"/>
          <w:lang w:val="en-US"/>
        </w:rPr>
        <w:t>tec</w:t>
      </w:r>
      <w:r w:rsidRPr="00E97C92">
        <w:rPr>
          <w:rFonts w:ascii="Times New Roman" w:hAnsi="Times New Roman"/>
          <w:sz w:val="28"/>
          <w:szCs w:val="28"/>
        </w:rPr>
        <w:t>», расширяется применение новых образовательных форм (сетевое, электронное обучение  и др.) и технологий (компьютерных, инженерных, цифровых).Детский технопарк выполняет функции ресурсного, учебно-методического, организационного, экспертно-консультационного и социокультурного центра в республиканской системе дополнительного образования детей, обеспечивающего согласованное развитие дополнительных общеразвивающих программ для детей различной направленности.</w:t>
      </w:r>
    </w:p>
    <w:p w:rsidR="002A5A72" w:rsidRPr="00E97C92" w:rsidRDefault="002A5A72" w:rsidP="004B0954">
      <w:pPr>
        <w:spacing w:after="0" w:line="240" w:lineRule="auto"/>
        <w:ind w:firstLine="720"/>
        <w:jc w:val="both"/>
        <w:rPr>
          <w:rStyle w:val="js-copy-text"/>
          <w:rFonts w:ascii="Times New Roman" w:hAnsi="Times New Roman"/>
        </w:rPr>
      </w:pPr>
      <w:r w:rsidRPr="00E97C92">
        <w:rPr>
          <w:rStyle w:val="js-copy-text"/>
          <w:rFonts w:ascii="Times New Roman" w:hAnsi="Times New Roman"/>
          <w:sz w:val="28"/>
          <w:szCs w:val="28"/>
        </w:rPr>
        <w:t>Определены опорные центры Детского технопарка в трех муниципальных районах</w:t>
      </w:r>
      <w:r w:rsidRPr="00E97C92">
        <w:rPr>
          <w:rStyle w:val="js-copy-text"/>
          <w:rFonts w:ascii="Times New Roman" w:hAnsi="Times New Roman"/>
        </w:rPr>
        <w:t xml:space="preserve">. </w:t>
      </w:r>
    </w:p>
    <w:p w:rsidR="002A5A72" w:rsidRPr="00E97C92" w:rsidRDefault="002A5A72" w:rsidP="004B0954">
      <w:pPr>
        <w:spacing w:after="0" w:line="240" w:lineRule="auto"/>
        <w:ind w:firstLine="720"/>
        <w:jc w:val="both"/>
        <w:rPr>
          <w:rStyle w:val="js-copy-text"/>
          <w:rFonts w:ascii="Times New Roman" w:hAnsi="Times New Roman"/>
          <w:sz w:val="28"/>
          <w:szCs w:val="28"/>
        </w:rPr>
      </w:pPr>
      <w:r w:rsidRPr="00E97C92">
        <w:rPr>
          <w:rStyle w:val="js-copy-text"/>
          <w:rFonts w:ascii="Times New Roman" w:hAnsi="Times New Roman"/>
          <w:sz w:val="28"/>
          <w:szCs w:val="28"/>
        </w:rPr>
        <w:t>Несмотря на то, что детский технопарк в республике открыт сравнительно недавно, по результатам ежемесячного всероссийского рейтингования «Кванториум» вошел в зеленую зону и укрепляет свои позиции.</w:t>
      </w:r>
    </w:p>
    <w:p w:rsidR="002A5A72" w:rsidRPr="00E97C92" w:rsidRDefault="002A5A72" w:rsidP="00931138">
      <w:pPr>
        <w:spacing w:after="0" w:line="240" w:lineRule="auto"/>
        <w:ind w:firstLine="567"/>
        <w:jc w:val="both"/>
        <w:rPr>
          <w:rFonts w:ascii="Times New Roman" w:hAnsi="Times New Roman"/>
          <w:bCs/>
          <w:sz w:val="28"/>
          <w:szCs w:val="28"/>
          <w:shd w:val="clear" w:color="auto" w:fill="FFFFFF"/>
        </w:rPr>
      </w:pPr>
      <w:r w:rsidRPr="00E97C92">
        <w:rPr>
          <w:rFonts w:ascii="Times New Roman" w:hAnsi="Times New Roman"/>
          <w:bCs/>
          <w:sz w:val="28"/>
          <w:szCs w:val="28"/>
          <w:shd w:val="clear" w:color="auto" w:fill="FFFFFF"/>
        </w:rPr>
        <w:t>Особый интерес вызывают занятия робототехникой. В 8 муниципальных районах Республики Мордовия и г.о. Саранск на базе учреждений общего и дополнительного образования детей функционируют 37 кружков технической направленности (робототехника) с общим охватом 508 человек, в том числе 24 кружка с охватом 327 детей работают в школах, 13 кружков с охватом 181 человек – в учреждениях дополнительного образования.</w:t>
      </w:r>
    </w:p>
    <w:p w:rsidR="002A5A72" w:rsidRPr="00E97C92" w:rsidRDefault="002A5A72" w:rsidP="004B0954">
      <w:pPr>
        <w:spacing w:after="0" w:line="240" w:lineRule="auto"/>
        <w:ind w:firstLine="720"/>
        <w:jc w:val="both"/>
        <w:rPr>
          <w:rFonts w:ascii="Times New Roman" w:hAnsi="Times New Roman"/>
          <w:sz w:val="28"/>
          <w:szCs w:val="28"/>
          <w:shd w:val="clear" w:color="auto" w:fill="FFFFFF"/>
        </w:rPr>
      </w:pPr>
      <w:r w:rsidRPr="00E97C92">
        <w:rPr>
          <w:rFonts w:ascii="Times New Roman" w:hAnsi="Times New Roman"/>
          <w:sz w:val="28"/>
          <w:szCs w:val="28"/>
          <w:shd w:val="clear" w:color="auto" w:fill="FFFFFF"/>
        </w:rPr>
        <w:t>Наряду с развитием традиционных видов технического творчества в учреждениях дополнительного образования активно развиваются и новые направления, актуальные для современных детей и молодежи. В связи с массовым развитием информационно-коммуникационных технологий и компетенций получили развитие такие направления технического творчества, как программирование, компьютерный дизайн, компьютерная графика, медиадизайн, проектно-исследовательская деятельность.</w:t>
      </w:r>
    </w:p>
    <w:p w:rsidR="002A5A72" w:rsidRPr="00E97C92" w:rsidRDefault="002A5A72" w:rsidP="004B0954">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w:t>
      </w:r>
      <w:r w:rsidRPr="00E97C92">
        <w:rPr>
          <w:rFonts w:ascii="Times New Roman" w:hAnsi="Times New Roman"/>
          <w:sz w:val="28"/>
          <w:szCs w:val="28"/>
        </w:rPr>
        <w:t xml:space="preserve">формирована и реализуется республиканская система Клубов научно-технического творчества детей и подростков «Юные Кулибины» на базе образовательных организаций республики. В республиканскую систему вошли более 60 научно-технических объединений республики. Ежегодно подводятся итоги деятельности клубов в рамках Республиканского конкурса «Лучший клуб научно-технического творчества» в номинациях «Лучшее научно-техническое объединение», «Лучший преподаватель», «Лучший участник». </w:t>
      </w:r>
    </w:p>
    <w:p w:rsidR="002A5A72" w:rsidRPr="00E97C92" w:rsidRDefault="002A5A72" w:rsidP="004B0954">
      <w:pPr>
        <w:spacing w:after="0" w:line="240" w:lineRule="auto"/>
        <w:ind w:firstLine="720"/>
        <w:jc w:val="both"/>
        <w:rPr>
          <w:rFonts w:ascii="Times New Roman" w:hAnsi="Times New Roman"/>
          <w:bCs/>
          <w:sz w:val="28"/>
          <w:szCs w:val="28"/>
          <w:shd w:val="clear" w:color="auto" w:fill="FFFFFF"/>
        </w:rPr>
      </w:pPr>
      <w:r w:rsidRPr="00E97C92">
        <w:rPr>
          <w:rFonts w:ascii="Times New Roman" w:hAnsi="Times New Roman"/>
          <w:sz w:val="28"/>
          <w:szCs w:val="28"/>
        </w:rPr>
        <w:t>В настоящее время для повышения эффективности профориентационной работы со школьниками на инженерно-технические специальности реализуется система мероприятий, направленная на популяризацию научно-технического и инновационного творчества среди детей и молодежи: Школа  – Клуб научно-технического творчества детей и подростков - Центр молодежного инновационного творчества – Вуз.</w:t>
      </w:r>
    </w:p>
    <w:p w:rsidR="002A5A72" w:rsidRPr="00D45820"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8"/>
          <w:szCs w:val="28"/>
        </w:rPr>
        <w:t xml:space="preserve">В рамках Соглашения между Министерством экономического развития Российской Федерации и Правительством Республики Мордовия реализуется программа по созданию и обеспечению Центров молодежного инновационного творчества (далее – ЦМИТ). </w:t>
      </w:r>
    </w:p>
    <w:p w:rsidR="002A5A72" w:rsidRPr="00D45820"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8"/>
          <w:szCs w:val="28"/>
        </w:rPr>
        <w:t>ЦМИТ – открытая лаборатория, включающая в себя оборудование, ориентированное на технологии прямого цифрового производства и позволяющее выполнять на основе современных технологий быстрое прототипирование, изготовление опытных образцов, единичной и мелкосерийной продукции.</w:t>
      </w:r>
    </w:p>
    <w:p w:rsidR="002A5A72" w:rsidRPr="00D45820"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8"/>
          <w:szCs w:val="28"/>
        </w:rPr>
        <w:t xml:space="preserve">В республике функционируют шесть центров молодежного инновационного творчества: «Юные Кулибины» при Государственном бюджетном учреждении «Мордовский республиканский молодежный центр», «iМолодежь» на базе Мордовского государственного университета им. Н.П. Огарева,  в г. Рузаевка на базе Центра молодежной политики и туризма, «Мир 3D» на базе ФГБОУ ВПО «Мордовский государственный педагогический институт имени М. Е. Евсевьева», «Икар» на базе СОШ № </w:t>
      </w:r>
      <w:smartTag w:uri="urn:schemas-microsoft-com:office:smarttags" w:element="metricconverter">
        <w:smartTagPr>
          <w:attr w:name="ProductID" w:val="2 г"/>
        </w:smartTagPr>
        <w:r w:rsidRPr="00D45820">
          <w:rPr>
            <w:rFonts w:ascii="Times New Roman" w:hAnsi="Times New Roman"/>
            <w:sz w:val="28"/>
            <w:szCs w:val="28"/>
          </w:rPr>
          <w:t>2 г</w:t>
        </w:r>
      </w:smartTag>
      <w:r w:rsidRPr="00D45820">
        <w:rPr>
          <w:rFonts w:ascii="Times New Roman" w:hAnsi="Times New Roman"/>
          <w:sz w:val="28"/>
          <w:szCs w:val="28"/>
        </w:rPr>
        <w:t xml:space="preserve">. Ковылкино, ЦМИТ «Вектор» в Ленинском районе г. Саранск. Направлениями работы Центров являются: робототехника, радиоэлектроника, информационные технологии, компьютерная графика, дизайн, моделирование, программирование, прототипированию, проектная деятельность. </w:t>
      </w:r>
    </w:p>
    <w:p w:rsidR="002A5A72" w:rsidRPr="00D45820"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8"/>
          <w:szCs w:val="28"/>
        </w:rPr>
        <w:t xml:space="preserve">Особое внимание будет уделяться ЦМИТам, открывающимся в муниципальных районах республики. </w:t>
      </w:r>
    </w:p>
    <w:p w:rsidR="002A5A72" w:rsidRPr="00D45820"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8"/>
          <w:szCs w:val="28"/>
        </w:rPr>
        <w:t>С целью создания условия для повышения привлекательности инновационной деятельности в молодежной среде в 2018 году проведены:</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 xml:space="preserve">Молодежный инновационный конвент Республики Мордовия, участниками которого стала молодежь, занимающаяся научно-техническим творчеством, а также представители организаций, ведущих работу по вовлечению молодежи в инновационную деятельность. Конвент представляет собой работу шести тематических площадок: фестиваль по робототехнике, симпозиум по образовательной робототехнике, выставка ЦМИТов Республики Мордовия, практическая олимпиада по робототехнике, подведение </w:t>
      </w:r>
      <w:r w:rsidRPr="00D45820">
        <w:rPr>
          <w:rFonts w:ascii="Times New Roman" w:hAnsi="Times New Roman"/>
          <w:sz w:val="24"/>
          <w:szCs w:val="24"/>
        </w:rPr>
        <w:lastRenderedPageBreak/>
        <w:t>итогов конкурса Лучший Клуб научно-технического творчества детей и подростков «Юные Кулибины», интерактивные площадки</w:t>
      </w:r>
      <w:r w:rsidRPr="00D45820">
        <w:rPr>
          <w:rFonts w:ascii="Times New Roman" w:hAnsi="Times New Roman"/>
          <w:i/>
          <w:sz w:val="24"/>
          <w:szCs w:val="24"/>
          <w:lang w:eastAsia="ru-RU"/>
        </w:rPr>
        <w:t>;</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открытые соревнования по Lego-сборке. Соревнования проводились в несколько этапов: первый этап – соревнования среди команд 1-2 классов; второй этап - соревнования среди команд 3-4 классов, третий этап - соревнования среди команд 5-6 классов;</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республиканские смены развития инновационного мышления  детей и подростков «Юные Кулибины». Целью Смены является формирование творческой среды, направленной на организацию социально значимой деятельности молодого человека, способствующей процессу  формирования у него нестандартного научно-технического мышления. Всего было проедено 3 смены.</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 xml:space="preserve">Результатом работы Клубов научно-технического творчества детей и подростков «Юные Кулибины» республики является участие в проектах и мероприятиях, реализуемых на межрегиональном и федеральном уровнях: </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 xml:space="preserve">Отборочный этап Всероссийской олимпиады по технологиям, 1 участник ЦМИТ «Юные Кулибины», участники (г. Санкт-Петербург); </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Окружной этап Всероссийских соревнований по робототехнике «Робофест-Приволжье 2018», 2 участника (г. Самара);</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Окружной молодежный форум «IВолга-2018» (г. Самара), 1 участник ЦМИТ «Юные Кулибины»;</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Международные соревнования по робототехнике «Робофинист-2018»,  6 участников ЦМИТ «Юные Кулибины» (г. Санкт-Петербург);</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Всероссийского конкурса научно-технического и инновационного творчества «Ш.У.СРТ.И.К», ЦМИТ «ИКАР» 1 место;</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“Волга-IT'</w:t>
      </w:r>
      <w:smartTag w:uri="urn:schemas-microsoft-com:office:smarttags" w:element="metricconverter">
        <w:smartTagPr>
          <w:attr w:name="ProductID" w:val="18”"/>
        </w:smartTagPr>
        <w:r w:rsidRPr="00D45820">
          <w:rPr>
            <w:rFonts w:ascii="Times New Roman" w:hAnsi="Times New Roman"/>
            <w:sz w:val="24"/>
            <w:szCs w:val="24"/>
          </w:rPr>
          <w:t>18”</w:t>
        </w:r>
      </w:smartTag>
      <w:r w:rsidRPr="00D45820">
        <w:rPr>
          <w:rFonts w:ascii="Times New Roman" w:hAnsi="Times New Roman"/>
          <w:sz w:val="24"/>
          <w:szCs w:val="24"/>
        </w:rPr>
        <w:t xml:space="preserve"> — Поволжская открытая олимпиада по информационным технологиям, участники ЦМИТ «МИР 3D», г. Ульяновск;</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XI Международная олимпиада в сфере информационных технологий «IT- Планета 2017/18», участники ЦМИТ «МИР 3D.</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III международная олимпиада по робототехнике. Легоконструирование (снейл). - ЦМИТ «ИКАР» 1 место;</w:t>
      </w:r>
    </w:p>
    <w:p w:rsidR="002A5A72" w:rsidRPr="00D45820" w:rsidRDefault="002A5A72" w:rsidP="00D45820">
      <w:pPr>
        <w:spacing w:after="0" w:line="240" w:lineRule="auto"/>
        <w:ind w:firstLine="709"/>
        <w:jc w:val="both"/>
        <w:rPr>
          <w:rFonts w:ascii="Times New Roman" w:hAnsi="Times New Roman"/>
          <w:sz w:val="24"/>
          <w:szCs w:val="24"/>
        </w:rPr>
      </w:pPr>
      <w:r w:rsidRPr="00D45820">
        <w:rPr>
          <w:rFonts w:ascii="Times New Roman" w:hAnsi="Times New Roman"/>
          <w:sz w:val="24"/>
          <w:szCs w:val="24"/>
        </w:rPr>
        <w:t>Конкурс по 3D программированию и 3D печати “ВЗДумай» - 1 участник</w:t>
      </w:r>
    </w:p>
    <w:p w:rsidR="002A5A72" w:rsidRDefault="002A5A72" w:rsidP="00D45820">
      <w:pPr>
        <w:spacing w:after="0" w:line="240" w:lineRule="auto"/>
        <w:ind w:firstLine="709"/>
        <w:jc w:val="both"/>
        <w:rPr>
          <w:rFonts w:ascii="Times New Roman" w:hAnsi="Times New Roman"/>
          <w:sz w:val="28"/>
          <w:szCs w:val="28"/>
        </w:rPr>
      </w:pPr>
      <w:r w:rsidRPr="00D45820">
        <w:rPr>
          <w:rFonts w:ascii="Times New Roman" w:hAnsi="Times New Roman"/>
          <w:sz w:val="24"/>
          <w:szCs w:val="24"/>
        </w:rPr>
        <w:t>Открытый Республиканский Отборочный тур Московского Международного форума «Одаренные дети- будущее России</w:t>
      </w:r>
      <w:r w:rsidRPr="00D45820">
        <w:rPr>
          <w:rFonts w:ascii="Times New Roman" w:hAnsi="Times New Roman"/>
          <w:i/>
          <w:sz w:val="24"/>
          <w:szCs w:val="24"/>
          <w:lang w:eastAsia="ru-RU"/>
        </w:rPr>
        <w:t>»</w:t>
      </w:r>
      <w:r w:rsidRPr="00D45820">
        <w:rPr>
          <w:rFonts w:ascii="Times New Roman" w:hAnsi="Times New Roman"/>
          <w:i/>
          <w:sz w:val="28"/>
          <w:szCs w:val="28"/>
          <w:lang w:eastAsia="ru-RU"/>
        </w:rPr>
        <w:t>.</w:t>
      </w:r>
    </w:p>
    <w:p w:rsidR="002A5A72" w:rsidRPr="00E97C92" w:rsidRDefault="002A5A72" w:rsidP="004B0954">
      <w:pPr>
        <w:spacing w:after="0" w:line="240" w:lineRule="auto"/>
        <w:ind w:firstLine="720"/>
        <w:jc w:val="both"/>
        <w:rPr>
          <w:rFonts w:ascii="Times New Roman" w:hAnsi="Times New Roman"/>
          <w:sz w:val="28"/>
          <w:szCs w:val="28"/>
          <w:shd w:val="clear" w:color="auto" w:fill="FFFFFF"/>
        </w:rPr>
      </w:pPr>
      <w:r w:rsidRPr="00E97C92">
        <w:rPr>
          <w:rFonts w:ascii="Times New Roman" w:hAnsi="Times New Roman"/>
          <w:sz w:val="28"/>
          <w:szCs w:val="28"/>
          <w:shd w:val="clear" w:color="auto" w:fill="FFFFFF"/>
        </w:rPr>
        <w:t>С целью привлечения к активной творческой деятельности и повышения интереса детей школьного возраста к научно-техническому творчеству Указом Главы Республики Мордовия от 20 апреля 2015 года № 163-УГ учрежден республиканский конкурс научно-технического творчества обучающихся образовательных организаций Республики Мордовия на приз Главы Республики Мордовия. Учреждены ежегодные премии в размере 10 тысяч рублей победителю и 5 тысяч рублей двум лауреатам в каждой из 5 номинаций: «3-</w:t>
      </w:r>
      <w:r w:rsidRPr="00E97C92">
        <w:rPr>
          <w:rFonts w:ascii="Times New Roman" w:hAnsi="Times New Roman"/>
          <w:sz w:val="28"/>
          <w:szCs w:val="28"/>
          <w:shd w:val="clear" w:color="auto" w:fill="FFFFFF"/>
          <w:lang w:val="en-US"/>
        </w:rPr>
        <w:t>D</w:t>
      </w:r>
      <w:r w:rsidRPr="00E97C92">
        <w:rPr>
          <w:rFonts w:ascii="Times New Roman" w:hAnsi="Times New Roman"/>
          <w:sz w:val="28"/>
          <w:szCs w:val="28"/>
          <w:shd w:val="clear" w:color="auto" w:fill="FFFFFF"/>
        </w:rPr>
        <w:t xml:space="preserve"> моделирование»; «Робототехника, автоматика и интеллектуальные системы»; «Экологическое проектирование»; «Машиностроение и электротехника»; «Энергетика и электротехника».</w:t>
      </w:r>
    </w:p>
    <w:p w:rsidR="002A5A72" w:rsidRPr="00E97C92" w:rsidRDefault="002A5A72" w:rsidP="004B0954">
      <w:pPr>
        <w:tabs>
          <w:tab w:val="left" w:pos="-360"/>
        </w:tabs>
        <w:spacing w:after="0" w:line="240" w:lineRule="auto"/>
        <w:ind w:firstLine="567"/>
        <w:jc w:val="both"/>
        <w:rPr>
          <w:rFonts w:ascii="Times New Roman" w:hAnsi="Times New Roman"/>
          <w:sz w:val="28"/>
          <w:szCs w:val="28"/>
        </w:rPr>
      </w:pPr>
      <w:r w:rsidRPr="00E97C92">
        <w:rPr>
          <w:rFonts w:ascii="Times New Roman" w:hAnsi="Times New Roman"/>
          <w:sz w:val="28"/>
          <w:szCs w:val="28"/>
        </w:rPr>
        <w:t xml:space="preserve">В 2016 году в республике были учреждены 3 ежегодные премии Главы Республики Мордовия в размере 500 тыс. рублей каждая для поощрения организаций дополнительного образования детей Республики Мордовия, реализующих дополнительные общеобразовательные общеразвивающие программы технической направленности (Указ Главы Республики Мордовия от 25 апреля </w:t>
      </w:r>
      <w:smartTag w:uri="urn:schemas-microsoft-com:office:smarttags" w:element="metricconverter">
        <w:smartTagPr>
          <w:attr w:name="ProductID" w:val="2016 г"/>
        </w:smartTagPr>
        <w:r w:rsidRPr="00E97C92">
          <w:rPr>
            <w:rFonts w:ascii="Times New Roman" w:hAnsi="Times New Roman"/>
            <w:sz w:val="28"/>
            <w:szCs w:val="28"/>
          </w:rPr>
          <w:t>2016 г</w:t>
        </w:r>
      </w:smartTag>
      <w:r w:rsidRPr="00E97C92">
        <w:rPr>
          <w:rFonts w:ascii="Times New Roman" w:hAnsi="Times New Roman"/>
          <w:sz w:val="28"/>
          <w:szCs w:val="28"/>
        </w:rPr>
        <w:t>. № 97-УГ).</w:t>
      </w:r>
    </w:p>
    <w:p w:rsidR="002A5A72" w:rsidRPr="00E97C92" w:rsidRDefault="002A5A72" w:rsidP="001C66EA">
      <w:pPr>
        <w:pStyle w:val="a3"/>
        <w:spacing w:after="0" w:line="240" w:lineRule="auto"/>
        <w:ind w:left="0"/>
        <w:jc w:val="both"/>
        <w:rPr>
          <w:rFonts w:ascii="Times New Roman" w:hAnsi="Times New Roman"/>
          <w:b/>
          <w:bCs/>
          <w:sz w:val="28"/>
          <w:szCs w:val="28"/>
        </w:rPr>
      </w:pPr>
    </w:p>
    <w:p w:rsidR="002A5A72" w:rsidRPr="00E97C92" w:rsidRDefault="002A5A72" w:rsidP="002C3D96">
      <w:pPr>
        <w:spacing w:after="0" w:line="240" w:lineRule="auto"/>
        <w:ind w:right="102" w:firstLine="567"/>
        <w:jc w:val="center"/>
        <w:rPr>
          <w:rFonts w:ascii="Times New Roman" w:hAnsi="Times New Roman"/>
          <w:b/>
          <w:sz w:val="28"/>
          <w:szCs w:val="28"/>
        </w:rPr>
      </w:pPr>
      <w:r w:rsidRPr="00E97C92">
        <w:rPr>
          <w:rFonts w:ascii="Times New Roman" w:hAnsi="Times New Roman"/>
          <w:b/>
          <w:bCs/>
          <w:sz w:val="28"/>
          <w:szCs w:val="28"/>
        </w:rPr>
        <w:lastRenderedPageBreak/>
        <w:t>5.</w:t>
      </w:r>
      <w:r w:rsidR="00B97341">
        <w:rPr>
          <w:rFonts w:ascii="Times New Roman" w:hAnsi="Times New Roman"/>
          <w:b/>
          <w:bCs/>
          <w:sz w:val="28"/>
          <w:szCs w:val="28"/>
        </w:rPr>
        <w:t>6</w:t>
      </w:r>
      <w:r w:rsidRPr="00E97C92">
        <w:rPr>
          <w:rFonts w:ascii="Times New Roman" w:hAnsi="Times New Roman"/>
          <w:b/>
          <w:bCs/>
          <w:sz w:val="28"/>
          <w:szCs w:val="28"/>
        </w:rPr>
        <w:t xml:space="preserve">. </w:t>
      </w:r>
      <w:r w:rsidRPr="00E97C92">
        <w:rPr>
          <w:rFonts w:ascii="Times New Roman" w:hAnsi="Times New Roman"/>
          <w:b/>
          <w:sz w:val="28"/>
          <w:szCs w:val="28"/>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p>
    <w:p w:rsidR="002A5A72" w:rsidRPr="00E97C92" w:rsidRDefault="002A5A72" w:rsidP="002C3D96">
      <w:pPr>
        <w:spacing w:after="0" w:line="240" w:lineRule="auto"/>
        <w:ind w:right="102" w:firstLine="567"/>
        <w:jc w:val="center"/>
        <w:rPr>
          <w:rFonts w:ascii="Times New Roman" w:hAnsi="Times New Roman"/>
          <w:b/>
          <w:sz w:val="28"/>
          <w:szCs w:val="28"/>
        </w:rPr>
      </w:pPr>
      <w:r w:rsidRPr="00E97C92">
        <w:rPr>
          <w:rFonts w:ascii="Times New Roman" w:hAnsi="Times New Roman"/>
          <w:b/>
          <w:sz w:val="28"/>
          <w:szCs w:val="28"/>
        </w:rPr>
        <w:t xml:space="preserve"> </w:t>
      </w:r>
    </w:p>
    <w:p w:rsidR="002A5A72" w:rsidRPr="00E97C92" w:rsidRDefault="002A5A72" w:rsidP="00FB0D60">
      <w:pPr>
        <w:tabs>
          <w:tab w:val="left" w:pos="1080"/>
        </w:tabs>
        <w:spacing w:after="0" w:line="240" w:lineRule="auto"/>
        <w:ind w:firstLine="709"/>
        <w:jc w:val="both"/>
        <w:rPr>
          <w:rFonts w:ascii="Times New Roman" w:hAnsi="Times New Roman"/>
          <w:sz w:val="28"/>
          <w:szCs w:val="28"/>
          <w:lang w:eastAsia="ru-RU"/>
        </w:rPr>
      </w:pPr>
      <w:r w:rsidRPr="00167D60">
        <w:rPr>
          <w:rFonts w:ascii="Times New Roman" w:hAnsi="Times New Roman"/>
          <w:bCs/>
          <w:sz w:val="28"/>
          <w:szCs w:val="28"/>
          <w:lang w:eastAsia="ru-RU"/>
        </w:rPr>
        <w:t xml:space="preserve">В Мордовии – 28 техникумов и колледжей. </w:t>
      </w:r>
      <w:r w:rsidRPr="00167D60">
        <w:rPr>
          <w:rFonts w:ascii="Times New Roman" w:hAnsi="Times New Roman"/>
          <w:bCs/>
          <w:sz w:val="28"/>
          <w:szCs w:val="28"/>
        </w:rPr>
        <w:t>Это</w:t>
      </w:r>
      <w:r w:rsidRPr="00E97C92">
        <w:rPr>
          <w:rFonts w:ascii="Times New Roman" w:hAnsi="Times New Roman"/>
          <w:bCs/>
          <w:sz w:val="28"/>
          <w:szCs w:val="28"/>
        </w:rPr>
        <w:t xml:space="preserve"> </w:t>
      </w:r>
      <w:r w:rsidRPr="00E97C92">
        <w:rPr>
          <w:rFonts w:ascii="Times New Roman" w:hAnsi="Times New Roman"/>
          <w:sz w:val="28"/>
          <w:szCs w:val="28"/>
        </w:rPr>
        <w:t xml:space="preserve">организации сельскохозяйственного и промышленного профилей, строительства и транспорта, </w:t>
      </w:r>
      <w:r w:rsidRPr="00E97C92">
        <w:rPr>
          <w:rFonts w:ascii="Times New Roman" w:hAnsi="Times New Roman"/>
          <w:bCs/>
          <w:sz w:val="28"/>
          <w:szCs w:val="28"/>
        </w:rPr>
        <w:t>сферы услуг</w:t>
      </w:r>
      <w:r w:rsidRPr="00E97C92">
        <w:rPr>
          <w:rFonts w:ascii="Times New Roman" w:hAnsi="Times New Roman"/>
          <w:sz w:val="28"/>
          <w:szCs w:val="28"/>
        </w:rPr>
        <w:t xml:space="preserve"> и сервиса, здравоохранения, образования, культуры, </w:t>
      </w:r>
      <w:r w:rsidRPr="00E97C92">
        <w:rPr>
          <w:rFonts w:ascii="Times New Roman" w:hAnsi="Times New Roman"/>
          <w:bCs/>
          <w:sz w:val="28"/>
          <w:szCs w:val="28"/>
          <w:lang w:eastAsia="ru-RU"/>
        </w:rPr>
        <w:t>в которых</w:t>
      </w:r>
      <w:r w:rsidRPr="00E97C92">
        <w:rPr>
          <w:rFonts w:ascii="Times New Roman" w:hAnsi="Times New Roman"/>
          <w:sz w:val="28"/>
          <w:szCs w:val="28"/>
        </w:rPr>
        <w:t xml:space="preserve"> обучается </w:t>
      </w:r>
      <w:r>
        <w:rPr>
          <w:rFonts w:ascii="Times New Roman" w:hAnsi="Times New Roman"/>
          <w:sz w:val="28"/>
          <w:szCs w:val="28"/>
        </w:rPr>
        <w:t>около</w:t>
      </w:r>
      <w:r w:rsidRPr="00E97C92">
        <w:rPr>
          <w:rFonts w:ascii="Times New Roman" w:hAnsi="Times New Roman"/>
          <w:sz w:val="28"/>
          <w:szCs w:val="28"/>
        </w:rPr>
        <w:t xml:space="preserve"> 13 тыс. человек.</w:t>
      </w:r>
    </w:p>
    <w:p w:rsidR="002A5A72" w:rsidRPr="00E97C92" w:rsidRDefault="002A5A72" w:rsidP="00FB0D60">
      <w:pPr>
        <w:spacing w:after="0" w:line="240" w:lineRule="auto"/>
        <w:ind w:firstLine="709"/>
        <w:jc w:val="both"/>
        <w:rPr>
          <w:rFonts w:ascii="Times New Roman" w:hAnsi="Times New Roman"/>
          <w:sz w:val="28"/>
          <w:szCs w:val="28"/>
          <w:lang w:eastAsia="ru-RU"/>
        </w:rPr>
      </w:pPr>
      <w:r w:rsidRPr="00E97C92">
        <w:rPr>
          <w:rFonts w:ascii="Times New Roman" w:hAnsi="Times New Roman"/>
          <w:sz w:val="28"/>
          <w:szCs w:val="28"/>
          <w:lang w:eastAsia="ru-RU"/>
        </w:rPr>
        <w:t xml:space="preserve">Открываются новые предприятия, основанные на инновационных технологиях, меняется государственный заказ на подготовку кадров. </w:t>
      </w:r>
    </w:p>
    <w:p w:rsidR="002A5A72" w:rsidRPr="00E97C92" w:rsidRDefault="002A5A72" w:rsidP="00FB0D60">
      <w:pPr>
        <w:spacing w:after="0" w:line="240" w:lineRule="auto"/>
        <w:ind w:left="18" w:right="29" w:firstLine="709"/>
        <w:jc w:val="both"/>
        <w:rPr>
          <w:rFonts w:ascii="Times New Roman" w:hAnsi="Times New Roman"/>
          <w:sz w:val="28"/>
          <w:szCs w:val="28"/>
        </w:rPr>
      </w:pPr>
      <w:r w:rsidRPr="00E97C92">
        <w:rPr>
          <w:rFonts w:ascii="Times New Roman" w:hAnsi="Times New Roman"/>
          <w:sz w:val="28"/>
          <w:szCs w:val="28"/>
        </w:rPr>
        <w:t>По итогам двух лет реализации утвержденного Правительством Российской Федерации комплекса мер, направленного на совершенствование среднего профессионального образования, в республике достигнуты следующие результаты.</w:t>
      </w:r>
    </w:p>
    <w:p w:rsidR="002A5A72" w:rsidRPr="00E97C92" w:rsidRDefault="002A5A72" w:rsidP="00FB0D60">
      <w:pPr>
        <w:spacing w:after="0" w:line="240" w:lineRule="auto"/>
        <w:ind w:left="18" w:right="29" w:firstLine="709"/>
        <w:jc w:val="both"/>
        <w:rPr>
          <w:rFonts w:ascii="Times New Roman" w:hAnsi="Times New Roman"/>
          <w:sz w:val="28"/>
          <w:szCs w:val="28"/>
        </w:rPr>
      </w:pPr>
      <w:r>
        <w:rPr>
          <w:rFonts w:ascii="Times New Roman" w:hAnsi="Times New Roman"/>
          <w:sz w:val="28"/>
          <w:szCs w:val="28"/>
        </w:rPr>
        <w:t>С 2015 года</w:t>
      </w:r>
      <w:r w:rsidRPr="00E97C92">
        <w:rPr>
          <w:rFonts w:ascii="Times New Roman" w:hAnsi="Times New Roman"/>
          <w:sz w:val="28"/>
          <w:szCs w:val="28"/>
        </w:rPr>
        <w:t xml:space="preserve"> республика перешла на подготовку кадров по прямым заказам от работодателей, с каждым из которых подписывается соответствующее соглашение, начиная от крупных предприятий и заканчивая представителями среднего и малого бизнеса.</w:t>
      </w:r>
    </w:p>
    <w:p w:rsidR="002A5A72" w:rsidRPr="00E97C92" w:rsidRDefault="002A5A72" w:rsidP="00FB0D60">
      <w:pPr>
        <w:pStyle w:val="af"/>
        <w:spacing w:before="0" w:beforeAutospacing="0" w:after="0" w:afterAutospacing="0"/>
        <w:ind w:firstLine="709"/>
        <w:jc w:val="both"/>
        <w:rPr>
          <w:sz w:val="28"/>
          <w:szCs w:val="28"/>
        </w:rPr>
      </w:pPr>
      <w:r w:rsidRPr="00E97C92">
        <w:rPr>
          <w:sz w:val="28"/>
          <w:szCs w:val="28"/>
        </w:rPr>
        <w:t xml:space="preserve">Сегодня предприятиям нужен выпускник, обладающий высоким уровнем профессионализма, коллективистского самосознания, имеющий определенную самооценку, опыт коллективных отношений. Отчасти этого можно достичь внедряя элементы дуального образования. </w:t>
      </w:r>
    </w:p>
    <w:p w:rsidR="002A5A72" w:rsidRPr="00E97C92" w:rsidRDefault="002A5A72" w:rsidP="00FB0D60">
      <w:pPr>
        <w:spacing w:after="0" w:line="240" w:lineRule="auto"/>
        <w:ind w:right="102" w:firstLine="567"/>
        <w:jc w:val="both"/>
        <w:rPr>
          <w:rFonts w:ascii="Times New Roman" w:hAnsi="Times New Roman"/>
          <w:sz w:val="28"/>
          <w:szCs w:val="28"/>
        </w:rPr>
      </w:pPr>
      <w:r w:rsidRPr="00E97C92">
        <w:rPr>
          <w:rFonts w:ascii="Times New Roman" w:hAnsi="Times New Roman"/>
          <w:sz w:val="28"/>
          <w:szCs w:val="28"/>
        </w:rPr>
        <w:t>В системе профессионального образования Республики Мордовия элементы дуального обучения внедряются с 2014 года. В целях изучения практического опыта дуального обучения делегации системы образования Мордовии направлялись в Германию, Финляндию, Калугу.</w:t>
      </w:r>
    </w:p>
    <w:p w:rsidR="002A5A72" w:rsidRDefault="002A5A72" w:rsidP="00FB0D60">
      <w:pPr>
        <w:spacing w:after="0" w:line="240" w:lineRule="auto"/>
        <w:ind w:firstLine="709"/>
        <w:jc w:val="both"/>
        <w:rPr>
          <w:rFonts w:ascii="Times New Roman" w:hAnsi="Times New Roman"/>
          <w:sz w:val="28"/>
          <w:szCs w:val="28"/>
          <w:bdr w:val="none" w:sz="0" w:space="0" w:color="auto" w:frame="1"/>
          <w:lang w:eastAsia="ru-RU"/>
        </w:rPr>
      </w:pPr>
      <w:r>
        <w:rPr>
          <w:rFonts w:ascii="Times New Roman" w:hAnsi="Times New Roman"/>
          <w:sz w:val="28"/>
          <w:szCs w:val="28"/>
          <w:bdr w:val="none" w:sz="0" w:space="0" w:color="auto" w:frame="1"/>
          <w:lang w:eastAsia="ru-RU"/>
        </w:rPr>
        <w:t xml:space="preserve">По итогам 2018 года во всех подведомственных Министерству образования Республики Мордовия внедрено дуальное обучение. </w:t>
      </w:r>
    </w:p>
    <w:p w:rsidR="002A5A72" w:rsidRDefault="002A5A72" w:rsidP="00FB0D60">
      <w:pPr>
        <w:spacing w:after="0" w:line="240" w:lineRule="auto"/>
        <w:ind w:firstLine="709"/>
        <w:jc w:val="both"/>
        <w:rPr>
          <w:rFonts w:ascii="Times New Roman" w:hAnsi="Times New Roman"/>
          <w:sz w:val="28"/>
          <w:szCs w:val="28"/>
          <w:bdr w:val="none" w:sz="0" w:space="0" w:color="auto" w:frame="1"/>
          <w:lang w:eastAsia="ru-RU"/>
        </w:rPr>
      </w:pPr>
      <w:r w:rsidRPr="00C156CD">
        <w:rPr>
          <w:rFonts w:ascii="Times New Roman" w:hAnsi="Times New Roman"/>
          <w:bCs/>
          <w:sz w:val="20"/>
          <w:lang w:val="ru-MO"/>
        </w:rPr>
        <w:t>С 1 сентября 2018 года в 100 процентах  профессиональных образовательных организациях разработаны программы инновационной деятельности и согласованы учебные планы, на основе которых внедрено дуальное обучение.</w:t>
      </w:r>
    </w:p>
    <w:p w:rsidR="002A5A72" w:rsidRDefault="002A5A72" w:rsidP="00FB0D60">
      <w:pPr>
        <w:spacing w:after="0" w:line="240" w:lineRule="auto"/>
        <w:ind w:firstLine="709"/>
        <w:jc w:val="both"/>
        <w:rPr>
          <w:rFonts w:ascii="Times New Roman" w:hAnsi="Times New Roman"/>
          <w:sz w:val="28"/>
          <w:szCs w:val="28"/>
          <w:bdr w:val="none" w:sz="0" w:space="0" w:color="auto" w:frame="1"/>
          <w:lang w:eastAsia="ru-RU"/>
        </w:rPr>
      </w:pPr>
      <w:r>
        <w:rPr>
          <w:rFonts w:ascii="Times New Roman" w:hAnsi="Times New Roman"/>
          <w:sz w:val="28"/>
          <w:szCs w:val="28"/>
          <w:bdr w:val="none" w:sz="0" w:space="0" w:color="auto" w:frame="1"/>
          <w:lang w:eastAsia="ru-RU"/>
        </w:rPr>
        <w:t xml:space="preserve">Так в 22 колледжах и техникумах </w:t>
      </w:r>
      <w:r w:rsidRPr="00E97C92">
        <w:rPr>
          <w:rFonts w:ascii="Times New Roman" w:hAnsi="Times New Roman"/>
          <w:sz w:val="28"/>
          <w:szCs w:val="28"/>
          <w:bdr w:val="none" w:sz="0" w:space="0" w:color="auto" w:frame="1"/>
          <w:lang w:eastAsia="ru-RU"/>
        </w:rPr>
        <w:t>на основе модели дуального обучения 1</w:t>
      </w:r>
      <w:r>
        <w:rPr>
          <w:rFonts w:ascii="Times New Roman" w:hAnsi="Times New Roman"/>
          <w:sz w:val="28"/>
          <w:szCs w:val="28"/>
          <w:bdr w:val="none" w:sz="0" w:space="0" w:color="auto" w:frame="1"/>
          <w:lang w:eastAsia="ru-RU"/>
        </w:rPr>
        <w:t>389</w:t>
      </w:r>
      <w:r w:rsidRPr="00E97C92">
        <w:rPr>
          <w:rFonts w:ascii="Times New Roman" w:hAnsi="Times New Roman"/>
          <w:sz w:val="28"/>
          <w:szCs w:val="28"/>
          <w:bdr w:val="none" w:sz="0" w:space="0" w:color="auto" w:frame="1"/>
          <w:lang w:eastAsia="ru-RU"/>
        </w:rPr>
        <w:t xml:space="preserve"> студентов параллельно с обычными занятиями в колледже или техникуме приобретают практический опыт на предприятиях и организациях. Дуальное обучение реализуется по </w:t>
      </w:r>
      <w:r>
        <w:rPr>
          <w:rFonts w:ascii="Times New Roman" w:hAnsi="Times New Roman"/>
          <w:sz w:val="28"/>
          <w:szCs w:val="28"/>
          <w:bdr w:val="none" w:sz="0" w:space="0" w:color="auto" w:frame="1"/>
          <w:lang w:eastAsia="ru-RU"/>
        </w:rPr>
        <w:t>34</w:t>
      </w:r>
      <w:r w:rsidRPr="00E97C92">
        <w:rPr>
          <w:rFonts w:ascii="Times New Roman" w:hAnsi="Times New Roman"/>
          <w:sz w:val="28"/>
          <w:szCs w:val="28"/>
          <w:bdr w:val="none" w:sz="0" w:space="0" w:color="auto" w:frame="1"/>
          <w:lang w:eastAsia="ru-RU"/>
        </w:rPr>
        <w:t xml:space="preserve"> программам среднего профессионального образования</w:t>
      </w:r>
      <w:r>
        <w:rPr>
          <w:rFonts w:ascii="Times New Roman" w:hAnsi="Times New Roman"/>
          <w:sz w:val="28"/>
          <w:szCs w:val="28"/>
          <w:bdr w:val="none" w:sz="0" w:space="0" w:color="auto" w:frame="1"/>
          <w:lang w:eastAsia="ru-RU"/>
        </w:rPr>
        <w:t>.</w:t>
      </w:r>
    </w:p>
    <w:p w:rsidR="002A5A72" w:rsidRPr="00E97C92" w:rsidRDefault="002A5A72" w:rsidP="00FB0D6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Благодаря дуальной системе обучения в образовательный процесс внедряются новые производственные технологии, совершенствуются педагогические технологии. </w:t>
      </w:r>
      <w:r w:rsidRPr="00E97C92">
        <w:rPr>
          <w:rFonts w:ascii="Times New Roman" w:hAnsi="Times New Roman"/>
          <w:sz w:val="28"/>
          <w:szCs w:val="28"/>
          <w:lang w:eastAsia="ru-RU"/>
        </w:rPr>
        <w:t>График учебного про</w:t>
      </w:r>
      <w:r w:rsidRPr="00E97C92">
        <w:rPr>
          <w:rFonts w:ascii="Times New Roman" w:hAnsi="Times New Roman"/>
          <w:sz w:val="28"/>
          <w:szCs w:val="28"/>
          <w:lang w:eastAsia="ru-RU"/>
        </w:rPr>
        <w:softHyphen/>
        <w:t>цесса по дуальной системе образования разрабатывается с учетом специфики каждого конкретного предприятия и требований к компетентности и квалификации обучаемого.</w:t>
      </w:r>
    </w:p>
    <w:p w:rsidR="002A5A72" w:rsidRDefault="002A5A72" w:rsidP="00FB0D6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процессе внедрения дуальной системы обучения происходит интеграция профессиональных стандартов в содержание образовательных программ среднего профессионального образования.</w:t>
      </w:r>
    </w:p>
    <w:p w:rsidR="002A5A72" w:rsidRPr="00E97C92" w:rsidRDefault="002A5A72" w:rsidP="00FB0D60">
      <w:pPr>
        <w:pStyle w:val="af"/>
        <w:shd w:val="clear" w:color="auto" w:fill="FFFFFF"/>
        <w:spacing w:before="0" w:beforeAutospacing="0" w:after="0" w:afterAutospacing="0"/>
        <w:ind w:firstLine="709"/>
        <w:jc w:val="both"/>
        <w:rPr>
          <w:sz w:val="28"/>
          <w:szCs w:val="28"/>
          <w:lang w:eastAsia="en-US"/>
        </w:rPr>
      </w:pPr>
      <w:r w:rsidRPr="00E97C92">
        <w:rPr>
          <w:sz w:val="28"/>
          <w:szCs w:val="28"/>
          <w:lang w:eastAsia="en-US"/>
        </w:rPr>
        <w:lastRenderedPageBreak/>
        <w:t>Студенты последних курсов имеют возможность трудоустройства на предприятие, остальные – получают стипендии от социальных партнеров в размере от 500 до 2000 рублей.</w:t>
      </w:r>
    </w:p>
    <w:p w:rsidR="002A5A72" w:rsidRDefault="002A5A72" w:rsidP="00FB0D60">
      <w:pPr>
        <w:spacing w:after="0" w:line="240" w:lineRule="auto"/>
        <w:ind w:firstLine="709"/>
        <w:jc w:val="both"/>
      </w:pPr>
      <w:r w:rsidRPr="00E97C92">
        <w:rPr>
          <w:rFonts w:ascii="Times New Roman" w:hAnsi="Times New Roman"/>
          <w:sz w:val="28"/>
          <w:szCs w:val="28"/>
          <w:lang w:eastAsia="ru-RU"/>
        </w:rPr>
        <w:t xml:space="preserve">На предприятиях созданы учебные рабочие места для студентов, оснащенные современным оборудованием. Закреплены наставники из числа работников. </w:t>
      </w:r>
      <w:r>
        <w:rPr>
          <w:rFonts w:ascii="Times New Roman" w:hAnsi="Times New Roman"/>
          <w:sz w:val="28"/>
          <w:szCs w:val="28"/>
          <w:lang w:eastAsia="ru-RU"/>
        </w:rPr>
        <w:t>Студенты выполняют реальные заказы, участвуют в производственном процессе выпуска продукции. Условия дуального обучения создают совершенно иную среду для успешной социализации выпускника.</w:t>
      </w:r>
      <w:r w:rsidRPr="00357AA0">
        <w:rPr>
          <w:rFonts w:ascii="Times New Roman" w:hAnsi="Times New Roman"/>
          <w:sz w:val="28"/>
          <w:szCs w:val="28"/>
          <w:lang w:eastAsia="ru-RU"/>
        </w:rPr>
        <w:t xml:space="preserve"> </w:t>
      </w:r>
      <w:r>
        <w:rPr>
          <w:rFonts w:ascii="Times New Roman" w:hAnsi="Times New Roman"/>
          <w:sz w:val="28"/>
          <w:szCs w:val="28"/>
          <w:lang w:eastAsia="ru-RU"/>
        </w:rPr>
        <w:t>Подготовленные по дуальной системе обучения выпускники сразу же могут быть задействованы в производстве, сокращаются сроки адаптации.</w:t>
      </w:r>
    </w:p>
    <w:p w:rsidR="002A5A72" w:rsidRPr="00E97C92" w:rsidRDefault="002A5A72" w:rsidP="009F5B55">
      <w:pPr>
        <w:spacing w:after="0" w:line="240" w:lineRule="auto"/>
        <w:ind w:right="-1" w:firstLine="567"/>
        <w:jc w:val="both"/>
        <w:rPr>
          <w:rFonts w:ascii="Times New Roman" w:hAnsi="Times New Roman"/>
          <w:sz w:val="28"/>
          <w:szCs w:val="28"/>
        </w:rPr>
      </w:pPr>
      <w:r w:rsidRPr="00E97C92">
        <w:rPr>
          <w:rFonts w:ascii="Times New Roman" w:hAnsi="Times New Roman"/>
          <w:sz w:val="28"/>
          <w:szCs w:val="28"/>
        </w:rPr>
        <w:t xml:space="preserve">Одним из механизмов кадрового обеспечения высокотехнологичных отраслей промышленности по рабочим профессиям является внедрение стандартов Ворлдскиллс. </w:t>
      </w:r>
    </w:p>
    <w:p w:rsidR="002A5A72" w:rsidRPr="00E97C92" w:rsidRDefault="002A5A72" w:rsidP="009F5B55">
      <w:pPr>
        <w:spacing w:after="0" w:line="240" w:lineRule="auto"/>
        <w:ind w:firstLine="709"/>
        <w:jc w:val="both"/>
        <w:textAlignment w:val="baseline"/>
        <w:rPr>
          <w:rFonts w:ascii="Times New Roman" w:hAnsi="Times New Roman"/>
          <w:sz w:val="28"/>
          <w:szCs w:val="28"/>
        </w:rPr>
      </w:pPr>
      <w:r w:rsidRPr="00E97C92">
        <w:rPr>
          <w:rFonts w:ascii="Times New Roman" w:hAnsi="Times New Roman"/>
          <w:sz w:val="28"/>
          <w:szCs w:val="28"/>
        </w:rPr>
        <w:t>В настоящее время завершен процесс актуализации содержания программ подготовки квалифицированных кадров в соответствии с требованиями рынка труда и практико-ориентированных образовательных технологий, обновление модулей.</w:t>
      </w:r>
    </w:p>
    <w:p w:rsidR="002A5A72" w:rsidRDefault="002A5A72" w:rsidP="009F5B55">
      <w:pPr>
        <w:spacing w:after="0" w:line="240" w:lineRule="auto"/>
        <w:ind w:firstLine="709"/>
        <w:jc w:val="both"/>
        <w:rPr>
          <w:rFonts w:ascii="Times New Roman" w:hAnsi="Times New Roman"/>
          <w:sz w:val="28"/>
          <w:szCs w:val="28"/>
        </w:rPr>
      </w:pPr>
      <w:r w:rsidRPr="00E97C92">
        <w:rPr>
          <w:rFonts w:ascii="Times New Roman" w:hAnsi="Times New Roman"/>
          <w:sz w:val="28"/>
          <w:szCs w:val="28"/>
        </w:rPr>
        <w:t>Полностью обновлено 140 основных профессиональных образователь</w:t>
      </w:r>
      <w:r w:rsidRPr="00E97C92">
        <w:rPr>
          <w:rFonts w:ascii="Times New Roman" w:hAnsi="Times New Roman"/>
          <w:sz w:val="28"/>
          <w:szCs w:val="28"/>
        </w:rPr>
        <w:softHyphen/>
        <w:t>ных программ подготовки кадров со среднем профессиональным образованием, что составляет 100%, в том числе 59 основных профессиональных образовательных программ и учебных планов по профессиям и специальностям среднего профессионального образования, входящих в ТОП-50 наиболее востребованных, новых и перспективных профессий.</w:t>
      </w:r>
    </w:p>
    <w:p w:rsidR="002A5A72" w:rsidRDefault="002A5A72" w:rsidP="00884BF6">
      <w:pPr>
        <w:spacing w:after="0" w:line="240" w:lineRule="auto"/>
        <w:ind w:firstLine="709"/>
        <w:jc w:val="both"/>
        <w:rPr>
          <w:rFonts w:ascii="Times New Roman" w:hAnsi="Times New Roman"/>
          <w:sz w:val="28"/>
          <w:szCs w:val="28"/>
        </w:rPr>
      </w:pPr>
    </w:p>
    <w:p w:rsidR="002A5A72" w:rsidRPr="00DB77DA" w:rsidRDefault="002A5A72" w:rsidP="00395CDE">
      <w:pPr>
        <w:spacing w:after="0" w:line="240" w:lineRule="auto"/>
        <w:ind w:left="708"/>
        <w:jc w:val="center"/>
        <w:rPr>
          <w:rFonts w:ascii="Times New Roman" w:hAnsi="Times New Roman"/>
          <w:b/>
          <w:sz w:val="28"/>
          <w:szCs w:val="28"/>
        </w:rPr>
      </w:pPr>
      <w:r>
        <w:rPr>
          <w:rFonts w:ascii="Times New Roman" w:hAnsi="Times New Roman"/>
          <w:b/>
          <w:sz w:val="28"/>
          <w:szCs w:val="28"/>
        </w:rPr>
        <w:t>5</w:t>
      </w:r>
      <w:r w:rsidRPr="00D125A9">
        <w:rPr>
          <w:rFonts w:ascii="Times New Roman" w:hAnsi="Times New Roman"/>
          <w:b/>
          <w:sz w:val="28"/>
          <w:szCs w:val="28"/>
        </w:rPr>
        <w:t>.</w:t>
      </w:r>
      <w:r w:rsidR="00B97341">
        <w:rPr>
          <w:rFonts w:ascii="Times New Roman" w:hAnsi="Times New Roman"/>
          <w:b/>
          <w:sz w:val="28"/>
          <w:szCs w:val="28"/>
        </w:rPr>
        <w:t>7</w:t>
      </w:r>
      <w:r w:rsidRPr="00D125A9">
        <w:rPr>
          <w:rFonts w:ascii="Times New Roman" w:hAnsi="Times New Roman"/>
          <w:b/>
          <w:sz w:val="28"/>
          <w:szCs w:val="28"/>
        </w:rPr>
        <w:t>.</w:t>
      </w:r>
      <w:r w:rsidR="00B97341">
        <w:rPr>
          <w:rFonts w:ascii="Times New Roman" w:hAnsi="Times New Roman"/>
          <w:b/>
          <w:sz w:val="28"/>
          <w:szCs w:val="28"/>
        </w:rPr>
        <w:t xml:space="preserve"> </w:t>
      </w:r>
      <w:r w:rsidRPr="00D125A9">
        <w:rPr>
          <w:rFonts w:ascii="Times New Roman" w:hAnsi="Times New Roman"/>
          <w:b/>
          <w:sz w:val="28"/>
          <w:szCs w:val="28"/>
        </w:rPr>
        <w:t>Оценка со стороны общественных организаций предпринимателей (Деловая Россия, ОПОРА России)</w:t>
      </w:r>
      <w:r>
        <w:rPr>
          <w:rFonts w:ascii="Times New Roman" w:hAnsi="Times New Roman"/>
          <w:b/>
          <w:sz w:val="28"/>
          <w:szCs w:val="28"/>
        </w:rPr>
        <w:t xml:space="preserve"> </w:t>
      </w:r>
    </w:p>
    <w:p w:rsidR="002A5A72" w:rsidRPr="002C4435" w:rsidRDefault="002A5A72" w:rsidP="00395CDE">
      <w:pPr>
        <w:spacing w:after="0" w:line="240" w:lineRule="auto"/>
        <w:jc w:val="both"/>
        <w:rPr>
          <w:rFonts w:ascii="Times New Roman" w:hAnsi="Times New Roman"/>
          <w:b/>
          <w:sz w:val="28"/>
          <w:szCs w:val="28"/>
        </w:rPr>
      </w:pPr>
    </w:p>
    <w:p w:rsidR="002A5A72" w:rsidRPr="000C04EB" w:rsidRDefault="002A5A72" w:rsidP="00395CDE">
      <w:pPr>
        <w:spacing w:after="0"/>
        <w:ind w:firstLine="708"/>
        <w:rPr>
          <w:rFonts w:ascii="Times New Roman" w:hAnsi="Times New Roman"/>
          <w:b/>
          <w:sz w:val="28"/>
          <w:szCs w:val="28"/>
        </w:rPr>
      </w:pPr>
      <w:r w:rsidRPr="000C04EB">
        <w:rPr>
          <w:rFonts w:ascii="Times New Roman" w:hAnsi="Times New Roman"/>
          <w:b/>
          <w:sz w:val="28"/>
          <w:szCs w:val="28"/>
        </w:rPr>
        <w:t xml:space="preserve">МРО «Деловая Россия» </w:t>
      </w:r>
    </w:p>
    <w:p w:rsidR="002A5A72" w:rsidRPr="000C04EB" w:rsidRDefault="002A5A72" w:rsidP="00395CDE">
      <w:pPr>
        <w:pStyle w:val="a3"/>
        <w:tabs>
          <w:tab w:val="left" w:pos="-142"/>
        </w:tabs>
        <w:spacing w:after="0" w:line="240" w:lineRule="auto"/>
        <w:ind w:left="0" w:firstLine="709"/>
        <w:contextualSpacing w:val="0"/>
        <w:jc w:val="both"/>
        <w:rPr>
          <w:rFonts w:ascii="Times New Roman" w:hAnsi="Times New Roman"/>
          <w:sz w:val="28"/>
          <w:szCs w:val="28"/>
        </w:rPr>
      </w:pPr>
      <w:r w:rsidRPr="000C04EB">
        <w:rPr>
          <w:rFonts w:ascii="Times New Roman" w:hAnsi="Times New Roman"/>
          <w:sz w:val="28"/>
          <w:szCs w:val="28"/>
        </w:rPr>
        <w:t>В течение 201</w:t>
      </w:r>
      <w:r>
        <w:rPr>
          <w:rFonts w:ascii="Times New Roman" w:hAnsi="Times New Roman"/>
          <w:sz w:val="28"/>
          <w:szCs w:val="28"/>
        </w:rPr>
        <w:t>8</w:t>
      </w:r>
      <w:r w:rsidRPr="000C04EB">
        <w:rPr>
          <w:rFonts w:ascii="Times New Roman" w:hAnsi="Times New Roman"/>
          <w:sz w:val="28"/>
          <w:szCs w:val="28"/>
        </w:rPr>
        <w:t xml:space="preserve"> года члены Мордовского регионального отделения на постоянной основе участвовали опросах проводимых исполкомом «Деловой России» (г. Москва) по широкому спектру финансово-экономических вопросов и проблемам предпринимательской деятельности. </w:t>
      </w:r>
    </w:p>
    <w:p w:rsidR="002A5A72" w:rsidRPr="000C04EB" w:rsidRDefault="002A5A72" w:rsidP="00395CDE">
      <w:pPr>
        <w:pStyle w:val="a3"/>
        <w:tabs>
          <w:tab w:val="left" w:pos="-142"/>
        </w:tabs>
        <w:spacing w:after="0" w:line="240" w:lineRule="auto"/>
        <w:ind w:left="0" w:firstLine="709"/>
        <w:contextualSpacing w:val="0"/>
        <w:jc w:val="both"/>
        <w:rPr>
          <w:rFonts w:ascii="Times New Roman" w:hAnsi="Times New Roman"/>
          <w:sz w:val="28"/>
          <w:szCs w:val="28"/>
        </w:rPr>
      </w:pPr>
      <w:r w:rsidRPr="000C04EB">
        <w:rPr>
          <w:rFonts w:ascii="Times New Roman" w:hAnsi="Times New Roman"/>
          <w:sz w:val="28"/>
          <w:szCs w:val="28"/>
        </w:rPr>
        <w:t xml:space="preserve">Мордовское отделение активно участвовало в выработке предложений по решению как проблем предпринимателей, так и в формирования актуальной повестки работы госорганов власти. Представители Мордовского республиканского отделения «Деловая Россия» участвуют в работе 8 </w:t>
      </w:r>
      <w:r w:rsidRPr="000C04EB">
        <w:rPr>
          <w:rFonts w:ascii="Times New Roman" w:hAnsi="Times New Roman"/>
          <w:bCs/>
          <w:sz w:val="28"/>
          <w:szCs w:val="28"/>
        </w:rPr>
        <w:t>совещательных органов</w:t>
      </w:r>
      <w:r w:rsidRPr="000C04EB">
        <w:rPr>
          <w:rFonts w:ascii="Times New Roman" w:hAnsi="Times New Roman"/>
          <w:sz w:val="28"/>
          <w:szCs w:val="28"/>
        </w:rPr>
        <w:t xml:space="preserve"> (общественных советов, комитетов и комиссий) при органах региональной власти.</w:t>
      </w:r>
    </w:p>
    <w:p w:rsidR="002A5A72" w:rsidRPr="000C04EB" w:rsidRDefault="002A5A72" w:rsidP="00395CDE">
      <w:pPr>
        <w:pStyle w:val="a3"/>
        <w:tabs>
          <w:tab w:val="left" w:pos="-142"/>
        </w:tabs>
        <w:spacing w:after="0" w:line="240" w:lineRule="auto"/>
        <w:ind w:left="0" w:firstLine="709"/>
        <w:contextualSpacing w:val="0"/>
        <w:jc w:val="both"/>
        <w:rPr>
          <w:rFonts w:ascii="Times New Roman" w:hAnsi="Times New Roman"/>
          <w:sz w:val="28"/>
          <w:szCs w:val="28"/>
        </w:rPr>
      </w:pPr>
      <w:r w:rsidRPr="000C04EB">
        <w:rPr>
          <w:rFonts w:ascii="Times New Roman" w:hAnsi="Times New Roman"/>
          <w:sz w:val="28"/>
          <w:szCs w:val="28"/>
        </w:rPr>
        <w:t xml:space="preserve">Члены Мордовского отделения «Деловой России» входят в число экспертов региональной экспертной группы по оценке внедрения целевых моделей упрощения процедур ведения бизнеса и повышения инвестиционной привлекательности субъектов Российской Федерации, а также являются респондентами, участвующими в формировании Национального рейтинга </w:t>
      </w:r>
      <w:r w:rsidRPr="000C04EB">
        <w:rPr>
          <w:rFonts w:ascii="Times New Roman" w:hAnsi="Times New Roman"/>
          <w:sz w:val="28"/>
          <w:szCs w:val="28"/>
        </w:rPr>
        <w:lastRenderedPageBreak/>
        <w:t>инвестиционного климата (проекты АНО «Агентства стратегических инициатив).</w:t>
      </w:r>
    </w:p>
    <w:p w:rsidR="002A5A72" w:rsidRPr="000C04EB" w:rsidRDefault="002A5A72" w:rsidP="00395CDE">
      <w:pPr>
        <w:pStyle w:val="af"/>
        <w:spacing w:before="0" w:beforeAutospacing="0" w:after="0" w:afterAutospacing="0"/>
        <w:ind w:firstLine="709"/>
        <w:jc w:val="both"/>
        <w:rPr>
          <w:b/>
          <w:sz w:val="28"/>
          <w:szCs w:val="28"/>
        </w:rPr>
      </w:pPr>
      <w:r w:rsidRPr="000C04EB">
        <w:rPr>
          <w:b/>
          <w:sz w:val="28"/>
          <w:szCs w:val="28"/>
        </w:rPr>
        <w:t>МРО «ОПОРА России»</w:t>
      </w:r>
    </w:p>
    <w:p w:rsidR="002A5A72" w:rsidRPr="000C04EB" w:rsidRDefault="002A5A72" w:rsidP="00395CDE">
      <w:pPr>
        <w:pStyle w:val="af"/>
        <w:spacing w:before="0" w:beforeAutospacing="0" w:after="0" w:afterAutospacing="0"/>
        <w:ind w:firstLine="709"/>
        <w:jc w:val="both"/>
        <w:rPr>
          <w:sz w:val="28"/>
          <w:szCs w:val="28"/>
        </w:rPr>
      </w:pPr>
      <w:r w:rsidRPr="000C04EB">
        <w:rPr>
          <w:sz w:val="28"/>
          <w:szCs w:val="28"/>
        </w:rPr>
        <w:t xml:space="preserve">Региональное отделение </w:t>
      </w:r>
      <w:r w:rsidRPr="000C04EB">
        <w:rPr>
          <w:b/>
          <w:sz w:val="28"/>
          <w:szCs w:val="28"/>
        </w:rPr>
        <w:t>«ОПОРА России»</w:t>
      </w:r>
      <w:r w:rsidRPr="000C04EB">
        <w:rPr>
          <w:sz w:val="28"/>
          <w:szCs w:val="28"/>
        </w:rPr>
        <w:t xml:space="preserve"> провело опрос субъектов предпринимательской деятельности города Саранск и муниципальных районов Республики Мордовия. Были  обозначены следующие проблемные вопросы, которые влияют на развитие конкуренции во многих сферах предпринимательской деятельности на территории Республики Мордовия:</w:t>
      </w:r>
    </w:p>
    <w:p w:rsidR="002A5A72" w:rsidRPr="000C04EB" w:rsidRDefault="002A5A72" w:rsidP="00395CDE">
      <w:pPr>
        <w:pStyle w:val="af"/>
        <w:spacing w:before="0" w:beforeAutospacing="0" w:after="0" w:afterAutospacing="0"/>
        <w:ind w:firstLine="709"/>
        <w:jc w:val="both"/>
        <w:rPr>
          <w:sz w:val="28"/>
          <w:szCs w:val="28"/>
        </w:rPr>
      </w:pPr>
      <w:r w:rsidRPr="000C04EB">
        <w:rPr>
          <w:sz w:val="28"/>
          <w:szCs w:val="28"/>
        </w:rPr>
        <w:t>необходимость увеличения</w:t>
      </w:r>
      <w:r w:rsidRPr="000C04EB">
        <w:rPr>
          <w:b/>
          <w:sz w:val="28"/>
          <w:szCs w:val="28"/>
        </w:rPr>
        <w:t xml:space="preserve"> </w:t>
      </w:r>
      <w:r w:rsidRPr="000C04EB">
        <w:rPr>
          <w:sz w:val="28"/>
          <w:szCs w:val="28"/>
        </w:rPr>
        <w:t xml:space="preserve">финансирования целевых программ для начинающих фермеров и семейных животноводческих ферм, сокращение сроков  получения субсидий, повышение эффективности механизма поддержки через прямые субсидии сельхозпроизводителям; </w:t>
      </w:r>
    </w:p>
    <w:p w:rsidR="002A5A72" w:rsidRPr="000C04EB" w:rsidRDefault="002A5A72" w:rsidP="00395CDE">
      <w:pPr>
        <w:pStyle w:val="af"/>
        <w:spacing w:before="0" w:beforeAutospacing="0" w:after="0" w:afterAutospacing="0"/>
        <w:ind w:firstLine="709"/>
        <w:jc w:val="both"/>
        <w:rPr>
          <w:sz w:val="28"/>
          <w:szCs w:val="28"/>
        </w:rPr>
      </w:pPr>
      <w:r w:rsidRPr="000C04EB">
        <w:rPr>
          <w:sz w:val="28"/>
          <w:szCs w:val="28"/>
        </w:rPr>
        <w:t xml:space="preserve">недобросовестная конкуренция, с которой сталкиваются предприниматели, оказывающие  бытовые услуги населению (услуги по ремонту бытовой техники по объявлениям, торговля оказание парикмахерских услуг, аренда квартир посуточно, ремонт автомашин и пр.),  связанная с незаконной деятельностью, и ужесточение мер борьбы с незаконным предпринимательством, в т.ч.  разработки эффективных предложений и методов воздействия на незаконное предпринимательство; </w:t>
      </w:r>
    </w:p>
    <w:p w:rsidR="002A5A72" w:rsidRPr="000C04EB" w:rsidRDefault="002A5A72" w:rsidP="00395CDE">
      <w:pPr>
        <w:pStyle w:val="af"/>
        <w:spacing w:before="0" w:beforeAutospacing="0" w:after="0" w:afterAutospacing="0"/>
        <w:ind w:firstLine="709"/>
        <w:jc w:val="both"/>
        <w:rPr>
          <w:sz w:val="28"/>
          <w:szCs w:val="28"/>
        </w:rPr>
      </w:pPr>
      <w:r w:rsidRPr="000C04EB">
        <w:rPr>
          <w:sz w:val="28"/>
          <w:szCs w:val="28"/>
        </w:rPr>
        <w:t>участие субъектов малого и среднего предпринимательства в государственных и муниципальных закупках.</w:t>
      </w:r>
    </w:p>
    <w:p w:rsidR="002A5A72" w:rsidRDefault="002A5A72" w:rsidP="00884BF6">
      <w:pPr>
        <w:spacing w:after="0" w:line="240" w:lineRule="auto"/>
        <w:ind w:firstLine="709"/>
        <w:jc w:val="both"/>
        <w:rPr>
          <w:rFonts w:ascii="Times New Roman" w:hAnsi="Times New Roman"/>
          <w:sz w:val="28"/>
          <w:szCs w:val="28"/>
        </w:rPr>
      </w:pPr>
    </w:p>
    <w:p w:rsidR="00DA7292" w:rsidRPr="00DA7292" w:rsidRDefault="00B97341" w:rsidP="00DA7292">
      <w:pPr>
        <w:spacing w:after="0" w:line="240" w:lineRule="auto"/>
        <w:jc w:val="both"/>
        <w:rPr>
          <w:rFonts w:ascii="Times New Roman" w:hAnsi="Times New Roman"/>
          <w:b/>
          <w:sz w:val="28"/>
          <w:szCs w:val="28"/>
        </w:rPr>
      </w:pPr>
      <w:r w:rsidRPr="002620FD">
        <w:rPr>
          <w:rFonts w:ascii="Times New Roman" w:hAnsi="Times New Roman"/>
          <w:b/>
          <w:sz w:val="28"/>
          <w:szCs w:val="28"/>
        </w:rPr>
        <w:t xml:space="preserve">5.8.  </w:t>
      </w:r>
      <w:r w:rsidR="00DA7292">
        <w:rPr>
          <w:rFonts w:ascii="Times New Roman" w:hAnsi="Times New Roman"/>
          <w:b/>
          <w:sz w:val="28"/>
          <w:szCs w:val="28"/>
        </w:rPr>
        <w:t>Внедрение лучших региональных практик по содействию развитию конкуренции на территории Республики Мордовия,</w:t>
      </w:r>
      <w:r w:rsidR="00DA7292" w:rsidRPr="00DA7292">
        <w:rPr>
          <w:rFonts w:ascii="Times New Roman" w:hAnsi="Times New Roman"/>
          <w:b/>
          <w:sz w:val="28"/>
          <w:szCs w:val="28"/>
        </w:rPr>
        <w:t xml:space="preserve"> а также рекомендованны</w:t>
      </w:r>
      <w:r w:rsidR="00DA7292">
        <w:rPr>
          <w:rFonts w:ascii="Times New Roman" w:hAnsi="Times New Roman"/>
          <w:b/>
          <w:sz w:val="28"/>
          <w:szCs w:val="28"/>
        </w:rPr>
        <w:t>х</w:t>
      </w:r>
      <w:r w:rsidR="00DA7292" w:rsidRPr="00DA7292">
        <w:rPr>
          <w:rFonts w:ascii="Times New Roman" w:hAnsi="Times New Roman"/>
          <w:b/>
          <w:sz w:val="28"/>
          <w:szCs w:val="28"/>
        </w:rPr>
        <w:t xml:space="preserve"> для внедрения </w:t>
      </w:r>
    </w:p>
    <w:p w:rsidR="00DA7292" w:rsidRDefault="00DA7292" w:rsidP="00DA7292">
      <w:pPr>
        <w:pStyle w:val="13"/>
        <w:spacing w:after="0" w:line="240" w:lineRule="auto"/>
        <w:ind w:left="0"/>
        <w:jc w:val="both"/>
        <w:rPr>
          <w:rFonts w:ascii="Times New Roman" w:hAnsi="Times New Roman"/>
          <w:b/>
          <w:sz w:val="28"/>
          <w:szCs w:val="28"/>
          <w:lang w:eastAsia="ru-RU"/>
        </w:rPr>
      </w:pPr>
    </w:p>
    <w:p w:rsidR="00C159BA" w:rsidRDefault="00C159BA" w:rsidP="00C159BA">
      <w:pPr>
        <w:spacing w:after="0" w:line="240" w:lineRule="auto"/>
        <w:ind w:left="142" w:firstLine="566"/>
        <w:jc w:val="both"/>
        <w:rPr>
          <w:rFonts w:ascii="Times New Roman" w:eastAsia="Lucida Sans Unicode" w:hAnsi="Times New Roman" w:cs="Mangal"/>
          <w:kern w:val="2"/>
          <w:sz w:val="28"/>
          <w:szCs w:val="28"/>
          <w:lang w:eastAsia="ru-RU" w:bidi="hi-IN"/>
        </w:rPr>
      </w:pPr>
      <w:r>
        <w:rPr>
          <w:rFonts w:ascii="Times New Roman" w:eastAsia="Lucida Sans Unicode" w:hAnsi="Times New Roman" w:cs="Mangal"/>
          <w:kern w:val="2"/>
          <w:sz w:val="28"/>
          <w:szCs w:val="28"/>
          <w:lang w:eastAsia="ru-RU" w:bidi="hi-IN"/>
        </w:rPr>
        <w:t>На расширенном заседании Координационного совета по развитию конкуренции при Главе Республики Мордовия</w:t>
      </w:r>
      <w:r w:rsidR="002620FD">
        <w:rPr>
          <w:rFonts w:ascii="Times New Roman" w:eastAsia="Lucida Sans Unicode" w:hAnsi="Times New Roman" w:cs="Mangal"/>
          <w:kern w:val="2"/>
          <w:sz w:val="28"/>
          <w:szCs w:val="28"/>
          <w:lang w:eastAsia="ru-RU" w:bidi="hi-IN"/>
        </w:rPr>
        <w:t xml:space="preserve"> 3 июля</w:t>
      </w:r>
      <w:r>
        <w:rPr>
          <w:rFonts w:ascii="Times New Roman" w:eastAsia="Lucida Sans Unicode" w:hAnsi="Times New Roman" w:cs="Mangal"/>
          <w:kern w:val="2"/>
          <w:sz w:val="28"/>
          <w:szCs w:val="28"/>
          <w:lang w:eastAsia="ru-RU" w:bidi="hi-IN"/>
        </w:rPr>
        <w:t xml:space="preserve"> </w:t>
      </w:r>
      <w:smartTag w:uri="urn:schemas-microsoft-com:office:smarttags" w:element="metricconverter">
        <w:smartTagPr>
          <w:attr w:name="ProductID" w:val="2018 г"/>
        </w:smartTagPr>
        <w:r w:rsidR="002620FD">
          <w:rPr>
            <w:rFonts w:ascii="Times New Roman" w:eastAsia="Lucida Sans Unicode" w:hAnsi="Times New Roman" w:cs="Mangal"/>
            <w:kern w:val="2"/>
            <w:sz w:val="28"/>
            <w:szCs w:val="28"/>
            <w:lang w:eastAsia="ru-RU" w:bidi="hi-IN"/>
          </w:rPr>
          <w:t>2018 г</w:t>
        </w:r>
      </w:smartTag>
      <w:r w:rsidR="002620FD">
        <w:rPr>
          <w:rFonts w:ascii="Times New Roman" w:eastAsia="Lucida Sans Unicode" w:hAnsi="Times New Roman" w:cs="Mangal"/>
          <w:kern w:val="2"/>
          <w:sz w:val="28"/>
          <w:szCs w:val="28"/>
          <w:lang w:eastAsia="ru-RU" w:bidi="hi-IN"/>
        </w:rPr>
        <w:t xml:space="preserve">. </w:t>
      </w:r>
      <w:r>
        <w:rPr>
          <w:rFonts w:ascii="Times New Roman" w:eastAsia="Lucida Sans Unicode" w:hAnsi="Times New Roman" w:cs="Mangal"/>
          <w:kern w:val="2"/>
          <w:sz w:val="28"/>
          <w:szCs w:val="28"/>
          <w:lang w:eastAsia="ru-RU" w:bidi="hi-IN"/>
        </w:rPr>
        <w:t xml:space="preserve">рассмотрены  предложения </w:t>
      </w:r>
      <w:r w:rsidRPr="00C159BA">
        <w:rPr>
          <w:rFonts w:ascii="Times New Roman" w:eastAsia="Lucida Sans Unicode" w:hAnsi="Times New Roman" w:cs="Mangal"/>
          <w:kern w:val="2"/>
          <w:sz w:val="28"/>
          <w:szCs w:val="28"/>
          <w:lang w:eastAsia="ru-RU" w:bidi="hi-IN"/>
        </w:rPr>
        <w:t xml:space="preserve">о лучших региональных практиках по содействию развитию конкуренции </w:t>
      </w:r>
      <w:r>
        <w:rPr>
          <w:rFonts w:ascii="Times New Roman" w:eastAsia="Lucida Sans Unicode" w:hAnsi="Times New Roman" w:cs="Mangal"/>
          <w:kern w:val="2"/>
          <w:sz w:val="28"/>
          <w:szCs w:val="28"/>
          <w:lang w:eastAsia="ru-RU" w:bidi="hi-IN"/>
        </w:rPr>
        <w:t>в субъектах Российской Федерац</w:t>
      </w:r>
      <w:r w:rsidR="002620FD">
        <w:rPr>
          <w:rFonts w:ascii="Times New Roman" w:eastAsia="Lucida Sans Unicode" w:hAnsi="Times New Roman" w:cs="Mangal"/>
          <w:kern w:val="2"/>
          <w:sz w:val="28"/>
          <w:szCs w:val="28"/>
          <w:lang w:eastAsia="ru-RU" w:bidi="hi-IN"/>
        </w:rPr>
        <w:t>ии</w:t>
      </w:r>
      <w:r>
        <w:rPr>
          <w:rFonts w:ascii="Times New Roman" w:eastAsia="Lucida Sans Unicode" w:hAnsi="Times New Roman" w:cs="Mangal"/>
          <w:kern w:val="2"/>
          <w:sz w:val="28"/>
          <w:szCs w:val="28"/>
          <w:lang w:eastAsia="ru-RU" w:bidi="hi-IN"/>
        </w:rPr>
        <w:t xml:space="preserve"> (</w:t>
      </w:r>
      <w:r w:rsidRPr="00C159BA">
        <w:rPr>
          <w:rFonts w:ascii="Times New Roman" w:eastAsia="Lucida Sans Unicode" w:hAnsi="Times New Roman" w:cs="Mangal"/>
          <w:kern w:val="2"/>
          <w:sz w:val="28"/>
          <w:szCs w:val="28"/>
          <w:lang w:eastAsia="ru-RU" w:bidi="hi-IN"/>
        </w:rPr>
        <w:t>основани</w:t>
      </w:r>
      <w:r>
        <w:rPr>
          <w:rFonts w:ascii="Times New Roman" w:eastAsia="Lucida Sans Unicode" w:hAnsi="Times New Roman" w:cs="Mangal"/>
          <w:kern w:val="2"/>
          <w:sz w:val="28"/>
          <w:szCs w:val="28"/>
          <w:lang w:eastAsia="ru-RU" w:bidi="hi-IN"/>
        </w:rPr>
        <w:t xml:space="preserve">е - </w:t>
      </w:r>
      <w:r w:rsidRPr="00C159BA">
        <w:rPr>
          <w:rFonts w:ascii="Times New Roman" w:eastAsia="Lucida Sans Unicode" w:hAnsi="Times New Roman" w:cs="Mangal"/>
          <w:kern w:val="2"/>
          <w:sz w:val="28"/>
          <w:szCs w:val="28"/>
          <w:lang w:eastAsia="ru-RU" w:bidi="hi-IN"/>
        </w:rPr>
        <w:t xml:space="preserve"> письм</w:t>
      </w:r>
      <w:r>
        <w:rPr>
          <w:rFonts w:ascii="Times New Roman" w:eastAsia="Lucida Sans Unicode" w:hAnsi="Times New Roman" w:cs="Mangal"/>
          <w:kern w:val="2"/>
          <w:sz w:val="28"/>
          <w:szCs w:val="28"/>
          <w:lang w:eastAsia="ru-RU" w:bidi="hi-IN"/>
        </w:rPr>
        <w:t>о</w:t>
      </w:r>
      <w:r w:rsidRPr="00C159BA">
        <w:rPr>
          <w:rFonts w:ascii="Times New Roman" w:eastAsia="Lucida Sans Unicode" w:hAnsi="Times New Roman" w:cs="Mangal"/>
          <w:kern w:val="2"/>
          <w:sz w:val="28"/>
          <w:szCs w:val="28"/>
          <w:lang w:eastAsia="ru-RU" w:bidi="hi-IN"/>
        </w:rPr>
        <w:t xml:space="preserve"> Минэкономразвития Р</w:t>
      </w:r>
      <w:r>
        <w:rPr>
          <w:rFonts w:ascii="Times New Roman" w:eastAsia="Lucida Sans Unicode" w:hAnsi="Times New Roman" w:cs="Mangal"/>
          <w:kern w:val="2"/>
          <w:sz w:val="28"/>
          <w:szCs w:val="28"/>
          <w:lang w:eastAsia="ru-RU" w:bidi="hi-IN"/>
        </w:rPr>
        <w:t xml:space="preserve">оссийской Федерации </w:t>
      </w:r>
      <w:r w:rsidRPr="00C159BA">
        <w:rPr>
          <w:rFonts w:ascii="Times New Roman" w:eastAsia="Lucida Sans Unicode" w:hAnsi="Times New Roman" w:cs="Mangal"/>
          <w:kern w:val="2"/>
          <w:sz w:val="28"/>
          <w:szCs w:val="28"/>
          <w:lang w:eastAsia="ru-RU" w:bidi="hi-IN"/>
        </w:rPr>
        <w:t>о лучших региональных практиках по содействию развитию конкуренции от 15.12.2017 №36183-ОФ/ДО5И)</w:t>
      </w:r>
      <w:r>
        <w:rPr>
          <w:rFonts w:ascii="Times New Roman" w:eastAsia="Lucida Sans Unicode" w:hAnsi="Times New Roman" w:cs="Mangal"/>
          <w:kern w:val="2"/>
          <w:sz w:val="28"/>
          <w:szCs w:val="28"/>
          <w:lang w:eastAsia="ru-RU" w:bidi="hi-IN"/>
        </w:rPr>
        <w:t>.</w:t>
      </w:r>
    </w:p>
    <w:p w:rsidR="00C159BA" w:rsidRPr="00C159BA" w:rsidRDefault="002620FD" w:rsidP="00C159BA">
      <w:pPr>
        <w:spacing w:after="0" w:line="240" w:lineRule="auto"/>
        <w:ind w:left="142" w:firstLine="566"/>
        <w:jc w:val="both"/>
        <w:rPr>
          <w:rFonts w:ascii="Liberation Serif" w:eastAsia="Lucida Sans Unicode" w:hAnsi="Liberation Serif" w:cs="Mangal"/>
          <w:kern w:val="2"/>
          <w:sz w:val="24"/>
          <w:szCs w:val="24"/>
          <w:lang w:eastAsia="zh-CN" w:bidi="hi-IN"/>
        </w:rPr>
      </w:pPr>
      <w:r>
        <w:rPr>
          <w:rFonts w:ascii="Times New Roman" w:eastAsia="Lucida Sans Unicode" w:hAnsi="Times New Roman" w:cs="Mangal"/>
          <w:kern w:val="2"/>
          <w:sz w:val="28"/>
          <w:szCs w:val="28"/>
          <w:lang w:eastAsia="ru-RU" w:bidi="hi-IN"/>
        </w:rPr>
        <w:t>Принято решение (</w:t>
      </w:r>
      <w:r w:rsidRPr="00F31585">
        <w:rPr>
          <w:rFonts w:ascii="Times New Roman CYR" w:hAnsi="Times New Roman CYR"/>
          <w:sz w:val="28"/>
          <w:szCs w:val="28"/>
          <w:lang w:eastAsia="ru-RU"/>
        </w:rPr>
        <w:t xml:space="preserve">протокольное решение № </w:t>
      </w:r>
      <w:r>
        <w:rPr>
          <w:rFonts w:ascii="Times New Roman CYR" w:hAnsi="Times New Roman CYR"/>
          <w:sz w:val="28"/>
          <w:szCs w:val="28"/>
          <w:lang w:eastAsia="ru-RU"/>
        </w:rPr>
        <w:t>5</w:t>
      </w:r>
      <w:r w:rsidRPr="00F31585">
        <w:rPr>
          <w:rFonts w:ascii="Times New Roman CYR" w:hAnsi="Times New Roman CYR"/>
          <w:sz w:val="28"/>
          <w:szCs w:val="28"/>
          <w:lang w:eastAsia="ru-RU"/>
        </w:rPr>
        <w:t xml:space="preserve">/кс от 3 </w:t>
      </w:r>
      <w:r>
        <w:rPr>
          <w:rFonts w:ascii="Times New Roman CYR" w:hAnsi="Times New Roman CYR"/>
          <w:sz w:val="28"/>
          <w:szCs w:val="28"/>
          <w:lang w:eastAsia="ru-RU"/>
        </w:rPr>
        <w:t>июля</w:t>
      </w:r>
      <w:r w:rsidRPr="00F31585">
        <w:rPr>
          <w:rFonts w:ascii="Times New Roman CYR" w:hAnsi="Times New Roman CYR"/>
          <w:sz w:val="28"/>
          <w:szCs w:val="28"/>
          <w:lang w:eastAsia="ru-RU"/>
        </w:rPr>
        <w:t xml:space="preserve"> 201</w:t>
      </w:r>
      <w:r>
        <w:rPr>
          <w:rFonts w:ascii="Times New Roman CYR" w:hAnsi="Times New Roman CYR"/>
          <w:sz w:val="28"/>
          <w:szCs w:val="28"/>
          <w:lang w:eastAsia="ru-RU"/>
        </w:rPr>
        <w:t>8</w:t>
      </w:r>
      <w:r w:rsidRPr="00F31585">
        <w:rPr>
          <w:rFonts w:ascii="Times New Roman CYR" w:hAnsi="Times New Roman CYR"/>
          <w:sz w:val="28"/>
          <w:szCs w:val="28"/>
          <w:lang w:eastAsia="ru-RU"/>
        </w:rPr>
        <w:t xml:space="preserve"> года</w:t>
      </w:r>
      <w:r>
        <w:rPr>
          <w:rFonts w:ascii="Times New Roman CYR" w:hAnsi="Times New Roman CYR"/>
          <w:sz w:val="28"/>
          <w:szCs w:val="28"/>
          <w:lang w:eastAsia="ru-RU"/>
        </w:rPr>
        <w:t>)</w:t>
      </w:r>
      <w:r>
        <w:rPr>
          <w:rFonts w:ascii="Times New Roman" w:eastAsia="Lucida Sans Unicode" w:hAnsi="Times New Roman" w:cs="Mangal"/>
          <w:kern w:val="2"/>
          <w:sz w:val="28"/>
          <w:szCs w:val="28"/>
          <w:lang w:eastAsia="ru-RU" w:bidi="hi-IN"/>
        </w:rPr>
        <w:t xml:space="preserve">: </w:t>
      </w:r>
      <w:r w:rsidR="00C159BA" w:rsidRPr="00C159BA">
        <w:rPr>
          <w:rFonts w:ascii="Times New Roman" w:eastAsia="Lucida Sans Unicode" w:hAnsi="Times New Roman" w:cs="Mangal"/>
          <w:kern w:val="2"/>
          <w:sz w:val="28"/>
          <w:szCs w:val="28"/>
          <w:lang w:eastAsia="ru-RU" w:bidi="hi-IN"/>
        </w:rPr>
        <w:t xml:space="preserve">рекомендовать </w:t>
      </w:r>
      <w:r>
        <w:rPr>
          <w:rFonts w:ascii="Times New Roman" w:eastAsia="Lucida Sans Unicode" w:hAnsi="Times New Roman" w:cs="Mangal"/>
          <w:kern w:val="2"/>
          <w:sz w:val="28"/>
          <w:szCs w:val="28"/>
          <w:lang w:eastAsia="ru-RU" w:bidi="hi-IN"/>
        </w:rPr>
        <w:t>и</w:t>
      </w:r>
      <w:r w:rsidR="00C159BA" w:rsidRPr="00C159BA">
        <w:rPr>
          <w:rFonts w:ascii="Times New Roman" w:eastAsia="Lucida Sans Unicode" w:hAnsi="Times New Roman" w:cs="Mangal"/>
          <w:kern w:val="2"/>
          <w:sz w:val="28"/>
          <w:szCs w:val="28"/>
          <w:lang w:eastAsia="ru-RU" w:bidi="hi-IN"/>
        </w:rPr>
        <w:t>сполнительным органам государственной власти Республики Мордовия, администрациям  муниципальных районов и городского округа Саранск  изучить и внедрить отобранный пул лучших практик и направить в Уполномоченный орган информацию по ним.</w:t>
      </w:r>
    </w:p>
    <w:p w:rsidR="00B97341" w:rsidRPr="002620FD" w:rsidRDefault="002620FD" w:rsidP="00884BF6">
      <w:pPr>
        <w:spacing w:after="0" w:line="240" w:lineRule="auto"/>
        <w:ind w:firstLine="709"/>
        <w:jc w:val="both"/>
        <w:rPr>
          <w:rFonts w:ascii="Times New Roman" w:hAnsi="Times New Roman"/>
          <w:sz w:val="24"/>
          <w:szCs w:val="24"/>
        </w:rPr>
      </w:pPr>
      <w:hyperlink r:id="rId263" w:history="1">
        <w:r w:rsidRPr="002620FD">
          <w:rPr>
            <w:rStyle w:val="ac"/>
            <w:rFonts w:ascii="Times New Roman" w:hAnsi="Times New Roman"/>
            <w:sz w:val="24"/>
            <w:szCs w:val="24"/>
          </w:rPr>
          <w:t>http://mineco.e-mordovia.ru/the-development-of-competition/the-implementation-of-the-provisions-of-the-standard-of-competition-development-in-the-republic-of-m/protocol-decision/index.php</w:t>
        </w:r>
      </w:hyperlink>
    </w:p>
    <w:p w:rsidR="00EC6E25" w:rsidRDefault="00F11E7E" w:rsidP="00884BF6">
      <w:pPr>
        <w:spacing w:after="0" w:line="240" w:lineRule="auto"/>
        <w:ind w:firstLine="709"/>
        <w:jc w:val="both"/>
        <w:rPr>
          <w:rFonts w:ascii="Times New Roman" w:hAnsi="Times New Roman"/>
          <w:sz w:val="24"/>
          <w:szCs w:val="24"/>
        </w:rPr>
      </w:pPr>
      <w:r>
        <w:rPr>
          <w:rFonts w:ascii="Times New Roman" w:hAnsi="Times New Roman"/>
          <w:sz w:val="24"/>
          <w:szCs w:val="24"/>
        </w:rPr>
        <w:t>См. Таблицу</w:t>
      </w:r>
    </w:p>
    <w:p w:rsidR="00EC6E25" w:rsidRDefault="00EC6E25" w:rsidP="00884BF6">
      <w:pPr>
        <w:spacing w:after="0" w:line="240" w:lineRule="auto"/>
        <w:ind w:firstLine="709"/>
        <w:jc w:val="both"/>
        <w:rPr>
          <w:rFonts w:ascii="Times New Roman" w:hAnsi="Times New Roman"/>
          <w:sz w:val="24"/>
          <w:szCs w:val="24"/>
        </w:rPr>
      </w:pPr>
    </w:p>
    <w:p w:rsidR="00EC6E25" w:rsidRDefault="00EC6E25" w:rsidP="00884BF6">
      <w:pPr>
        <w:spacing w:after="0" w:line="240" w:lineRule="auto"/>
        <w:ind w:firstLine="709"/>
        <w:jc w:val="both"/>
        <w:rPr>
          <w:rFonts w:ascii="Times New Roman" w:hAnsi="Times New Roman"/>
          <w:sz w:val="24"/>
          <w:szCs w:val="24"/>
        </w:rPr>
      </w:pPr>
    </w:p>
    <w:p w:rsidR="00EC6E25" w:rsidRDefault="00EC6E25" w:rsidP="00884BF6">
      <w:pPr>
        <w:spacing w:after="0" w:line="240" w:lineRule="auto"/>
        <w:ind w:firstLine="709"/>
        <w:jc w:val="both"/>
        <w:rPr>
          <w:rFonts w:ascii="Times New Roman" w:hAnsi="Times New Roman"/>
          <w:sz w:val="24"/>
          <w:szCs w:val="24"/>
        </w:rPr>
      </w:pPr>
    </w:p>
    <w:p w:rsidR="00EC6E25" w:rsidRDefault="00EC6E25" w:rsidP="00884BF6">
      <w:pPr>
        <w:spacing w:after="0" w:line="240" w:lineRule="auto"/>
        <w:ind w:firstLine="709"/>
        <w:jc w:val="both"/>
        <w:rPr>
          <w:rFonts w:ascii="Times New Roman" w:hAnsi="Times New Roman"/>
          <w:sz w:val="24"/>
          <w:szCs w:val="24"/>
        </w:rPr>
      </w:pPr>
    </w:p>
    <w:p w:rsidR="00EC6E25" w:rsidRPr="002620FD" w:rsidRDefault="00EC6E25" w:rsidP="00884BF6">
      <w:pPr>
        <w:spacing w:after="0" w:line="240" w:lineRule="auto"/>
        <w:ind w:firstLine="709"/>
        <w:jc w:val="both"/>
        <w:rPr>
          <w:rFonts w:ascii="Times New Roman" w:hAnsi="Times New Roman"/>
          <w:sz w:val="24"/>
          <w:szCs w:val="24"/>
        </w:rPr>
      </w:pPr>
    </w:p>
    <w:p w:rsidR="00EC6E25" w:rsidRDefault="00EC6E25" w:rsidP="00884BF6">
      <w:pPr>
        <w:spacing w:after="0" w:line="240" w:lineRule="auto"/>
        <w:ind w:firstLine="709"/>
        <w:jc w:val="both"/>
        <w:rPr>
          <w:rFonts w:ascii="Times New Roman" w:hAnsi="Times New Roman"/>
          <w:b/>
          <w:sz w:val="28"/>
          <w:szCs w:val="28"/>
        </w:rPr>
        <w:sectPr w:rsidR="00EC6E25" w:rsidSect="00B07B51">
          <w:pgSz w:w="11906" w:h="16838" w:code="9"/>
          <w:pgMar w:top="1134" w:right="850" w:bottom="567" w:left="1701" w:header="708" w:footer="708" w:gutter="0"/>
          <w:cols w:space="708"/>
          <w:titlePg/>
          <w:docGrid w:linePitch="360"/>
        </w:sectPr>
      </w:pPr>
    </w:p>
    <w:p w:rsidR="00F11E7E" w:rsidRPr="00F11E7E" w:rsidRDefault="00F11E7E" w:rsidP="00F11E7E">
      <w:pPr>
        <w:spacing w:after="0" w:line="240" w:lineRule="auto"/>
        <w:ind w:firstLine="317"/>
        <w:jc w:val="center"/>
        <w:rPr>
          <w:rFonts w:ascii="Times New Roman" w:eastAsia="Calibri" w:hAnsi="Times New Roman"/>
          <w:b/>
          <w:sz w:val="28"/>
          <w:szCs w:val="28"/>
        </w:rPr>
      </w:pPr>
      <w:r w:rsidRPr="00F11E7E">
        <w:rPr>
          <w:rFonts w:ascii="Times New Roman" w:eastAsia="Calibri" w:hAnsi="Times New Roman"/>
          <w:b/>
          <w:sz w:val="28"/>
          <w:szCs w:val="28"/>
        </w:rPr>
        <w:lastRenderedPageBreak/>
        <w:t>Лучшие  практики содействия развитию конкуренции  в Республике Мордовия,</w:t>
      </w:r>
    </w:p>
    <w:p w:rsidR="00F11E7E" w:rsidRPr="00F11E7E" w:rsidRDefault="00F11E7E" w:rsidP="00F11E7E">
      <w:pPr>
        <w:spacing w:after="0" w:line="240" w:lineRule="auto"/>
        <w:ind w:firstLine="317"/>
        <w:jc w:val="center"/>
        <w:rPr>
          <w:rFonts w:ascii="Times New Roman" w:eastAsia="Calibri" w:hAnsi="Times New Roman"/>
          <w:b/>
          <w:sz w:val="28"/>
          <w:szCs w:val="28"/>
        </w:rPr>
      </w:pPr>
      <w:r w:rsidRPr="00F11E7E">
        <w:rPr>
          <w:rFonts w:ascii="Times New Roman" w:eastAsia="Calibri" w:hAnsi="Times New Roman"/>
          <w:b/>
          <w:sz w:val="28"/>
          <w:szCs w:val="28"/>
        </w:rPr>
        <w:t>подлежащие оценке внедрения Стандарта по результатам 2018 года, а также рекомендованные для внедрения на территории Республики Мордовия</w:t>
      </w:r>
    </w:p>
    <w:p w:rsidR="00F11E7E" w:rsidRPr="00F11E7E" w:rsidRDefault="00F11E7E" w:rsidP="00F11E7E">
      <w:pPr>
        <w:spacing w:after="240" w:line="240" w:lineRule="auto"/>
        <w:jc w:val="center"/>
        <w:rPr>
          <w:rFonts w:ascii="Times New Roman" w:eastAsia="Calibri" w:hAnsi="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9356"/>
      </w:tblGrid>
      <w:tr w:rsidR="00F11E7E" w:rsidRPr="00F11E7E" w:rsidTr="00D61F23">
        <w:trPr>
          <w:trHeight w:val="671"/>
        </w:trPr>
        <w:tc>
          <w:tcPr>
            <w:tcW w:w="675" w:type="dxa"/>
          </w:tcPr>
          <w:p w:rsidR="00F11E7E" w:rsidRPr="00F11E7E" w:rsidRDefault="00F11E7E" w:rsidP="00F11E7E">
            <w:pPr>
              <w:spacing w:after="0" w:line="240" w:lineRule="auto"/>
              <w:jc w:val="center"/>
              <w:rPr>
                <w:rFonts w:ascii="Times New Roman" w:eastAsia="Calibri" w:hAnsi="Times New Roman"/>
                <w:b/>
                <w:sz w:val="28"/>
                <w:szCs w:val="28"/>
              </w:rPr>
            </w:pPr>
            <w:r w:rsidRPr="00F11E7E">
              <w:rPr>
                <w:rFonts w:ascii="Times New Roman" w:eastAsia="Calibri" w:hAnsi="Times New Roman"/>
                <w:b/>
                <w:sz w:val="28"/>
                <w:szCs w:val="28"/>
              </w:rPr>
              <w:t>№ п/п</w:t>
            </w:r>
          </w:p>
        </w:tc>
        <w:tc>
          <w:tcPr>
            <w:tcW w:w="5103" w:type="dxa"/>
            <w:shd w:val="clear" w:color="auto" w:fill="auto"/>
          </w:tcPr>
          <w:p w:rsidR="00F11E7E" w:rsidRPr="00F11E7E" w:rsidRDefault="00F11E7E" w:rsidP="00F11E7E">
            <w:pPr>
              <w:spacing w:after="0" w:line="240" w:lineRule="auto"/>
              <w:jc w:val="center"/>
              <w:rPr>
                <w:rFonts w:ascii="Times New Roman" w:eastAsia="Calibri" w:hAnsi="Times New Roman"/>
                <w:b/>
                <w:sz w:val="28"/>
                <w:szCs w:val="28"/>
              </w:rPr>
            </w:pPr>
            <w:r w:rsidRPr="00F11E7E">
              <w:rPr>
                <w:rFonts w:ascii="Times New Roman" w:eastAsia="Calibri" w:hAnsi="Times New Roman"/>
                <w:b/>
                <w:sz w:val="28"/>
                <w:szCs w:val="28"/>
              </w:rPr>
              <w:t>Наименование субъекта</w:t>
            </w:r>
          </w:p>
        </w:tc>
        <w:tc>
          <w:tcPr>
            <w:tcW w:w="9356" w:type="dxa"/>
            <w:shd w:val="clear" w:color="auto" w:fill="auto"/>
          </w:tcPr>
          <w:p w:rsidR="00F11E7E" w:rsidRPr="00F11E7E" w:rsidRDefault="00F11E7E" w:rsidP="00F11E7E">
            <w:pPr>
              <w:spacing w:after="0" w:line="240" w:lineRule="auto"/>
              <w:ind w:firstLine="317"/>
              <w:jc w:val="center"/>
              <w:rPr>
                <w:rFonts w:ascii="Times New Roman" w:eastAsia="Calibri" w:hAnsi="Times New Roman"/>
                <w:b/>
                <w:sz w:val="28"/>
                <w:szCs w:val="28"/>
              </w:rPr>
            </w:pPr>
            <w:r w:rsidRPr="00F11E7E">
              <w:rPr>
                <w:rFonts w:ascii="Times New Roman" w:eastAsia="Calibri" w:hAnsi="Times New Roman"/>
                <w:b/>
                <w:sz w:val="28"/>
                <w:szCs w:val="28"/>
              </w:rPr>
              <w:t>Мероприятие, результаты</w:t>
            </w:r>
          </w:p>
        </w:tc>
      </w:tr>
      <w:tr w:rsidR="00F11E7E" w:rsidRPr="00F11E7E" w:rsidTr="00D61F23">
        <w:trPr>
          <w:trHeight w:val="671"/>
        </w:trPr>
        <w:tc>
          <w:tcPr>
            <w:tcW w:w="675" w:type="dxa"/>
          </w:tcPr>
          <w:p w:rsidR="00F11E7E" w:rsidRPr="00F11E7E" w:rsidRDefault="00F11E7E" w:rsidP="00F11E7E">
            <w:pPr>
              <w:spacing w:after="0" w:line="240" w:lineRule="auto"/>
              <w:jc w:val="center"/>
              <w:rPr>
                <w:rFonts w:ascii="Times New Roman" w:eastAsia="Calibri" w:hAnsi="Times New Roman"/>
                <w:b/>
                <w:sz w:val="28"/>
                <w:szCs w:val="28"/>
              </w:rPr>
            </w:pPr>
            <w:r w:rsidRPr="00F11E7E">
              <w:rPr>
                <w:rFonts w:ascii="Times New Roman" w:eastAsia="Calibri" w:hAnsi="Times New Roman"/>
                <w:b/>
                <w:sz w:val="28"/>
                <w:szCs w:val="28"/>
              </w:rPr>
              <w:t>1.</w:t>
            </w:r>
          </w:p>
        </w:tc>
        <w:tc>
          <w:tcPr>
            <w:tcW w:w="14459" w:type="dxa"/>
            <w:gridSpan w:val="2"/>
            <w:shd w:val="clear" w:color="auto" w:fill="auto"/>
          </w:tcPr>
          <w:p w:rsidR="00F11E7E" w:rsidRPr="00F11E7E" w:rsidRDefault="00F11E7E" w:rsidP="00F11E7E">
            <w:pPr>
              <w:spacing w:after="0" w:line="240" w:lineRule="auto"/>
              <w:jc w:val="both"/>
              <w:rPr>
                <w:rFonts w:ascii="Times New Roman" w:eastAsia="Calibri" w:hAnsi="Times New Roman"/>
                <w:b/>
                <w:sz w:val="28"/>
                <w:szCs w:val="28"/>
              </w:rPr>
            </w:pPr>
            <w:r w:rsidRPr="00F11E7E">
              <w:rPr>
                <w:rFonts w:ascii="Times New Roman" w:eastAsia="Calibri" w:hAnsi="Times New Roman"/>
                <w:b/>
                <w:sz w:val="28"/>
                <w:szCs w:val="28"/>
              </w:rPr>
              <w:t>Создание и реализация механизмов общественного контроля за деятельностью субъектов естественных монополий</w:t>
            </w:r>
          </w:p>
        </w:tc>
      </w:tr>
      <w:tr w:rsidR="00F11E7E" w:rsidRPr="00F11E7E" w:rsidTr="00D61F23">
        <w:trPr>
          <w:trHeight w:val="671"/>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1.1</w:t>
            </w: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iCs/>
                <w:color w:val="00000A"/>
                <w:kern w:val="2"/>
                <w:sz w:val="28"/>
                <w:szCs w:val="28"/>
                <w:lang w:eastAsia="zh-CN" w:bidi="hi-IN"/>
              </w:rPr>
            </w:pPr>
            <w:r w:rsidRPr="00F11E7E">
              <w:rPr>
                <w:rFonts w:ascii="Times New Roman" w:eastAsia="Lucida Sans Unicode" w:hAnsi="Times New Roman" w:cs="Mangal"/>
                <w:iCs/>
                <w:color w:val="00000A"/>
                <w:kern w:val="2"/>
                <w:sz w:val="28"/>
                <w:szCs w:val="28"/>
                <w:lang w:eastAsia="zh-CN" w:bidi="hi-IN"/>
              </w:rPr>
              <w:t xml:space="preserve">Создание Межотраслевого совета потребителей по вопросам деятельности субъектов естественных монополий, которое позволило внедрить механизм общественного контроля за деятельностью субъектов естественных монополий  </w:t>
            </w:r>
          </w:p>
          <w:p w:rsidR="00F11E7E" w:rsidRPr="00F11E7E" w:rsidRDefault="00F11E7E" w:rsidP="00F11E7E">
            <w:pPr>
              <w:spacing w:after="0" w:line="240" w:lineRule="auto"/>
              <w:ind w:firstLine="317"/>
              <w:jc w:val="both"/>
              <w:rPr>
                <w:rFonts w:ascii="Times New Roman" w:eastAsia="Calibri" w:hAnsi="Times New Roman"/>
                <w:sz w:val="28"/>
                <w:szCs w:val="28"/>
              </w:rPr>
            </w:pPr>
          </w:p>
        </w:tc>
      </w:tr>
      <w:tr w:rsidR="00F11E7E" w:rsidRPr="00F11E7E" w:rsidTr="00D61F23">
        <w:trPr>
          <w:trHeight w:val="671"/>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Республика Мордовия</w:t>
            </w:r>
          </w:p>
        </w:tc>
      </w:tr>
      <w:tr w:rsidR="00F11E7E" w:rsidRPr="00F11E7E" w:rsidTr="00D61F23">
        <w:trPr>
          <w:trHeight w:val="671"/>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Системное мероприятие</w:t>
            </w:r>
          </w:p>
        </w:tc>
      </w:tr>
      <w:tr w:rsidR="00F11E7E" w:rsidRPr="00F11E7E" w:rsidTr="00D61F23">
        <w:trPr>
          <w:trHeight w:val="655"/>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В декабре </w:t>
            </w:r>
            <w:smartTag w:uri="urn:schemas-microsoft-com:office:smarttags" w:element="metricconverter">
              <w:smartTagPr>
                <w:attr w:name="ProductID" w:val="2014 г"/>
              </w:smartTagPr>
              <w:r w:rsidRPr="00F11E7E">
                <w:rPr>
                  <w:rFonts w:ascii="Times New Roman" w:eastAsia="Lucida Sans Unicode" w:hAnsi="Times New Roman" w:cs="Mangal"/>
                  <w:color w:val="00000A"/>
                  <w:kern w:val="2"/>
                  <w:sz w:val="24"/>
                  <w:szCs w:val="24"/>
                  <w:lang w:eastAsia="zh-CN" w:bidi="hi-IN"/>
                </w:rPr>
                <w:t>2014 г</w:t>
              </w:r>
            </w:smartTag>
            <w:r w:rsidRPr="00F11E7E">
              <w:rPr>
                <w:rFonts w:ascii="Times New Roman" w:eastAsia="Lucida Sans Unicode" w:hAnsi="Times New Roman" w:cs="Mangal"/>
                <w:color w:val="00000A"/>
                <w:kern w:val="2"/>
                <w:sz w:val="24"/>
                <w:szCs w:val="24"/>
                <w:lang w:eastAsia="zh-CN" w:bidi="hi-IN"/>
              </w:rPr>
              <w:t>. создан Межотраслевой совет потребителей по вопросам субъектов естественных монополий при Главе Республики Мордовия (далее - Межотраслевой совет). В состав Межотраслевого совета вошли представители субъектов предпринимательской деятельности, общественных организаций и объединений, органов местного самоуправления, Торгово-промышленной палаты Республики Мордовия, бизнес-ассоциаций и политических партий. Межотраслевой совет принял Регламент, утвердил  уполномоченных представителей Межотраслевого совета в субъектах естествен-ных монополий, создал постоянно действующие комиссии, утвердил перечень экспертных орга-низаций проводящих экспертизы по инвестици-онным проектам, проектам инвестиционных программ и тарифов на подключение (техноло-гическое присоединение) для субъектов естест-венных монополий, направил представителя Межотраслевого совета для участия в заседан-иях Коллегии Министерства энергетики и тари-фной политики Республики Мордовия.</w:t>
            </w:r>
          </w:p>
          <w:p w:rsidR="00F11E7E" w:rsidRPr="00F11E7E" w:rsidRDefault="00F11E7E" w:rsidP="00F11E7E">
            <w:pPr>
              <w:spacing w:after="0" w:line="240" w:lineRule="auto"/>
              <w:ind w:firstLine="317"/>
              <w:jc w:val="both"/>
              <w:rPr>
                <w:rFonts w:ascii="Times New Roman" w:eastAsia="Calibri" w:hAnsi="Times New Roman"/>
                <w:sz w:val="28"/>
                <w:szCs w:val="28"/>
              </w:rPr>
            </w:pPr>
            <w:r w:rsidRPr="00F11E7E">
              <w:rPr>
                <w:rFonts w:ascii="Times New Roman" w:eastAsia="Lucida Sans Unicode" w:hAnsi="Times New Roman" w:cs="Mangal"/>
                <w:color w:val="00000A"/>
                <w:kern w:val="2"/>
                <w:sz w:val="24"/>
                <w:szCs w:val="24"/>
                <w:lang w:eastAsia="zh-CN" w:bidi="hi-IN"/>
              </w:rPr>
              <w:t xml:space="preserve">Таким образом, в рамках деятельности Меж-отраслевого совета внедрен механизм общест-венного контроля за формированием и реализа-цией инвестиционных программ </w:t>
            </w:r>
            <w:r w:rsidRPr="00F11E7E">
              <w:rPr>
                <w:rFonts w:ascii="Times New Roman" w:eastAsia="Lucida Sans Unicode" w:hAnsi="Times New Roman" w:cs="Mangal"/>
                <w:color w:val="00000A"/>
                <w:kern w:val="2"/>
                <w:sz w:val="24"/>
                <w:szCs w:val="24"/>
                <w:lang w:eastAsia="zh-CN" w:bidi="hi-IN"/>
              </w:rPr>
              <w:lastRenderedPageBreak/>
              <w:t>и тарифов на подключение (технологическое присоединение) субъектов естественных монополий.</w:t>
            </w:r>
          </w:p>
        </w:tc>
      </w:tr>
      <w:tr w:rsidR="00F11E7E" w:rsidRPr="00F11E7E" w:rsidTr="00D61F23">
        <w:trPr>
          <w:trHeight w:val="671"/>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Calibri" w:hAnsi="Times New Roman"/>
                <w:sz w:val="28"/>
                <w:szCs w:val="28"/>
              </w:rPr>
            </w:pPr>
            <w:r w:rsidRPr="00F11E7E">
              <w:rPr>
                <w:rFonts w:ascii="Times New Roman" w:eastAsia="Lucida Sans Unicode" w:hAnsi="Times New Roman" w:cs="Mangal"/>
                <w:color w:val="00000A"/>
                <w:kern w:val="2"/>
                <w:sz w:val="24"/>
                <w:szCs w:val="24"/>
                <w:lang w:eastAsia="zh-CN" w:bidi="hi-IN"/>
              </w:rPr>
              <w:t xml:space="preserve">   Информационные и организационные ресурсы (внесение изменений в нормативную   базу регу-лирования взаимоотношений субъектов естест-венных монополий и потребителей)</w:t>
            </w:r>
          </w:p>
        </w:tc>
      </w:tr>
      <w:tr w:rsidR="00F11E7E" w:rsidRPr="00F11E7E" w:rsidTr="00D61F23">
        <w:trPr>
          <w:trHeight w:val="328"/>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Межотраслевым советом рассмотрены вопросы: </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привлечения к разработке, проектированию и анализу инвестиционных программ уполномоченных представителей Межотраслевого совета потребителей уже на этапе разработки;</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рекомендаций Правительству Республики Мордовия запланировать на </w:t>
            </w:r>
            <w:smartTag w:uri="urn:schemas-microsoft-com:office:smarttags" w:element="metricconverter">
              <w:smartTagPr>
                <w:attr w:name="ProductID" w:val="2019 г"/>
              </w:smartTagPr>
              <w:r w:rsidRPr="00F11E7E">
                <w:rPr>
                  <w:rFonts w:ascii="Times New Roman" w:eastAsia="Lucida Sans Unicode" w:hAnsi="Times New Roman" w:cs="Mangal"/>
                  <w:color w:val="00000A"/>
                  <w:kern w:val="2"/>
                  <w:sz w:val="24"/>
                  <w:szCs w:val="24"/>
                  <w:lang w:eastAsia="zh-CN" w:bidi="hi-IN"/>
                </w:rPr>
                <w:t>2019 г</w:t>
              </w:r>
            </w:smartTag>
            <w:r w:rsidRPr="00F11E7E">
              <w:rPr>
                <w:rFonts w:ascii="Times New Roman" w:eastAsia="Lucida Sans Unicode" w:hAnsi="Times New Roman" w:cs="Mangal"/>
                <w:color w:val="00000A"/>
                <w:kern w:val="2"/>
                <w:sz w:val="24"/>
                <w:szCs w:val="24"/>
                <w:lang w:eastAsia="zh-CN" w:bidi="hi-IN"/>
              </w:rPr>
              <w:t>. денежные средства на проведение экспертизы инвестиционных программ субъектов естественных монополий;</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направления обращения в федеральный орган исполнительной власти по регулированию естественных монополий с предложениями о внесении изменений в нормативную базу регулирования взаимоотношений субъектов естественных монополий и потребителей.</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Представитель Межотраслевого совета участвовал в 13 заседаниях Коллегии</w:t>
            </w:r>
            <w:r w:rsidRPr="00F11E7E">
              <w:rPr>
                <w:rFonts w:ascii="Times New Roman" w:hAnsi="Times New Roman"/>
                <w:color w:val="00000A"/>
                <w:sz w:val="24"/>
                <w:szCs w:val="24"/>
                <w:lang w:eastAsia="ru-RU"/>
              </w:rPr>
              <w:t xml:space="preserve"> </w:t>
            </w:r>
            <w:r w:rsidRPr="00F11E7E">
              <w:rPr>
                <w:rFonts w:ascii="Times New Roman" w:eastAsia="Lucida Sans Unicode" w:hAnsi="Times New Roman" w:cs="Mangal"/>
                <w:color w:val="00000A"/>
                <w:kern w:val="2"/>
                <w:sz w:val="24"/>
                <w:szCs w:val="24"/>
                <w:lang w:eastAsia="zh-CN" w:bidi="hi-IN"/>
              </w:rPr>
              <w:t>Республиканской службы по тарифам Республики Мордовия (РСТ) , в 4 плановых выездных проверках выполнения инвестиционных программ организаций, осуществляющих регулируемые виды деятельности.</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Lucida Sans Unicode" w:hAnsi="Times New Roman"/>
                <w:color w:val="00000A"/>
                <w:kern w:val="2"/>
                <w:sz w:val="24"/>
                <w:szCs w:val="24"/>
                <w:lang w:eastAsia="zh-CN" w:bidi="hi-IN"/>
              </w:rPr>
              <w:t>По результатам контроля за  реализацией инвестиционных программ регулируемых организаций за 2018 год РСТ Республики Мордовия произведена корректировка необходимой валовой выручки организаций, в связи с  изменением (неисполнением) инвестиционных программ (в меньшую сторону) на общую сумму 161,19 млн.руб. без НДС, в т.ч. субъектов электроэнергетики на сумму 56,07 млн.руб.,  организаций, осуществляющих регулируемые виды деятельности в сфере теплоснабжения на сумму 83,97 млн.руб. и в сфере водоснабжения и водоотведения на сумму 21,15 млн.руб.</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Calibri" w:hAnsi="Times New Roman"/>
                <w:sz w:val="28"/>
                <w:szCs w:val="28"/>
              </w:rPr>
            </w:pPr>
            <w:r w:rsidRPr="00F11E7E">
              <w:rPr>
                <w:rFonts w:ascii="Times New Roman" w:eastAsia="Lucida Sans Unicode" w:hAnsi="Times New Roman" w:cs="Mangal"/>
                <w:color w:val="00000A"/>
                <w:kern w:val="2"/>
                <w:sz w:val="24"/>
                <w:szCs w:val="24"/>
                <w:lang w:eastAsia="zh-CN" w:bidi="hi-IN"/>
              </w:rPr>
              <w:t xml:space="preserve">   Обеспечение   прозрачности  деятельности  при формировании тарифов и реализации инвестиционных программ</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14459" w:type="dxa"/>
            <w:gridSpan w:val="2"/>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1.2</w:t>
            </w: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 xml:space="preserve">Наименование лучшей практики по содействию развитию конкуренции в </w:t>
            </w:r>
            <w:r w:rsidRPr="00F11E7E">
              <w:rPr>
                <w:rFonts w:ascii="Times New Roman" w:eastAsia="Calibri" w:hAnsi="Times New Roman"/>
                <w:sz w:val="28"/>
                <w:szCs w:val="28"/>
              </w:rPr>
              <w:lastRenderedPageBreak/>
              <w:t>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iCs/>
                <w:color w:val="00000A"/>
                <w:kern w:val="2"/>
                <w:sz w:val="28"/>
                <w:szCs w:val="28"/>
                <w:lang w:eastAsia="zh-CN" w:bidi="hi-IN"/>
              </w:rPr>
            </w:pPr>
            <w:r w:rsidRPr="00F11E7E">
              <w:rPr>
                <w:rFonts w:ascii="Times New Roman" w:eastAsia="Lucida Sans Unicode" w:hAnsi="Times New Roman" w:cs="Mangal"/>
                <w:iCs/>
                <w:color w:val="00000A"/>
                <w:kern w:val="2"/>
                <w:sz w:val="28"/>
                <w:szCs w:val="28"/>
                <w:lang w:eastAsia="zh-CN" w:bidi="hi-IN"/>
              </w:rPr>
              <w:lastRenderedPageBreak/>
              <w:t>Создание и функционирование интерактивной карты по подключению к электрическим сетям и сетям газораспределительных станций</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8"/>
                <w:szCs w:val="28"/>
                <w:lang w:eastAsia="zh-CN" w:bidi="hi-IN"/>
              </w:rPr>
            </w:pP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8"/>
                <w:szCs w:val="28"/>
                <w:lang w:eastAsia="zh-CN" w:bidi="hi-IN"/>
              </w:rPr>
            </w:pPr>
            <w:r w:rsidRPr="00F11E7E">
              <w:rPr>
                <w:rFonts w:ascii="Times New Roman" w:eastAsia="Lucida Sans Unicode" w:hAnsi="Times New Roman" w:cs="Mangal"/>
                <w:color w:val="00000A"/>
                <w:kern w:val="2"/>
                <w:sz w:val="28"/>
                <w:szCs w:val="28"/>
                <w:lang w:eastAsia="zh-CN" w:bidi="hi-IN"/>
              </w:rPr>
              <w:t xml:space="preserve">       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8"/>
                <w:szCs w:val="28"/>
                <w:lang w:eastAsia="zh-CN" w:bidi="hi-IN"/>
              </w:rPr>
            </w:pPr>
            <w:r w:rsidRPr="00F11E7E">
              <w:rPr>
                <w:rFonts w:ascii="Times New Roman" w:eastAsia="Lucida Sans Unicode" w:hAnsi="Times New Roman" w:cs="Mangal"/>
                <w:color w:val="00000A"/>
                <w:kern w:val="2"/>
                <w:sz w:val="28"/>
                <w:szCs w:val="28"/>
                <w:lang w:eastAsia="zh-CN" w:bidi="hi-IN"/>
              </w:rPr>
              <w:t xml:space="preserve">        Системное мероприятие</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8"/>
                <w:szCs w:val="28"/>
                <w:lang w:eastAsia="zh-CN" w:bidi="hi-IN"/>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В целях развития общественного контроля за деятельностью субъектов естественных монополий, обеспечения участия потребителей в контроле за формированием и реализацией их инвестиционных программ, повышения доступности и качества предоставляемой информации об объектах инженерной инфраструктуры  на сайтах субъектов естественных монополий разработаны нтернет-сервисы с интерактивными картами сетей и возможностью отслеживать статус заявок на технологическое присоединение  на данных картах:</w:t>
            </w:r>
          </w:p>
          <w:p w:rsidR="002C11CD" w:rsidRDefault="00F11E7E" w:rsidP="00F11E7E">
            <w:pPr>
              <w:keepNext/>
              <w:spacing w:after="160" w:line="259" w:lineRule="auto"/>
              <w:ind w:firstLine="316"/>
              <w:jc w:val="both"/>
              <w:rPr>
                <w:rFonts w:eastAsia="Calibri"/>
                <w:lang w:bidi="ne-NP"/>
              </w:rPr>
            </w:pPr>
            <w:r w:rsidRPr="00F11E7E">
              <w:rPr>
                <w:rFonts w:eastAsia="Calibri"/>
                <w:lang w:bidi="ne-NP"/>
              </w:rPr>
              <w:t xml:space="preserve"> </w:t>
            </w:r>
            <w:r w:rsidRPr="00F11E7E">
              <w:rPr>
                <w:rFonts w:ascii="Times New Roman" w:eastAsia="Lucida Sans Unicode" w:hAnsi="Times New Roman" w:cs="Mangal"/>
                <w:color w:val="00000A"/>
                <w:kern w:val="2"/>
                <w:sz w:val="24"/>
                <w:szCs w:val="24"/>
                <w:lang w:eastAsia="zh-CN" w:bidi="hi-IN"/>
              </w:rPr>
              <w:t>АО «Газпром газораспределение Саранск»</w:t>
            </w:r>
            <w:r w:rsidRPr="00F11E7E">
              <w:rPr>
                <w:rFonts w:eastAsia="Calibri"/>
                <w:lang w:bidi="ne-NP"/>
              </w:rPr>
              <w:t xml:space="preserve"> </w:t>
            </w:r>
          </w:p>
          <w:p w:rsidR="00F11E7E" w:rsidRPr="002C11CD" w:rsidRDefault="00F11E7E" w:rsidP="00F11E7E">
            <w:pPr>
              <w:keepNext/>
              <w:spacing w:after="160" w:line="259" w:lineRule="auto"/>
              <w:ind w:firstLine="316"/>
              <w:jc w:val="both"/>
              <w:rPr>
                <w:rFonts w:ascii="Times New Roman" w:eastAsia="Calibri" w:hAnsi="Times New Roman"/>
              </w:rPr>
            </w:pPr>
            <w:hyperlink r:id="rId264" w:history="1">
              <w:r w:rsidRPr="002C11CD">
                <w:rPr>
                  <w:rFonts w:ascii="Times New Roman" w:eastAsia="Calibri" w:hAnsi="Times New Roman"/>
                  <w:color w:val="0000FF"/>
                  <w:u w:val="single"/>
                </w:rPr>
                <w:t>https://портал-тп.рф/platform/portal/tehprisEE_centry_pitania</w:t>
              </w:r>
            </w:hyperlink>
            <w:r w:rsidRPr="002C11CD">
              <w:rPr>
                <w:rFonts w:ascii="Times New Roman" w:eastAsia="Calibri" w:hAnsi="Times New Roman"/>
              </w:rPr>
              <w:t>);</w:t>
            </w:r>
          </w:p>
          <w:p w:rsidR="002C11CD" w:rsidRPr="002C11CD" w:rsidRDefault="00F11E7E" w:rsidP="00F11E7E">
            <w:pPr>
              <w:keepNext/>
              <w:spacing w:after="160" w:line="259" w:lineRule="auto"/>
              <w:ind w:firstLine="316"/>
              <w:jc w:val="both"/>
              <w:rPr>
                <w:rFonts w:ascii="Times New Roman" w:eastAsia="Calibri" w:hAnsi="Times New Roman"/>
              </w:rPr>
            </w:pPr>
            <w:r w:rsidRPr="002C11CD">
              <w:rPr>
                <w:rFonts w:ascii="Times New Roman" w:eastAsia="Calibri" w:hAnsi="Times New Roman"/>
              </w:rPr>
              <w:t xml:space="preserve"> </w:t>
            </w:r>
            <w:r w:rsidRPr="002C11CD">
              <w:rPr>
                <w:rFonts w:ascii="Times New Roman" w:eastAsia="Calibri" w:hAnsi="Times New Roman"/>
                <w:lang w:bidi="ne-NP"/>
              </w:rPr>
              <w:t xml:space="preserve"> </w:t>
            </w:r>
            <w:r w:rsidRPr="002C11CD">
              <w:rPr>
                <w:rFonts w:ascii="Times New Roman" w:eastAsia="Lucida Sans Unicode" w:hAnsi="Times New Roman"/>
                <w:color w:val="00000A"/>
                <w:kern w:val="2"/>
                <w:sz w:val="24"/>
                <w:szCs w:val="24"/>
                <w:lang w:eastAsia="zh-CN" w:bidi="hi-IN"/>
              </w:rPr>
              <w:t>для всех 10 территориальных сетевых организаций одна ссылка</w:t>
            </w:r>
            <w:r w:rsidRPr="002C11CD">
              <w:rPr>
                <w:rFonts w:ascii="Times New Roman" w:eastAsia="Calibri" w:hAnsi="Times New Roman"/>
              </w:rPr>
              <w:t xml:space="preserve"> </w:t>
            </w:r>
            <w:r w:rsidR="002C11CD" w:rsidRPr="002C11CD">
              <w:rPr>
                <w:rFonts w:ascii="Times New Roman" w:eastAsia="Calibri" w:hAnsi="Times New Roman"/>
              </w:rPr>
              <w:t>–</w:t>
            </w:r>
          </w:p>
          <w:p w:rsidR="00F11E7E" w:rsidRPr="002C11CD" w:rsidRDefault="00F11E7E" w:rsidP="00F11E7E">
            <w:pPr>
              <w:keepNext/>
              <w:spacing w:after="160" w:line="259" w:lineRule="auto"/>
              <w:ind w:firstLine="316"/>
              <w:jc w:val="both"/>
              <w:rPr>
                <w:rFonts w:ascii="Times New Roman" w:eastAsia="Calibri" w:hAnsi="Times New Roman"/>
              </w:rPr>
            </w:pPr>
            <w:r w:rsidRPr="002C11CD">
              <w:rPr>
                <w:rFonts w:ascii="Times New Roman" w:eastAsia="Calibri" w:hAnsi="Times New Roman"/>
              </w:rPr>
              <w:t xml:space="preserve"> </w:t>
            </w:r>
            <w:hyperlink r:id="rId265" w:history="1">
              <w:r w:rsidRPr="002C11CD">
                <w:rPr>
                  <w:rFonts w:ascii="Times New Roman" w:eastAsia="Calibri" w:hAnsi="Times New Roman"/>
                  <w:color w:val="0000FF"/>
                  <w:u w:val="single"/>
                </w:rPr>
                <w:t>https://xn----7sb7akeedqd.xn--p1ai/centry-pitania</w:t>
              </w:r>
            </w:hyperlink>
            <w:r w:rsidRPr="002C11CD">
              <w:rPr>
                <w:rFonts w:ascii="Times New Roman" w:eastAsia="Calibri" w:hAnsi="Times New Roman"/>
              </w:rPr>
              <w:t>.</w:t>
            </w:r>
          </w:p>
          <w:p w:rsidR="00F11E7E" w:rsidRPr="00F11E7E" w:rsidRDefault="00F11E7E" w:rsidP="00F11E7E">
            <w:pPr>
              <w:keepNext/>
              <w:spacing w:after="160" w:line="259" w:lineRule="auto"/>
              <w:ind w:firstLine="316"/>
              <w:jc w:val="both"/>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Интернет ресурс предназначен для визуализации инвестиционных площадок, проектов инженерной инфраструктуры Республики Мордовия.</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ascii="Times New Roman" w:eastAsia="Lucida Sans Unicode" w:hAnsi="Times New Roman" w:cs="Mangal"/>
                <w:color w:val="00000A"/>
                <w:kern w:val="2"/>
                <w:sz w:val="24"/>
                <w:szCs w:val="24"/>
                <w:lang w:eastAsia="zh-CN" w:bidi="hi-IN"/>
              </w:rPr>
              <w:t xml:space="preserve">    Актуализация информации об объектах инженерной инфраструктуры (электроснабжение, газоснабжение), размещенных на интерактивных картах, осуществляется ежеквартально, на основании сведений субъектов естественных монополий.</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spacing w:before="100" w:beforeAutospacing="1" w:after="100" w:afterAutospacing="1" w:line="240" w:lineRule="auto"/>
              <w:outlineLvl w:val="1"/>
              <w:rPr>
                <w:rFonts w:ascii="Times New Roman" w:hAnsi="Times New Roman"/>
                <w:bCs/>
                <w:sz w:val="24"/>
                <w:szCs w:val="24"/>
                <w:lang w:eastAsia="ru-RU"/>
              </w:rPr>
            </w:pPr>
            <w:r w:rsidRPr="00F11E7E">
              <w:rPr>
                <w:rFonts w:ascii="Times New Roman" w:hAnsi="Times New Roman"/>
                <w:bCs/>
                <w:sz w:val="24"/>
                <w:szCs w:val="24"/>
                <w:lang w:eastAsia="ru-RU"/>
              </w:rPr>
              <w:t xml:space="preserve">   В настоящее время на Интерактивных карах размещены объекты </w:t>
            </w:r>
            <w:hyperlink r:id="rId266" w:history="1">
              <w:r w:rsidRPr="00F11E7E">
                <w:rPr>
                  <w:rFonts w:ascii="Times New Roman" w:hAnsi="Times New Roman"/>
                  <w:sz w:val="24"/>
                  <w:szCs w:val="24"/>
                  <w:lang w:eastAsia="ru-RU"/>
                </w:rPr>
                <w:t xml:space="preserve">электроснабжения </w:t>
              </w:r>
              <w:r w:rsidRPr="00F11E7E">
                <w:rPr>
                  <w:rFonts w:ascii="Times New Roman" w:hAnsi="Times New Roman"/>
                  <w:color w:val="0000FF"/>
                  <w:sz w:val="24"/>
                  <w:szCs w:val="24"/>
                  <w:u w:val="single"/>
                  <w:lang w:eastAsia="ru-RU"/>
                </w:rPr>
                <w:t xml:space="preserve"> 35 кВ и выше</w:t>
              </w:r>
            </w:hyperlink>
            <w:r w:rsidRPr="00F11E7E">
              <w:rPr>
                <w:rFonts w:ascii="Times New Roman" w:hAnsi="Times New Roman"/>
                <w:sz w:val="24"/>
                <w:szCs w:val="24"/>
                <w:lang w:eastAsia="ru-RU"/>
              </w:rPr>
              <w:t xml:space="preserve">, а также объекты </w:t>
            </w:r>
            <w:r w:rsidRPr="00F11E7E">
              <w:rPr>
                <w:rFonts w:ascii="Times New Roman" w:hAnsi="Times New Roman"/>
                <w:bCs/>
                <w:sz w:val="24"/>
                <w:szCs w:val="24"/>
                <w:lang w:eastAsia="ru-RU"/>
              </w:rPr>
              <w:t>газификации регионов РФ в Республике Мордовия на 2016-2020 гг.</w:t>
            </w:r>
          </w:p>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 xml:space="preserve">Значение количественного </w:t>
            </w:r>
            <w:r w:rsidRPr="00F11E7E">
              <w:rPr>
                <w:rFonts w:ascii="Times New Roman" w:eastAsia="Calibri" w:hAnsi="Times New Roman"/>
                <w:sz w:val="28"/>
                <w:szCs w:val="28"/>
              </w:rPr>
              <w:lastRenderedPageBreak/>
              <w:t>(качественного) показателя результата</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widowControl w:val="0"/>
              <w:suppressLineNumbers/>
              <w:spacing w:after="0" w:line="240" w:lineRule="auto"/>
              <w:rPr>
                <w:rFonts w:ascii="Times New Roman" w:eastAsia="Lucida Sans Unicode" w:hAnsi="Times New Roman" w:cs="Mangal"/>
                <w:color w:val="00000A"/>
                <w:kern w:val="2"/>
                <w:sz w:val="24"/>
                <w:szCs w:val="24"/>
                <w:lang w:eastAsia="zh-CN" w:bidi="hi-IN"/>
              </w:rPr>
            </w:pPr>
            <w:r w:rsidRPr="00F11E7E">
              <w:rPr>
                <w:rFonts w:eastAsia="Calibri"/>
                <w:iCs/>
                <w:color w:val="131313"/>
                <w:shd w:val="clear" w:color="auto" w:fill="FFFFFF"/>
              </w:rPr>
              <w:lastRenderedPageBreak/>
              <w:t xml:space="preserve">     </w:t>
            </w:r>
            <w:r w:rsidRPr="00F11E7E">
              <w:rPr>
                <w:rFonts w:ascii="Times New Roman" w:eastAsia="Lucida Sans Unicode" w:hAnsi="Times New Roman" w:cs="Mangal"/>
                <w:color w:val="00000A"/>
                <w:kern w:val="2"/>
                <w:sz w:val="24"/>
                <w:szCs w:val="24"/>
                <w:lang w:eastAsia="zh-CN" w:bidi="hi-IN"/>
              </w:rPr>
              <w:t xml:space="preserve">В настоящее время  ведется работа по созданию единого регионального интернет-портала с исчерпывающим объемом доступной для понимания информации о порядке </w:t>
            </w:r>
            <w:r w:rsidRPr="00F11E7E">
              <w:rPr>
                <w:rFonts w:ascii="Times New Roman" w:eastAsia="Lucida Sans Unicode" w:hAnsi="Times New Roman" w:cs="Mangal"/>
                <w:color w:val="00000A"/>
                <w:kern w:val="2"/>
                <w:sz w:val="24"/>
                <w:szCs w:val="24"/>
                <w:lang w:eastAsia="zh-CN" w:bidi="hi-IN"/>
              </w:rPr>
              <w:lastRenderedPageBreak/>
              <w:t>технологического присоединения и иной информацией, подлежащей обязательному раскрытию, по вопросам технологического присоединения. Создание интернет-портала обеспечит возможностью получения обратной связи (консультации) по вопросам технологического присоединения, выбора заявителем сетевой организации и подачи заявки на технологическое присоединение</w:t>
            </w:r>
            <w:r w:rsidRPr="00F11E7E">
              <w:rPr>
                <w:rFonts w:ascii="Open Sans" w:eastAsia="Calibri" w:hAnsi="Open Sans"/>
                <w:iCs/>
                <w:color w:val="131313"/>
                <w:shd w:val="clear" w:color="auto" w:fill="FFFFFF"/>
              </w:rPr>
              <w:t>.</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p w:rsidR="00F11E7E" w:rsidRPr="00F11E7E" w:rsidRDefault="00F11E7E" w:rsidP="00F11E7E">
            <w:pPr>
              <w:spacing w:after="0" w:line="240" w:lineRule="auto"/>
              <w:jc w:val="both"/>
              <w:rPr>
                <w:rFonts w:ascii="Times New Roman" w:eastAsia="Calibri" w:hAnsi="Times New Roman"/>
                <w:b/>
                <w:sz w:val="28"/>
                <w:szCs w:val="28"/>
              </w:rPr>
            </w:pPr>
            <w:r w:rsidRPr="00F11E7E">
              <w:rPr>
                <w:rFonts w:ascii="Times New Roman" w:eastAsia="Calibri" w:hAnsi="Times New Roman"/>
                <w:b/>
                <w:sz w:val="28"/>
                <w:szCs w:val="28"/>
              </w:rPr>
              <w:t>2.</w:t>
            </w:r>
          </w:p>
        </w:tc>
        <w:tc>
          <w:tcPr>
            <w:tcW w:w="14459" w:type="dxa"/>
            <w:gridSpan w:val="2"/>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b/>
                <w:sz w:val="28"/>
                <w:szCs w:val="28"/>
              </w:rPr>
            </w:pPr>
            <w:r w:rsidRPr="00F11E7E">
              <w:rPr>
                <w:rFonts w:ascii="Times New Roman" w:eastAsia="Calibri" w:hAnsi="Times New Roman"/>
                <w:b/>
                <w:sz w:val="28"/>
                <w:szCs w:val="28"/>
              </w:rPr>
              <w:t>Установление льгот для частных образовательных организаций по аренде зданий и сооружений</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Предоставление субсидий негосударственным дошкольным образовательным организациям на возмещение затрат по финансовому обеспечению получения дошкольного образования, предоставленные из средств республиканского бюджета Республики Мордовия</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Рынок услуг дошкольного образования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В целях обеспечения финансовой поддержки дошкольного образования негосударственным дошкольным образовательным организациям, осуществляющим образовательную деятельность, на возмещение затрат по финансовому обеспечению получения дошкольного образования предоставляется субсидия из средств республиканского бюджета Республики Мордовия в соответствии с нормативами, утвержденными Законом Республики Мордовия от 26 декабря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 102-З «О республиканском бюджете Республики Мордовия на 2019 год и на плановый период 2020 и 2021 годов».</w:t>
            </w:r>
          </w:p>
          <w:p w:rsidR="00F11E7E" w:rsidRPr="00F11E7E" w:rsidRDefault="00F11E7E" w:rsidP="00F11E7E">
            <w:pPr>
              <w:spacing w:after="0" w:line="240" w:lineRule="auto"/>
              <w:ind w:firstLine="317"/>
              <w:jc w:val="both"/>
              <w:rPr>
                <w:rFonts w:ascii="Times New Roman" w:eastAsia="Calibri" w:hAnsi="Times New Roman"/>
                <w:kern w:val="1"/>
                <w:sz w:val="24"/>
                <w:szCs w:val="24"/>
                <w:lang w:eastAsia="ar-SA"/>
              </w:rPr>
            </w:pPr>
            <w:r w:rsidRPr="00F11E7E">
              <w:rPr>
                <w:rFonts w:ascii="Times New Roman" w:eastAsia="Calibri" w:hAnsi="Times New Roman"/>
                <w:sz w:val="24"/>
                <w:szCs w:val="24"/>
              </w:rPr>
              <w:t>Субсидии, включают в себя средства на фонд оплаты труда работников, расходов на  приобретение учебников и учебных пособий, средств обучения, игр и игрушек в соответствии с нормативами, установленными для муниципальных образовательных учреждений на территории Республики Мордовия. Субсидии на возмещение затрат по финансовому обеспечению получения дошкольного образования,  предоставленные из средств республиканского бюджета Республики Мордовия</w:t>
            </w:r>
            <w:r w:rsidRPr="00F11E7E">
              <w:rPr>
                <w:rFonts w:ascii="Times New Roman" w:eastAsia="Calibri" w:hAnsi="Times New Roman"/>
                <w:kern w:val="1"/>
                <w:sz w:val="24"/>
                <w:szCs w:val="24"/>
                <w:lang w:eastAsia="ar-SA"/>
              </w:rPr>
              <w:t xml:space="preserve"> составляют: в  </w:t>
            </w:r>
            <w:smartTag w:uri="urn:schemas-microsoft-com:office:smarttags" w:element="metricconverter">
              <w:smartTagPr>
                <w:attr w:name="ProductID" w:val="2019 г"/>
              </w:smartTagPr>
              <w:r w:rsidRPr="00F11E7E">
                <w:rPr>
                  <w:rFonts w:ascii="Times New Roman" w:eastAsia="Calibri" w:hAnsi="Times New Roman"/>
                  <w:kern w:val="1"/>
                  <w:sz w:val="24"/>
                  <w:szCs w:val="24"/>
                  <w:lang w:eastAsia="ar-SA"/>
                </w:rPr>
                <w:t>2019 г</w:t>
              </w:r>
            </w:smartTag>
            <w:r w:rsidRPr="00F11E7E">
              <w:rPr>
                <w:rFonts w:ascii="Times New Roman" w:eastAsia="Calibri" w:hAnsi="Times New Roman"/>
                <w:kern w:val="1"/>
                <w:sz w:val="24"/>
                <w:szCs w:val="24"/>
                <w:lang w:eastAsia="ar-SA"/>
              </w:rPr>
              <w:t xml:space="preserve"> .- 1387,1тыс. руб., в 2020 году – 1541,2 руб., в 2021 году – 1541,2 руб.</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В целях повышения эффективности предоставляемых из республиканского бюджета Республики Мордовия субсидий, грантов юридическим лицам, индивидуальным предпринимателям - производителям товаров, работ, услуг, социально </w:t>
            </w:r>
            <w:r w:rsidRPr="00F11E7E">
              <w:rPr>
                <w:rFonts w:ascii="Times New Roman" w:eastAsia="Calibri" w:hAnsi="Times New Roman"/>
                <w:sz w:val="24"/>
                <w:szCs w:val="24"/>
              </w:rPr>
              <w:lastRenderedPageBreak/>
              <w:t xml:space="preserve">ориентированным некоммерческим организациям в соответствии со </w:t>
            </w:r>
            <w:hyperlink r:id="rId267" w:history="1">
              <w:r w:rsidRPr="00F11E7E">
                <w:rPr>
                  <w:rFonts w:ascii="Times New Roman" w:eastAsia="Calibri" w:hAnsi="Times New Roman"/>
                  <w:sz w:val="24"/>
                  <w:szCs w:val="24"/>
                </w:rPr>
                <w:t>статьями 78</w:t>
              </w:r>
            </w:hyperlink>
            <w:r w:rsidRPr="00F11E7E">
              <w:rPr>
                <w:rFonts w:ascii="Times New Roman" w:eastAsia="Calibri" w:hAnsi="Times New Roman"/>
                <w:sz w:val="24"/>
                <w:szCs w:val="24"/>
              </w:rPr>
              <w:t xml:space="preserve"> и </w:t>
            </w:r>
            <w:hyperlink r:id="rId268" w:history="1">
              <w:r w:rsidRPr="00F11E7E">
                <w:rPr>
                  <w:rFonts w:ascii="Times New Roman" w:eastAsia="Calibri" w:hAnsi="Times New Roman"/>
                  <w:sz w:val="24"/>
                  <w:szCs w:val="24"/>
                </w:rPr>
                <w:t>пунктом 2 статьи 78.1</w:t>
              </w:r>
            </w:hyperlink>
            <w:r w:rsidRPr="00F11E7E">
              <w:rPr>
                <w:rFonts w:ascii="Times New Roman" w:eastAsia="Calibri" w:hAnsi="Times New Roman"/>
                <w:sz w:val="24"/>
                <w:szCs w:val="24"/>
              </w:rPr>
              <w:t xml:space="preserve"> Бюджетного кодекса Российской Федерации Правительство Республики Мордовия </w:t>
            </w:r>
            <w:hyperlink r:id="rId269" w:history="1">
              <w:r w:rsidRPr="00F11E7E">
                <w:rPr>
                  <w:rFonts w:ascii="Times New Roman" w:eastAsia="Calibri" w:hAnsi="Times New Roman"/>
                  <w:sz w:val="24"/>
                  <w:szCs w:val="24"/>
                </w:rPr>
                <w:t>Постановлением Правительства Республики Мордовия от  28 марта 2016 г. № 159 принят и утвержден Порядок оценки эффективности мер государственной поддержки, предоставляемых юридическим лицам, индивидуальным предпринимателям - производителям товаров, работ, услуг, социально ориентированным некоммерческим организациям.</w:t>
              </w:r>
            </w:hyperlink>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Для реализации необходимо:</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нормативно - правовая база; </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бюджетное финансирование</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развитие социальной инфраструктуры;</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развитие системы негосударственного дошкольного образования в республике;</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реализация и развитие механизмов поддержки социально ориентированных некоммерческих организаций;</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100% обеспеченность местами в дошкольных образовательных учреждениях для детей в возрасте от 3 до 7 лет.</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За 2018 год субсидии негосударственным дошкольным образовательным организациям, осуществляющим образовательную деятельность, на возмещение затрат по финансовому обеспечению получения дошкольного образования,  предоставленные из средств республиканского бюджета Республики Мордовия</w:t>
            </w:r>
            <w:r w:rsidRPr="00F11E7E">
              <w:rPr>
                <w:rFonts w:ascii="Times New Roman" w:eastAsia="Calibri" w:hAnsi="Times New Roman"/>
                <w:kern w:val="1"/>
                <w:sz w:val="24"/>
                <w:szCs w:val="24"/>
                <w:lang w:eastAsia="ar-SA"/>
              </w:rPr>
              <w:t xml:space="preserve"> составляют 4912,54</w:t>
            </w:r>
            <w:r w:rsidRPr="00F11E7E">
              <w:rPr>
                <w:rFonts w:ascii="Times New Roman" w:eastAsia="Calibri" w:hAnsi="Times New Roman"/>
                <w:sz w:val="24"/>
                <w:szCs w:val="24"/>
              </w:rPr>
              <w:t xml:space="preserve"> тыс. руб.</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b/>
                <w:sz w:val="28"/>
                <w:szCs w:val="28"/>
              </w:rPr>
            </w:pPr>
          </w:p>
          <w:p w:rsidR="00F11E7E" w:rsidRPr="00F11E7E" w:rsidRDefault="00F11E7E" w:rsidP="00F11E7E">
            <w:pPr>
              <w:spacing w:after="0" w:line="240" w:lineRule="auto"/>
              <w:jc w:val="both"/>
              <w:rPr>
                <w:rFonts w:ascii="Times New Roman" w:eastAsia="Calibri" w:hAnsi="Times New Roman"/>
                <w:b/>
                <w:sz w:val="28"/>
                <w:szCs w:val="28"/>
              </w:rPr>
            </w:pPr>
            <w:r w:rsidRPr="00F11E7E">
              <w:rPr>
                <w:rFonts w:ascii="Times New Roman" w:eastAsia="Calibri" w:hAnsi="Times New Roman"/>
                <w:b/>
                <w:sz w:val="28"/>
                <w:szCs w:val="28"/>
              </w:rPr>
              <w:t>4.</w:t>
            </w:r>
          </w:p>
        </w:tc>
        <w:tc>
          <w:tcPr>
            <w:tcW w:w="14459" w:type="dxa"/>
            <w:gridSpan w:val="2"/>
            <w:shd w:val="clear" w:color="auto" w:fill="auto"/>
          </w:tcPr>
          <w:p w:rsidR="00F11E7E" w:rsidRPr="00F11E7E" w:rsidRDefault="00F11E7E" w:rsidP="00F11E7E">
            <w:pPr>
              <w:autoSpaceDE w:val="0"/>
              <w:autoSpaceDN w:val="0"/>
              <w:adjustRightInd w:val="0"/>
              <w:spacing w:after="0" w:line="240" w:lineRule="auto"/>
              <w:ind w:firstLine="317"/>
              <w:jc w:val="both"/>
              <w:rPr>
                <w:rFonts w:ascii="Arial" w:eastAsia="Calibri" w:hAnsi="Arial" w:cs="Arial"/>
                <w:b/>
                <w:sz w:val="24"/>
                <w:szCs w:val="24"/>
                <w:lang w:eastAsia="ru-RU"/>
              </w:rPr>
            </w:pPr>
            <w:r w:rsidRPr="00F11E7E">
              <w:rPr>
                <w:rFonts w:ascii="Arial" w:eastAsia="Calibri" w:hAnsi="Arial" w:cs="Arial"/>
                <w:b/>
                <w:sz w:val="24"/>
                <w:szCs w:val="24"/>
                <w:lang w:eastAsia="ru-RU"/>
              </w:rPr>
              <w:t xml:space="preserve"> </w:t>
            </w:r>
          </w:p>
          <w:p w:rsidR="00F11E7E" w:rsidRPr="00F11E7E" w:rsidRDefault="00F11E7E" w:rsidP="00F11E7E">
            <w:pPr>
              <w:autoSpaceDE w:val="0"/>
              <w:autoSpaceDN w:val="0"/>
              <w:adjustRightInd w:val="0"/>
              <w:spacing w:after="0" w:line="240" w:lineRule="auto"/>
              <w:ind w:firstLine="317"/>
              <w:jc w:val="center"/>
              <w:rPr>
                <w:rFonts w:ascii="Times New Roman" w:eastAsia="Calibri" w:hAnsi="Times New Roman"/>
                <w:b/>
                <w:sz w:val="28"/>
                <w:szCs w:val="28"/>
              </w:rPr>
            </w:pPr>
            <w:r w:rsidRPr="00F11E7E">
              <w:rPr>
                <w:rFonts w:ascii="Times New Roman" w:eastAsia="Calibri" w:hAnsi="Times New Roman"/>
                <w:b/>
                <w:sz w:val="28"/>
                <w:szCs w:val="28"/>
              </w:rPr>
              <w:t>Рынок услуг перевозок пассажиров наземным транспортом</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Развитие регулярных пассажирских перевозок на территории Республики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услуги перевозок пассажиров наземным автомобильным транспортом</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8"/>
                <w:szCs w:val="28"/>
              </w:rPr>
              <w:t xml:space="preserve">  </w:t>
            </w:r>
            <w:r w:rsidRPr="00F11E7E">
              <w:rPr>
                <w:rFonts w:ascii="Times New Roman" w:eastAsia="Calibri" w:hAnsi="Times New Roman"/>
                <w:sz w:val="24"/>
                <w:szCs w:val="24"/>
              </w:rPr>
              <w:t xml:space="preserve">В настоящее время пассажирские перевозки на территории Республики Мордовия осуществляются по 295 маршрутам регулярных перевозок автомобильного транспорта и наземного электрического транспорта, из них: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lastRenderedPageBreak/>
              <w:t xml:space="preserve">   194 муниципальных,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101 межмуниципальных.</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Кроме того, Республику Мордовия с другими регионами связывают 24 межрегиональных маршрута.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Общая протяженность маршрутов более 21,6 тысяч километров.</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Пассажирские перевозки на территории Республики Мордовия осуществляют 45 перевозчиков различной формы собственности, из них:</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1 государственное унитарное предприятие;</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1 муниципальное предприятие;</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4 акционерных обществ;</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15 обществ с ограниченной ответственностью;</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24 индивидуальных предпринимателей.</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8"/>
                <w:szCs w:val="28"/>
              </w:rPr>
              <w:t xml:space="preserve">    </w:t>
            </w:r>
            <w:r w:rsidRPr="00F11E7E">
              <w:rPr>
                <w:rFonts w:ascii="Times New Roman" w:eastAsia="Calibri" w:hAnsi="Times New Roman"/>
                <w:sz w:val="24"/>
                <w:szCs w:val="24"/>
              </w:rPr>
              <w:t>Общее количество транспортных средств составляет более 953 единицы.</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4"/>
                <w:szCs w:val="24"/>
              </w:rPr>
              <w:t>В организации пассажирских перевозок задействовано более 2252 работников.</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8"/>
                <w:szCs w:val="28"/>
              </w:rPr>
              <w:t>-</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С целью реализации положений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(далее-Федеральный закон) на территории Республики Мордовия в 2017 и 2018 годах были проведены конкурсные процедуры, на право осуществления регулярных пассажирских перевозок по муниципальным (в районах Республики Мордовия и г.о. Саранск) и межмуниципальным маршрутам.</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По результатам проведенных конкурсных процедур на пассажирские перевозки по нерегулируемым тарифам по межмуниципальным маршрутам было выдано 131 свидетельство и 444 карты маршрутов.</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В настоящее время в соответствии с реестром по межмуниципальным маршрутам пассажирские перевозки осуществляют 28 перевозчиков, из них:</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- 1 государственное унитарное предприятие;</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- 1 муниципальное предприятие;</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- 4 акционерных обществ;</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- 13 обществ с ограниченной ответственностью;</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- 9 индивидуальных предпринимателей.</w:t>
            </w:r>
          </w:p>
          <w:p w:rsidR="00F11E7E" w:rsidRPr="00F11E7E" w:rsidRDefault="00F11E7E" w:rsidP="00F11E7E">
            <w:pPr>
              <w:autoSpaceDE w:val="0"/>
              <w:autoSpaceDN w:val="0"/>
              <w:adjustRightInd w:val="0"/>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xml:space="preserve">   По итогам проведенных конкурсных процедур на осуществление регулярных </w:t>
            </w:r>
            <w:r w:rsidRPr="00F11E7E">
              <w:rPr>
                <w:rFonts w:ascii="Times New Roman" w:eastAsia="Calibri" w:hAnsi="Times New Roman"/>
                <w:sz w:val="24"/>
                <w:szCs w:val="24"/>
              </w:rPr>
              <w:lastRenderedPageBreak/>
              <w:t xml:space="preserve">пассажирских перевозок по нерегулируемым тарифам по межмуниципальным маршрутам на территории муниципальных районов Республики Мордовия и г.о. Саранск всего выдано 195 свидетельств и 826 карт маршрутов. </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xml:space="preserve">   По результатам проведенных электронных аукционов (в </w:t>
            </w:r>
            <w:r w:rsidRPr="00F11E7E">
              <w:rPr>
                <w:rFonts w:ascii="Times New Roman" w:eastAsia="Calibri" w:hAnsi="Times New Roman"/>
                <w:sz w:val="28"/>
                <w:szCs w:val="28"/>
              </w:rPr>
              <w:t>соответствии с ФЗ-</w:t>
            </w:r>
            <w:r w:rsidRPr="00F11E7E">
              <w:rPr>
                <w:rFonts w:ascii="Times New Roman" w:eastAsia="Calibri" w:hAnsi="Times New Roman"/>
                <w:sz w:val="24"/>
                <w:szCs w:val="24"/>
              </w:rPr>
              <w:t>44) было заключено 6 муниципальных контрактов по 25 маршрутам с муниципальным предприятием г.о. Саранск «Горэлектротранс» на перевозку пассажиров и багажа автомобильным транспортом по регулируемым тарифам по муниципальным маршрутам, действующие до 31 декабря 2019 года.</w:t>
            </w:r>
          </w:p>
          <w:p w:rsidR="00F11E7E" w:rsidRPr="00F11E7E" w:rsidRDefault="00F11E7E" w:rsidP="00F11E7E">
            <w:pPr>
              <w:spacing w:after="0" w:line="240" w:lineRule="auto"/>
              <w:ind w:firstLine="34"/>
              <w:jc w:val="both"/>
              <w:rPr>
                <w:rFonts w:ascii="Times New Roman" w:eastAsia="Calibri" w:hAnsi="Times New Roman"/>
                <w:sz w:val="24"/>
                <w:szCs w:val="24"/>
              </w:rPr>
            </w:pPr>
            <w:r w:rsidRPr="00F11E7E">
              <w:rPr>
                <w:rFonts w:ascii="Times New Roman" w:eastAsia="Calibri" w:hAnsi="Times New Roman"/>
                <w:sz w:val="24"/>
                <w:szCs w:val="24"/>
              </w:rPr>
              <w:t xml:space="preserve">   С 1 сентября 2018 года на пассажирском транспорте, осуществляющем регулярные перевозки пассажиров на территории Республики Мордовия по муниципальным и межмуниципальным маршрутам в городском и пригородном сообщении, была внедрена новая система предоставления отдельным категориям населения мер социальной поддержки по проезду с использованием единой социальной электронной карты жителя Республики Мордовия, которая заменила бумажные проездные карты. Единая социальная электронная карта жителя Республики Мордовия действует во всех районах Республики Мордовия и позволяет вести персонифицированный учет перевезенных граждан льготной категории. </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  Региональным планом мероприятий по содействию развитию конкуренции на 2018 год для рынка услуг перевозок пассажиров автомобильным транспортом предусмотрены следующие</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показатели:</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1)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 план 87,1%, факт – 92,86%.;</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2) 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 план 75,5%,  факт – 75,5%;</w:t>
            </w:r>
          </w:p>
          <w:p w:rsidR="00F11E7E" w:rsidRPr="00F11E7E" w:rsidRDefault="00F11E7E" w:rsidP="00F11E7E">
            <w:pPr>
              <w:autoSpaceDE w:val="0"/>
              <w:autoSpaceDN w:val="0"/>
              <w:adjustRightInd w:val="0"/>
              <w:spacing w:after="0" w:line="240" w:lineRule="auto"/>
              <w:ind w:firstLine="317"/>
              <w:jc w:val="both"/>
              <w:rPr>
                <w:rFonts w:ascii="Times New Roman" w:eastAsia="Calibri" w:hAnsi="Times New Roman"/>
                <w:sz w:val="28"/>
                <w:szCs w:val="28"/>
              </w:rPr>
            </w:pPr>
            <w:r w:rsidRPr="00F11E7E">
              <w:rPr>
                <w:rFonts w:ascii="Times New Roman" w:eastAsia="Calibri" w:hAnsi="Times New Roman"/>
                <w:sz w:val="24"/>
                <w:szCs w:val="24"/>
              </w:rPr>
              <w:t xml:space="preserve">3) 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w:t>
            </w:r>
            <w:r w:rsidRPr="00F11E7E">
              <w:rPr>
                <w:rFonts w:ascii="Times New Roman" w:eastAsia="Calibri" w:hAnsi="Times New Roman"/>
                <w:sz w:val="24"/>
                <w:szCs w:val="24"/>
              </w:rPr>
              <w:lastRenderedPageBreak/>
              <w:t>транспортом – план 50%, факт – 70%.</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14459" w:type="dxa"/>
            <w:gridSpan w:val="2"/>
            <w:shd w:val="clear" w:color="auto" w:fill="auto"/>
          </w:tcPr>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p>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r w:rsidRPr="00F11E7E">
              <w:rPr>
                <w:rFonts w:ascii="Times New Roman" w:eastAsia="Calibri" w:hAnsi="Times New Roman"/>
                <w:b/>
                <w:sz w:val="28"/>
                <w:szCs w:val="28"/>
              </w:rPr>
              <w:t>Розничная торговля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1.</w:t>
            </w: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b/>
                <w:sz w:val="28"/>
                <w:szCs w:val="28"/>
              </w:rPr>
            </w:pPr>
            <w:r w:rsidRPr="00F11E7E">
              <w:rPr>
                <w:rFonts w:ascii="Times New Roman" w:eastAsia="Calibri" w:hAnsi="Times New Roman"/>
                <w:b/>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b/>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b/>
                <w:sz w:val="24"/>
                <w:szCs w:val="24"/>
              </w:rPr>
            </w:pPr>
            <w:r w:rsidRPr="00F11E7E">
              <w:rPr>
                <w:rFonts w:ascii="Times New Roman" w:eastAsia="Calibri" w:hAnsi="Times New Roman"/>
                <w:b/>
                <w:sz w:val="28"/>
                <w:szCs w:val="28"/>
              </w:rPr>
              <w:t>Развитие сети фирменных магазинов местных товаропроизводителей как механизм развития конкуренции на рынке розничной торговли Республики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8"/>
                <w:szCs w:val="28"/>
              </w:rPr>
              <w:t xml:space="preserve">      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8"/>
                <w:szCs w:val="28"/>
              </w:rPr>
              <w:t xml:space="preserve">      розничная торговля</w:t>
            </w:r>
          </w:p>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В целях расширения региональной сети фирменной фермерской торговли Управлением торговли и предпринимательства разработан План мероприятий («дорожная карта») по созданию фермерских магазинов на территории республики. Данный план является пошаговой инструкцией для предпринимателей, которые желают построить фирменный магазин и получить в аренду муниципальное имущество.</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В части создания сети фирменных магазинов, местными товаропроизводителями и предприятиями перерабатывающей промышленности республики сделан акцент на развитие собственных торговых минисетей. В качестве примера можно привести следующие магазины местных производителей: «Новотроицкие продукты», «Норовский», «Тавлинские продукты», «Мордовская водка», «Ельниковские продукты» «Глубинка»,  «Тепличное», «Ламзурь», «Птица».        Данные магазины имеют формат шаговой доступности и предлагают широкий ассортимент продукции по ценам от производителя. В рамках системы кооперации, кроме фирменной продукции, в сетевых магазинах представлен ассортимент других региональных производителей. Например, в сети магазинов «Норовские продукты» представлены продукты таких производителей как «Ламзурь», СКЗ «Саранский». Подобная практика предполагает достижение максимального ассортиментного предложения для покупателя.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За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xml:space="preserve">. в сфере потребительского рынка открыто 322 рабочих места, что в 3,5 раза больше чем в </w:t>
            </w:r>
            <w:smartTag w:uri="urn:schemas-microsoft-com:office:smarttags" w:element="metricconverter">
              <w:smartTagPr>
                <w:attr w:name="ProductID" w:val="2017 г"/>
              </w:smartTagPr>
              <w:r w:rsidRPr="00F11E7E">
                <w:rPr>
                  <w:rFonts w:ascii="Times New Roman" w:eastAsia="Calibri" w:hAnsi="Times New Roman"/>
                  <w:sz w:val="24"/>
                  <w:szCs w:val="24"/>
                </w:rPr>
                <w:t>2017 г</w:t>
              </w:r>
            </w:smartTag>
            <w:r w:rsidRPr="00F11E7E">
              <w:rPr>
                <w:rFonts w:ascii="Times New Roman" w:eastAsia="Calibri" w:hAnsi="Times New Roman"/>
                <w:sz w:val="24"/>
                <w:szCs w:val="24"/>
              </w:rPr>
              <w:t>.</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Фирменная продуктовая сеть республиканских производителей открывается в спальных районах города Саранска, на первых этажах жилых домов, например, сеть магазинов «Норовские продукты» открыты в декабре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xml:space="preserve">. по адресу: ул. Гагарина, 89, </w:t>
            </w:r>
            <w:r w:rsidRPr="00F11E7E">
              <w:rPr>
                <w:rFonts w:ascii="Times New Roman" w:eastAsia="Calibri" w:hAnsi="Times New Roman"/>
                <w:sz w:val="24"/>
                <w:szCs w:val="24"/>
              </w:rPr>
              <w:lastRenderedPageBreak/>
              <w:t xml:space="preserve">пр. Ленина 3, магазин «Океан» в октябре по ул. Комарова, сеть магазинов «Чамзинские продукты по ул. Щорса,27, фирменный магазин «Ламзурь» по ул. Коммунистическая, 62. В торговом центре Сити-Парк открыты торговые павильоны по продажи домашнего копчения и колбасной продукции ИП Карабанова Ю.Д. (г.Саранск); фермерского хозяйства Лавров А.Ю. (с. Новое Акшино Ст.Шайговского района) «Семейная сыроварня» по реализации сыров и молочной продукции, также данная продукция продается и на Центральном рынке г. Саранска. Кроме того, продукцию местных производителей и фермерских хозяйств можно приобрести на ярмарках «выходного дня», которые проходят каждую субботу во всех районах городского округа Саранск. В муниципальных районах фермерская и сельскохозяйственная  продукция представлена в фирменных магазинах местных производителей и на рынках и ярмарках муниципальных районов.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За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xml:space="preserve">. на территории Республики Мордовия проведено 6695 розничных ярмарок, на 92 ярмарочных площадках, реализовано продукции на сумму более 6 млн. рублей. Доля продажи и на рынках и ярмарках составляет 7,5% (в </w:t>
            </w:r>
            <w:smartTag w:uri="urn:schemas-microsoft-com:office:smarttags" w:element="metricconverter">
              <w:smartTagPr>
                <w:attr w:name="ProductID" w:val="2017 г"/>
              </w:smartTagPr>
              <w:r w:rsidRPr="00F11E7E">
                <w:rPr>
                  <w:rFonts w:ascii="Times New Roman" w:eastAsia="Calibri" w:hAnsi="Times New Roman"/>
                  <w:sz w:val="24"/>
                  <w:szCs w:val="24"/>
                </w:rPr>
                <w:t>2017 г</w:t>
              </w:r>
            </w:smartTag>
            <w:r w:rsidRPr="00F11E7E">
              <w:rPr>
                <w:rFonts w:ascii="Times New Roman" w:eastAsia="Calibri" w:hAnsi="Times New Roman"/>
                <w:sz w:val="24"/>
                <w:szCs w:val="24"/>
              </w:rPr>
              <w:t xml:space="preserve">. – 6,7%). </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     По рекомендации Минпромторга России, на 30 тыс. жителей должно быть организовано не менее 1 постоянно действующей ярмарки. На 30 тыс. жителей нашей республики приходится 3,3 ярмарки.</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Инвестиции предпринимателей.</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Муниципальное имущество, земельные участники на территории Республики Мордовии.</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Ценовая ситуация стабильная.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Отмечается высокое качество реализуемых товаров республиканских производителей в Республике Мордовия.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В настоящее время для многих жителей России качество важнее цены.    </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По данным опросов, лишь 11% населения готовы ради удешевления продуктов первой необходимости согласиться со снижением их качества.</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По данным Федеральной службы государственной статистики и</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оценке Министерства экономического развития Российской</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Федерации по рейтингу средних потребительских цен на наиболее востребованные продукты питания (16 наименований) Республика Мордовия среди 85-ти субъектов Российской Федерации занимает 24 место, по ПФО - 5 место (где 1 место по рейтингу - самые низкие цены).</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По информации Роспотребнадзора по Республике Мордовия уменьшилось количество жалоб на пищевую продукцию (по СанПину) и продовольственные товары реализуемые </w:t>
            </w:r>
            <w:r w:rsidRPr="00F11E7E">
              <w:rPr>
                <w:rFonts w:ascii="Times New Roman" w:eastAsia="Calibri" w:hAnsi="Times New Roman"/>
                <w:sz w:val="24"/>
                <w:szCs w:val="24"/>
              </w:rPr>
              <w:lastRenderedPageBreak/>
              <w:t>в розничных торговых организаций Республики Мордовия на 16,7% и 17,8% соответственно.</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За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xml:space="preserve">. в сфере потребительского рынка открыто более 30 фирменных магазинов на 120 рабочих мест, что в 2 раза больше чем в </w:t>
            </w:r>
            <w:smartTag w:uri="urn:schemas-microsoft-com:office:smarttags" w:element="metricconverter">
              <w:smartTagPr>
                <w:attr w:name="ProductID" w:val="2017 г"/>
              </w:smartTagPr>
              <w:r w:rsidRPr="00F11E7E">
                <w:rPr>
                  <w:rFonts w:ascii="Times New Roman" w:eastAsia="Calibri" w:hAnsi="Times New Roman"/>
                  <w:sz w:val="24"/>
                  <w:szCs w:val="24"/>
                </w:rPr>
                <w:t>2017 г</w:t>
              </w:r>
            </w:smartTag>
            <w:r w:rsidRPr="00F11E7E">
              <w:rPr>
                <w:rFonts w:ascii="Times New Roman" w:eastAsia="Calibri" w:hAnsi="Times New Roman"/>
                <w:sz w:val="24"/>
                <w:szCs w:val="24"/>
              </w:rPr>
              <w:t>.</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14459" w:type="dxa"/>
            <w:gridSpan w:val="2"/>
            <w:shd w:val="clear" w:color="auto" w:fill="auto"/>
          </w:tcPr>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p>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p>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2.</w:t>
            </w: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b/>
                <w:sz w:val="28"/>
                <w:szCs w:val="28"/>
              </w:rPr>
            </w:pPr>
            <w:r w:rsidRPr="00F11E7E">
              <w:rPr>
                <w:rFonts w:ascii="Times New Roman" w:eastAsia="Calibri" w:hAnsi="Times New Roman"/>
                <w:b/>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b/>
                <w:sz w:val="24"/>
                <w:szCs w:val="24"/>
              </w:rPr>
            </w:pPr>
            <w:r w:rsidRPr="00F11E7E">
              <w:rPr>
                <w:rFonts w:ascii="Times New Roman" w:eastAsia="Calibri" w:hAnsi="Times New Roman"/>
                <w:b/>
                <w:sz w:val="28"/>
                <w:szCs w:val="28"/>
              </w:rPr>
              <w:t>Ярмарочная деятельность как механизм развития конкуренции на рынке розничной торговли Республики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8"/>
                <w:szCs w:val="28"/>
              </w:rPr>
              <w:t xml:space="preserve">       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4"/>
                <w:szCs w:val="24"/>
              </w:rPr>
              <w:t xml:space="preserve">        </w:t>
            </w:r>
            <w:r w:rsidRPr="00F11E7E">
              <w:rPr>
                <w:rFonts w:ascii="Times New Roman" w:eastAsia="Calibri" w:hAnsi="Times New Roman"/>
                <w:sz w:val="28"/>
                <w:szCs w:val="28"/>
              </w:rPr>
              <w:t>Розничная торговля</w:t>
            </w:r>
          </w:p>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постановлением Правительства Республики Мордовия от 17.12.2012 г. № 464 утвержден Порядок организации ярмарок на территории Республики Мордовия и продажи товаров (выполнения работ, оказания услуг) на них.</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Участниками розничных ярмарок являются хозяйствующие субъекты, из которых не менее 90 процентов зарегистрированы на территории Мордовии, что позволило создать гарантированный рынок сбыта продукции, произведенной на территории республики в личных подсобных и крестьянско-фермерских хозяйствах, кооперативах, фермерских хозяйствах, предприятиях перерабатывающих промышленности.</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Розничные ярмарки организуются в соответствии с графиком проведения ярмарок на текущий год, утвержденным администрациями муниципальных образований республики.</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color w:val="000000"/>
                <w:sz w:val="24"/>
                <w:szCs w:val="24"/>
              </w:rPr>
              <w:t xml:space="preserve">Организаторами ярмарок на территории республики могут выступать – органы государственной власти Республики Мордовия, органы местного самоуправления муниципальных образований Республики Мордовия, юридические лица, </w:t>
            </w:r>
            <w:r w:rsidRPr="00F11E7E">
              <w:rPr>
                <w:rFonts w:ascii="Times New Roman" w:eastAsia="Calibri" w:hAnsi="Times New Roman"/>
                <w:color w:val="000000"/>
                <w:sz w:val="24"/>
                <w:szCs w:val="24"/>
              </w:rPr>
              <w:lastRenderedPageBreak/>
              <w:t xml:space="preserve">индивидуальные предприниматели, а также граждане (в том числе граждане, ведущие крестьянское (фермерское) хозяйство, личное подсобное хозяйство или занимающиеся </w:t>
            </w:r>
            <w:r w:rsidRPr="00F11E7E">
              <w:rPr>
                <w:rFonts w:ascii="Times New Roman" w:eastAsia="Calibri" w:hAnsi="Times New Roman"/>
                <w:sz w:val="24"/>
                <w:szCs w:val="24"/>
              </w:rPr>
              <w:t>садоводством, огородничеством, животноводством).</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В целях организации деятельности ярмарки организатор ярмарки:</w:t>
            </w:r>
          </w:p>
          <w:p w:rsidR="00F11E7E" w:rsidRPr="00F11E7E" w:rsidRDefault="00F11E7E" w:rsidP="00F11E7E">
            <w:pPr>
              <w:spacing w:after="0" w:line="240" w:lineRule="auto"/>
              <w:ind w:firstLine="317"/>
              <w:jc w:val="both"/>
              <w:rPr>
                <w:rFonts w:ascii="Times New Roman" w:eastAsia="Calibri" w:hAnsi="Times New Roman"/>
                <w:sz w:val="24"/>
                <w:szCs w:val="24"/>
              </w:rPr>
            </w:pPr>
            <w:bookmarkStart w:id="12" w:name="sub_10271"/>
            <w:r w:rsidRPr="00F11E7E">
              <w:rPr>
                <w:rFonts w:ascii="Times New Roman" w:eastAsia="Calibri" w:hAnsi="Times New Roman"/>
                <w:sz w:val="24"/>
                <w:szCs w:val="24"/>
              </w:rPr>
              <w:t>1) осуществляет разработку и утверждение плана мероприятий по организации ярмарки и продажи товаров (выполнения работ, оказания услуг) на ней (далее – План мероприятий по организации ярмарки);</w:t>
            </w:r>
          </w:p>
          <w:p w:rsidR="00F11E7E" w:rsidRPr="00F11E7E" w:rsidRDefault="00F11E7E" w:rsidP="00F11E7E">
            <w:pPr>
              <w:spacing w:after="0" w:line="240" w:lineRule="auto"/>
              <w:ind w:firstLine="317"/>
              <w:jc w:val="both"/>
              <w:rPr>
                <w:rFonts w:ascii="Times New Roman" w:eastAsia="Calibri" w:hAnsi="Times New Roman"/>
                <w:sz w:val="24"/>
                <w:szCs w:val="24"/>
              </w:rPr>
            </w:pPr>
            <w:bookmarkStart w:id="13" w:name="sub_10272"/>
            <w:bookmarkEnd w:id="12"/>
            <w:r w:rsidRPr="00F11E7E">
              <w:rPr>
                <w:rFonts w:ascii="Times New Roman" w:eastAsia="Calibri" w:hAnsi="Times New Roman"/>
                <w:sz w:val="24"/>
                <w:szCs w:val="24"/>
              </w:rPr>
              <w:t>2) определяет режим работы ярмарки, порядок организации ярмарки, порядок предоставления мест для продажи товаров (выполнения работ, оказания услуг) на ярмарке;</w:t>
            </w:r>
          </w:p>
          <w:p w:rsidR="00F11E7E" w:rsidRPr="00F11E7E" w:rsidRDefault="00F11E7E" w:rsidP="00F11E7E">
            <w:pPr>
              <w:spacing w:after="0" w:line="240" w:lineRule="auto"/>
              <w:ind w:firstLine="317"/>
              <w:jc w:val="both"/>
              <w:rPr>
                <w:rFonts w:ascii="Times New Roman" w:eastAsia="Calibri" w:hAnsi="Times New Roman"/>
                <w:sz w:val="24"/>
                <w:szCs w:val="24"/>
              </w:rPr>
            </w:pPr>
            <w:bookmarkStart w:id="14" w:name="sub_10273"/>
            <w:bookmarkEnd w:id="13"/>
            <w:r w:rsidRPr="00F11E7E">
              <w:rPr>
                <w:rFonts w:ascii="Times New Roman" w:eastAsia="Calibri" w:hAnsi="Times New Roman"/>
                <w:sz w:val="24"/>
                <w:szCs w:val="24"/>
              </w:rPr>
              <w:t>3) не позднее чем за пять дней до начала работы ярмарки опубликовывает в средствах массовой информации и размещает на своем сайте в информационно-телекоммуникационной сети «Интернет» информацию о Плане мероприятий по организации ярмарки.</w:t>
            </w:r>
          </w:p>
          <w:bookmarkEnd w:id="14"/>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В целях проведения ярмарки ее организатор обеспечивает:</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1) надлежащее санитарно-техническое состояние торговых мест;</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2) размещение участников ярмарки в соответствии со схемой размещения торговых мест на ярмарке;</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3) наличие в доступном для покупателей специально отведенном месте контрольных весов, соответствующих метрологическим правилам и нормам;</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4) организацию охраны общественного порядка в месте проведения ярмарки;</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5) оснащение мест проведения ярмарки контейнерами для сбора твердых бытовых отходов (из расчета среднегодовой нормы накопления твердых бытовых отходов </w:t>
            </w:r>
            <w:smartTag w:uri="urn:schemas-microsoft-com:office:smarttags" w:element="metricconverter">
              <w:smartTagPr>
                <w:attr w:name="ProductID" w:val="1,18 куб. м"/>
              </w:smartTagPr>
              <w:r w:rsidRPr="00F11E7E">
                <w:rPr>
                  <w:rFonts w:ascii="Times New Roman" w:eastAsia="Calibri" w:hAnsi="Times New Roman"/>
                  <w:sz w:val="24"/>
                  <w:szCs w:val="24"/>
                </w:rPr>
                <w:t>1,18 куб. м</w:t>
              </w:r>
            </w:smartTag>
            <w:r w:rsidRPr="00F11E7E">
              <w:rPr>
                <w:rFonts w:ascii="Times New Roman" w:eastAsia="Calibri" w:hAnsi="Times New Roman"/>
                <w:sz w:val="24"/>
                <w:szCs w:val="24"/>
              </w:rPr>
              <w:t xml:space="preserve"> с </w:t>
            </w:r>
            <w:smartTag w:uri="urn:schemas-microsoft-com:office:smarttags" w:element="metricconverter">
              <w:smartTagPr>
                <w:attr w:name="ProductID" w:val="1 кв. м"/>
              </w:smartTagPr>
              <w:r w:rsidRPr="00F11E7E">
                <w:rPr>
                  <w:rFonts w:ascii="Times New Roman" w:eastAsia="Calibri" w:hAnsi="Times New Roman"/>
                  <w:sz w:val="24"/>
                  <w:szCs w:val="24"/>
                </w:rPr>
                <w:t>1 кв. м</w:t>
              </w:r>
            </w:smartTag>
            <w:r w:rsidRPr="00F11E7E">
              <w:rPr>
                <w:rFonts w:ascii="Times New Roman" w:eastAsia="Calibri" w:hAnsi="Times New Roman"/>
                <w:sz w:val="24"/>
                <w:szCs w:val="24"/>
              </w:rPr>
              <w:t xml:space="preserve"> общей площади ярмарки) и туалетами (из расчета на 50 торговых мест одно место туалета) в соответствии с требованиями санитарных правил и организацию уборки и вывоза мусора в течение всего периода работы ярмарки.</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Контейнеры устанавливаются на расстоянии не менее </w:t>
            </w:r>
            <w:smartTag w:uri="urn:schemas-microsoft-com:office:smarttags" w:element="metricconverter">
              <w:smartTagPr>
                <w:attr w:name="ProductID" w:val="25 м"/>
              </w:smartTagPr>
              <w:r w:rsidRPr="00F11E7E">
                <w:rPr>
                  <w:rFonts w:ascii="Times New Roman" w:eastAsia="Calibri" w:hAnsi="Times New Roman"/>
                  <w:sz w:val="24"/>
                  <w:szCs w:val="24"/>
                </w:rPr>
                <w:t>25 м</w:t>
              </w:r>
            </w:smartTag>
            <w:r w:rsidRPr="00F11E7E">
              <w:rPr>
                <w:rFonts w:ascii="Times New Roman" w:eastAsia="Calibri" w:hAnsi="Times New Roman"/>
                <w:sz w:val="24"/>
                <w:szCs w:val="24"/>
              </w:rPr>
              <w:t xml:space="preserve"> от зоны торговли продуктами питания на асфальтированную (бетонированную) огражденную площадку, края которой должны отстоять не менее, чем на </w:t>
            </w:r>
            <w:smartTag w:uri="urn:schemas-microsoft-com:office:smarttags" w:element="metricconverter">
              <w:smartTagPr>
                <w:attr w:name="ProductID" w:val="1 м"/>
              </w:smartTagPr>
              <w:r w:rsidRPr="00F11E7E">
                <w:rPr>
                  <w:rFonts w:ascii="Times New Roman" w:eastAsia="Calibri" w:hAnsi="Times New Roman"/>
                  <w:sz w:val="24"/>
                  <w:szCs w:val="24"/>
                </w:rPr>
                <w:t>1 м</w:t>
              </w:r>
            </w:smartTag>
            <w:r w:rsidRPr="00F11E7E">
              <w:rPr>
                <w:rFonts w:ascii="Times New Roman" w:eastAsia="Calibri" w:hAnsi="Times New Roman"/>
                <w:sz w:val="24"/>
                <w:szCs w:val="24"/>
              </w:rPr>
              <w:t xml:space="preserve"> от основания каждого мусоросборника. Контейнеры должны вывозиться с территории ярмарки не реже одного раза в сутки. Сжигание мусора на территории ярмарки запрещается;</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6) содействие контролирующим и надзорным органам в проведении проверок;</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7) организацию мест для временной стоянки автотранспортных средств в период проведения ярмарки;</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 xml:space="preserve">8) соблюдение норм, установленных действующим законодательством, в сфере </w:t>
            </w:r>
            <w:r w:rsidRPr="00F11E7E">
              <w:rPr>
                <w:rFonts w:ascii="Times New Roman" w:eastAsia="Calibri" w:hAnsi="Times New Roman"/>
                <w:sz w:val="24"/>
                <w:szCs w:val="24"/>
              </w:rPr>
              <w:lastRenderedPageBreak/>
              <w:t>защиты прав потребителей, санитарно-эпидемиологического благополучия населения, ветеринарии, охраны окружающей среды, антитеррористической и пожарной безопасности, общественного порядка, антимонопольных требований, трудовой деятельности иностранных граждан и лиц без гражданства.</w:t>
            </w:r>
          </w:p>
          <w:p w:rsidR="00F11E7E" w:rsidRPr="00F11E7E" w:rsidRDefault="00F11E7E" w:rsidP="00F11E7E">
            <w:pPr>
              <w:spacing w:after="0" w:line="240" w:lineRule="auto"/>
              <w:ind w:firstLine="317"/>
              <w:jc w:val="both"/>
              <w:rPr>
                <w:rFonts w:ascii="Times New Roman" w:eastAsia="Calibri" w:hAnsi="Times New Roman"/>
                <w:sz w:val="24"/>
                <w:szCs w:val="24"/>
              </w:rPr>
            </w:pPr>
            <w:r w:rsidRPr="00F11E7E">
              <w:rPr>
                <w:rFonts w:ascii="Times New Roman" w:eastAsia="Calibri" w:hAnsi="Times New Roman"/>
                <w:sz w:val="24"/>
                <w:szCs w:val="24"/>
              </w:rPr>
              <w:t>Местным товаропроизводителям, включая сельхозкооперативы, КФХ, граждан, ведущих личное подсобное хозяйство, занимающихся садоводством, огородничеством, животноводством, торговые места на ярмарках предоставляются в приоритетном порядке, без ограничения. Такая организация розничных ярмарок позволяет реализовать продукцию (зерно, яйцо куриное, мука пшеничная, мед, овощи, сыр, сахар-песок, молочная продукция и др.) жителям области напрямую, минуя звено посредников, по ценам производителей.</w:t>
            </w:r>
          </w:p>
          <w:p w:rsidR="00F11E7E" w:rsidRPr="00F11E7E" w:rsidRDefault="00F11E7E" w:rsidP="00F11E7E">
            <w:pPr>
              <w:spacing w:after="0" w:line="240" w:lineRule="auto"/>
              <w:ind w:firstLine="176"/>
              <w:jc w:val="both"/>
              <w:rPr>
                <w:rFonts w:ascii="Times New Roman" w:eastAsia="Calibri" w:hAnsi="Times New Roman"/>
                <w:sz w:val="24"/>
                <w:szCs w:val="24"/>
              </w:rPr>
            </w:pPr>
            <w:r w:rsidRPr="00F11E7E">
              <w:rPr>
                <w:rFonts w:ascii="Times New Roman" w:eastAsia="Calibri" w:hAnsi="Times New Roman"/>
                <w:sz w:val="24"/>
                <w:szCs w:val="24"/>
              </w:rPr>
              <w:t xml:space="preserve">  Проведение ярмарок также позволило обеспечить ценовую и территориальную доступность необходимых товаров для жителей сельских населенных пунктов, включая отдаленные.</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Торговые места на республиканских ярмарках и ярмарках «выходного дня» предоставляются бесплатно.</w:t>
            </w:r>
          </w:p>
          <w:p w:rsidR="00F11E7E" w:rsidRPr="00F11E7E" w:rsidRDefault="00F11E7E" w:rsidP="00F11E7E">
            <w:pPr>
              <w:spacing w:after="0" w:line="240" w:lineRule="auto"/>
              <w:ind w:firstLine="176"/>
              <w:jc w:val="both"/>
              <w:rPr>
                <w:rFonts w:ascii="Times New Roman" w:eastAsia="Calibri" w:hAnsi="Times New Roman"/>
                <w:sz w:val="24"/>
                <w:szCs w:val="24"/>
              </w:rPr>
            </w:pPr>
            <w:r w:rsidRPr="00F11E7E">
              <w:rPr>
                <w:rFonts w:eastAsia="Calibri"/>
                <w:sz w:val="24"/>
                <w:szCs w:val="24"/>
              </w:rPr>
              <w:t xml:space="preserve">  </w:t>
            </w:r>
            <w:r w:rsidRPr="00F11E7E">
              <w:rPr>
                <w:rFonts w:ascii="Times New Roman" w:eastAsia="Calibri" w:hAnsi="Times New Roman"/>
                <w:sz w:val="24"/>
                <w:szCs w:val="24"/>
              </w:rPr>
              <w:t xml:space="preserve">Для более полного обеспечения городского населения сельскохозяйственной и пищевой продукцией местных производителей во всех районах городского округа Саранск и в муниципальных районах республики проводились ярмарки «выходного дня» по ценам до 20% ниже рыночных. За </w:t>
            </w:r>
            <w:smartTag w:uri="urn:schemas-microsoft-com:office:smarttags" w:element="metricconverter">
              <w:smartTagPr>
                <w:attr w:name="ProductID" w:val="2018 г"/>
              </w:smartTagPr>
              <w:r w:rsidRPr="00F11E7E">
                <w:rPr>
                  <w:rFonts w:ascii="Times New Roman" w:eastAsia="Calibri" w:hAnsi="Times New Roman"/>
                  <w:sz w:val="24"/>
                  <w:szCs w:val="24"/>
                </w:rPr>
                <w:t>2018 г</w:t>
              </w:r>
            </w:smartTag>
            <w:r w:rsidRPr="00F11E7E">
              <w:rPr>
                <w:rFonts w:ascii="Times New Roman" w:eastAsia="Calibri" w:hAnsi="Times New Roman"/>
                <w:sz w:val="24"/>
                <w:szCs w:val="24"/>
              </w:rPr>
              <w:t xml:space="preserve">. на территории Республики Мордовия проведено 6695 розничных ярмарок, реализовано продукции на сумму более 6 млн. рублей. Доля продажи и на рынках и ярмарках составляет 7,5% (в </w:t>
            </w:r>
            <w:smartTag w:uri="urn:schemas-microsoft-com:office:smarttags" w:element="metricconverter">
              <w:smartTagPr>
                <w:attr w:name="ProductID" w:val="2017 г"/>
              </w:smartTagPr>
              <w:r w:rsidRPr="00F11E7E">
                <w:rPr>
                  <w:rFonts w:ascii="Times New Roman" w:eastAsia="Calibri" w:hAnsi="Times New Roman"/>
                  <w:sz w:val="24"/>
                  <w:szCs w:val="24"/>
                </w:rPr>
                <w:t>2017 г</w:t>
              </w:r>
            </w:smartTag>
            <w:r w:rsidRPr="00F11E7E">
              <w:rPr>
                <w:rFonts w:ascii="Times New Roman" w:eastAsia="Calibri" w:hAnsi="Times New Roman"/>
                <w:sz w:val="24"/>
                <w:szCs w:val="24"/>
              </w:rPr>
              <w:t>. – 6,7%).</w:t>
            </w:r>
          </w:p>
          <w:p w:rsidR="00F11E7E" w:rsidRPr="00F11E7E" w:rsidRDefault="00F11E7E" w:rsidP="00F11E7E">
            <w:pPr>
              <w:spacing w:after="0" w:line="240" w:lineRule="auto"/>
              <w:ind w:firstLine="176"/>
              <w:jc w:val="both"/>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Организатор ярмарок осуществляет подготовку в соответствии с Порядком и графиком проведения ярмарок. </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Дополнительных финансовых ресурсов для проведения ярмарок не требуется.</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 xml:space="preserve">   Ценовая ситуация в Республике Мордовия остается стабильной.</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По данным Федеральной службы государственной статистики и</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оценке Министерства экономического развития Российской</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Федерации по рейтингу средних потребительских цен на</w:t>
            </w:r>
          </w:p>
          <w:p w:rsidR="00F11E7E" w:rsidRPr="00F11E7E" w:rsidRDefault="00F11E7E" w:rsidP="00F11E7E">
            <w:pPr>
              <w:spacing w:after="0" w:line="240" w:lineRule="auto"/>
              <w:jc w:val="both"/>
              <w:rPr>
                <w:rFonts w:ascii="Times New Roman" w:eastAsia="Calibri" w:hAnsi="Times New Roman"/>
                <w:sz w:val="24"/>
                <w:szCs w:val="24"/>
              </w:rPr>
            </w:pPr>
            <w:r w:rsidRPr="00F11E7E">
              <w:rPr>
                <w:rFonts w:ascii="Times New Roman" w:eastAsia="Calibri" w:hAnsi="Times New Roman"/>
                <w:sz w:val="24"/>
                <w:szCs w:val="24"/>
              </w:rPr>
              <w:t>наиболее востребованные продукты питания (16 наименований)</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Республика Мордовия среди 85-ти субъектов Российской Федерации занимает 24 место, по ПФО - 5 место (где 1 место по рейтингу - самые низкие цены).</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   На республиканских ярмарках цены на товары до 20% ниже розничных цен в организациях розничной торговли.</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14459" w:type="dxa"/>
            <w:gridSpan w:val="2"/>
            <w:shd w:val="clear" w:color="auto" w:fill="auto"/>
          </w:tcPr>
          <w:p w:rsidR="00F11E7E" w:rsidRPr="00F11E7E" w:rsidRDefault="00F11E7E" w:rsidP="00F11E7E">
            <w:pPr>
              <w:autoSpaceDE w:val="0"/>
              <w:autoSpaceDN w:val="0"/>
              <w:adjustRightInd w:val="0"/>
              <w:spacing w:after="0" w:line="240" w:lineRule="auto"/>
              <w:jc w:val="center"/>
              <w:rPr>
                <w:rFonts w:ascii="Times New Roman" w:eastAsia="Calibri" w:hAnsi="Times New Roman"/>
                <w:b/>
                <w:sz w:val="28"/>
                <w:szCs w:val="28"/>
              </w:rPr>
            </w:pPr>
          </w:p>
          <w:p w:rsidR="00F11E7E" w:rsidRPr="00F11E7E" w:rsidRDefault="00F11E7E" w:rsidP="00F11E7E">
            <w:pPr>
              <w:autoSpaceDE w:val="0"/>
              <w:autoSpaceDN w:val="0"/>
              <w:adjustRightInd w:val="0"/>
              <w:spacing w:after="0" w:line="240" w:lineRule="auto"/>
              <w:jc w:val="center"/>
              <w:rPr>
                <w:rFonts w:ascii="Times New Roman" w:eastAsia="Calibri" w:hAnsi="Times New Roman"/>
                <w:sz w:val="24"/>
                <w:szCs w:val="24"/>
              </w:rPr>
            </w:pPr>
            <w:r w:rsidRPr="00F11E7E">
              <w:rPr>
                <w:rFonts w:ascii="Times New Roman" w:eastAsia="Calibri" w:hAnsi="Times New Roman"/>
                <w:b/>
                <w:sz w:val="28"/>
                <w:szCs w:val="28"/>
              </w:rPr>
              <w:t>Рынок агропромышленного комплекса</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лучшей практики по содействию развитию конкуренции в субъектах Российской Федерации</w:t>
            </w:r>
          </w:p>
          <w:p w:rsidR="00F11E7E" w:rsidRPr="00F11E7E" w:rsidRDefault="00F11E7E" w:rsidP="00F11E7E">
            <w:pPr>
              <w:spacing w:after="0" w:line="240" w:lineRule="auto"/>
              <w:jc w:val="both"/>
              <w:rPr>
                <w:rFonts w:ascii="Times New Roman" w:eastAsia="Calibri" w:hAnsi="Times New Roman"/>
                <w:sz w:val="28"/>
                <w:szCs w:val="28"/>
              </w:rPr>
            </w:pP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8"/>
                <w:szCs w:val="28"/>
              </w:rPr>
              <w:t>Мероприятия,  направленные на развитие конкуренции в АПК (меры финансовой и не финансовой поддержки)</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субъекта Российской Федерации</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8"/>
                <w:szCs w:val="28"/>
              </w:rPr>
              <w:t xml:space="preserve">   Республика Мордовия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Наименование рынка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8"/>
                <w:szCs w:val="28"/>
              </w:rPr>
            </w:pPr>
            <w:r w:rsidRPr="00F11E7E">
              <w:rPr>
                <w:rFonts w:ascii="Times New Roman" w:eastAsia="Calibri" w:hAnsi="Times New Roman"/>
                <w:sz w:val="24"/>
                <w:szCs w:val="24"/>
              </w:rPr>
              <w:t xml:space="preserve">  </w:t>
            </w:r>
            <w:r w:rsidRPr="00F11E7E">
              <w:rPr>
                <w:rFonts w:ascii="Times New Roman" w:eastAsia="Calibri" w:hAnsi="Times New Roman"/>
                <w:sz w:val="28"/>
                <w:szCs w:val="28"/>
              </w:rPr>
              <w:t>Рынок производства и переработки молока</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Краткое описание успешной практики</w:t>
            </w:r>
          </w:p>
        </w:tc>
        <w:tc>
          <w:tcPr>
            <w:tcW w:w="9356" w:type="dxa"/>
            <w:shd w:val="clear" w:color="auto" w:fill="auto"/>
          </w:tcPr>
          <w:p w:rsidR="00F11E7E" w:rsidRPr="00F11E7E" w:rsidRDefault="00F11E7E" w:rsidP="00F11E7E">
            <w:pPr>
              <w:spacing w:after="240" w:line="240" w:lineRule="auto"/>
              <w:rPr>
                <w:rFonts w:ascii="Times New Roman" w:eastAsia="Calibri" w:hAnsi="Times New Roman"/>
                <w:sz w:val="24"/>
                <w:szCs w:val="24"/>
              </w:rPr>
            </w:pPr>
            <w:r w:rsidRPr="00F11E7E">
              <w:rPr>
                <w:rFonts w:ascii="Times New Roman" w:eastAsia="Calibri" w:hAnsi="Times New Roman"/>
                <w:sz w:val="24"/>
                <w:szCs w:val="24"/>
              </w:rPr>
              <w:t>На территории Республики Мордовия  реализуются меры государственной поддержки сельхозтоваропроизводителей в рамках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на 2013 -2025 годы».</w:t>
            </w:r>
          </w:p>
          <w:p w:rsidR="00F11E7E" w:rsidRPr="00F11E7E" w:rsidRDefault="00F11E7E" w:rsidP="00F11E7E">
            <w:pPr>
              <w:spacing w:after="240" w:line="240" w:lineRule="auto"/>
              <w:rPr>
                <w:rFonts w:ascii="Times New Roman" w:eastAsia="Calibri" w:hAnsi="Times New Roman"/>
                <w:sz w:val="24"/>
                <w:szCs w:val="24"/>
              </w:rPr>
            </w:pPr>
            <w:r w:rsidRPr="00F11E7E">
              <w:rPr>
                <w:rFonts w:ascii="Times New Roman" w:eastAsia="Calibri" w:hAnsi="Times New Roman"/>
                <w:sz w:val="24"/>
                <w:szCs w:val="24"/>
              </w:rPr>
              <w:t>В рамках основного мероприятия «Развитие отраслей агропромышпенного комплекса» Госпрограммы предусмотрена грантовая поддержка начинающих фермеров на создание и развитие крестьянских (фермерских) хозяйств и грантовая поддержка на развитие семейных животноводческих ферм.</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Грантовая поддержка крестьянских (фермерских) хозяйств положительно сказывается на экономическом и социальном развитии сельских территорий, способствует росту числа крестьянских (фермерских) хозяйств, занятости населения в сельской местности и созданию новых рабочих мест, положительному опыту предпринимательства на селе.  Как следствие, продукция, производимая фермерскими хозяйствами, способствует стабилизации ситуации на продовольственном рынке,</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 xml:space="preserve">обеспечению населения области и других регионов качественной экологически чистой продукцией по приемлемой цене. </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Крестьянские (фермерские) хозяйства являются постоянными участниками общереспубликанских ярмарок и ярмарок «выходного дня», проводимых при поддержке правительства Республики Мордовия.</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Ресурсы, необходимые для ее реализации</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Крестьянские фермерские хозяйства, финансирование мероприятия</w:t>
            </w: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Описание результата (текущей ситуации</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В 2018 году грантовую поддержку получили  19 хозяйств по программе поддержки начинающих фермеров на сумму 32,5 млн. рублей, 4 гранта получено на развитие семейных животноводческих ферм,  на сумму 25,0 млн. рублей.</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Основное направление деятельности грантополучателей – молочное и мясное скотоводство.</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r w:rsidR="00F11E7E" w:rsidRPr="00F11E7E" w:rsidTr="00D61F23">
        <w:trPr>
          <w:trHeight w:val="343"/>
        </w:trPr>
        <w:tc>
          <w:tcPr>
            <w:tcW w:w="675" w:type="dxa"/>
          </w:tcPr>
          <w:p w:rsidR="00F11E7E" w:rsidRPr="00F11E7E" w:rsidRDefault="00F11E7E" w:rsidP="00F11E7E">
            <w:pPr>
              <w:spacing w:after="0" w:line="240" w:lineRule="auto"/>
              <w:jc w:val="both"/>
              <w:rPr>
                <w:rFonts w:ascii="Times New Roman" w:eastAsia="Calibri" w:hAnsi="Times New Roman"/>
                <w:sz w:val="28"/>
                <w:szCs w:val="28"/>
              </w:rPr>
            </w:pPr>
          </w:p>
        </w:tc>
        <w:tc>
          <w:tcPr>
            <w:tcW w:w="5103" w:type="dxa"/>
            <w:shd w:val="clear" w:color="auto" w:fill="auto"/>
          </w:tcPr>
          <w:p w:rsidR="00F11E7E" w:rsidRPr="00F11E7E" w:rsidRDefault="00F11E7E" w:rsidP="00F11E7E">
            <w:pPr>
              <w:spacing w:after="0" w:line="240" w:lineRule="auto"/>
              <w:jc w:val="both"/>
              <w:rPr>
                <w:rFonts w:ascii="Times New Roman" w:eastAsia="Calibri" w:hAnsi="Times New Roman"/>
                <w:sz w:val="28"/>
                <w:szCs w:val="28"/>
              </w:rPr>
            </w:pPr>
            <w:r w:rsidRPr="00F11E7E">
              <w:rPr>
                <w:rFonts w:ascii="Times New Roman" w:eastAsia="Calibri" w:hAnsi="Times New Roman"/>
                <w:sz w:val="28"/>
                <w:szCs w:val="28"/>
              </w:rPr>
              <w:t>Значение количественного (качественного) показателя результата</w:t>
            </w:r>
          </w:p>
        </w:tc>
        <w:tc>
          <w:tcPr>
            <w:tcW w:w="9356" w:type="dxa"/>
            <w:shd w:val="clear" w:color="auto" w:fill="auto"/>
          </w:tcPr>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r w:rsidRPr="00F11E7E">
              <w:rPr>
                <w:rFonts w:ascii="Times New Roman" w:eastAsia="Calibri" w:hAnsi="Times New Roman"/>
                <w:sz w:val="24"/>
                <w:szCs w:val="24"/>
              </w:rPr>
              <w:t>За 2018 год  фермерскими хозяйствами создано 49  новых рабочих мест в сельской местной местности.</w:t>
            </w:r>
          </w:p>
          <w:p w:rsidR="00F11E7E" w:rsidRPr="00F11E7E" w:rsidRDefault="00F11E7E" w:rsidP="00F11E7E">
            <w:pPr>
              <w:autoSpaceDE w:val="0"/>
              <w:autoSpaceDN w:val="0"/>
              <w:adjustRightInd w:val="0"/>
              <w:spacing w:after="0" w:line="240" w:lineRule="auto"/>
              <w:rPr>
                <w:rFonts w:ascii="Times New Roman" w:eastAsia="Calibri" w:hAnsi="Times New Roman"/>
                <w:sz w:val="24"/>
                <w:szCs w:val="24"/>
              </w:rPr>
            </w:pPr>
          </w:p>
        </w:tc>
      </w:tr>
    </w:tbl>
    <w:p w:rsidR="00F11E7E" w:rsidRPr="00F11E7E" w:rsidRDefault="00F11E7E" w:rsidP="00F11E7E">
      <w:pPr>
        <w:spacing w:after="0" w:line="240" w:lineRule="auto"/>
        <w:ind w:left="-567" w:right="-284"/>
        <w:jc w:val="center"/>
        <w:rPr>
          <w:rFonts w:ascii="Times New Roman" w:eastAsia="Calibri" w:hAnsi="Times New Roman"/>
          <w:b/>
          <w:sz w:val="28"/>
          <w:szCs w:val="28"/>
        </w:rPr>
      </w:pPr>
    </w:p>
    <w:p w:rsidR="00F11E7E" w:rsidRPr="00F11E7E" w:rsidRDefault="00F11E7E" w:rsidP="00F11E7E">
      <w:pPr>
        <w:spacing w:after="0" w:line="240" w:lineRule="auto"/>
        <w:ind w:left="-567" w:right="-284"/>
        <w:jc w:val="center"/>
        <w:rPr>
          <w:rFonts w:ascii="Times New Roman" w:eastAsia="Calibri" w:hAnsi="Times New Roman"/>
          <w:b/>
          <w:sz w:val="28"/>
          <w:szCs w:val="28"/>
        </w:rPr>
      </w:pPr>
    </w:p>
    <w:p w:rsidR="00DA7292" w:rsidRDefault="00DA7292" w:rsidP="00884BF6">
      <w:pPr>
        <w:spacing w:after="0" w:line="240" w:lineRule="auto"/>
        <w:ind w:firstLine="709"/>
        <w:jc w:val="both"/>
        <w:rPr>
          <w:rFonts w:ascii="Times New Roman" w:hAnsi="Times New Roman"/>
          <w:sz w:val="28"/>
          <w:szCs w:val="28"/>
        </w:rPr>
      </w:pPr>
    </w:p>
    <w:p w:rsidR="00DA7292" w:rsidRDefault="00DA7292"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F11E7E" w:rsidRDefault="00F11E7E" w:rsidP="00884BF6">
      <w:pPr>
        <w:spacing w:after="0" w:line="240" w:lineRule="auto"/>
        <w:ind w:firstLine="709"/>
        <w:jc w:val="both"/>
        <w:rPr>
          <w:rFonts w:ascii="Times New Roman" w:hAnsi="Times New Roman"/>
          <w:sz w:val="28"/>
          <w:szCs w:val="28"/>
        </w:rPr>
      </w:pPr>
    </w:p>
    <w:p w:rsidR="00F11E7E" w:rsidRDefault="00F11E7E"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pPr>
    </w:p>
    <w:p w:rsidR="00EC6E25" w:rsidRDefault="00EC6E25" w:rsidP="00884BF6">
      <w:pPr>
        <w:spacing w:after="0" w:line="240" w:lineRule="auto"/>
        <w:ind w:firstLine="709"/>
        <w:jc w:val="both"/>
        <w:rPr>
          <w:rFonts w:ascii="Times New Roman" w:hAnsi="Times New Roman"/>
          <w:sz w:val="28"/>
          <w:szCs w:val="28"/>
        </w:rPr>
        <w:sectPr w:rsidR="00EC6E25" w:rsidSect="00F11E7E">
          <w:pgSz w:w="16838" w:h="11906" w:orient="landscape" w:code="9"/>
          <w:pgMar w:top="993" w:right="1134" w:bottom="851" w:left="567" w:header="709" w:footer="709" w:gutter="0"/>
          <w:cols w:space="708"/>
          <w:titlePg/>
          <w:docGrid w:linePitch="360"/>
        </w:sectPr>
      </w:pPr>
    </w:p>
    <w:tbl>
      <w:tblPr>
        <w:tblW w:w="10031" w:type="dxa"/>
        <w:tblLayout w:type="fixed"/>
        <w:tblLook w:val="01E0" w:firstRow="1" w:lastRow="1" w:firstColumn="1" w:lastColumn="1" w:noHBand="0" w:noVBand="0"/>
      </w:tblPr>
      <w:tblGrid>
        <w:gridCol w:w="9180"/>
        <w:gridCol w:w="851"/>
      </w:tblGrid>
      <w:tr w:rsidR="002A5A72" w:rsidRPr="00F02B48" w:rsidTr="00887FB0">
        <w:tc>
          <w:tcPr>
            <w:tcW w:w="9180" w:type="dxa"/>
          </w:tcPr>
          <w:p w:rsidR="002A5A72" w:rsidRDefault="002A5A72" w:rsidP="001C66EA">
            <w:pPr>
              <w:pStyle w:val="a3"/>
              <w:spacing w:after="0" w:line="240" w:lineRule="auto"/>
              <w:ind w:left="0" w:firstLine="708"/>
              <w:jc w:val="both"/>
              <w:rPr>
                <w:rFonts w:ascii="Times New Roman" w:hAnsi="Times New Roman"/>
                <w:b/>
                <w:bCs/>
                <w:sz w:val="28"/>
                <w:szCs w:val="28"/>
              </w:rPr>
            </w:pPr>
            <w:r w:rsidRPr="007C5130">
              <w:rPr>
                <w:rFonts w:ascii="Times New Roman" w:hAnsi="Times New Roman"/>
                <w:b/>
                <w:sz w:val="28"/>
                <w:szCs w:val="28"/>
                <w:lang w:eastAsia="ru-RU"/>
              </w:rPr>
              <w:lastRenderedPageBreak/>
              <w:t xml:space="preserve">6. </w:t>
            </w:r>
            <w:r w:rsidRPr="007C5130">
              <w:rPr>
                <w:rFonts w:ascii="Times New Roman" w:hAnsi="Times New Roman"/>
                <w:b/>
                <w:bCs/>
                <w:sz w:val="28"/>
                <w:szCs w:val="28"/>
              </w:rPr>
              <w:t>Дополнительные комментарии и предложения Уполномоченного органа по содействию развитию конкуренции в Республике Мордовия в отношении положений Стандарта развития конкуренции</w:t>
            </w:r>
          </w:p>
          <w:p w:rsidR="002A5A72" w:rsidRDefault="002A5A72" w:rsidP="001C66EA">
            <w:pPr>
              <w:pStyle w:val="a3"/>
              <w:spacing w:after="0" w:line="240" w:lineRule="auto"/>
              <w:ind w:left="0" w:firstLine="708"/>
              <w:jc w:val="both"/>
              <w:rPr>
                <w:rFonts w:ascii="Times New Roman" w:hAnsi="Times New Roman"/>
                <w:b/>
                <w:bCs/>
                <w:sz w:val="28"/>
                <w:szCs w:val="28"/>
              </w:rPr>
            </w:pPr>
          </w:p>
          <w:p w:rsidR="002A5A72" w:rsidRPr="00EB4FCE" w:rsidRDefault="002A5A72" w:rsidP="001C66EA">
            <w:pPr>
              <w:pStyle w:val="a3"/>
              <w:spacing w:after="0" w:line="240" w:lineRule="auto"/>
              <w:ind w:left="0" w:firstLine="708"/>
              <w:jc w:val="both"/>
              <w:rPr>
                <w:rFonts w:ascii="Times New Roman" w:hAnsi="Times New Roman"/>
                <w:b/>
                <w:bCs/>
                <w:sz w:val="28"/>
                <w:szCs w:val="28"/>
              </w:rPr>
            </w:pPr>
            <w:r w:rsidRPr="00EB4FCE">
              <w:rPr>
                <w:rFonts w:ascii="Times New Roman" w:hAnsi="Times New Roman"/>
                <w:b/>
                <w:sz w:val="28"/>
                <w:szCs w:val="28"/>
                <w:lang w:eastAsia="ru-RU"/>
              </w:rPr>
              <w:t>6.1.</w:t>
            </w:r>
            <w:r w:rsidRPr="00EB4FCE">
              <w:rPr>
                <w:rFonts w:ascii="Times New Roman" w:hAnsi="Times New Roman"/>
                <w:sz w:val="28"/>
                <w:szCs w:val="28"/>
                <w:lang w:eastAsia="ru-RU"/>
              </w:rPr>
              <w:t xml:space="preserve"> </w:t>
            </w:r>
            <w:r w:rsidRPr="00EB4FCE">
              <w:rPr>
                <w:rFonts w:ascii="Times New Roman" w:hAnsi="Times New Roman"/>
                <w:b/>
                <w:sz w:val="28"/>
                <w:szCs w:val="28"/>
                <w:lang w:eastAsia="ru-RU"/>
              </w:rPr>
              <w:t>Виды деятельности, которые в рамках внедрения Стандарта развития конкуренции удалось реализовать наилучшим образом</w:t>
            </w:r>
          </w:p>
          <w:p w:rsidR="002A5A72" w:rsidRDefault="002A5A72" w:rsidP="001C66EA">
            <w:pPr>
              <w:spacing w:after="0" w:line="240" w:lineRule="auto"/>
              <w:ind w:firstLine="708"/>
              <w:contextualSpacing/>
              <w:jc w:val="both"/>
              <w:rPr>
                <w:rFonts w:ascii="Times New Roman" w:hAnsi="Times New Roman"/>
                <w:bCs/>
                <w:sz w:val="28"/>
                <w:szCs w:val="28"/>
              </w:rPr>
            </w:pPr>
          </w:p>
          <w:p w:rsidR="002A5A72" w:rsidRPr="007C5130" w:rsidRDefault="00162F5C" w:rsidP="001C66EA">
            <w:pPr>
              <w:autoSpaceDE w:val="0"/>
              <w:autoSpaceDN w:val="0"/>
              <w:adjustRightInd w:val="0"/>
              <w:spacing w:after="0" w:line="240" w:lineRule="auto"/>
              <w:ind w:firstLine="708"/>
              <w:jc w:val="both"/>
              <w:rPr>
                <w:rFonts w:ascii="Times New Roman" w:hAnsi="Times New Roman"/>
                <w:b/>
                <w:sz w:val="28"/>
                <w:szCs w:val="28"/>
                <w:u w:val="single"/>
                <w:lang w:eastAsia="ru-RU"/>
              </w:rPr>
            </w:pPr>
            <w:r>
              <w:rPr>
                <w:rFonts w:ascii="Times New Roman" w:hAnsi="Times New Roman"/>
                <w:b/>
                <w:sz w:val="28"/>
                <w:szCs w:val="28"/>
                <w:u w:val="single"/>
                <w:lang w:eastAsia="ru-RU"/>
              </w:rPr>
              <w:t>1.</w:t>
            </w:r>
            <w:r w:rsidR="002A5A72" w:rsidRPr="007C5130">
              <w:rPr>
                <w:rFonts w:ascii="Times New Roman" w:hAnsi="Times New Roman"/>
                <w:b/>
                <w:sz w:val="28"/>
                <w:szCs w:val="28"/>
                <w:u w:val="single"/>
                <w:lang w:eastAsia="ru-RU"/>
              </w:rPr>
              <w:t>Организация  работы по содействию развитию конкуренции в муниципальных образованиях.</w:t>
            </w:r>
          </w:p>
          <w:p w:rsidR="002A5A72" w:rsidRPr="004A2BAA" w:rsidRDefault="002A5A72" w:rsidP="001C66EA">
            <w:pPr>
              <w:autoSpaceDE w:val="0"/>
              <w:autoSpaceDN w:val="0"/>
              <w:adjustRightInd w:val="0"/>
              <w:spacing w:after="0" w:line="240" w:lineRule="auto"/>
              <w:ind w:firstLine="708"/>
              <w:jc w:val="both"/>
              <w:rPr>
                <w:rFonts w:ascii="Times New Roman" w:hAnsi="Times New Roman"/>
                <w:sz w:val="28"/>
                <w:szCs w:val="28"/>
                <w:lang w:eastAsia="ru-RU"/>
              </w:rPr>
            </w:pPr>
            <w:r w:rsidRPr="004A2BAA">
              <w:rPr>
                <w:rFonts w:ascii="Times New Roman" w:hAnsi="Times New Roman"/>
                <w:sz w:val="28"/>
                <w:szCs w:val="28"/>
                <w:lang w:eastAsia="ru-RU"/>
              </w:rPr>
              <w:t>Считаем</w:t>
            </w:r>
            <w:r>
              <w:rPr>
                <w:rFonts w:ascii="Times New Roman" w:hAnsi="Times New Roman"/>
                <w:sz w:val="28"/>
                <w:szCs w:val="28"/>
                <w:lang w:eastAsia="ru-RU"/>
              </w:rPr>
              <w:t>,</w:t>
            </w:r>
            <w:r w:rsidRPr="004A2BAA">
              <w:rPr>
                <w:rFonts w:ascii="Times New Roman" w:hAnsi="Times New Roman"/>
                <w:sz w:val="28"/>
                <w:szCs w:val="28"/>
                <w:lang w:eastAsia="ru-RU"/>
              </w:rPr>
              <w:t xml:space="preserve"> как положительный опыт необходимо отметить</w:t>
            </w:r>
            <w:r>
              <w:rPr>
                <w:rFonts w:ascii="Times New Roman" w:hAnsi="Times New Roman"/>
                <w:sz w:val="28"/>
                <w:szCs w:val="28"/>
                <w:lang w:eastAsia="ru-RU"/>
              </w:rPr>
              <w:t xml:space="preserve"> </w:t>
            </w:r>
            <w:r w:rsidRPr="009820D4">
              <w:rPr>
                <w:rFonts w:ascii="Times New Roman" w:hAnsi="Times New Roman"/>
                <w:b/>
                <w:sz w:val="28"/>
                <w:szCs w:val="28"/>
                <w:lang w:eastAsia="ru-RU"/>
              </w:rPr>
              <w:t>взаимодействие Уполномоченного органа с органами местного самоуправления</w:t>
            </w:r>
            <w:r w:rsidRPr="004A2BAA">
              <w:rPr>
                <w:rFonts w:ascii="Times New Roman" w:hAnsi="Times New Roman"/>
                <w:sz w:val="28"/>
                <w:szCs w:val="28"/>
                <w:lang w:eastAsia="ru-RU"/>
              </w:rPr>
              <w:t xml:space="preserve"> </w:t>
            </w:r>
            <w:r w:rsidRPr="00EE5969">
              <w:rPr>
                <w:rFonts w:ascii="Times New Roman" w:hAnsi="Times New Roman"/>
                <w:b/>
                <w:sz w:val="28"/>
                <w:szCs w:val="28"/>
                <w:lang w:eastAsia="ru-RU"/>
              </w:rPr>
              <w:t>по организации работы по содействию развитию конкуренции</w:t>
            </w:r>
            <w:r w:rsidRPr="004A2BAA">
              <w:rPr>
                <w:rFonts w:ascii="Times New Roman" w:hAnsi="Times New Roman"/>
                <w:sz w:val="28"/>
                <w:szCs w:val="28"/>
                <w:lang w:eastAsia="ru-RU"/>
              </w:rPr>
              <w:t xml:space="preserve"> на муниципальном  уровне. </w:t>
            </w:r>
          </w:p>
          <w:p w:rsidR="002A5A72" w:rsidRPr="00133088" w:rsidRDefault="002A5A72" w:rsidP="001C66EA">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133088">
              <w:rPr>
                <w:rFonts w:ascii="Times New Roman" w:hAnsi="Times New Roman"/>
                <w:sz w:val="28"/>
                <w:szCs w:val="28"/>
                <w:lang w:eastAsia="ru-RU"/>
              </w:rPr>
              <w:t xml:space="preserve"> Республике Мордовии применены подходы, когда все реализованные положения и требования Стандарта развития конкуренции для субъекта Российской Федерации</w:t>
            </w:r>
            <w:r>
              <w:rPr>
                <w:rFonts w:ascii="Times New Roman" w:hAnsi="Times New Roman"/>
                <w:sz w:val="28"/>
                <w:szCs w:val="28"/>
                <w:lang w:eastAsia="ru-RU"/>
              </w:rPr>
              <w:t>,</w:t>
            </w:r>
            <w:r w:rsidRPr="00133088">
              <w:rPr>
                <w:rFonts w:ascii="Times New Roman" w:hAnsi="Times New Roman"/>
                <w:sz w:val="28"/>
                <w:szCs w:val="28"/>
                <w:lang w:eastAsia="ru-RU"/>
              </w:rPr>
              <w:t xml:space="preserve">  должны быть  выполнены и на территориях муниципальных образований – создание Коллегиального органа, рабочих групп, разработка и утверждение планов мероприятий (дорожных карт), проведение мониторингов, размещение информации на сайтах и т.д. </w:t>
            </w:r>
          </w:p>
          <w:p w:rsidR="002A5A72" w:rsidRPr="00133088" w:rsidRDefault="002A5A72" w:rsidP="001C66EA">
            <w:pPr>
              <w:autoSpaceDE w:val="0"/>
              <w:autoSpaceDN w:val="0"/>
              <w:adjustRightInd w:val="0"/>
              <w:spacing w:after="0" w:line="240" w:lineRule="auto"/>
              <w:ind w:firstLine="708"/>
              <w:jc w:val="both"/>
              <w:rPr>
                <w:rFonts w:ascii="Times New Roman" w:hAnsi="Times New Roman"/>
                <w:sz w:val="28"/>
                <w:szCs w:val="28"/>
                <w:lang w:eastAsia="ru-RU"/>
              </w:rPr>
            </w:pPr>
            <w:r w:rsidRPr="00133088">
              <w:rPr>
                <w:rFonts w:ascii="Times New Roman" w:hAnsi="Times New Roman"/>
                <w:sz w:val="28"/>
                <w:szCs w:val="28"/>
                <w:lang w:eastAsia="ru-RU"/>
              </w:rPr>
              <w:t>И самое  принципиально важное положение, что работа по содействию развитию конкуренции в Р</w:t>
            </w:r>
            <w:r>
              <w:rPr>
                <w:rFonts w:ascii="Times New Roman" w:hAnsi="Times New Roman"/>
                <w:sz w:val="28"/>
                <w:szCs w:val="28"/>
                <w:lang w:eastAsia="ru-RU"/>
              </w:rPr>
              <w:t xml:space="preserve">еспублике </w:t>
            </w:r>
            <w:r w:rsidRPr="00133088">
              <w:rPr>
                <w:rFonts w:ascii="Times New Roman" w:hAnsi="Times New Roman"/>
                <w:sz w:val="28"/>
                <w:szCs w:val="28"/>
                <w:lang w:eastAsia="ru-RU"/>
              </w:rPr>
              <w:t>М</w:t>
            </w:r>
            <w:r>
              <w:rPr>
                <w:rFonts w:ascii="Times New Roman" w:hAnsi="Times New Roman"/>
                <w:sz w:val="28"/>
                <w:szCs w:val="28"/>
                <w:lang w:eastAsia="ru-RU"/>
              </w:rPr>
              <w:t>ордовия</w:t>
            </w:r>
            <w:r w:rsidRPr="00133088">
              <w:rPr>
                <w:rFonts w:ascii="Times New Roman" w:hAnsi="Times New Roman"/>
                <w:sz w:val="28"/>
                <w:szCs w:val="28"/>
                <w:lang w:eastAsia="ru-RU"/>
              </w:rPr>
              <w:t>, должна вестись на каждом приоритетном и социально  значимым рынке</w:t>
            </w:r>
            <w:r>
              <w:rPr>
                <w:rFonts w:ascii="Times New Roman" w:hAnsi="Times New Roman"/>
                <w:sz w:val="28"/>
                <w:szCs w:val="28"/>
                <w:lang w:eastAsia="ru-RU"/>
              </w:rPr>
              <w:t>,</w:t>
            </w:r>
            <w:r w:rsidRPr="00133088">
              <w:rPr>
                <w:rFonts w:ascii="Times New Roman" w:hAnsi="Times New Roman"/>
                <w:sz w:val="28"/>
                <w:szCs w:val="28"/>
                <w:lang w:eastAsia="ru-RU"/>
              </w:rPr>
              <w:t xml:space="preserve"> утвержденном  для Республики  Мордовия</w:t>
            </w:r>
            <w:r>
              <w:rPr>
                <w:rFonts w:ascii="Times New Roman" w:hAnsi="Times New Roman"/>
                <w:sz w:val="28"/>
                <w:szCs w:val="28"/>
                <w:lang w:eastAsia="ru-RU"/>
              </w:rPr>
              <w:t xml:space="preserve">, </w:t>
            </w:r>
            <w:r w:rsidRPr="00133088">
              <w:rPr>
                <w:rFonts w:ascii="Times New Roman" w:hAnsi="Times New Roman"/>
                <w:sz w:val="28"/>
                <w:szCs w:val="28"/>
                <w:lang w:eastAsia="ru-RU"/>
              </w:rPr>
              <w:t xml:space="preserve"> в каждом муниципальном образовании.  </w:t>
            </w:r>
          </w:p>
          <w:p w:rsidR="002A5A72" w:rsidRPr="00686647" w:rsidRDefault="002A5A72" w:rsidP="001C66EA">
            <w:pPr>
              <w:autoSpaceDE w:val="0"/>
              <w:autoSpaceDN w:val="0"/>
              <w:adjustRightInd w:val="0"/>
              <w:spacing w:after="0" w:line="240" w:lineRule="auto"/>
              <w:ind w:firstLine="708"/>
              <w:jc w:val="both"/>
              <w:rPr>
                <w:rFonts w:ascii="Times New Roman" w:hAnsi="Times New Roman"/>
                <w:sz w:val="28"/>
                <w:szCs w:val="28"/>
                <w:lang w:eastAsia="ru-RU"/>
              </w:rPr>
            </w:pPr>
            <w:r w:rsidRPr="00133088">
              <w:rPr>
                <w:rFonts w:ascii="Times New Roman" w:hAnsi="Times New Roman"/>
                <w:sz w:val="28"/>
                <w:szCs w:val="28"/>
                <w:lang w:eastAsia="ru-RU"/>
              </w:rPr>
              <w:t>Соответственно, в рамках изложенных принципов организации работы на муниципальном уровне, администрациями муниципальных образований реализован  комплекс организационно-методических мероприятий по</w:t>
            </w:r>
            <w:r w:rsidRPr="00686647">
              <w:rPr>
                <w:rFonts w:ascii="Times New Roman" w:hAnsi="Times New Roman"/>
                <w:sz w:val="28"/>
                <w:szCs w:val="28"/>
                <w:lang w:eastAsia="ru-RU"/>
              </w:rPr>
              <w:t xml:space="preserve"> внедрению и реализации положений Стандарта развития конкуренции, в т.ч  для решения вопросов по содействию развитию конкуренции в целом.</w:t>
            </w:r>
          </w:p>
          <w:p w:rsidR="002A5A72" w:rsidRDefault="002A5A72" w:rsidP="001C66E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w:t>
            </w:r>
            <w:r w:rsidRPr="00C071CB">
              <w:rPr>
                <w:rFonts w:ascii="Times New Roman" w:hAnsi="Times New Roman"/>
                <w:sz w:val="28"/>
                <w:szCs w:val="28"/>
                <w:lang w:eastAsia="ru-RU"/>
              </w:rPr>
              <w:t>абота выстраивалась</w:t>
            </w:r>
            <w:r>
              <w:rPr>
                <w:rFonts w:ascii="Times New Roman" w:hAnsi="Times New Roman"/>
                <w:sz w:val="28"/>
                <w:szCs w:val="28"/>
                <w:lang w:eastAsia="ru-RU"/>
              </w:rPr>
              <w:t>, прежде всего,</w:t>
            </w:r>
            <w:r w:rsidRPr="00C071CB">
              <w:rPr>
                <w:rFonts w:ascii="Times New Roman" w:hAnsi="Times New Roman"/>
                <w:sz w:val="28"/>
                <w:szCs w:val="28"/>
                <w:lang w:eastAsia="ru-RU"/>
              </w:rPr>
              <w:t xml:space="preserve"> в рамках заключенных Соглашений  с</w:t>
            </w:r>
            <w:r>
              <w:rPr>
                <w:rFonts w:ascii="Times New Roman" w:hAnsi="Times New Roman"/>
                <w:sz w:val="28"/>
                <w:szCs w:val="28"/>
                <w:lang w:eastAsia="ru-RU"/>
              </w:rPr>
              <w:t xml:space="preserve"> органами местного самоуправления:</w:t>
            </w:r>
          </w:p>
          <w:p w:rsidR="002A5A72" w:rsidRDefault="002A5A72" w:rsidP="001C66EA">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 xml:space="preserve">заключено  с органами местного самоуправления </w:t>
            </w:r>
            <w:r w:rsidRPr="00B96CCC">
              <w:rPr>
                <w:rFonts w:ascii="Times New Roman" w:hAnsi="Times New Roman"/>
                <w:sz w:val="28"/>
                <w:szCs w:val="28"/>
                <w:lang w:eastAsia="ru-RU"/>
              </w:rPr>
              <w:t xml:space="preserve"> </w:t>
            </w:r>
            <w:r>
              <w:rPr>
                <w:rFonts w:ascii="Times New Roman" w:hAnsi="Times New Roman"/>
                <w:sz w:val="28"/>
                <w:szCs w:val="28"/>
                <w:lang w:eastAsia="ru-RU"/>
              </w:rPr>
              <w:t>3</w:t>
            </w:r>
            <w:r w:rsidR="007C5130">
              <w:rPr>
                <w:rFonts w:ascii="Times New Roman" w:hAnsi="Times New Roman"/>
                <w:sz w:val="28"/>
                <w:szCs w:val="28"/>
                <w:lang w:eastAsia="ru-RU"/>
              </w:rPr>
              <w:t>43</w:t>
            </w:r>
            <w:r>
              <w:rPr>
                <w:rFonts w:ascii="Times New Roman" w:hAnsi="Times New Roman"/>
                <w:sz w:val="28"/>
                <w:szCs w:val="28"/>
                <w:lang w:eastAsia="ru-RU"/>
              </w:rPr>
              <w:t xml:space="preserve"> Соглашений, в т.ч. </w:t>
            </w:r>
            <w:r w:rsidRPr="00B96CCC">
              <w:rPr>
                <w:rFonts w:ascii="Times New Roman" w:hAnsi="Times New Roman"/>
                <w:sz w:val="28"/>
                <w:szCs w:val="28"/>
                <w:lang w:eastAsia="ru-RU"/>
              </w:rPr>
              <w:t>с муниципальными  образованиями (район</w:t>
            </w:r>
            <w:r>
              <w:rPr>
                <w:rFonts w:ascii="Times New Roman" w:hAnsi="Times New Roman"/>
                <w:sz w:val="28"/>
                <w:szCs w:val="28"/>
                <w:lang w:eastAsia="ru-RU"/>
              </w:rPr>
              <w:t>ами</w:t>
            </w:r>
            <w:r w:rsidRPr="00B96CCC">
              <w:rPr>
                <w:rFonts w:ascii="Times New Roman" w:hAnsi="Times New Roman"/>
                <w:sz w:val="28"/>
                <w:szCs w:val="28"/>
                <w:lang w:eastAsia="ru-RU"/>
              </w:rPr>
              <w:t xml:space="preserve">) </w:t>
            </w:r>
            <w:r>
              <w:rPr>
                <w:rFonts w:ascii="Times New Roman" w:hAnsi="Times New Roman"/>
                <w:sz w:val="28"/>
                <w:szCs w:val="28"/>
                <w:lang w:eastAsia="ru-RU"/>
              </w:rPr>
              <w:t>–</w:t>
            </w:r>
            <w:r w:rsidRPr="00B96CCC">
              <w:rPr>
                <w:rFonts w:ascii="Times New Roman" w:hAnsi="Times New Roman"/>
                <w:sz w:val="28"/>
                <w:szCs w:val="28"/>
                <w:lang w:eastAsia="ru-RU"/>
              </w:rPr>
              <w:t xml:space="preserve"> 22</w:t>
            </w:r>
            <w:r>
              <w:rPr>
                <w:rFonts w:ascii="Times New Roman" w:hAnsi="Times New Roman"/>
                <w:sz w:val="28"/>
                <w:szCs w:val="28"/>
                <w:lang w:eastAsia="ru-RU"/>
              </w:rPr>
              <w:t xml:space="preserve"> и городским   округом  –</w:t>
            </w:r>
            <w:r w:rsidRPr="00B96CCC">
              <w:rPr>
                <w:rFonts w:ascii="Times New Roman" w:hAnsi="Times New Roman"/>
                <w:sz w:val="28"/>
                <w:szCs w:val="28"/>
                <w:lang w:eastAsia="ru-RU"/>
              </w:rPr>
              <w:t xml:space="preserve"> </w:t>
            </w:r>
            <w:r>
              <w:rPr>
                <w:rFonts w:ascii="Times New Roman" w:hAnsi="Times New Roman"/>
                <w:sz w:val="28"/>
                <w:szCs w:val="28"/>
                <w:lang w:eastAsia="ru-RU"/>
              </w:rPr>
              <w:t xml:space="preserve"> 1.</w:t>
            </w:r>
          </w:p>
          <w:p w:rsidR="002A5A72" w:rsidRPr="00E0061E" w:rsidRDefault="002A5A72" w:rsidP="001C66EA">
            <w:pPr>
              <w:autoSpaceDE w:val="0"/>
              <w:autoSpaceDN w:val="0"/>
              <w:adjustRightInd w:val="0"/>
              <w:spacing w:after="0" w:line="240" w:lineRule="auto"/>
              <w:ind w:firstLine="708"/>
              <w:jc w:val="both"/>
              <w:rPr>
                <w:rFonts w:ascii="Times New Roman" w:hAnsi="Times New Roman"/>
                <w:sz w:val="28"/>
                <w:szCs w:val="28"/>
                <w:lang w:eastAsia="ru-RU"/>
              </w:rPr>
            </w:pPr>
            <w:r w:rsidRPr="00E0061E">
              <w:rPr>
                <w:rFonts w:ascii="Times New Roman" w:hAnsi="Times New Roman"/>
                <w:sz w:val="28"/>
                <w:szCs w:val="28"/>
                <w:lang w:eastAsia="ru-RU"/>
              </w:rPr>
              <w:t xml:space="preserve">В соответствии с нормами Соглашения  муниципальные образования участвуют в реализации составляющих Стандарта развития конкуренции, обеспечивающих эффективное функционирования рынков товаров и услуг на республиканском и муниципальном уровне, через механизм реализации  </w:t>
            </w:r>
            <w:r w:rsidRPr="00EE5969">
              <w:rPr>
                <w:rFonts w:ascii="Times New Roman" w:hAnsi="Times New Roman"/>
                <w:sz w:val="28"/>
                <w:szCs w:val="28"/>
                <w:lang w:eastAsia="ru-RU"/>
              </w:rPr>
              <w:t>муниципальных Планов мероприятий</w:t>
            </w:r>
            <w:r w:rsidRPr="00E0061E">
              <w:rPr>
                <w:rFonts w:ascii="Times New Roman" w:hAnsi="Times New Roman"/>
                <w:sz w:val="28"/>
                <w:szCs w:val="28"/>
                <w:lang w:eastAsia="ru-RU"/>
              </w:rPr>
              <w:t xml:space="preserve"> («дорожных карт») по развитию конкуренции на рынках товаров, работ и услуг.</w:t>
            </w:r>
          </w:p>
          <w:p w:rsidR="002A5A72" w:rsidRDefault="002A5A72" w:rsidP="001C66EA">
            <w:pPr>
              <w:spacing w:after="0" w:line="240" w:lineRule="auto"/>
              <w:ind w:firstLine="708"/>
              <w:jc w:val="both"/>
              <w:rPr>
                <w:rFonts w:ascii="Times New Roman" w:hAnsi="Times New Roman"/>
                <w:sz w:val="28"/>
                <w:szCs w:val="28"/>
                <w:lang w:eastAsia="ru-RU"/>
              </w:rPr>
            </w:pPr>
            <w:r w:rsidRPr="00E0061E">
              <w:rPr>
                <w:rFonts w:ascii="Times New Roman" w:hAnsi="Times New Roman"/>
                <w:sz w:val="28"/>
                <w:szCs w:val="28"/>
                <w:lang w:eastAsia="ru-RU"/>
              </w:rPr>
              <w:t>Уполномоченным органом для муниципальных образований  разработана Модельная «дорожная карта муниципального образования -  инструмент планирования  деятельности территорий  по развитию конкуренции.</w:t>
            </w:r>
          </w:p>
          <w:p w:rsidR="002A5A72" w:rsidRPr="00D7634C" w:rsidRDefault="002A5A72" w:rsidP="001C66EA">
            <w:pPr>
              <w:spacing w:after="0" w:line="240" w:lineRule="auto"/>
              <w:ind w:firstLine="708"/>
              <w:jc w:val="both"/>
              <w:rPr>
                <w:rFonts w:ascii="Times New Roman" w:hAnsi="Times New Roman"/>
                <w:sz w:val="24"/>
                <w:szCs w:val="24"/>
                <w:lang w:eastAsia="ru-RU"/>
              </w:rPr>
            </w:pPr>
            <w:hyperlink r:id="rId270" w:history="1">
              <w:r w:rsidRPr="00D7634C">
                <w:rPr>
                  <w:rStyle w:val="ac"/>
                  <w:rFonts w:ascii="Times New Roman" w:hAnsi="Times New Roman"/>
                  <w:sz w:val="24"/>
                  <w:szCs w:val="24"/>
                  <w:lang w:eastAsia="ru-RU"/>
                </w:rPr>
                <w:t>http://mineco.e-mordovia.ru/the-development-of-competition/the-implementation-of-the-provisions-of-the-standard-of-competition-development-in-the-republic-of-m/action-plans-road-map-to-promote-competition-of-municipal-formations-in-the-republic-of-mordovia/index.php</w:t>
              </w:r>
            </w:hyperlink>
          </w:p>
          <w:p w:rsidR="002A5A72" w:rsidRDefault="002A5A72" w:rsidP="001C66EA">
            <w:pPr>
              <w:spacing w:after="0" w:line="240" w:lineRule="auto"/>
              <w:ind w:firstLine="708"/>
              <w:jc w:val="both"/>
              <w:rPr>
                <w:rFonts w:ascii="Times New Roman" w:hAnsi="Times New Roman"/>
                <w:sz w:val="28"/>
                <w:szCs w:val="28"/>
                <w:lang w:eastAsia="ru-RU"/>
              </w:rPr>
            </w:pPr>
            <w:r w:rsidRPr="00E0061E">
              <w:rPr>
                <w:rFonts w:ascii="Times New Roman" w:hAnsi="Times New Roman"/>
                <w:sz w:val="28"/>
                <w:szCs w:val="28"/>
                <w:lang w:eastAsia="ru-RU"/>
              </w:rPr>
              <w:t xml:space="preserve">Цель реализации  </w:t>
            </w:r>
            <w:r w:rsidRPr="0081197F">
              <w:rPr>
                <w:rFonts w:ascii="Times New Roman" w:hAnsi="Times New Roman"/>
                <w:b/>
                <w:sz w:val="28"/>
                <w:szCs w:val="28"/>
                <w:lang w:eastAsia="ru-RU"/>
              </w:rPr>
              <w:t>«дорожных карт»  в муниципальных образованиях</w:t>
            </w:r>
            <w:r w:rsidRPr="00E0061E">
              <w:rPr>
                <w:rFonts w:ascii="Times New Roman" w:hAnsi="Times New Roman"/>
                <w:sz w:val="28"/>
                <w:szCs w:val="28"/>
                <w:lang w:eastAsia="ru-RU"/>
              </w:rPr>
              <w:t xml:space="preserve"> -  содействие и участие в выполнении   целевых показателей и мероприятий республиканского Плана мероприятий по развитию конкуренции. Этот подход учтен каждым муниципальным образованием. Планы мероприятий  («дорожные карты») по развитию конкуренции приняты и утверждены  </w:t>
            </w:r>
            <w:r w:rsidR="00162F5C">
              <w:rPr>
                <w:rFonts w:ascii="Times New Roman" w:hAnsi="Times New Roman"/>
                <w:sz w:val="28"/>
                <w:szCs w:val="28"/>
                <w:lang w:eastAsia="ru-RU"/>
              </w:rPr>
              <w:t xml:space="preserve">всеми </w:t>
            </w:r>
            <w:r w:rsidRPr="00E0061E">
              <w:rPr>
                <w:rFonts w:ascii="Times New Roman" w:hAnsi="Times New Roman"/>
                <w:sz w:val="28"/>
                <w:szCs w:val="28"/>
                <w:lang w:eastAsia="ru-RU"/>
              </w:rPr>
              <w:t>2</w:t>
            </w:r>
            <w:r w:rsidR="00162F5C">
              <w:rPr>
                <w:rFonts w:ascii="Times New Roman" w:hAnsi="Times New Roman"/>
                <w:sz w:val="28"/>
                <w:szCs w:val="28"/>
                <w:lang w:eastAsia="ru-RU"/>
              </w:rPr>
              <w:t>3</w:t>
            </w:r>
            <w:r w:rsidRPr="00E0061E">
              <w:rPr>
                <w:rFonts w:ascii="Times New Roman" w:hAnsi="Times New Roman"/>
                <w:sz w:val="28"/>
                <w:szCs w:val="28"/>
                <w:lang w:eastAsia="ru-RU"/>
              </w:rPr>
              <w:t xml:space="preserve"> муниципальными образованиями </w:t>
            </w:r>
          </w:p>
          <w:p w:rsidR="002A5A72" w:rsidRPr="00D7634C" w:rsidRDefault="002A5A72" w:rsidP="001C66EA">
            <w:pPr>
              <w:pStyle w:val="a3"/>
              <w:spacing w:after="0" w:line="240" w:lineRule="auto"/>
              <w:ind w:left="0" w:firstLine="708"/>
              <w:jc w:val="both"/>
              <w:rPr>
                <w:rFonts w:ascii="Times New Roman" w:hAnsi="Times New Roman"/>
                <w:sz w:val="24"/>
                <w:szCs w:val="24"/>
              </w:rPr>
            </w:pPr>
            <w:hyperlink r:id="rId271" w:history="1">
              <w:r w:rsidRPr="00D7634C">
                <w:rPr>
                  <w:rStyle w:val="ac"/>
                  <w:rFonts w:ascii="Times New Roman" w:hAnsi="Times New Roman"/>
                  <w:sz w:val="24"/>
                  <w:szCs w:val="24"/>
                </w:rPr>
                <w:t>http://mineco.e-mordovia.ru/the-development-of-competition/the-implementation-of-the-provisions-of-the-standard-of-competition-development-in-the-republic-of-m/action-plans-road-map-to-promote-competition-of-municipal-formations-in-the-republic-of-mordovia/index.php</w:t>
              </w:r>
            </w:hyperlink>
          </w:p>
          <w:p w:rsidR="002A5A72" w:rsidRPr="008E2ACB" w:rsidRDefault="002A5A72" w:rsidP="001C66EA">
            <w:pPr>
              <w:pStyle w:val="a3"/>
              <w:spacing w:after="0" w:line="240" w:lineRule="auto"/>
              <w:ind w:left="0" w:firstLine="708"/>
              <w:jc w:val="both"/>
              <w:rPr>
                <w:rFonts w:ascii="Times New Roman" w:hAnsi="Times New Roman"/>
                <w:b/>
                <w:sz w:val="28"/>
                <w:szCs w:val="28"/>
              </w:rPr>
            </w:pPr>
            <w:r w:rsidRPr="00E0061E">
              <w:rPr>
                <w:rFonts w:ascii="Times New Roman" w:hAnsi="Times New Roman"/>
                <w:sz w:val="28"/>
                <w:szCs w:val="28"/>
              </w:rPr>
              <w:t xml:space="preserve"> </w:t>
            </w:r>
            <w:r>
              <w:rPr>
                <w:rFonts w:ascii="Times New Roman" w:hAnsi="Times New Roman"/>
                <w:sz w:val="28"/>
                <w:szCs w:val="28"/>
              </w:rPr>
              <w:t xml:space="preserve">В соответствии с соглашениями </w:t>
            </w:r>
            <w:r w:rsidRPr="00E0061E">
              <w:rPr>
                <w:rFonts w:ascii="Times New Roman" w:hAnsi="Times New Roman"/>
                <w:color w:val="00000A"/>
                <w:sz w:val="28"/>
                <w:szCs w:val="28"/>
              </w:rPr>
              <w:t>во всех муниципальных образованиях созданы</w:t>
            </w:r>
            <w:r w:rsidRPr="00E0061E">
              <w:rPr>
                <w:rFonts w:ascii="Times New Roman" w:hAnsi="Times New Roman"/>
                <w:sz w:val="28"/>
                <w:szCs w:val="28"/>
              </w:rPr>
              <w:t xml:space="preserve"> </w:t>
            </w:r>
            <w:r>
              <w:rPr>
                <w:rFonts w:ascii="Times New Roman" w:hAnsi="Times New Roman"/>
                <w:sz w:val="28"/>
                <w:szCs w:val="28"/>
              </w:rPr>
              <w:t xml:space="preserve">и работают </w:t>
            </w:r>
            <w:r w:rsidRPr="00E0061E">
              <w:rPr>
                <w:rFonts w:ascii="Times New Roman" w:hAnsi="Times New Roman"/>
                <w:sz w:val="28"/>
                <w:szCs w:val="28"/>
              </w:rPr>
              <w:t>К</w:t>
            </w:r>
            <w:r w:rsidRPr="00E0061E">
              <w:rPr>
                <w:rFonts w:ascii="Times New Roman" w:hAnsi="Times New Roman"/>
                <w:b/>
                <w:sz w:val="28"/>
                <w:szCs w:val="28"/>
              </w:rPr>
              <w:t xml:space="preserve">оординационные советы </w:t>
            </w:r>
            <w:r w:rsidRPr="00E0061E">
              <w:rPr>
                <w:rFonts w:ascii="Times New Roman" w:hAnsi="Times New Roman"/>
                <w:sz w:val="28"/>
                <w:szCs w:val="28"/>
              </w:rPr>
              <w:t>(в 23 из 23 муниципальных  образовани</w:t>
            </w:r>
            <w:r>
              <w:rPr>
                <w:rFonts w:ascii="Times New Roman" w:hAnsi="Times New Roman"/>
                <w:sz w:val="28"/>
                <w:szCs w:val="28"/>
              </w:rPr>
              <w:t>ях</w:t>
            </w:r>
            <w:r w:rsidRPr="00E0061E">
              <w:rPr>
                <w:rFonts w:ascii="Times New Roman" w:hAnsi="Times New Roman"/>
                <w:b/>
                <w:sz w:val="28"/>
                <w:szCs w:val="28"/>
              </w:rPr>
              <w:t>).</w:t>
            </w:r>
            <w:r>
              <w:rPr>
                <w:rFonts w:ascii="Times New Roman" w:hAnsi="Times New Roman"/>
                <w:b/>
                <w:sz w:val="28"/>
                <w:szCs w:val="28"/>
              </w:rPr>
              <w:t xml:space="preserve"> </w:t>
            </w:r>
          </w:p>
          <w:p w:rsidR="002A5A72" w:rsidRPr="009820D4" w:rsidRDefault="002A5A72" w:rsidP="001C66EA">
            <w:pPr>
              <w:spacing w:after="0" w:line="240" w:lineRule="auto"/>
              <w:ind w:firstLine="708"/>
              <w:jc w:val="both"/>
              <w:rPr>
                <w:rFonts w:ascii="Times New Roman" w:hAnsi="Times New Roman"/>
                <w:sz w:val="28"/>
                <w:szCs w:val="28"/>
              </w:rPr>
            </w:pPr>
            <w:r w:rsidRPr="009820D4">
              <w:rPr>
                <w:rFonts w:ascii="Times New Roman" w:hAnsi="Times New Roman"/>
                <w:color w:val="00000A"/>
                <w:sz w:val="28"/>
                <w:szCs w:val="28"/>
              </w:rPr>
              <w:t xml:space="preserve">Особое внимание в деятельности по содействию развитию конкуренции на уровне муниципальных образований  уделено разработке и реализации </w:t>
            </w:r>
            <w:r w:rsidRPr="009820D4">
              <w:rPr>
                <w:rFonts w:ascii="Times New Roman" w:hAnsi="Times New Roman"/>
                <w:sz w:val="28"/>
                <w:szCs w:val="28"/>
              </w:rPr>
              <w:t xml:space="preserve">документов стратегического планирования в области инвестиционной деятельности муниципальных образований, в том числе - </w:t>
            </w:r>
            <w:r w:rsidRPr="009820D4">
              <w:rPr>
                <w:rFonts w:ascii="Times New Roman" w:hAnsi="Times New Roman"/>
                <w:b/>
                <w:sz w:val="28"/>
                <w:szCs w:val="28"/>
              </w:rPr>
              <w:t>инвестиционным стратегиям</w:t>
            </w:r>
            <w:r w:rsidRPr="009820D4">
              <w:rPr>
                <w:rFonts w:ascii="Times New Roman" w:hAnsi="Times New Roman"/>
                <w:sz w:val="28"/>
                <w:szCs w:val="28"/>
              </w:rPr>
              <w:t xml:space="preserve">, </w:t>
            </w:r>
            <w:r w:rsidRPr="009820D4">
              <w:rPr>
                <w:rFonts w:ascii="Times New Roman" w:hAnsi="Times New Roman"/>
                <w:b/>
                <w:sz w:val="28"/>
                <w:szCs w:val="28"/>
              </w:rPr>
              <w:t>планам мероприятий по улучшению инвестиционного климат</w:t>
            </w:r>
            <w:r w:rsidRPr="009820D4">
              <w:rPr>
                <w:rFonts w:ascii="Times New Roman" w:hAnsi="Times New Roman"/>
                <w:sz w:val="28"/>
                <w:szCs w:val="28"/>
              </w:rPr>
              <w:t>а,  внедрению лучших практик.</w:t>
            </w:r>
          </w:p>
          <w:p w:rsidR="002A5A72" w:rsidRDefault="002A5A72" w:rsidP="001C66EA">
            <w:pPr>
              <w:spacing w:after="0" w:line="240" w:lineRule="auto"/>
              <w:ind w:firstLine="708"/>
              <w:jc w:val="both"/>
              <w:rPr>
                <w:rFonts w:ascii="Times New Roman" w:hAnsi="Times New Roman"/>
                <w:sz w:val="28"/>
                <w:szCs w:val="28"/>
              </w:rPr>
            </w:pPr>
            <w:r>
              <w:rPr>
                <w:rFonts w:ascii="Times New Roman" w:hAnsi="Times New Roman"/>
                <w:sz w:val="28"/>
                <w:szCs w:val="28"/>
              </w:rPr>
              <w:t>И</w:t>
            </w:r>
            <w:r w:rsidRPr="009820D4">
              <w:rPr>
                <w:rFonts w:ascii="Times New Roman" w:hAnsi="Times New Roman"/>
                <w:sz w:val="28"/>
                <w:szCs w:val="28"/>
              </w:rPr>
              <w:t xml:space="preserve">нвестиционные стратегии муниципальных образований в области инвестиционной деятельности утверждены </w:t>
            </w:r>
            <w:r>
              <w:rPr>
                <w:rFonts w:ascii="Times New Roman" w:hAnsi="Times New Roman"/>
                <w:sz w:val="28"/>
                <w:szCs w:val="28"/>
              </w:rPr>
              <w:t xml:space="preserve">всеми (23) </w:t>
            </w:r>
            <w:r w:rsidRPr="009820D4">
              <w:rPr>
                <w:rFonts w:ascii="Times New Roman" w:hAnsi="Times New Roman"/>
                <w:sz w:val="28"/>
                <w:szCs w:val="28"/>
              </w:rPr>
              <w:t xml:space="preserve"> муниципальными образованиями</w:t>
            </w:r>
            <w:r>
              <w:rPr>
                <w:rFonts w:ascii="Times New Roman" w:hAnsi="Times New Roman"/>
                <w:sz w:val="28"/>
                <w:szCs w:val="28"/>
              </w:rPr>
              <w:t>.</w:t>
            </w:r>
          </w:p>
          <w:p w:rsidR="002A5A72" w:rsidRPr="009820D4" w:rsidRDefault="002A5A72" w:rsidP="001C66EA">
            <w:pPr>
              <w:pStyle w:val="a3"/>
              <w:spacing w:after="0" w:line="240" w:lineRule="auto"/>
              <w:ind w:left="0" w:firstLine="708"/>
              <w:jc w:val="both"/>
              <w:rPr>
                <w:rFonts w:ascii="Times New Roman" w:hAnsi="Times New Roman"/>
                <w:color w:val="00000A"/>
                <w:sz w:val="28"/>
                <w:szCs w:val="28"/>
              </w:rPr>
            </w:pPr>
            <w:r w:rsidRPr="009820D4">
              <w:rPr>
                <w:rFonts w:ascii="Times New Roman" w:hAnsi="Times New Roman"/>
                <w:sz w:val="28"/>
                <w:szCs w:val="28"/>
              </w:rPr>
              <w:t xml:space="preserve">В целях размещение информации о деятельности по содействию развитию конкуренции  </w:t>
            </w:r>
            <w:r w:rsidRPr="009820D4">
              <w:rPr>
                <w:rFonts w:ascii="Times New Roman" w:hAnsi="Times New Roman"/>
                <w:b/>
                <w:sz w:val="28"/>
                <w:szCs w:val="28"/>
              </w:rPr>
              <w:t>на официальных сайтах  администраций</w:t>
            </w:r>
            <w:r w:rsidRPr="009820D4">
              <w:rPr>
                <w:rFonts w:ascii="Times New Roman" w:hAnsi="Times New Roman"/>
                <w:sz w:val="28"/>
                <w:szCs w:val="28"/>
              </w:rPr>
              <w:t xml:space="preserve"> муниципальных образований, в соответствии со структурой, установленной Уполномоченным органом,  </w:t>
            </w:r>
            <w:r w:rsidRPr="009820D4">
              <w:rPr>
                <w:rFonts w:ascii="Times New Roman" w:hAnsi="Times New Roman"/>
                <w:b/>
                <w:sz w:val="28"/>
                <w:szCs w:val="28"/>
              </w:rPr>
              <w:t xml:space="preserve">созданы </w:t>
            </w:r>
            <w:r>
              <w:rPr>
                <w:rFonts w:ascii="Times New Roman" w:hAnsi="Times New Roman"/>
                <w:b/>
                <w:sz w:val="28"/>
                <w:szCs w:val="28"/>
              </w:rPr>
              <w:t>Р</w:t>
            </w:r>
            <w:r w:rsidRPr="009820D4">
              <w:rPr>
                <w:rFonts w:ascii="Times New Roman" w:hAnsi="Times New Roman"/>
                <w:b/>
                <w:sz w:val="28"/>
                <w:szCs w:val="28"/>
              </w:rPr>
              <w:t>азделы по содействию развитию</w:t>
            </w:r>
            <w:r w:rsidRPr="009820D4">
              <w:rPr>
                <w:rFonts w:ascii="Times New Roman" w:hAnsi="Times New Roman"/>
                <w:sz w:val="28"/>
                <w:szCs w:val="28"/>
              </w:rPr>
              <w:t xml:space="preserve"> </w:t>
            </w:r>
            <w:r w:rsidRPr="009820D4">
              <w:rPr>
                <w:rFonts w:ascii="Times New Roman" w:hAnsi="Times New Roman"/>
                <w:color w:val="00000A"/>
                <w:sz w:val="28"/>
                <w:szCs w:val="28"/>
              </w:rPr>
              <w:t xml:space="preserve">конкуренции (всего – </w:t>
            </w:r>
            <w:r>
              <w:rPr>
                <w:rFonts w:ascii="Times New Roman" w:hAnsi="Times New Roman"/>
                <w:color w:val="00000A"/>
                <w:sz w:val="28"/>
                <w:szCs w:val="28"/>
              </w:rPr>
              <w:t>2</w:t>
            </w:r>
            <w:r w:rsidR="007C5130">
              <w:rPr>
                <w:rFonts w:ascii="Times New Roman" w:hAnsi="Times New Roman"/>
                <w:color w:val="00000A"/>
                <w:sz w:val="28"/>
                <w:szCs w:val="28"/>
              </w:rPr>
              <w:t>3</w:t>
            </w:r>
            <w:r w:rsidRPr="009820D4">
              <w:rPr>
                <w:rFonts w:ascii="Times New Roman" w:hAnsi="Times New Roman"/>
                <w:color w:val="00000A"/>
                <w:sz w:val="28"/>
                <w:szCs w:val="28"/>
              </w:rPr>
              <w:t xml:space="preserve"> из 23).</w:t>
            </w:r>
          </w:p>
          <w:p w:rsidR="002A5A72" w:rsidRDefault="002A5A72" w:rsidP="001C66EA">
            <w:pPr>
              <w:pStyle w:val="a3"/>
              <w:spacing w:after="0" w:line="240" w:lineRule="auto"/>
              <w:ind w:left="0" w:firstLine="708"/>
              <w:jc w:val="both"/>
              <w:rPr>
                <w:rFonts w:ascii="Times New Roman" w:hAnsi="Times New Roman"/>
                <w:color w:val="00000A"/>
                <w:sz w:val="28"/>
                <w:szCs w:val="28"/>
              </w:rPr>
            </w:pPr>
            <w:r w:rsidRPr="009820D4">
              <w:rPr>
                <w:rFonts w:ascii="Times New Roman" w:hAnsi="Times New Roman"/>
                <w:color w:val="00000A"/>
                <w:sz w:val="28"/>
                <w:szCs w:val="28"/>
              </w:rPr>
              <w:t xml:space="preserve"> Выполнение этих мероприятий уч</w:t>
            </w:r>
            <w:r>
              <w:rPr>
                <w:rFonts w:ascii="Times New Roman" w:hAnsi="Times New Roman"/>
                <w:color w:val="00000A"/>
                <w:sz w:val="28"/>
                <w:szCs w:val="28"/>
              </w:rPr>
              <w:t>итывается</w:t>
            </w:r>
            <w:r w:rsidRPr="009820D4">
              <w:rPr>
                <w:rFonts w:ascii="Times New Roman" w:hAnsi="Times New Roman"/>
                <w:color w:val="00000A"/>
                <w:sz w:val="28"/>
                <w:szCs w:val="28"/>
              </w:rPr>
              <w:t xml:space="preserve"> в организационном промежуточном рейтинге Финального рейтинга муниципальных образований в Республике Мордовия по развитию конкуренции  и по обеспечению условий для благоприятного инвестиционного климата</w:t>
            </w:r>
            <w:r>
              <w:rPr>
                <w:rFonts w:ascii="Times New Roman" w:hAnsi="Times New Roman"/>
                <w:color w:val="00000A"/>
                <w:sz w:val="28"/>
                <w:szCs w:val="28"/>
              </w:rPr>
              <w:t>.</w:t>
            </w:r>
          </w:p>
          <w:p w:rsidR="002A5A72" w:rsidRDefault="002A5A72" w:rsidP="001C66EA">
            <w:pPr>
              <w:pStyle w:val="a3"/>
              <w:spacing w:after="0" w:line="240" w:lineRule="auto"/>
              <w:ind w:left="0" w:firstLine="708"/>
              <w:jc w:val="both"/>
              <w:rPr>
                <w:rFonts w:ascii="Times New Roman" w:hAnsi="Times New Roman"/>
                <w:color w:val="00000A"/>
                <w:sz w:val="28"/>
                <w:szCs w:val="28"/>
              </w:rPr>
            </w:pPr>
          </w:p>
          <w:p w:rsidR="00162F5C" w:rsidRDefault="00162F5C" w:rsidP="00162F5C">
            <w:pPr>
              <w:spacing w:after="0" w:line="240" w:lineRule="auto"/>
              <w:ind w:firstLine="708"/>
              <w:contextualSpacing/>
              <w:jc w:val="both"/>
              <w:rPr>
                <w:rFonts w:ascii="Times New Roman" w:hAnsi="Times New Roman"/>
                <w:bCs/>
                <w:sz w:val="28"/>
                <w:szCs w:val="28"/>
              </w:rPr>
            </w:pPr>
            <w:r w:rsidRPr="00162F5C">
              <w:rPr>
                <w:rFonts w:ascii="Times New Roman" w:hAnsi="Times New Roman"/>
                <w:b/>
                <w:bCs/>
                <w:sz w:val="28"/>
                <w:szCs w:val="28"/>
              </w:rPr>
              <w:t>2.Уполномоченный орган по содействию развитию конкуренции</w:t>
            </w:r>
            <w:r w:rsidRPr="007C7CFA">
              <w:rPr>
                <w:rFonts w:ascii="Times New Roman" w:hAnsi="Times New Roman"/>
                <w:bCs/>
                <w:sz w:val="28"/>
                <w:szCs w:val="28"/>
              </w:rPr>
              <w:t xml:space="preserve"> в Республике Мордовия</w:t>
            </w:r>
            <w:r>
              <w:rPr>
                <w:rFonts w:ascii="Times New Roman" w:hAnsi="Times New Roman"/>
                <w:bCs/>
                <w:sz w:val="28"/>
                <w:szCs w:val="28"/>
              </w:rPr>
              <w:t xml:space="preserve"> </w:t>
            </w:r>
            <w:r w:rsidRPr="007C7CFA">
              <w:rPr>
                <w:rFonts w:ascii="Times New Roman" w:hAnsi="Times New Roman"/>
                <w:bCs/>
                <w:sz w:val="28"/>
                <w:szCs w:val="28"/>
              </w:rPr>
              <w:t xml:space="preserve">- </w:t>
            </w:r>
            <w:r w:rsidRPr="009B38BA">
              <w:rPr>
                <w:rFonts w:ascii="Times New Roman" w:hAnsi="Times New Roman"/>
                <w:bCs/>
                <w:sz w:val="28"/>
                <w:szCs w:val="28"/>
              </w:rPr>
              <w:t>Минэкономики</w:t>
            </w:r>
            <w:r w:rsidRPr="007C7CFA">
              <w:rPr>
                <w:rFonts w:ascii="Times New Roman" w:hAnsi="Times New Roman"/>
                <w:bCs/>
                <w:sz w:val="28"/>
                <w:szCs w:val="28"/>
              </w:rPr>
              <w:t xml:space="preserve"> Республики Мордовия</w:t>
            </w:r>
            <w:r>
              <w:rPr>
                <w:rFonts w:ascii="Times New Roman" w:hAnsi="Times New Roman"/>
                <w:bCs/>
                <w:sz w:val="28"/>
                <w:szCs w:val="28"/>
              </w:rPr>
              <w:t>, в рамках выделения видов деятельности, которые  при внедрении Стандарта удалось реализовать наилучшим образом, отмечает:</w:t>
            </w:r>
          </w:p>
          <w:p w:rsidR="00162F5C" w:rsidRPr="007C5130" w:rsidRDefault="00162F5C" w:rsidP="00162F5C">
            <w:pPr>
              <w:spacing w:after="0" w:line="240" w:lineRule="auto"/>
              <w:ind w:firstLine="708"/>
              <w:jc w:val="both"/>
              <w:rPr>
                <w:rFonts w:ascii="Times New Roman" w:hAnsi="Times New Roman"/>
                <w:b/>
                <w:bCs/>
                <w:sz w:val="28"/>
                <w:szCs w:val="28"/>
                <w:u w:val="single"/>
              </w:rPr>
            </w:pPr>
            <w:r>
              <w:rPr>
                <w:rFonts w:ascii="Times New Roman" w:hAnsi="Times New Roman"/>
                <w:color w:val="000000"/>
                <w:sz w:val="28"/>
                <w:szCs w:val="28"/>
                <w:u w:val="single"/>
              </w:rPr>
              <w:t>р</w:t>
            </w:r>
            <w:r w:rsidRPr="007C5130">
              <w:rPr>
                <w:rFonts w:ascii="Times New Roman" w:hAnsi="Times New Roman"/>
                <w:color w:val="000000"/>
                <w:sz w:val="28"/>
                <w:szCs w:val="28"/>
                <w:u w:val="single"/>
              </w:rPr>
              <w:t xml:space="preserve">азработку и применение </w:t>
            </w:r>
            <w:r w:rsidRPr="007C5130">
              <w:rPr>
                <w:rFonts w:ascii="Times New Roman" w:hAnsi="Times New Roman"/>
                <w:b/>
                <w:bCs/>
                <w:sz w:val="28"/>
                <w:szCs w:val="28"/>
                <w:u w:val="single"/>
              </w:rPr>
              <w:t>Методики формирования рейтинга муниципальных образований в Республике Мордовия по содействию развитию конкуренции и обеспечению условий для благоприятного инвестиционного климата.</w:t>
            </w:r>
          </w:p>
          <w:p w:rsidR="00162F5C" w:rsidRPr="009039D8" w:rsidRDefault="00162F5C" w:rsidP="00162F5C">
            <w:pPr>
              <w:spacing w:after="0" w:line="240" w:lineRule="auto"/>
              <w:ind w:firstLine="708"/>
              <w:jc w:val="both"/>
              <w:rPr>
                <w:b/>
              </w:rPr>
            </w:pPr>
          </w:p>
          <w:p w:rsidR="00162F5C" w:rsidRPr="009039D8" w:rsidRDefault="00162F5C" w:rsidP="00162F5C">
            <w:pPr>
              <w:spacing w:after="0" w:line="240" w:lineRule="auto"/>
              <w:ind w:firstLine="708"/>
              <w:jc w:val="both"/>
            </w:pPr>
            <w:r w:rsidRPr="006418CE">
              <w:rPr>
                <w:rFonts w:ascii="Times New Roman" w:hAnsi="Times New Roman"/>
                <w:color w:val="000000"/>
                <w:sz w:val="28"/>
                <w:szCs w:val="28"/>
              </w:rPr>
              <w:t xml:space="preserve">В </w:t>
            </w:r>
            <w:r w:rsidRPr="006418CE">
              <w:rPr>
                <w:rFonts w:ascii="Times New Roman" w:hAnsi="Times New Roman"/>
                <w:sz w:val="28"/>
                <w:szCs w:val="28"/>
              </w:rPr>
              <w:t xml:space="preserve">целях проведения </w:t>
            </w:r>
            <w:r w:rsidRPr="009039D8">
              <w:rPr>
                <w:rFonts w:ascii="Times New Roman" w:hAnsi="Times New Roman"/>
                <w:sz w:val="28"/>
                <w:szCs w:val="28"/>
              </w:rPr>
              <w:t>рейтингования муниципальных образований</w:t>
            </w:r>
            <w:r w:rsidRPr="006418CE">
              <w:rPr>
                <w:rFonts w:ascii="Times New Roman" w:hAnsi="Times New Roman"/>
                <w:sz w:val="28"/>
                <w:szCs w:val="28"/>
              </w:rPr>
              <w:t xml:space="preserve">  по </w:t>
            </w:r>
            <w:r w:rsidRPr="006418CE">
              <w:rPr>
                <w:rFonts w:ascii="Times New Roman" w:hAnsi="Times New Roman"/>
                <w:sz w:val="28"/>
                <w:szCs w:val="28"/>
              </w:rPr>
              <w:lastRenderedPageBreak/>
              <w:t>содействию развитию  конкуренции и обеспечению условий для благоприятного инвестиционного климата  Уполномоченным органом  при формировании рейтинга муниципальных образований Республики Мордовия, в качестве основного инструмента для его расчета,  разработана</w:t>
            </w:r>
            <w:r>
              <w:rPr>
                <w:rFonts w:ascii="Times New Roman" w:hAnsi="Times New Roman"/>
                <w:sz w:val="28"/>
                <w:szCs w:val="28"/>
              </w:rPr>
              <w:t xml:space="preserve"> </w:t>
            </w:r>
            <w:r w:rsidRPr="009039D8">
              <w:rPr>
                <w:rFonts w:ascii="Times New Roman" w:hAnsi="Times New Roman"/>
                <w:bCs/>
                <w:sz w:val="28"/>
                <w:szCs w:val="28"/>
              </w:rPr>
              <w:t>Методика формирования рейтинга муниципальных образований в Республике Мордовия по содействию развитию конкуренции и обеспечению условий для благоприятного инвестиционного климата.</w:t>
            </w:r>
          </w:p>
          <w:p w:rsidR="00162F5C" w:rsidRDefault="00162F5C" w:rsidP="00162F5C">
            <w:pPr>
              <w:spacing w:after="0" w:line="240" w:lineRule="auto"/>
              <w:ind w:firstLine="708"/>
              <w:jc w:val="both"/>
              <w:rPr>
                <w:rFonts w:ascii="Times New Roman" w:hAnsi="Times New Roman"/>
                <w:color w:val="000000"/>
                <w:sz w:val="28"/>
                <w:szCs w:val="28"/>
              </w:rPr>
            </w:pPr>
            <w:r>
              <w:rPr>
                <w:rFonts w:ascii="Times New Roman" w:hAnsi="Times New Roman"/>
                <w:sz w:val="28"/>
                <w:szCs w:val="28"/>
              </w:rPr>
              <w:t>Так, как целью рейтинга является оценка возможностей муниципальных образований по содействию развитию конкуренции и развитию инвестиционной деятельности по установленным  критериям, главная задача Методики выделить эти критерии и сформировать</w:t>
            </w:r>
            <w:r w:rsidRPr="00BB353B">
              <w:rPr>
                <w:rFonts w:ascii="Times New Roman" w:hAnsi="Times New Roman"/>
                <w:sz w:val="28"/>
                <w:szCs w:val="28"/>
              </w:rPr>
              <w:t xml:space="preserve"> </w:t>
            </w:r>
            <w:r>
              <w:rPr>
                <w:rFonts w:ascii="Times New Roman" w:hAnsi="Times New Roman"/>
                <w:sz w:val="28"/>
                <w:szCs w:val="28"/>
              </w:rPr>
              <w:t xml:space="preserve">подходы, </w:t>
            </w:r>
            <w:r w:rsidRPr="00BB353B">
              <w:rPr>
                <w:rFonts w:ascii="Times New Roman" w:hAnsi="Times New Roman"/>
                <w:sz w:val="28"/>
                <w:szCs w:val="28"/>
              </w:rPr>
              <w:t xml:space="preserve"> которые  б</w:t>
            </w:r>
            <w:r>
              <w:rPr>
                <w:rFonts w:ascii="Times New Roman" w:hAnsi="Times New Roman"/>
                <w:sz w:val="28"/>
                <w:szCs w:val="28"/>
              </w:rPr>
              <w:t>удут</w:t>
            </w:r>
            <w:r w:rsidRPr="00BB353B">
              <w:rPr>
                <w:rFonts w:ascii="Times New Roman" w:hAnsi="Times New Roman"/>
                <w:sz w:val="28"/>
                <w:szCs w:val="28"/>
              </w:rPr>
              <w:t xml:space="preserve"> применены</w:t>
            </w:r>
            <w:r>
              <w:rPr>
                <w:rFonts w:ascii="Times New Roman" w:hAnsi="Times New Roman"/>
                <w:sz w:val="28"/>
                <w:szCs w:val="28"/>
              </w:rPr>
              <w:t xml:space="preserve"> </w:t>
            </w:r>
            <w:r w:rsidRPr="007B6C72">
              <w:rPr>
                <w:rFonts w:ascii="Times New Roman" w:hAnsi="Times New Roman"/>
                <w:sz w:val="28"/>
                <w:szCs w:val="28"/>
              </w:rPr>
              <w:t xml:space="preserve">Уполномоченным органом при составлении рейтинга </w:t>
            </w:r>
            <w:r w:rsidRPr="007B6C72">
              <w:rPr>
                <w:rFonts w:ascii="Times New Roman" w:hAnsi="Times New Roman"/>
                <w:color w:val="000000"/>
                <w:sz w:val="28"/>
                <w:szCs w:val="28"/>
              </w:rPr>
              <w:t>муниципальных образований</w:t>
            </w:r>
            <w:r>
              <w:rPr>
                <w:rFonts w:ascii="Times New Roman" w:hAnsi="Times New Roman"/>
                <w:color w:val="000000"/>
                <w:sz w:val="28"/>
                <w:szCs w:val="28"/>
              </w:rPr>
              <w:t xml:space="preserve">. </w:t>
            </w:r>
          </w:p>
          <w:p w:rsidR="00162F5C" w:rsidRDefault="00162F5C" w:rsidP="00162F5C">
            <w:pPr>
              <w:spacing w:after="0" w:line="240" w:lineRule="auto"/>
              <w:ind w:firstLine="708"/>
              <w:jc w:val="both"/>
              <w:rPr>
                <w:rFonts w:ascii="Times New Roman" w:hAnsi="Times New Roman"/>
                <w:sz w:val="28"/>
                <w:szCs w:val="28"/>
              </w:rPr>
            </w:pPr>
            <w:r w:rsidRPr="00C97303">
              <w:rPr>
                <w:rFonts w:ascii="Times New Roman" w:hAnsi="Times New Roman"/>
                <w:color w:val="000000"/>
                <w:sz w:val="28"/>
                <w:szCs w:val="28"/>
              </w:rPr>
              <w:t>Методика</w:t>
            </w:r>
            <w:r>
              <w:rPr>
                <w:rFonts w:ascii="Times New Roman" w:hAnsi="Times New Roman"/>
                <w:color w:val="000000"/>
                <w:sz w:val="28"/>
                <w:szCs w:val="28"/>
              </w:rPr>
              <w:t xml:space="preserve"> у</w:t>
            </w:r>
            <w:r>
              <w:rPr>
                <w:rFonts w:ascii="Times New Roman" w:hAnsi="Times New Roman"/>
                <w:sz w:val="28"/>
                <w:szCs w:val="28"/>
              </w:rPr>
              <w:t xml:space="preserve">тверждена </w:t>
            </w:r>
            <w:r w:rsidRPr="00BB353B">
              <w:rPr>
                <w:rFonts w:ascii="Times New Roman" w:hAnsi="Times New Roman"/>
                <w:sz w:val="28"/>
                <w:szCs w:val="28"/>
              </w:rPr>
              <w:t>на заседании Координационного</w:t>
            </w:r>
            <w:r>
              <w:rPr>
                <w:rFonts w:ascii="Times New Roman" w:hAnsi="Times New Roman"/>
                <w:sz w:val="28"/>
                <w:szCs w:val="28"/>
              </w:rPr>
              <w:t xml:space="preserve"> совета </w:t>
            </w:r>
            <w:r w:rsidRPr="007B6C72">
              <w:rPr>
                <w:rFonts w:ascii="Times New Roman" w:hAnsi="Times New Roman"/>
                <w:sz w:val="28"/>
                <w:szCs w:val="28"/>
              </w:rPr>
              <w:t xml:space="preserve">по развитию конкуренции при Главе Республики </w:t>
            </w:r>
            <w:r w:rsidRPr="006418CE">
              <w:rPr>
                <w:rFonts w:ascii="Times New Roman" w:hAnsi="Times New Roman"/>
                <w:sz w:val="28"/>
                <w:szCs w:val="28"/>
              </w:rPr>
              <w:t xml:space="preserve">Мордовия   </w:t>
            </w:r>
          </w:p>
          <w:p w:rsidR="00162F5C" w:rsidRPr="009B38BA" w:rsidRDefault="00162F5C" w:rsidP="00162F5C">
            <w:pPr>
              <w:spacing w:after="0" w:line="240" w:lineRule="auto"/>
              <w:ind w:firstLine="709"/>
              <w:jc w:val="both"/>
              <w:rPr>
                <w:rFonts w:ascii="Times New Roman" w:hAnsi="Times New Roman"/>
                <w:sz w:val="24"/>
                <w:szCs w:val="24"/>
              </w:rPr>
            </w:pPr>
            <w:hyperlink r:id="rId272" w:history="1">
              <w:r w:rsidRPr="009B38BA">
                <w:rPr>
                  <w:rStyle w:val="ac"/>
                  <w:rFonts w:ascii="Times New Roman" w:hAnsi="Times New Roman"/>
                  <w:sz w:val="24"/>
                  <w:szCs w:val="24"/>
                </w:rPr>
                <w:t>http://mineco.e-mordovia.ru/the-development-of-competition/the-implementation-of-the-provisions-of-the-standard-of-competition-development-in-the-republic-of-m/protocol-decision/index.php</w:t>
              </w:r>
            </w:hyperlink>
          </w:p>
          <w:p w:rsidR="00162F5C" w:rsidRPr="003078FA" w:rsidRDefault="00162F5C" w:rsidP="00162F5C">
            <w:pPr>
              <w:pStyle w:val="a3"/>
              <w:spacing w:after="0" w:line="240" w:lineRule="auto"/>
              <w:ind w:left="0" w:firstLine="708"/>
              <w:jc w:val="both"/>
              <w:rPr>
                <w:rFonts w:ascii="Times New Roman" w:hAnsi="Times New Roman"/>
                <w:b/>
                <w:sz w:val="28"/>
                <w:szCs w:val="28"/>
              </w:rPr>
            </w:pPr>
            <w:r w:rsidRPr="003078FA">
              <w:rPr>
                <w:rFonts w:ascii="Times New Roman" w:hAnsi="Times New Roman"/>
                <w:b/>
                <w:color w:val="00000A"/>
                <w:sz w:val="28"/>
                <w:szCs w:val="28"/>
              </w:rPr>
              <w:t>Эксклюзивной новеллой  данной Методики является оценка (ранжирование рынков)  по четырем промежуточным рейтингам</w:t>
            </w:r>
            <w:r>
              <w:rPr>
                <w:rFonts w:ascii="Times New Roman" w:hAnsi="Times New Roman"/>
                <w:b/>
                <w:color w:val="00000A"/>
                <w:sz w:val="28"/>
                <w:szCs w:val="28"/>
              </w:rPr>
              <w:t xml:space="preserve">: организационному, инвестиционному, социологическому и рейтингу достигнутых результатов </w:t>
            </w:r>
            <w:r w:rsidRPr="003078FA">
              <w:rPr>
                <w:rFonts w:ascii="Times New Roman" w:hAnsi="Times New Roman"/>
                <w:b/>
                <w:color w:val="00000A"/>
                <w:sz w:val="28"/>
                <w:szCs w:val="28"/>
              </w:rPr>
              <w:t xml:space="preserve">  с расчетом </w:t>
            </w:r>
            <w:r w:rsidRPr="003078FA">
              <w:rPr>
                <w:rFonts w:ascii="Times New Roman" w:hAnsi="Times New Roman"/>
                <w:b/>
                <w:bCs/>
                <w:color w:val="00000A"/>
                <w:sz w:val="28"/>
                <w:szCs w:val="28"/>
              </w:rPr>
              <w:t xml:space="preserve"> 25 показателей и 88 индикаторов</w:t>
            </w:r>
            <w:r w:rsidRPr="003078FA">
              <w:rPr>
                <w:rFonts w:ascii="Times New Roman" w:hAnsi="Times New Roman"/>
                <w:b/>
                <w:color w:val="00000A"/>
                <w:sz w:val="28"/>
                <w:szCs w:val="28"/>
              </w:rPr>
              <w:t>.</w:t>
            </w:r>
          </w:p>
          <w:p w:rsidR="00162F5C" w:rsidRDefault="00162F5C" w:rsidP="00162F5C">
            <w:pPr>
              <w:pStyle w:val="a3"/>
              <w:spacing w:after="0" w:line="240" w:lineRule="auto"/>
              <w:ind w:left="0" w:firstLine="708"/>
              <w:jc w:val="both"/>
              <w:rPr>
                <w:rFonts w:ascii="Times New Roman" w:hAnsi="Times New Roman"/>
                <w:sz w:val="28"/>
                <w:szCs w:val="28"/>
              </w:rPr>
            </w:pPr>
            <w:r w:rsidRPr="006418CE">
              <w:rPr>
                <w:rFonts w:ascii="Times New Roman" w:hAnsi="Times New Roman"/>
                <w:sz w:val="28"/>
                <w:szCs w:val="28"/>
              </w:rPr>
              <w:t>На основе методики</w:t>
            </w:r>
            <w:r>
              <w:t xml:space="preserve"> </w:t>
            </w:r>
            <w:r w:rsidRPr="000C2042">
              <w:rPr>
                <w:rFonts w:ascii="Times New Roman" w:hAnsi="Times New Roman"/>
                <w:sz w:val="28"/>
                <w:szCs w:val="28"/>
              </w:rPr>
              <w:t>формир</w:t>
            </w:r>
            <w:r>
              <w:rPr>
                <w:rFonts w:ascii="Times New Roman" w:hAnsi="Times New Roman"/>
                <w:sz w:val="28"/>
                <w:szCs w:val="28"/>
              </w:rPr>
              <w:t>уется</w:t>
            </w:r>
            <w:r w:rsidRPr="006418CE">
              <w:rPr>
                <w:rFonts w:ascii="Times New Roman" w:hAnsi="Times New Roman"/>
                <w:b/>
                <w:sz w:val="28"/>
                <w:szCs w:val="28"/>
              </w:rPr>
              <w:t xml:space="preserve"> финальный </w:t>
            </w:r>
            <w:r w:rsidRPr="000C2042">
              <w:rPr>
                <w:rFonts w:ascii="Times New Roman" w:hAnsi="Times New Roman"/>
                <w:sz w:val="28"/>
                <w:szCs w:val="28"/>
              </w:rPr>
              <w:t>(сводный</w:t>
            </w:r>
            <w:r w:rsidRPr="006418CE">
              <w:rPr>
                <w:rFonts w:ascii="Times New Roman" w:hAnsi="Times New Roman"/>
                <w:b/>
                <w:sz w:val="28"/>
                <w:szCs w:val="28"/>
              </w:rPr>
              <w:t>) рейтинг</w:t>
            </w:r>
            <w:r>
              <w:rPr>
                <w:rFonts w:ascii="Times New Roman" w:hAnsi="Times New Roman"/>
                <w:sz w:val="28"/>
                <w:szCs w:val="28"/>
              </w:rPr>
              <w:t xml:space="preserve"> </w:t>
            </w:r>
            <w:r w:rsidRPr="00B76B8F">
              <w:rPr>
                <w:rFonts w:ascii="Times New Roman" w:hAnsi="Times New Roman"/>
                <w:sz w:val="28"/>
                <w:szCs w:val="28"/>
              </w:rPr>
              <w:t>муниципальных образований</w:t>
            </w:r>
            <w:r>
              <w:rPr>
                <w:rFonts w:ascii="Times New Roman" w:hAnsi="Times New Roman"/>
                <w:sz w:val="28"/>
                <w:szCs w:val="28"/>
              </w:rPr>
              <w:t xml:space="preserve"> Республики Мордовия</w:t>
            </w:r>
            <w:r w:rsidRPr="00B76B8F">
              <w:rPr>
                <w:rFonts w:ascii="Times New Roman" w:hAnsi="Times New Roman"/>
                <w:sz w:val="28"/>
                <w:szCs w:val="28"/>
              </w:rPr>
              <w:t xml:space="preserve"> в части их деятельности по содействию развитию конкуренции</w:t>
            </w:r>
            <w:r w:rsidRPr="009565E1">
              <w:rPr>
                <w:rFonts w:ascii="Times New Roman" w:hAnsi="Times New Roman"/>
                <w:sz w:val="28"/>
                <w:szCs w:val="28"/>
              </w:rPr>
              <w:t xml:space="preserve"> и по обеспечению условий для благоприятного инвестиционного климата</w:t>
            </w:r>
            <w:r>
              <w:rPr>
                <w:rFonts w:ascii="Times New Roman" w:hAnsi="Times New Roman"/>
                <w:sz w:val="28"/>
                <w:szCs w:val="28"/>
              </w:rPr>
              <w:t>.</w:t>
            </w:r>
          </w:p>
          <w:p w:rsidR="00162F5C" w:rsidRDefault="00162F5C" w:rsidP="00162F5C">
            <w:pPr>
              <w:spacing w:after="0" w:line="240" w:lineRule="auto"/>
              <w:ind w:firstLine="709"/>
              <w:jc w:val="both"/>
              <w:rPr>
                <w:rFonts w:ascii="Times New Roman" w:hAnsi="Times New Roman"/>
                <w:sz w:val="28"/>
                <w:szCs w:val="28"/>
              </w:rPr>
            </w:pPr>
            <w:r w:rsidRPr="009445CB">
              <w:rPr>
                <w:rFonts w:ascii="Times New Roman" w:hAnsi="Times New Roman"/>
                <w:color w:val="00000A"/>
                <w:sz w:val="28"/>
                <w:szCs w:val="28"/>
              </w:rPr>
              <w:t xml:space="preserve">Исходя из положений </w:t>
            </w:r>
            <w:r>
              <w:rPr>
                <w:rFonts w:ascii="Times New Roman" w:hAnsi="Times New Roman"/>
                <w:color w:val="00000A"/>
                <w:sz w:val="28"/>
                <w:szCs w:val="28"/>
              </w:rPr>
              <w:t>М</w:t>
            </w:r>
            <w:r w:rsidRPr="009445CB">
              <w:rPr>
                <w:rFonts w:ascii="Times New Roman" w:hAnsi="Times New Roman"/>
                <w:color w:val="00000A"/>
                <w:sz w:val="28"/>
                <w:szCs w:val="28"/>
              </w:rPr>
              <w:t xml:space="preserve">етодики </w:t>
            </w:r>
            <w:r>
              <w:rPr>
                <w:rFonts w:ascii="Times New Roman" w:hAnsi="Times New Roman"/>
                <w:color w:val="00000A"/>
                <w:sz w:val="28"/>
                <w:szCs w:val="28"/>
              </w:rPr>
              <w:t xml:space="preserve">финальный </w:t>
            </w:r>
            <w:r w:rsidRPr="007B6C72">
              <w:rPr>
                <w:rFonts w:ascii="Times New Roman" w:hAnsi="Times New Roman"/>
                <w:color w:val="00000A"/>
                <w:sz w:val="28"/>
                <w:szCs w:val="28"/>
              </w:rPr>
              <w:t xml:space="preserve"> рейтинг, рассчитывается как сумма промежуточных рейтингов, которые  сформированы на </w:t>
            </w:r>
            <w:r w:rsidRPr="006E6B81">
              <w:rPr>
                <w:rFonts w:ascii="Times New Roman" w:hAnsi="Times New Roman"/>
                <w:color w:val="00000A"/>
                <w:sz w:val="28"/>
                <w:szCs w:val="28"/>
              </w:rPr>
              <w:t>основе группы</w:t>
            </w:r>
            <w:r>
              <w:rPr>
                <w:rFonts w:ascii="Times New Roman" w:hAnsi="Times New Roman"/>
                <w:color w:val="00000A"/>
                <w:sz w:val="28"/>
                <w:szCs w:val="28"/>
              </w:rPr>
              <w:t xml:space="preserve"> </w:t>
            </w:r>
            <w:r w:rsidRPr="007B6C72">
              <w:rPr>
                <w:rFonts w:ascii="Times New Roman" w:hAnsi="Times New Roman"/>
                <w:color w:val="00000A"/>
                <w:sz w:val="28"/>
                <w:szCs w:val="28"/>
              </w:rPr>
              <w:t>показателей, оценивающих деятельность по содействию развитию конкуренции и по развитию инвестиционной деятельности</w:t>
            </w:r>
            <w:r>
              <w:rPr>
                <w:rFonts w:ascii="Times New Roman" w:hAnsi="Times New Roman"/>
                <w:color w:val="00000A"/>
                <w:sz w:val="28"/>
                <w:szCs w:val="28"/>
              </w:rPr>
              <w:t xml:space="preserve">, и отражается в итоговой </w:t>
            </w:r>
            <w:r w:rsidRPr="001F5966">
              <w:rPr>
                <w:rFonts w:ascii="Times New Roman" w:hAnsi="Times New Roman"/>
                <w:sz w:val="28"/>
                <w:szCs w:val="28"/>
              </w:rPr>
              <w:t>комплексной оценк</w:t>
            </w:r>
            <w:r>
              <w:rPr>
                <w:rFonts w:ascii="Times New Roman" w:hAnsi="Times New Roman"/>
                <w:sz w:val="28"/>
                <w:szCs w:val="28"/>
              </w:rPr>
              <w:t>е</w:t>
            </w:r>
            <w:r w:rsidRPr="001F5966">
              <w:rPr>
                <w:rFonts w:ascii="Times New Roman" w:hAnsi="Times New Roman"/>
                <w:sz w:val="28"/>
                <w:szCs w:val="28"/>
              </w:rPr>
              <w:t>.</w:t>
            </w:r>
          </w:p>
          <w:p w:rsidR="00162F5C" w:rsidRPr="00162F5C" w:rsidRDefault="00162F5C" w:rsidP="00162F5C">
            <w:pPr>
              <w:spacing w:after="0" w:line="240" w:lineRule="auto"/>
              <w:ind w:firstLine="709"/>
              <w:jc w:val="both"/>
              <w:rPr>
                <w:rFonts w:ascii="Times New Roman" w:hAnsi="Times New Roman"/>
                <w:color w:val="00000A"/>
                <w:sz w:val="24"/>
                <w:szCs w:val="24"/>
              </w:rPr>
            </w:pPr>
            <w:r w:rsidRPr="00162F5C">
              <w:rPr>
                <w:rFonts w:ascii="Times New Roman" w:hAnsi="Times New Roman"/>
                <w:color w:val="00000A"/>
                <w:sz w:val="24"/>
                <w:szCs w:val="24"/>
              </w:rPr>
              <w:t>Промежуточные рейтинги:</w:t>
            </w:r>
          </w:p>
          <w:p w:rsidR="00162F5C" w:rsidRPr="00162F5C" w:rsidRDefault="00162F5C" w:rsidP="00162F5C">
            <w:pPr>
              <w:spacing w:after="0" w:line="240" w:lineRule="auto"/>
              <w:ind w:firstLine="709"/>
              <w:jc w:val="both"/>
              <w:rPr>
                <w:rFonts w:ascii="Times New Roman" w:hAnsi="Times New Roman"/>
                <w:color w:val="00000A"/>
                <w:sz w:val="24"/>
                <w:szCs w:val="24"/>
              </w:rPr>
            </w:pPr>
            <w:r w:rsidRPr="00162F5C">
              <w:rPr>
                <w:rFonts w:ascii="Times New Roman" w:hAnsi="Times New Roman"/>
                <w:b/>
                <w:color w:val="00000A"/>
                <w:sz w:val="24"/>
                <w:szCs w:val="24"/>
              </w:rPr>
              <w:t>организационный</w:t>
            </w:r>
            <w:r w:rsidRPr="00162F5C">
              <w:rPr>
                <w:rFonts w:ascii="Times New Roman" w:hAnsi="Times New Roman"/>
                <w:color w:val="00000A"/>
                <w:sz w:val="24"/>
                <w:szCs w:val="24"/>
              </w:rPr>
              <w:t xml:space="preserve"> – построен на показателях, характеризующих выполнение  организационно-методических мероприятий по внедрению и реализации положений Стандарта развития конкуренции  муниципальными образованиями;</w:t>
            </w:r>
          </w:p>
          <w:p w:rsidR="00162F5C" w:rsidRPr="00162F5C" w:rsidRDefault="00162F5C" w:rsidP="00162F5C">
            <w:pPr>
              <w:keepNext/>
              <w:keepLines/>
              <w:spacing w:after="0" w:line="240" w:lineRule="auto"/>
              <w:ind w:firstLine="709"/>
              <w:jc w:val="both"/>
              <w:outlineLvl w:val="0"/>
              <w:rPr>
                <w:rFonts w:ascii="Times New Roman" w:hAnsi="Times New Roman"/>
                <w:bCs/>
                <w:color w:val="00000A"/>
                <w:sz w:val="24"/>
                <w:szCs w:val="24"/>
              </w:rPr>
            </w:pPr>
            <w:r w:rsidRPr="00162F5C">
              <w:rPr>
                <w:rFonts w:ascii="Times New Roman" w:hAnsi="Times New Roman"/>
                <w:b/>
                <w:bCs/>
                <w:color w:val="00000A"/>
                <w:sz w:val="24"/>
                <w:szCs w:val="24"/>
              </w:rPr>
              <w:t>инвестиционный</w:t>
            </w:r>
            <w:r w:rsidRPr="00162F5C">
              <w:rPr>
                <w:rFonts w:ascii="Times New Roman" w:hAnsi="Times New Roman"/>
                <w:bCs/>
                <w:color w:val="00000A"/>
                <w:sz w:val="24"/>
                <w:szCs w:val="24"/>
              </w:rPr>
              <w:t xml:space="preserve"> </w:t>
            </w:r>
            <w:r w:rsidRPr="00162F5C">
              <w:rPr>
                <w:rFonts w:ascii="Times New Roman" w:hAnsi="Times New Roman"/>
                <w:color w:val="00000A"/>
                <w:sz w:val="24"/>
                <w:szCs w:val="24"/>
              </w:rPr>
              <w:t>–</w:t>
            </w:r>
            <w:r w:rsidRPr="00162F5C">
              <w:rPr>
                <w:rFonts w:ascii="Times New Roman" w:hAnsi="Times New Roman"/>
                <w:bCs/>
                <w:color w:val="00000A"/>
                <w:sz w:val="24"/>
                <w:szCs w:val="24"/>
              </w:rPr>
              <w:t xml:space="preserve"> базируется на  анализе показателей развития инвестиционной деятельности и социально-экономического развития муниципальных образований;</w:t>
            </w:r>
          </w:p>
          <w:p w:rsidR="00162F5C" w:rsidRPr="00162F5C" w:rsidRDefault="00162F5C" w:rsidP="00162F5C">
            <w:pPr>
              <w:spacing w:after="0" w:line="240" w:lineRule="auto"/>
              <w:ind w:firstLine="709"/>
              <w:jc w:val="both"/>
              <w:rPr>
                <w:rFonts w:ascii="Times New Roman" w:hAnsi="Times New Roman"/>
                <w:bCs/>
                <w:sz w:val="24"/>
                <w:szCs w:val="24"/>
              </w:rPr>
            </w:pPr>
            <w:r w:rsidRPr="00162F5C">
              <w:rPr>
                <w:rFonts w:ascii="Times New Roman" w:hAnsi="Times New Roman"/>
                <w:b/>
                <w:color w:val="00000A"/>
                <w:sz w:val="24"/>
                <w:szCs w:val="24"/>
              </w:rPr>
              <w:t>социологический</w:t>
            </w:r>
            <w:r w:rsidRPr="00162F5C">
              <w:rPr>
                <w:rFonts w:ascii="Times New Roman" w:hAnsi="Times New Roman"/>
                <w:color w:val="00000A"/>
                <w:sz w:val="24"/>
                <w:szCs w:val="24"/>
              </w:rPr>
              <w:t xml:space="preserve"> – включает оценки конкурентной среды муниципальных образований на основе социологических исследований (оценка предпринимательским сообществом и потребителями степени развития конкуренции на рынках товаров и услуг); </w:t>
            </w:r>
          </w:p>
          <w:p w:rsidR="00162F5C" w:rsidRPr="00162F5C" w:rsidRDefault="00162F5C" w:rsidP="00162F5C">
            <w:pPr>
              <w:keepNext/>
              <w:keepLines/>
              <w:spacing w:after="0" w:line="240" w:lineRule="auto"/>
              <w:ind w:firstLine="709"/>
              <w:jc w:val="both"/>
              <w:outlineLvl w:val="0"/>
              <w:rPr>
                <w:rFonts w:ascii="Times New Roman" w:hAnsi="Times New Roman"/>
                <w:bCs/>
                <w:color w:val="00000A"/>
                <w:sz w:val="24"/>
                <w:szCs w:val="24"/>
              </w:rPr>
            </w:pPr>
            <w:r w:rsidRPr="00162F5C">
              <w:rPr>
                <w:rFonts w:ascii="Times New Roman" w:hAnsi="Times New Roman"/>
                <w:b/>
                <w:color w:val="00000A"/>
                <w:sz w:val="24"/>
                <w:szCs w:val="24"/>
              </w:rPr>
              <w:t>рейтинг достигнутых результатов</w:t>
            </w:r>
            <w:r w:rsidRPr="00162F5C">
              <w:rPr>
                <w:rFonts w:ascii="Times New Roman" w:hAnsi="Times New Roman"/>
                <w:color w:val="00000A"/>
                <w:sz w:val="24"/>
                <w:szCs w:val="24"/>
              </w:rPr>
              <w:t xml:space="preserve"> – характеризует достижение установленных целевых показателей Планов мероприятий («дорожных карт») </w:t>
            </w:r>
            <w:r w:rsidRPr="00162F5C">
              <w:rPr>
                <w:rFonts w:ascii="Times New Roman" w:hAnsi="Times New Roman"/>
                <w:bCs/>
                <w:color w:val="00000A"/>
                <w:sz w:val="24"/>
                <w:szCs w:val="24"/>
              </w:rPr>
              <w:t xml:space="preserve">муниципальных образований.  </w:t>
            </w:r>
          </w:p>
          <w:p w:rsidR="00162F5C" w:rsidRDefault="00162F5C" w:rsidP="00162F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Методикой устанавливаются </w:t>
            </w:r>
            <w:r w:rsidRPr="005041D7">
              <w:rPr>
                <w:rFonts w:ascii="Times New Roman" w:hAnsi="Times New Roman"/>
                <w:sz w:val="28"/>
                <w:szCs w:val="28"/>
              </w:rPr>
              <w:t>показатели</w:t>
            </w:r>
            <w:r>
              <w:rPr>
                <w:rFonts w:ascii="Times New Roman" w:hAnsi="Times New Roman"/>
                <w:sz w:val="28"/>
                <w:szCs w:val="28"/>
              </w:rPr>
              <w:t xml:space="preserve"> и балловые значения </w:t>
            </w:r>
            <w:r w:rsidRPr="005041D7">
              <w:rPr>
                <w:rFonts w:ascii="Times New Roman" w:hAnsi="Times New Roman"/>
                <w:sz w:val="28"/>
                <w:szCs w:val="28"/>
              </w:rPr>
              <w:t xml:space="preserve">для </w:t>
            </w:r>
            <w:r w:rsidRPr="005041D7">
              <w:rPr>
                <w:rFonts w:ascii="Times New Roman" w:hAnsi="Times New Roman"/>
                <w:sz w:val="28"/>
                <w:szCs w:val="28"/>
              </w:rPr>
              <w:lastRenderedPageBreak/>
              <w:t>оценки деятельности муниципальных образований  по содействию развитию конкуренции и обеспечению условий для благоприятного  инвестиционного климата:</w:t>
            </w:r>
            <w:r>
              <w:rPr>
                <w:rFonts w:ascii="Times New Roman" w:hAnsi="Times New Roman"/>
                <w:sz w:val="28"/>
                <w:szCs w:val="28"/>
              </w:rPr>
              <w:t xml:space="preserve"> </w:t>
            </w:r>
          </w:p>
          <w:p w:rsidR="00162F5C" w:rsidRDefault="00162F5C" w:rsidP="00162F5C">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П</w:t>
            </w:r>
            <w:r w:rsidRPr="009565E1">
              <w:rPr>
                <w:rFonts w:ascii="Times New Roman" w:hAnsi="Times New Roman"/>
                <w:sz w:val="28"/>
                <w:szCs w:val="28"/>
              </w:rPr>
              <w:t>редусматрива</w:t>
            </w:r>
            <w:r>
              <w:rPr>
                <w:rFonts w:ascii="Times New Roman" w:hAnsi="Times New Roman"/>
                <w:sz w:val="28"/>
                <w:szCs w:val="28"/>
              </w:rPr>
              <w:t>ется</w:t>
            </w:r>
            <w:r w:rsidRPr="009565E1">
              <w:rPr>
                <w:rFonts w:ascii="Times New Roman" w:hAnsi="Times New Roman"/>
                <w:sz w:val="28"/>
                <w:szCs w:val="28"/>
              </w:rPr>
              <w:t xml:space="preserve"> систем</w:t>
            </w:r>
            <w:r>
              <w:rPr>
                <w:rFonts w:ascii="Times New Roman" w:hAnsi="Times New Roman"/>
                <w:sz w:val="28"/>
                <w:szCs w:val="28"/>
              </w:rPr>
              <w:t>а</w:t>
            </w:r>
            <w:r w:rsidRPr="009565E1">
              <w:rPr>
                <w:rFonts w:ascii="Times New Roman" w:hAnsi="Times New Roman"/>
                <w:sz w:val="28"/>
                <w:szCs w:val="28"/>
              </w:rPr>
              <w:t xml:space="preserve"> поощрений</w:t>
            </w:r>
            <w:r>
              <w:rPr>
                <w:rFonts w:ascii="Times New Roman" w:hAnsi="Times New Roman"/>
                <w:sz w:val="28"/>
                <w:szCs w:val="28"/>
              </w:rPr>
              <w:t xml:space="preserve">, </w:t>
            </w:r>
            <w:r w:rsidRPr="006418CE">
              <w:rPr>
                <w:rFonts w:ascii="Times New Roman" w:hAnsi="Times New Roman"/>
                <w:sz w:val="28"/>
                <w:szCs w:val="28"/>
              </w:rPr>
              <w:t xml:space="preserve">включая награждение первых трех муниципальных образований   Дипломами первой, второй и третьей степени. </w:t>
            </w:r>
          </w:p>
          <w:p w:rsidR="00162F5C" w:rsidRDefault="00162F5C" w:rsidP="00162F5C">
            <w:pPr>
              <w:pStyle w:val="a3"/>
              <w:spacing w:after="0" w:line="240" w:lineRule="auto"/>
              <w:ind w:left="0" w:firstLine="708"/>
              <w:jc w:val="both"/>
              <w:rPr>
                <w:rFonts w:ascii="Times New Roman" w:hAnsi="Times New Roman"/>
                <w:bCs/>
                <w:i/>
                <w:sz w:val="28"/>
                <w:szCs w:val="28"/>
                <w:highlight w:val="yellow"/>
              </w:rPr>
            </w:pPr>
            <w:r w:rsidRPr="006418CE">
              <w:rPr>
                <w:rFonts w:ascii="Times New Roman" w:hAnsi="Times New Roman"/>
                <w:sz w:val="28"/>
                <w:szCs w:val="28"/>
              </w:rPr>
              <w:t xml:space="preserve">Предусмотрено материальное поощрение победителей среди муниципальных образований,  а также премирование отличившихся сотрудников пяти муниципальных образований (согласно рейтинга муниципальных образований), на основании ходатайства Председателя Координационного совета по развитию конкуренции при Главе Республики Мордовия </w:t>
            </w:r>
            <w:r w:rsidRPr="00280910">
              <w:rPr>
                <w:rFonts w:ascii="Times New Roman" w:hAnsi="Times New Roman"/>
                <w:sz w:val="28"/>
                <w:szCs w:val="28"/>
              </w:rPr>
              <w:t>к главам</w:t>
            </w:r>
            <w:r w:rsidRPr="006418CE">
              <w:rPr>
                <w:rFonts w:ascii="Times New Roman" w:hAnsi="Times New Roman"/>
                <w:sz w:val="28"/>
                <w:szCs w:val="28"/>
              </w:rPr>
              <w:t xml:space="preserve"> администраций муниципальных образований.</w:t>
            </w:r>
          </w:p>
          <w:p w:rsidR="00162F5C" w:rsidRDefault="00162F5C" w:rsidP="001C66EA">
            <w:pPr>
              <w:pStyle w:val="a3"/>
              <w:spacing w:after="0" w:line="240" w:lineRule="auto"/>
              <w:ind w:left="0" w:firstLine="708"/>
              <w:jc w:val="both"/>
              <w:rPr>
                <w:rFonts w:ascii="Times New Roman" w:hAnsi="Times New Roman"/>
                <w:color w:val="00000A"/>
                <w:sz w:val="28"/>
                <w:szCs w:val="28"/>
              </w:rPr>
            </w:pPr>
          </w:p>
          <w:p w:rsidR="00162F5C" w:rsidRPr="001C66EA" w:rsidRDefault="00162F5C" w:rsidP="001C66EA">
            <w:pPr>
              <w:pStyle w:val="a3"/>
              <w:spacing w:after="0" w:line="240" w:lineRule="auto"/>
              <w:ind w:left="0" w:firstLine="708"/>
              <w:jc w:val="both"/>
              <w:rPr>
                <w:rFonts w:ascii="Times New Roman" w:hAnsi="Times New Roman"/>
                <w:color w:val="00000A"/>
                <w:sz w:val="28"/>
                <w:szCs w:val="28"/>
              </w:rPr>
            </w:pPr>
          </w:p>
        </w:tc>
        <w:tc>
          <w:tcPr>
            <w:tcW w:w="851" w:type="dxa"/>
          </w:tcPr>
          <w:p w:rsidR="002A5A72" w:rsidRPr="00F02B48" w:rsidRDefault="002A5A72" w:rsidP="00887FB0">
            <w:pPr>
              <w:pStyle w:val="13"/>
              <w:spacing w:after="0" w:line="240" w:lineRule="auto"/>
              <w:ind w:left="0"/>
              <w:jc w:val="both"/>
              <w:rPr>
                <w:rFonts w:ascii="Times New Roman" w:hAnsi="Times New Roman"/>
                <w:sz w:val="24"/>
                <w:szCs w:val="24"/>
                <w:lang w:eastAsia="ru-RU"/>
              </w:rPr>
            </w:pPr>
          </w:p>
        </w:tc>
      </w:tr>
    </w:tbl>
    <w:p w:rsidR="002A5A72" w:rsidRPr="00EB4FCE" w:rsidRDefault="002A5A72" w:rsidP="006B63DF">
      <w:pPr>
        <w:pStyle w:val="13"/>
        <w:spacing w:after="0" w:line="240" w:lineRule="auto"/>
        <w:ind w:left="0" w:firstLine="708"/>
        <w:jc w:val="both"/>
        <w:rPr>
          <w:rFonts w:ascii="Times New Roman" w:hAnsi="Times New Roman"/>
          <w:b/>
          <w:bCs/>
          <w:i/>
          <w:sz w:val="28"/>
          <w:szCs w:val="28"/>
          <w:highlight w:val="yellow"/>
        </w:rPr>
      </w:pPr>
      <w:r w:rsidRPr="00EB4FCE">
        <w:rPr>
          <w:rFonts w:ascii="Times New Roman" w:hAnsi="Times New Roman"/>
          <w:b/>
          <w:bCs/>
          <w:sz w:val="28"/>
          <w:szCs w:val="28"/>
        </w:rPr>
        <w:lastRenderedPageBreak/>
        <w:t>6.2. Комментарии Уполномоченного органа в отношении положений Стандарта  развития конкуренции</w:t>
      </w:r>
    </w:p>
    <w:p w:rsidR="002A5A72" w:rsidRDefault="002A5A72" w:rsidP="006B63DF">
      <w:pPr>
        <w:pStyle w:val="a3"/>
        <w:spacing w:after="0" w:line="240" w:lineRule="auto"/>
        <w:ind w:left="0" w:firstLine="709"/>
        <w:jc w:val="both"/>
        <w:rPr>
          <w:rFonts w:ascii="Times New Roman" w:hAnsi="Times New Roman"/>
          <w:bCs/>
          <w:i/>
          <w:sz w:val="28"/>
          <w:szCs w:val="28"/>
        </w:rPr>
      </w:pP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Уполномоченный орган неоднократно отмечал </w:t>
      </w:r>
      <w:r w:rsidRPr="008E4C32">
        <w:rPr>
          <w:rFonts w:ascii="Times New Roman" w:eastAsia="Calibri" w:hAnsi="Times New Roman"/>
          <w:b/>
          <w:bCs/>
          <w:i/>
          <w:sz w:val="28"/>
          <w:szCs w:val="28"/>
        </w:rPr>
        <w:t xml:space="preserve">невозможность проведения качественного мониторинга состояния и развития конкурентной среды </w:t>
      </w:r>
      <w:r w:rsidRPr="008E4C32">
        <w:rPr>
          <w:rFonts w:ascii="Times New Roman" w:eastAsia="Calibri" w:hAnsi="Times New Roman"/>
          <w:bCs/>
          <w:sz w:val="28"/>
          <w:szCs w:val="28"/>
        </w:rPr>
        <w:t>на приоритетных и социально значимых рынках.</w:t>
      </w:r>
    </w:p>
    <w:p w:rsidR="008E4C32" w:rsidRPr="008E4C32" w:rsidRDefault="008E4C32" w:rsidP="008E4C32">
      <w:pPr>
        <w:spacing w:after="0" w:line="240" w:lineRule="auto"/>
        <w:ind w:firstLine="709"/>
        <w:contextualSpacing/>
        <w:jc w:val="both"/>
        <w:rPr>
          <w:rFonts w:ascii="Times New Roman" w:eastAsia="Calibri" w:hAnsi="Times New Roman"/>
          <w:sz w:val="28"/>
          <w:szCs w:val="28"/>
        </w:rPr>
      </w:pPr>
      <w:r w:rsidRPr="008E4C32">
        <w:rPr>
          <w:rFonts w:ascii="Times New Roman" w:eastAsia="Calibri" w:hAnsi="Times New Roman"/>
          <w:sz w:val="28"/>
          <w:szCs w:val="28"/>
        </w:rPr>
        <w:t>В то время, как мониторинг имеет  первостепенное значение и на его  результатах  базируется оценка выполнения основных требований, полноценной  информации, необходимой для  проведения экономического анализа - нет.</w:t>
      </w:r>
    </w:p>
    <w:p w:rsidR="008E4C32" w:rsidRPr="008E4C32" w:rsidRDefault="008E4C32" w:rsidP="008E4C32">
      <w:pPr>
        <w:autoSpaceDE w:val="0"/>
        <w:autoSpaceDN w:val="0"/>
        <w:adjustRightInd w:val="0"/>
        <w:spacing w:after="0" w:line="240" w:lineRule="auto"/>
        <w:ind w:firstLine="709"/>
        <w:jc w:val="both"/>
        <w:rPr>
          <w:rFonts w:ascii="Times New Roman" w:hAnsi="Times New Roman"/>
          <w:sz w:val="24"/>
          <w:szCs w:val="24"/>
          <w:lang w:eastAsia="ru-RU"/>
        </w:rPr>
      </w:pPr>
      <w:r w:rsidRPr="008E4C32">
        <w:rPr>
          <w:rFonts w:ascii="Times New Roman" w:hAnsi="Times New Roman"/>
          <w:sz w:val="24"/>
          <w:szCs w:val="24"/>
          <w:lang w:eastAsia="ru-RU"/>
        </w:rPr>
        <w:t xml:space="preserve">Мониторинг включает в себя не только субъективные показатели оценки состояния конкуренции и удовлетворенности предпринимателей, потребителей товаров и услуг, но также экономический анализ состояния конкурентной среды, оценки открытости и доступности информации на региональных рынках и анализ деятельности субъектов естественных монополий локального и регионального уровня. </w:t>
      </w:r>
    </w:p>
    <w:p w:rsidR="008E4C32" w:rsidRPr="008E4C32" w:rsidRDefault="008E4C32" w:rsidP="008E4C32">
      <w:pPr>
        <w:spacing w:after="0" w:line="240" w:lineRule="auto"/>
        <w:ind w:firstLine="709"/>
        <w:contextualSpacing/>
        <w:jc w:val="both"/>
        <w:rPr>
          <w:rFonts w:ascii="Times New Roman" w:eastAsia="Calibri" w:hAnsi="Times New Roman"/>
          <w:bCs/>
          <w:sz w:val="24"/>
          <w:szCs w:val="24"/>
        </w:rPr>
      </w:pPr>
      <w:r w:rsidRPr="008E4C32">
        <w:rPr>
          <w:rFonts w:ascii="Times New Roman" w:eastAsia="Calibri" w:hAnsi="Times New Roman"/>
          <w:sz w:val="24"/>
          <w:szCs w:val="24"/>
          <w:lang w:eastAsia="ru-RU"/>
        </w:rPr>
        <w:t xml:space="preserve">Осуществляя в рамках реализации положений Стандарта развития конкуренции методическое сопровождение участников (исполнителей мероприятий) Минэкономики Республики Мордовия отмечает сложности в вопросах получения информации от организаций, необходимой для оценки конкурентной среды на отраслевых рынках. Для того, чтобы иметь представление о процессах,  происходящих в секторах экономики,  обязательно необходима аналитика. Не всегда она есть по </w:t>
      </w:r>
      <w:r w:rsidRPr="008E4C32">
        <w:rPr>
          <w:rFonts w:ascii="Times New Roman" w:eastAsia="Calibri" w:hAnsi="Times New Roman"/>
          <w:bCs/>
          <w:sz w:val="24"/>
          <w:szCs w:val="24"/>
        </w:rPr>
        <w:t>полному кругу предприятий (только крупные и средние),  при мониторинге  рынков товаров и услуг это дает искаженную характеристику. В большинстве случаев  эта информация закрытая. Прямые запросы в организации от органов исполнительной и муниципальной власти запрещены действующим законодательством. Со стороны Росстата статотчетность по рынкам отсутствует, в отдельных случаях она формируется только по некоторым видам деятельности согласно классификации ОКВЭД. Понятие непосредственно конкретного рынка его классификация, четкая структура для статучета в системе Росстата размыта или отсутствует.</w:t>
      </w:r>
    </w:p>
    <w:p w:rsidR="008E4C32" w:rsidRPr="008E4C32" w:rsidRDefault="008E4C32" w:rsidP="008E4C32">
      <w:pPr>
        <w:autoSpaceDE w:val="0"/>
        <w:autoSpaceDN w:val="0"/>
        <w:adjustRightInd w:val="0"/>
        <w:spacing w:after="0" w:line="240" w:lineRule="auto"/>
        <w:ind w:firstLine="708"/>
        <w:jc w:val="both"/>
        <w:rPr>
          <w:rFonts w:ascii="Times New Roman" w:eastAsia="Calibri" w:hAnsi="Times New Roman"/>
          <w:bCs/>
          <w:sz w:val="28"/>
          <w:szCs w:val="28"/>
          <w:u w:val="single"/>
        </w:rPr>
      </w:pPr>
      <w:r w:rsidRPr="008E4C32">
        <w:rPr>
          <w:rFonts w:ascii="Times New Roman" w:eastAsia="Calibri" w:hAnsi="Times New Roman"/>
          <w:bCs/>
          <w:sz w:val="28"/>
          <w:szCs w:val="28"/>
          <w:u w:val="single"/>
        </w:rPr>
        <w:t xml:space="preserve">В этой связи считаем необходимым, скорректировать положение Стандарта развития конкуренции о мониторингах, исключив из него все виды мониторинга, связанные с использованием экономических показателей, </w:t>
      </w:r>
      <w:r w:rsidRPr="008E4C32">
        <w:rPr>
          <w:rFonts w:ascii="Times New Roman" w:eastAsia="Calibri" w:hAnsi="Times New Roman"/>
          <w:bCs/>
          <w:sz w:val="28"/>
          <w:szCs w:val="28"/>
          <w:u w:val="single"/>
        </w:rPr>
        <w:lastRenderedPageBreak/>
        <w:t>предполагающих сбор статданных деятельности организаций, с соответствующей заменой на социологические исследования</w:t>
      </w:r>
      <w:r w:rsidRPr="008E4C32">
        <w:rPr>
          <w:rFonts w:ascii="Times New Roman" w:eastAsia="Calibri" w:hAnsi="Times New Roman"/>
          <w:bCs/>
          <w:color w:val="0000FF"/>
          <w:sz w:val="28"/>
          <w:szCs w:val="28"/>
          <w:u w:val="single"/>
        </w:rPr>
        <w:t xml:space="preserve">.  </w:t>
      </w:r>
    </w:p>
    <w:p w:rsidR="008E4C32" w:rsidRPr="008E4C32" w:rsidRDefault="008E4C32" w:rsidP="008E4C32">
      <w:pPr>
        <w:spacing w:after="0" w:line="240" w:lineRule="auto"/>
        <w:ind w:left="709"/>
        <w:contextualSpacing/>
        <w:jc w:val="both"/>
        <w:rPr>
          <w:rFonts w:ascii="Times New Roman" w:eastAsia="Calibri" w:hAnsi="Times New Roman"/>
          <w:b/>
          <w:bCs/>
          <w:sz w:val="28"/>
          <w:szCs w:val="28"/>
        </w:rPr>
      </w:pPr>
    </w:p>
    <w:p w:rsidR="008E4C32" w:rsidRPr="008E4C32" w:rsidRDefault="008E4C32" w:rsidP="008E4C32">
      <w:pPr>
        <w:spacing w:after="0" w:line="240" w:lineRule="auto"/>
        <w:ind w:left="709"/>
        <w:contextualSpacing/>
        <w:jc w:val="both"/>
        <w:rPr>
          <w:rFonts w:ascii="Times New Roman" w:eastAsia="Calibri" w:hAnsi="Times New Roman"/>
          <w:b/>
          <w:bCs/>
          <w:i/>
          <w:sz w:val="28"/>
          <w:szCs w:val="28"/>
          <w:u w:val="single"/>
        </w:rPr>
      </w:pPr>
      <w:r w:rsidRPr="008E4C32">
        <w:rPr>
          <w:rFonts w:ascii="Times New Roman" w:eastAsia="Calibri" w:hAnsi="Times New Roman"/>
          <w:b/>
          <w:bCs/>
          <w:i/>
          <w:sz w:val="28"/>
          <w:szCs w:val="28"/>
          <w:u w:val="single"/>
        </w:rPr>
        <w:t xml:space="preserve">О мониторинге деятельности субъектов естественных монополий. </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Для получения качественных результатов о деятельности субъектов естественных монополий необходимы  методические рекомендации  по проведению мониторинга деятельности естественных монополий локального и регионального уровня (положение  Стандарта   о проведении мониторинга состояния и развития конкурентной среды на рынках товаров и услуг региона). Отсутствие единых подходов  не позволяет сделать оценку состояния, предусматриваемую Методикой по оценке реализации составляющих Стандарта.</w:t>
      </w:r>
    </w:p>
    <w:p w:rsidR="008E4C32" w:rsidRPr="008E4C32" w:rsidRDefault="008E4C32" w:rsidP="008E4C32">
      <w:pPr>
        <w:widowControl w:val="0"/>
        <w:spacing w:after="0" w:line="240" w:lineRule="auto"/>
        <w:ind w:firstLine="638"/>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Распоряжением Правительства Российской Федерации  от 23.09.2016 г  № 2002-р были приняты «Методические рекомендации по проведению технологического и ценового аудита инвестиционных программ (проектов инвестиционных программ) сетевых организаций, отнесенных к числу субъектов электроэнергетики, инвестиционные программы которых утверждаются Министерством энергетики Российской Федерации и (или) органами исполнительной власти субъектов Российской Федерации, уполномоченными на утверждение инвестиционных программ субъектов электроэнергетики, и отчетов об их реализации».</w:t>
      </w:r>
    </w:p>
    <w:p w:rsidR="008E4C32" w:rsidRPr="008E4C32" w:rsidRDefault="008E4C32" w:rsidP="008E4C32">
      <w:pPr>
        <w:widowControl w:val="0"/>
        <w:spacing w:after="0" w:line="240" w:lineRule="auto"/>
        <w:ind w:firstLine="638"/>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 xml:space="preserve">Однако, согласно разъяснений Министерства энергетики РФ </w:t>
      </w:r>
      <w:hyperlink r:id="rId273" w:history="1">
        <w:r w:rsidRPr="008E4C32">
          <w:rPr>
            <w:rFonts w:ascii="Times New Roman" w:eastAsia="Arial Unicode MS" w:hAnsi="Times New Roman" w:cs="Arial Unicode MS"/>
            <w:sz w:val="28"/>
            <w:szCs w:val="28"/>
            <w:u w:val="single"/>
            <w:lang w:eastAsia="ru-RU" w:bidi="ru-RU"/>
          </w:rPr>
          <w:t>от 27 декабря 2016 г. № 09-6862</w:t>
        </w:r>
        <w:r w:rsidRPr="008E4C32">
          <w:rPr>
            <w:rFonts w:ascii="Times New Roman" w:eastAsia="Arial Unicode MS" w:hAnsi="Times New Roman" w:cs="Arial Unicode MS"/>
            <w:sz w:val="24"/>
            <w:szCs w:val="24"/>
            <w:u w:val="single"/>
            <w:lang w:eastAsia="ru-RU" w:bidi="ru-RU"/>
          </w:rPr>
          <w:t xml:space="preserve"> </w:t>
        </w:r>
      </w:hyperlink>
      <w:r w:rsidRPr="008E4C32">
        <w:rPr>
          <w:rFonts w:ascii="Arial Unicode MS" w:eastAsia="Arial Unicode MS" w:hAnsi="Arial Unicode MS" w:cs="Arial Unicode MS"/>
          <w:sz w:val="24"/>
          <w:szCs w:val="24"/>
          <w:lang w:eastAsia="ru-RU" w:bidi="ru-RU"/>
        </w:rPr>
        <w:t xml:space="preserve"> </w:t>
      </w:r>
      <w:r w:rsidRPr="008E4C32">
        <w:rPr>
          <w:rFonts w:ascii="Times New Roman" w:eastAsia="Arial Unicode MS" w:hAnsi="Times New Roman" w:cs="Arial Unicode MS"/>
          <w:sz w:val="28"/>
          <w:szCs w:val="28"/>
          <w:lang w:eastAsia="ru-RU" w:bidi="ru-RU"/>
        </w:rPr>
        <w:t xml:space="preserve">данный нормативный акт не устанавливает обязанности </w:t>
      </w:r>
      <w:r w:rsidRPr="008E4C32">
        <w:rPr>
          <w:rFonts w:ascii="Times New Roman" w:eastAsia="Arial Unicode MS" w:hAnsi="Times New Roman" w:cs="Arial Unicode MS"/>
          <w:color w:val="000000"/>
          <w:sz w:val="28"/>
          <w:szCs w:val="28"/>
          <w:lang w:eastAsia="ru-RU" w:bidi="ru-RU"/>
        </w:rPr>
        <w:t xml:space="preserve">проведения технологического аудита субъектами электроэнергетики и будет применяться только в компаниях с госучастием (ПАО «Россети», ПАО «ФСК ЕЭС» и их дочерних обществах). </w:t>
      </w:r>
    </w:p>
    <w:p w:rsidR="008E4C32" w:rsidRPr="008E4C32" w:rsidRDefault="008E4C32" w:rsidP="008E4C32">
      <w:pPr>
        <w:widowControl w:val="0"/>
        <w:spacing w:after="0" w:line="240" w:lineRule="auto"/>
        <w:ind w:firstLine="708"/>
        <w:contextualSpacing/>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Кроме того, Минэнерго Российской Федерации считает, что органы исполнительной власти не вправе устанавливать требования по проведению технологического и ценового аудита в сетевых организациях, т.к. полномочия субъекта РФ законодательством не определены.</w:t>
      </w:r>
    </w:p>
    <w:p w:rsidR="008E4C32" w:rsidRPr="008E4C32" w:rsidRDefault="008E4C32" w:rsidP="008E4C32">
      <w:pPr>
        <w:widowControl w:val="0"/>
        <w:spacing w:after="0" w:line="240" w:lineRule="auto"/>
        <w:ind w:firstLine="638"/>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 xml:space="preserve">Аналогичную позицию занимает Минэкономразвития РФ, которое подготовило проект федерального закона № 50224-7 «О внесении изменений в Федеральный закон «О естественных монополиях» и статью 29 Федерального закона «Об электроэнергетике». 9 декабря </w:t>
      </w:r>
      <w:smartTag w:uri="urn:schemas-microsoft-com:office:smarttags" w:element="metricconverter">
        <w:smartTagPr>
          <w:attr w:name="ProductID" w:val="2016 г"/>
        </w:smartTagPr>
        <w:r w:rsidRPr="008E4C32">
          <w:rPr>
            <w:rFonts w:ascii="Times New Roman" w:eastAsia="Arial Unicode MS" w:hAnsi="Times New Roman" w:cs="Arial Unicode MS"/>
            <w:color w:val="000000"/>
            <w:sz w:val="28"/>
            <w:szCs w:val="28"/>
            <w:lang w:eastAsia="ru-RU" w:bidi="ru-RU"/>
          </w:rPr>
          <w:t>2016 г</w:t>
        </w:r>
      </w:smartTag>
      <w:r w:rsidRPr="008E4C32">
        <w:rPr>
          <w:rFonts w:ascii="Times New Roman" w:eastAsia="Arial Unicode MS" w:hAnsi="Times New Roman" w:cs="Arial Unicode MS"/>
          <w:color w:val="000000"/>
          <w:sz w:val="28"/>
          <w:szCs w:val="28"/>
          <w:lang w:eastAsia="ru-RU" w:bidi="ru-RU"/>
        </w:rPr>
        <w:t>. он поступил на рассмотрение в Государственную Думу Федерального Собрания Российской Федерации. В нем определяется понятие инвестиционной программы, устанавливаются требования к ее содержанию, утверждению, а также вводится институт технологического и ценового аудита инвестиционных проектов субъектов естественных монополий и электроэнергетики.</w:t>
      </w:r>
    </w:p>
    <w:p w:rsidR="008E4C32" w:rsidRPr="008E4C32" w:rsidRDefault="008E4C32" w:rsidP="008E4C32">
      <w:pPr>
        <w:widowControl w:val="0"/>
        <w:spacing w:after="0" w:line="240" w:lineRule="auto"/>
        <w:ind w:firstLine="638"/>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Минэкономразвития Российской Федерации отмечает возможность принятия подобных правовых актов на уровне субъекта Российской Федерации, однако, они могут распространять свое действие только</w:t>
      </w:r>
      <w:r w:rsidRPr="008E4C32">
        <w:rPr>
          <w:rFonts w:ascii="Times New Roman" w:eastAsia="Arial Unicode MS" w:hAnsi="Times New Roman" w:cs="Arial Unicode MS"/>
          <w:b/>
          <w:color w:val="000000"/>
          <w:sz w:val="28"/>
          <w:szCs w:val="28"/>
          <w:lang w:eastAsia="ru-RU" w:bidi="ru-RU"/>
        </w:rPr>
        <w:t xml:space="preserve"> </w:t>
      </w:r>
      <w:r w:rsidRPr="008E4C32">
        <w:rPr>
          <w:rFonts w:ascii="Times New Roman" w:eastAsia="Arial Unicode MS" w:hAnsi="Times New Roman" w:cs="Arial Unicode MS"/>
          <w:color w:val="000000"/>
          <w:sz w:val="28"/>
          <w:szCs w:val="28"/>
          <w:lang w:eastAsia="ru-RU" w:bidi="ru-RU"/>
        </w:rPr>
        <w:t xml:space="preserve">на проведение технологического и финансового аудита инвестиционных проектов, финансируемых за счет средств бюджетной системы региона, или </w:t>
      </w:r>
      <w:r w:rsidRPr="008E4C32">
        <w:rPr>
          <w:rFonts w:ascii="Times New Roman" w:eastAsia="Arial Unicode MS" w:hAnsi="Times New Roman" w:cs="Arial Unicode MS"/>
          <w:color w:val="000000"/>
          <w:sz w:val="28"/>
          <w:szCs w:val="28"/>
          <w:lang w:eastAsia="ru-RU" w:bidi="ru-RU"/>
        </w:rPr>
        <w:lastRenderedPageBreak/>
        <w:t>проектов, реализуемых компаниями, по которым у субъекта РФ  имеются полномочия по распоряжению их имущества.</w:t>
      </w:r>
    </w:p>
    <w:p w:rsidR="008E4C32" w:rsidRPr="008E4C32" w:rsidRDefault="008E4C32" w:rsidP="008E4C32">
      <w:pPr>
        <w:widowControl w:val="0"/>
        <w:spacing w:after="0" w:line="240" w:lineRule="auto"/>
        <w:ind w:firstLine="638"/>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Подобного рода инвестиционные проекту у субъектов естественных монополий, которые бы согласовывались или утверждались органами исполнительной власти региона в Республике Мордовия отсутствуют.</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u w:val="single"/>
        </w:rPr>
      </w:pPr>
      <w:r w:rsidRPr="008E4C32">
        <w:rPr>
          <w:rFonts w:ascii="Times New Roman" w:eastAsia="Calibri" w:hAnsi="Times New Roman"/>
          <w:bCs/>
          <w:sz w:val="28"/>
          <w:szCs w:val="28"/>
        </w:rPr>
        <w:t xml:space="preserve">В этой связи  при подведении итогов выполнения этого требования </w:t>
      </w:r>
      <w:r w:rsidRPr="008E4C32">
        <w:rPr>
          <w:rFonts w:ascii="Times New Roman" w:eastAsia="Calibri" w:hAnsi="Times New Roman"/>
          <w:bCs/>
          <w:sz w:val="24"/>
          <w:szCs w:val="24"/>
        </w:rPr>
        <w:t>(пункты  Методики по оценке реализации составляющих Стандарта развития конкуренции: 7.1.2. «внедрение и применение  механизма ценового и технологического  аудита  инвестиционных проектов субъектов естественных монополий», 7.2.3. «информация о результатах технологического и ценового аудита……»)</w:t>
      </w:r>
      <w:r w:rsidRPr="008E4C32">
        <w:rPr>
          <w:rFonts w:ascii="Times New Roman" w:eastAsia="Calibri" w:hAnsi="Times New Roman"/>
          <w:bCs/>
          <w:sz w:val="28"/>
          <w:szCs w:val="28"/>
        </w:rPr>
        <w:t xml:space="preserve"> – начислении баллов  и  установлении рейтингового места</w:t>
      </w:r>
      <w:r w:rsidRPr="008E4C32">
        <w:rPr>
          <w:rFonts w:ascii="Times New Roman" w:eastAsia="Calibri" w:hAnsi="Times New Roman"/>
          <w:bCs/>
          <w:sz w:val="28"/>
          <w:szCs w:val="28"/>
          <w:u w:val="single"/>
        </w:rPr>
        <w:t>,  регионы  ставятся  в неравное положение.</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u w:val="single"/>
        </w:rPr>
      </w:pPr>
      <w:r w:rsidRPr="008E4C32">
        <w:rPr>
          <w:rFonts w:ascii="Times New Roman" w:eastAsia="Calibri" w:hAnsi="Times New Roman"/>
          <w:bCs/>
          <w:sz w:val="28"/>
          <w:szCs w:val="28"/>
          <w:u w:val="single"/>
        </w:rPr>
        <w:t xml:space="preserve"> Считаем, здесь требуется корректировка  данного положения Стандарта развития конкуренции.</w:t>
      </w:r>
    </w:p>
    <w:p w:rsidR="008E4C32" w:rsidRPr="008E4C32" w:rsidRDefault="008E4C32" w:rsidP="008E4C32">
      <w:pPr>
        <w:spacing w:after="0" w:line="240" w:lineRule="auto"/>
        <w:ind w:firstLine="709"/>
        <w:contextualSpacing/>
        <w:jc w:val="both"/>
        <w:rPr>
          <w:rFonts w:ascii="Times New Roman" w:eastAsia="Arial Unicode MS" w:hAnsi="Times New Roman" w:cs="Arial Unicode MS"/>
          <w:color w:val="000000"/>
          <w:sz w:val="28"/>
          <w:szCs w:val="28"/>
          <w:lang w:eastAsia="ru-RU" w:bidi="ru-RU"/>
        </w:rPr>
      </w:pPr>
    </w:p>
    <w:p w:rsidR="008E4C32" w:rsidRPr="008E4C32" w:rsidRDefault="008E4C32" w:rsidP="008E4C32">
      <w:pPr>
        <w:spacing w:after="0" w:line="240" w:lineRule="auto"/>
        <w:ind w:firstLine="708"/>
        <w:contextualSpacing/>
        <w:jc w:val="both"/>
        <w:rPr>
          <w:rFonts w:ascii="Times New Roman" w:eastAsia="Arial Unicode MS" w:hAnsi="Times New Roman" w:cs="Arial Unicode MS"/>
          <w:b/>
          <w:i/>
          <w:color w:val="000000"/>
          <w:sz w:val="28"/>
          <w:szCs w:val="28"/>
          <w:u w:val="single"/>
          <w:lang w:eastAsia="ru-RU" w:bidi="ru-RU"/>
        </w:rPr>
      </w:pPr>
      <w:r w:rsidRPr="008E4C32">
        <w:rPr>
          <w:rFonts w:ascii="Times New Roman" w:eastAsia="Arial Unicode MS" w:hAnsi="Times New Roman" w:cs="Arial Unicode MS"/>
          <w:b/>
          <w:i/>
          <w:color w:val="000000"/>
          <w:sz w:val="28"/>
          <w:szCs w:val="28"/>
          <w:u w:val="single"/>
          <w:lang w:eastAsia="ru-RU" w:bidi="ru-RU"/>
        </w:rPr>
        <w:t>О целевом ориентире по созданию условий для развития конкуренции в сфере розничной торговли</w:t>
      </w:r>
    </w:p>
    <w:p w:rsidR="008E4C32" w:rsidRPr="008E4C32" w:rsidRDefault="008E4C32" w:rsidP="008E4C32">
      <w:pPr>
        <w:spacing w:after="0" w:line="240" w:lineRule="auto"/>
        <w:ind w:firstLine="708"/>
        <w:contextualSpacing/>
        <w:jc w:val="both"/>
        <w:rPr>
          <w:rFonts w:ascii="Times New Roman" w:eastAsia="Arial Unicode MS" w:hAnsi="Times New Roman" w:cs="Arial Unicode MS"/>
          <w:color w:val="000000"/>
          <w:sz w:val="28"/>
          <w:szCs w:val="28"/>
          <w:lang w:eastAsia="ru-RU" w:bidi="ru-RU"/>
        </w:rPr>
      </w:pPr>
      <w:r w:rsidRPr="008E4C32">
        <w:rPr>
          <w:rFonts w:ascii="Times New Roman" w:eastAsia="Arial Unicode MS" w:hAnsi="Times New Roman" w:cs="Arial Unicode MS"/>
          <w:color w:val="000000"/>
          <w:sz w:val="28"/>
          <w:szCs w:val="28"/>
          <w:lang w:eastAsia="ru-RU" w:bidi="ru-RU"/>
        </w:rPr>
        <w:t>Уполномоченный орган  по содействию развитию конкуренции  в Республике Мордовия отмечает, что  до настоящего времени не принято решение  по целевому ориентиру по созданию условий для развития конкуренции в сфере розничной торговли.</w:t>
      </w:r>
    </w:p>
    <w:p w:rsidR="008E4C32" w:rsidRPr="008E4C32" w:rsidRDefault="008E4C32" w:rsidP="008E4C32">
      <w:pPr>
        <w:spacing w:after="0" w:line="240" w:lineRule="auto"/>
        <w:ind w:firstLine="708"/>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 Стандартом развития конкуренции в субъектах Российской Федерации, утвержденным распоряжением Правительства Российской Федерации от 5 сентября 2015г.    № 1738-р (с изменениями от 17 сентября 2016г. № 1969-р), в качестве целевого ориентира по созданию условий для развития конкуренции в сфере розничной торговли предусмотрен показатель: «обеспечение в субъектах Российской Федерации, в которых доля оборота розничной торговли, осуществляемой на розничных рынках и ярмарках, в структуре оборота розничной торговли по формам торговли по итогам 2012 года составляла менее 20 процентов, среднего роста указанной доли оборота розничной торговли не менее чем на 5 процентов в год до достижения значения этого показателя в размере не менее 20 процентов к 2018 году». </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Полагаем, что включением данного показателя в Перечень мероприятий по реализации Стандарта, планировалось усилить мотивацию роста на рынке розничной торговли частно - предпринимательского сектора. Но в приведенной формулировке, в соответствии с действующим законодательством, данный показатель характеризует степень изменения динамики оборота розничной торговли на розничных рынках и ярмарках и не может иметь целевое значение в обозначенных Стандартом пределах. </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Следует отметить, что в расчете показателя «оборот розничной торговли на розничных рынках и ярмарках», в соответствии с Методологическими положениями, утвержденными Приказом Федеральной службы государственной статистики от 18 апреля </w:t>
      </w:r>
      <w:smartTag w:uri="urn:schemas-microsoft-com:office:smarttags" w:element="metricconverter">
        <w:smartTagPr>
          <w:attr w:name="ProductID" w:val="2011 г"/>
        </w:smartTagPr>
        <w:r w:rsidRPr="008E4C32">
          <w:rPr>
            <w:rFonts w:ascii="Times New Roman" w:eastAsia="Calibri" w:hAnsi="Times New Roman"/>
            <w:bCs/>
            <w:sz w:val="28"/>
            <w:szCs w:val="28"/>
          </w:rPr>
          <w:t>2011 г</w:t>
        </w:r>
      </w:smartTag>
      <w:r w:rsidRPr="008E4C32">
        <w:rPr>
          <w:rFonts w:ascii="Times New Roman" w:eastAsia="Calibri" w:hAnsi="Times New Roman"/>
          <w:bCs/>
          <w:sz w:val="28"/>
          <w:szCs w:val="28"/>
        </w:rPr>
        <w:t xml:space="preserve">. № 190, учитывается торговля только в местах на обособленной территории с определенными для этой цели торговыми местами для продавцов, в т.ч. и лиц, осуществляющих продажу излишков сельскохозяйственной продукции, выращенной в личных </w:t>
      </w:r>
      <w:r w:rsidRPr="008E4C32">
        <w:rPr>
          <w:rFonts w:ascii="Times New Roman" w:eastAsia="Calibri" w:hAnsi="Times New Roman"/>
          <w:bCs/>
          <w:sz w:val="28"/>
          <w:szCs w:val="28"/>
        </w:rPr>
        <w:lastRenderedPageBreak/>
        <w:t>подсобных хозяйствах населения. Учитывая этот факт, его значение, по своей сути, не может быть значительным по отношению к общему обороту розничной торговли, т.к. в большинстве своем такая форма торговли организовывается не более чем в одном месте на территории муниципального района или района городского округа, а её торговый оборот сопоставим со средней величины торговой точкой.</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Ранее, до принятия Федерального закона от 30.12.2006 года № 271-ФЗ «О розничных рынках и о внесении изменений в Трудовой Кодекс Российской Федерации», доля товарооборота в этом сегменте розничного рынка  действительно достигала 20 процентов, когда территории рынков в разной степени использовались «челночниками», а также продавцами с «лотков» и «контейнеров», осуществляющими реализацию завозимых товаров из ближнего и дальнего зарубежья. </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С введением Федеральным законом от 30.12.2006 года № 271-ФЗ норм и конкретных сроков (предельный срок 01.01.2016г.)  перевода торговли на рынках и ярмарках с временных сооружений в цивилизованную форму, в Республике Мордовия, как и в других субъектах Российской Федерации, последовательно проводилась соответствующая работа в этом направлении, и как результат, значительное сокращение доли показателя «розничная торговля на рынках и ярмарках» в общем объеме оборота розничной торговли. Право торговли в формате открытых рынков сохранили только продавцы сельскохозяйственной продукции. </w:t>
      </w:r>
    </w:p>
    <w:p w:rsidR="008E4C32" w:rsidRPr="008E4C32" w:rsidRDefault="008E4C32" w:rsidP="008E4C32">
      <w:pPr>
        <w:spacing w:after="0" w:line="240" w:lineRule="auto"/>
        <w:ind w:firstLine="709"/>
        <w:contextualSpacing/>
        <w:jc w:val="both"/>
        <w:rPr>
          <w:rFonts w:ascii="Times New Roman" w:eastAsia="Calibri" w:hAnsi="Times New Roman"/>
          <w:bCs/>
          <w:sz w:val="24"/>
          <w:szCs w:val="24"/>
        </w:rPr>
      </w:pPr>
      <w:r w:rsidRPr="008E4C32">
        <w:rPr>
          <w:rFonts w:ascii="Times New Roman" w:eastAsia="Calibri" w:hAnsi="Times New Roman"/>
          <w:bCs/>
          <w:sz w:val="24"/>
          <w:szCs w:val="24"/>
        </w:rPr>
        <w:t xml:space="preserve">За последние 2 года, в целях стабилизации цен на продукты питания, популярными у населения республики стали организуемые в соответствии с утвержденными Планами – графиками ярмарки в формате «ярмарки выходного дня». Правовой основой их организации является Федеральный закон от 28 декабря </w:t>
      </w:r>
      <w:smartTag w:uri="urn:schemas-microsoft-com:office:smarttags" w:element="metricconverter">
        <w:smartTagPr>
          <w:attr w:name="ProductID" w:val="2009 г"/>
        </w:smartTagPr>
        <w:r w:rsidRPr="008E4C32">
          <w:rPr>
            <w:rFonts w:ascii="Times New Roman" w:eastAsia="Calibri" w:hAnsi="Times New Roman"/>
            <w:bCs/>
            <w:sz w:val="24"/>
            <w:szCs w:val="24"/>
          </w:rPr>
          <w:t>2009 г</w:t>
        </w:r>
      </w:smartTag>
      <w:r w:rsidRPr="008E4C32">
        <w:rPr>
          <w:rFonts w:ascii="Times New Roman" w:eastAsia="Calibri" w:hAnsi="Times New Roman"/>
          <w:bCs/>
          <w:sz w:val="24"/>
          <w:szCs w:val="24"/>
        </w:rPr>
        <w:t xml:space="preserve">. № 381-ФЗ «Об основах государственного регулирования торговой деятельности в Российской Федерации» и постановление Правительства Республики Мордовия от 17.12.2012г. № 464 «Об утверждении Порядка организации ярмарок на территории Республики Мордовия и продажи товаров на них» (с изменениями от 23.12.2013г. № 565 и 24.11.2014г.  № 575).  </w:t>
      </w:r>
    </w:p>
    <w:p w:rsidR="008E4C32" w:rsidRPr="008E4C32" w:rsidRDefault="008E4C32" w:rsidP="008E4C32">
      <w:pPr>
        <w:spacing w:after="0" w:line="240" w:lineRule="auto"/>
        <w:ind w:firstLine="709"/>
        <w:contextualSpacing/>
        <w:jc w:val="both"/>
        <w:rPr>
          <w:rFonts w:ascii="Times New Roman" w:eastAsia="Calibri" w:hAnsi="Times New Roman"/>
          <w:bCs/>
          <w:sz w:val="24"/>
          <w:szCs w:val="24"/>
        </w:rPr>
      </w:pPr>
      <w:r w:rsidRPr="008E4C32">
        <w:rPr>
          <w:rFonts w:ascii="Times New Roman" w:eastAsia="Calibri" w:hAnsi="Times New Roman"/>
          <w:bCs/>
          <w:sz w:val="24"/>
          <w:szCs w:val="24"/>
        </w:rPr>
        <w:t xml:space="preserve">Вместе с тем, несмотря на проводимую работу, показатель «доля оборота розничной торговли, осуществляемой на розничных рынках и ярмарках», в структуре оборота розничной торговли по формам торговли имеет тенденцию постоянного снижения. </w:t>
      </w:r>
    </w:p>
    <w:p w:rsidR="00CF420B"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В целях ежегодной объективной оценки деятельности по содействию развитию конкуренции по субъектам Российской Федерации необходимо  внести изменения в Стандарт по  значению показателя «доля оборота розни</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чной торговли, осуществляемой на розничных рынках и ярмарках», исходя из анализа реальной динамики в субъектах Российской Федерации, или его замене другим показателем.</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Как вариант, возможно рассмотрение показателя «доля оборота розничной торговли субъектов малого предпринимательства (показатель разрабатывается Росстатом) в общем обороте розничной торговли» и его значения. Полагаем, что реализация мероприятий и достижение целевого значения показателя будут способствовать расширению участия предпринимательского сектора в сфере розничной торговли и </w:t>
      </w:r>
      <w:r w:rsidRPr="008E4C32">
        <w:rPr>
          <w:rFonts w:ascii="Times New Roman" w:eastAsia="Calibri" w:hAnsi="Times New Roman"/>
          <w:bCs/>
          <w:sz w:val="28"/>
          <w:szCs w:val="28"/>
        </w:rPr>
        <w:lastRenderedPageBreak/>
        <w:t>соответствовать проводимой государственной политике по развитию предпринимательства в Российской Федерации.</w:t>
      </w:r>
    </w:p>
    <w:p w:rsidR="008E4C32" w:rsidRPr="008E4C32" w:rsidRDefault="008E4C32" w:rsidP="008E4C32">
      <w:pPr>
        <w:spacing w:after="0" w:line="240" w:lineRule="auto"/>
        <w:ind w:firstLine="709"/>
        <w:contextualSpacing/>
        <w:jc w:val="both"/>
        <w:rPr>
          <w:rFonts w:ascii="Times New Roman" w:eastAsia="Calibri" w:hAnsi="Times New Roman"/>
          <w:b/>
          <w:bCs/>
          <w:sz w:val="28"/>
          <w:szCs w:val="28"/>
        </w:rPr>
      </w:pPr>
    </w:p>
    <w:p w:rsidR="008E4C32" w:rsidRPr="008E4C32" w:rsidRDefault="008E4C32" w:rsidP="008E4C32">
      <w:pPr>
        <w:spacing w:after="0" w:line="240" w:lineRule="auto"/>
        <w:ind w:firstLine="709"/>
        <w:contextualSpacing/>
        <w:jc w:val="both"/>
        <w:rPr>
          <w:rFonts w:ascii="Times New Roman" w:eastAsia="Calibri" w:hAnsi="Times New Roman"/>
          <w:b/>
          <w:bCs/>
          <w:i/>
          <w:sz w:val="28"/>
          <w:szCs w:val="28"/>
          <w:u w:val="single"/>
        </w:rPr>
      </w:pPr>
      <w:r w:rsidRPr="008E4C32">
        <w:rPr>
          <w:rFonts w:ascii="Times New Roman" w:eastAsia="Calibri" w:hAnsi="Times New Roman"/>
          <w:b/>
          <w:bCs/>
          <w:i/>
          <w:sz w:val="28"/>
          <w:szCs w:val="28"/>
          <w:u w:val="single"/>
        </w:rPr>
        <w:t>О подготовке ежегодного доклада  о состоянии конкурентной  среды на рынках товаров, работ и услуг в субъектах РФ</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Ежегодный доклад  о состоянии и развитии  конкурентной среды на рынках товаров, работ и услуг  субъекта Российской Федерации  направляется в установленные  Стандартом органы  в электронном варианте и на бумажном носителе. Размещается на сайте уполномоченного органа. </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Анализ итогов подводится на базе «Форма отчетности регионов о реализации положений Стандарта развития конкуренции».</w:t>
      </w:r>
    </w:p>
    <w:p w:rsidR="008E4C32" w:rsidRPr="008E4C32" w:rsidRDefault="008E4C32" w:rsidP="008E4C32">
      <w:pPr>
        <w:spacing w:after="0" w:line="240" w:lineRule="auto"/>
        <w:ind w:firstLine="709"/>
        <w:contextualSpacing/>
        <w:jc w:val="both"/>
        <w:rPr>
          <w:rFonts w:ascii="Times New Roman" w:eastAsia="Calibri" w:hAnsi="Times New Roman"/>
          <w:bCs/>
          <w:sz w:val="28"/>
          <w:szCs w:val="28"/>
        </w:rPr>
      </w:pPr>
      <w:r w:rsidRPr="008E4C32">
        <w:rPr>
          <w:rFonts w:ascii="Times New Roman" w:eastAsia="Calibri" w:hAnsi="Times New Roman"/>
          <w:bCs/>
          <w:sz w:val="28"/>
          <w:szCs w:val="28"/>
        </w:rPr>
        <w:t xml:space="preserve">Целесообразно отменить направление доклад на бумажном носителе и разрешить  предоставление ежегодного доклада  в установленные Стандартом органы только в электронном варианте (или с приложением к официальному письму компакт диска с записью материалов). </w:t>
      </w:r>
    </w:p>
    <w:p w:rsidR="002A5A72" w:rsidRDefault="008E4C32" w:rsidP="008E4C32">
      <w:pPr>
        <w:spacing w:after="0" w:line="240" w:lineRule="auto"/>
        <w:ind w:firstLine="708"/>
        <w:contextualSpacing/>
        <w:jc w:val="both"/>
        <w:rPr>
          <w:rFonts w:ascii="Times New Roman" w:hAnsi="Times New Roman"/>
          <w:b/>
          <w:sz w:val="28"/>
          <w:szCs w:val="28"/>
        </w:rPr>
      </w:pPr>
      <w:r w:rsidRPr="008E4C32">
        <w:rPr>
          <w:rFonts w:ascii="Times New Roman" w:eastAsia="Arial Unicode MS" w:hAnsi="Times New Roman" w:cs="Arial Unicode MS"/>
          <w:bCs/>
          <w:color w:val="000000"/>
          <w:sz w:val="28"/>
          <w:szCs w:val="28"/>
          <w:lang w:eastAsia="ru-RU" w:bidi="ru-RU"/>
        </w:rPr>
        <w:t>Непосредственно дату отчета необходимо перенести на 10 мая, с тем, чтобы обеспечить возможность использовать данные за предыдущий  отчетный год. В действующей практике в Российской Федерации финальная годовая отчетность по большинству показателям  формируется до середины апреля</w:t>
      </w: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Pr="00DC06A9" w:rsidRDefault="002A5A72" w:rsidP="001C66EA">
      <w:pPr>
        <w:spacing w:after="0" w:line="240" w:lineRule="auto"/>
        <w:ind w:firstLine="708"/>
        <w:contextualSpacing/>
        <w:jc w:val="both"/>
        <w:rPr>
          <w:rFonts w:ascii="Times New Roman" w:hAnsi="Times New Roman"/>
          <w:b/>
          <w:sz w:val="48"/>
          <w:szCs w:val="48"/>
        </w:rPr>
      </w:pPr>
      <w:r>
        <w:rPr>
          <w:rFonts w:ascii="Times New Roman" w:hAnsi="Times New Roman"/>
          <w:b/>
          <w:sz w:val="48"/>
          <w:szCs w:val="48"/>
        </w:rPr>
        <w:t xml:space="preserve">        КОПИИ</w:t>
      </w:r>
      <w:r w:rsidRPr="00DC06A9">
        <w:rPr>
          <w:rFonts w:ascii="Times New Roman" w:hAnsi="Times New Roman"/>
          <w:b/>
          <w:sz w:val="48"/>
          <w:szCs w:val="48"/>
        </w:rPr>
        <w:t xml:space="preserve"> </w:t>
      </w:r>
      <w:r>
        <w:rPr>
          <w:rFonts w:ascii="Times New Roman" w:hAnsi="Times New Roman"/>
          <w:b/>
          <w:sz w:val="48"/>
          <w:szCs w:val="48"/>
        </w:rPr>
        <w:t>ДОКУМЕНТОВ</w:t>
      </w: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p w:rsidR="002A5A72" w:rsidRDefault="002A5A72" w:rsidP="001C66EA">
      <w:pPr>
        <w:spacing w:after="0" w:line="240" w:lineRule="auto"/>
        <w:ind w:firstLine="708"/>
        <w:contextualSpacing/>
        <w:jc w:val="both"/>
        <w:rPr>
          <w:rFonts w:ascii="Times New Roman" w:hAnsi="Times New Roman"/>
          <w:b/>
          <w:sz w:val="28"/>
          <w:szCs w:val="28"/>
        </w:rPr>
      </w:pPr>
    </w:p>
    <w:sectPr w:rsidR="002A5A72" w:rsidSect="00B07B51">
      <w:pgSz w:w="11906" w:h="16838" w:code="9"/>
      <w:pgMar w:top="1134"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AD6" w:rsidRDefault="00790AD6" w:rsidP="00B01026">
      <w:pPr>
        <w:spacing w:after="0" w:line="240" w:lineRule="auto"/>
      </w:pPr>
      <w:r>
        <w:separator/>
      </w:r>
    </w:p>
    <w:p w:rsidR="00790AD6" w:rsidRDefault="00790AD6"/>
  </w:endnote>
  <w:endnote w:type="continuationSeparator" w:id="0">
    <w:p w:rsidR="00790AD6" w:rsidRDefault="00790AD6" w:rsidP="00B01026">
      <w:pPr>
        <w:spacing w:after="0" w:line="240" w:lineRule="auto"/>
      </w:pPr>
      <w:r>
        <w:continuationSeparator/>
      </w:r>
    </w:p>
    <w:p w:rsidR="00790AD6" w:rsidRDefault="00790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02"/>
    <w:family w:val="auto"/>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FUIText-Regular">
    <w:altName w:val="Times New Roman"/>
    <w:panose1 w:val="00000000000000000000"/>
    <w:charset w:val="00"/>
    <w:family w:val="roman"/>
    <w:notTrueType/>
    <w:pitch w:val="default"/>
    <w:sig w:usb0="00000003" w:usb1="00000000" w:usb2="00000000" w:usb3="00000000" w:csb0="00000001"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Liberation Sans">
    <w:altName w:val="Arial"/>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Droid Sans Fallb">
    <w:altName w:val="MS Mincho"/>
    <w:panose1 w:val="00000000000000000000"/>
    <w:charset w:val="80"/>
    <w:family w:val="auto"/>
    <w:notTrueType/>
    <w:pitch w:val="variable"/>
    <w:sig w:usb0="00000001" w:usb1="08070000" w:usb2="00000010" w:usb3="00000000" w:csb0="00020000"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 PL UMing CN">
    <w:altName w:val="Arial Unicode MS"/>
    <w:panose1 w:val="00000000000000000000"/>
    <w:charset w:val="80"/>
    <w:family w:val="auto"/>
    <w:notTrueType/>
    <w:pitch w:val="variable"/>
    <w:sig w:usb0="00000001" w:usb1="08070000" w:usb2="00000010" w:usb3="00000000" w:csb0="00020000"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B0" w:rsidRDefault="00FF66B0">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AD6" w:rsidRDefault="00790AD6" w:rsidP="00B01026">
      <w:pPr>
        <w:spacing w:after="0" w:line="240" w:lineRule="auto"/>
      </w:pPr>
      <w:r>
        <w:separator/>
      </w:r>
    </w:p>
    <w:p w:rsidR="00790AD6" w:rsidRDefault="00790AD6"/>
  </w:footnote>
  <w:footnote w:type="continuationSeparator" w:id="0">
    <w:p w:rsidR="00790AD6" w:rsidRDefault="00790AD6" w:rsidP="00B01026">
      <w:pPr>
        <w:spacing w:after="0" w:line="240" w:lineRule="auto"/>
      </w:pPr>
      <w:r>
        <w:continuationSeparator/>
      </w:r>
    </w:p>
    <w:p w:rsidR="00790AD6" w:rsidRDefault="00790AD6"/>
  </w:footnote>
  <w:footnote w:id="1">
    <w:p w:rsidR="00FF66B0" w:rsidRDefault="00FF66B0" w:rsidP="008D04CA">
      <w:pPr>
        <w:pStyle w:val="af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B0" w:rsidRPr="0049589B" w:rsidRDefault="00FF66B0" w:rsidP="0049589B">
    <w:pPr>
      <w:pStyle w:val="a7"/>
      <w:jc w:val="right"/>
      <w:rPr>
        <w:sz w:val="16"/>
        <w:szCs w:val="16"/>
        <w:lang w:val="en-US"/>
      </w:rPr>
    </w:pPr>
  </w:p>
  <w:p w:rsidR="00FF66B0" w:rsidRDefault="00FF66B0" w:rsidP="0049589B">
    <w:pPr>
      <w:pStyle w:val="a7"/>
      <w:jc w:val="right"/>
    </w:pPr>
    <w:r>
      <w:fldChar w:fldCharType="begin"/>
    </w:r>
    <w:r>
      <w:instrText>PAGE   \* MERGEFORMAT</w:instrText>
    </w:r>
    <w:r>
      <w:fldChar w:fldCharType="separate"/>
    </w:r>
    <w:r w:rsidR="00C66154">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B0" w:rsidRDefault="00FF66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B0" w:rsidRDefault="00FF66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58C"/>
    <w:multiLevelType w:val="multilevel"/>
    <w:tmpl w:val="482E8366"/>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0AB90128"/>
    <w:multiLevelType w:val="multilevel"/>
    <w:tmpl w:val="F11ED19A"/>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2">
    <w:nsid w:val="0D6F0EA1"/>
    <w:multiLevelType w:val="multilevel"/>
    <w:tmpl w:val="E5742C30"/>
    <w:lvl w:ilvl="0">
      <w:start w:val="2"/>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nsid w:val="200A635B"/>
    <w:multiLevelType w:val="multilevel"/>
    <w:tmpl w:val="CE623BEC"/>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4">
    <w:nsid w:val="21F906F0"/>
    <w:multiLevelType w:val="multilevel"/>
    <w:tmpl w:val="2F508ACC"/>
    <w:lvl w:ilvl="0">
      <w:start w:val="1"/>
      <w:numFmt w:val="upperRoman"/>
      <w:lvlText w:val="%1."/>
      <w:lvlJc w:val="left"/>
      <w:pPr>
        <w:ind w:left="1429" w:hanging="720"/>
      </w:pPr>
      <w:rPr>
        <w:rFonts w:cs="Times New Roman" w:hint="default"/>
      </w:rPr>
    </w:lvl>
    <w:lvl w:ilvl="1">
      <w:start w:val="6"/>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2E425EE4"/>
    <w:multiLevelType w:val="hybridMultilevel"/>
    <w:tmpl w:val="DFEE2EBE"/>
    <w:lvl w:ilvl="0" w:tplc="2874756A">
      <w:start w:val="2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2FC7E7A"/>
    <w:multiLevelType w:val="multilevel"/>
    <w:tmpl w:val="BE706B7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44332113"/>
    <w:multiLevelType w:val="multilevel"/>
    <w:tmpl w:val="068A384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8">
    <w:nsid w:val="480B143C"/>
    <w:multiLevelType w:val="multilevel"/>
    <w:tmpl w:val="EA380928"/>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num w:numId="1">
    <w:abstractNumId w:val="4"/>
  </w:num>
  <w:num w:numId="2">
    <w:abstractNumId w:val="2"/>
  </w:num>
  <w:num w:numId="3">
    <w:abstractNumId w:val="5"/>
  </w:num>
  <w:num w:numId="4">
    <w:abstractNumId w:val="7"/>
  </w:num>
  <w:num w:numId="5">
    <w:abstractNumId w:val="8"/>
  </w:num>
  <w:num w:numId="6">
    <w:abstractNumId w:val="3"/>
  </w:num>
  <w:num w:numId="7">
    <w:abstractNumId w:val="1"/>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02"/>
    <w:rsid w:val="0000060D"/>
    <w:rsid w:val="0000155D"/>
    <w:rsid w:val="000015D1"/>
    <w:rsid w:val="00001E7D"/>
    <w:rsid w:val="00003A9D"/>
    <w:rsid w:val="00005450"/>
    <w:rsid w:val="00005668"/>
    <w:rsid w:val="000065F5"/>
    <w:rsid w:val="000068B9"/>
    <w:rsid w:val="000070BB"/>
    <w:rsid w:val="00007172"/>
    <w:rsid w:val="0001016D"/>
    <w:rsid w:val="00011B1A"/>
    <w:rsid w:val="000126C2"/>
    <w:rsid w:val="00012863"/>
    <w:rsid w:val="00013061"/>
    <w:rsid w:val="000137CA"/>
    <w:rsid w:val="00014CB9"/>
    <w:rsid w:val="00015176"/>
    <w:rsid w:val="000155AA"/>
    <w:rsid w:val="0001567F"/>
    <w:rsid w:val="000160CB"/>
    <w:rsid w:val="0001636D"/>
    <w:rsid w:val="000168EB"/>
    <w:rsid w:val="00016A6F"/>
    <w:rsid w:val="00016AD2"/>
    <w:rsid w:val="00017335"/>
    <w:rsid w:val="000173F6"/>
    <w:rsid w:val="00017EE0"/>
    <w:rsid w:val="000205B3"/>
    <w:rsid w:val="00021376"/>
    <w:rsid w:val="000216F7"/>
    <w:rsid w:val="00021A04"/>
    <w:rsid w:val="00021DAC"/>
    <w:rsid w:val="00022C16"/>
    <w:rsid w:val="00024778"/>
    <w:rsid w:val="00024CB8"/>
    <w:rsid w:val="000262CA"/>
    <w:rsid w:val="00026D67"/>
    <w:rsid w:val="000275C8"/>
    <w:rsid w:val="00027E62"/>
    <w:rsid w:val="0003005F"/>
    <w:rsid w:val="000301EC"/>
    <w:rsid w:val="00032363"/>
    <w:rsid w:val="0003257F"/>
    <w:rsid w:val="00032B6D"/>
    <w:rsid w:val="00032F60"/>
    <w:rsid w:val="00034014"/>
    <w:rsid w:val="000351E3"/>
    <w:rsid w:val="00035A91"/>
    <w:rsid w:val="00036370"/>
    <w:rsid w:val="00036B25"/>
    <w:rsid w:val="00037822"/>
    <w:rsid w:val="00040D4F"/>
    <w:rsid w:val="000410FF"/>
    <w:rsid w:val="000421D0"/>
    <w:rsid w:val="000430D6"/>
    <w:rsid w:val="00043947"/>
    <w:rsid w:val="00043AF6"/>
    <w:rsid w:val="00043C09"/>
    <w:rsid w:val="00044280"/>
    <w:rsid w:val="00044290"/>
    <w:rsid w:val="00044598"/>
    <w:rsid w:val="0004482B"/>
    <w:rsid w:val="00044C97"/>
    <w:rsid w:val="00045322"/>
    <w:rsid w:val="00045457"/>
    <w:rsid w:val="00045907"/>
    <w:rsid w:val="00045DC3"/>
    <w:rsid w:val="000464D5"/>
    <w:rsid w:val="000465EF"/>
    <w:rsid w:val="0004661F"/>
    <w:rsid w:val="000472B0"/>
    <w:rsid w:val="00047C33"/>
    <w:rsid w:val="00050212"/>
    <w:rsid w:val="000503D7"/>
    <w:rsid w:val="00050647"/>
    <w:rsid w:val="000519D3"/>
    <w:rsid w:val="00053CE9"/>
    <w:rsid w:val="0005423B"/>
    <w:rsid w:val="00054CFA"/>
    <w:rsid w:val="00056FE4"/>
    <w:rsid w:val="00057ACB"/>
    <w:rsid w:val="00060D45"/>
    <w:rsid w:val="00061B8A"/>
    <w:rsid w:val="00061BAF"/>
    <w:rsid w:val="00063089"/>
    <w:rsid w:val="00063647"/>
    <w:rsid w:val="00063F2E"/>
    <w:rsid w:val="0006449A"/>
    <w:rsid w:val="00066692"/>
    <w:rsid w:val="0006741D"/>
    <w:rsid w:val="00067736"/>
    <w:rsid w:val="00070C0B"/>
    <w:rsid w:val="00070ED4"/>
    <w:rsid w:val="0007214E"/>
    <w:rsid w:val="00072225"/>
    <w:rsid w:val="00072346"/>
    <w:rsid w:val="00072602"/>
    <w:rsid w:val="000728B3"/>
    <w:rsid w:val="000728DC"/>
    <w:rsid w:val="000737B4"/>
    <w:rsid w:val="000737CA"/>
    <w:rsid w:val="00073C92"/>
    <w:rsid w:val="00074174"/>
    <w:rsid w:val="000741EB"/>
    <w:rsid w:val="00074A97"/>
    <w:rsid w:val="00075398"/>
    <w:rsid w:val="0007615C"/>
    <w:rsid w:val="00076744"/>
    <w:rsid w:val="00076AEF"/>
    <w:rsid w:val="00077268"/>
    <w:rsid w:val="000773AD"/>
    <w:rsid w:val="00077BF2"/>
    <w:rsid w:val="00080C6A"/>
    <w:rsid w:val="00080D83"/>
    <w:rsid w:val="00081184"/>
    <w:rsid w:val="000816BE"/>
    <w:rsid w:val="00081D21"/>
    <w:rsid w:val="00082DD4"/>
    <w:rsid w:val="0008384F"/>
    <w:rsid w:val="00083A1A"/>
    <w:rsid w:val="00083E62"/>
    <w:rsid w:val="00084027"/>
    <w:rsid w:val="00084674"/>
    <w:rsid w:val="00084B26"/>
    <w:rsid w:val="00085FF9"/>
    <w:rsid w:val="00086C3D"/>
    <w:rsid w:val="0009002A"/>
    <w:rsid w:val="00090933"/>
    <w:rsid w:val="00090E2D"/>
    <w:rsid w:val="00091815"/>
    <w:rsid w:val="000919D7"/>
    <w:rsid w:val="00091C4A"/>
    <w:rsid w:val="00091CA3"/>
    <w:rsid w:val="00091DE5"/>
    <w:rsid w:val="00091F65"/>
    <w:rsid w:val="00092C13"/>
    <w:rsid w:val="00092E82"/>
    <w:rsid w:val="00093107"/>
    <w:rsid w:val="00093924"/>
    <w:rsid w:val="0009392E"/>
    <w:rsid w:val="000939A6"/>
    <w:rsid w:val="00094246"/>
    <w:rsid w:val="00094C7B"/>
    <w:rsid w:val="000956BD"/>
    <w:rsid w:val="000957F6"/>
    <w:rsid w:val="0009676E"/>
    <w:rsid w:val="00096CF4"/>
    <w:rsid w:val="00097851"/>
    <w:rsid w:val="00097CE7"/>
    <w:rsid w:val="00097DF1"/>
    <w:rsid w:val="000A07AF"/>
    <w:rsid w:val="000A0800"/>
    <w:rsid w:val="000A10ED"/>
    <w:rsid w:val="000A1890"/>
    <w:rsid w:val="000A1E38"/>
    <w:rsid w:val="000A28D4"/>
    <w:rsid w:val="000A3012"/>
    <w:rsid w:val="000A3025"/>
    <w:rsid w:val="000A3F5A"/>
    <w:rsid w:val="000A42E5"/>
    <w:rsid w:val="000A4E13"/>
    <w:rsid w:val="000A5D24"/>
    <w:rsid w:val="000A6025"/>
    <w:rsid w:val="000A6517"/>
    <w:rsid w:val="000A66B1"/>
    <w:rsid w:val="000A6A4A"/>
    <w:rsid w:val="000B0146"/>
    <w:rsid w:val="000B0306"/>
    <w:rsid w:val="000B0FA9"/>
    <w:rsid w:val="000B1B25"/>
    <w:rsid w:val="000B1EC6"/>
    <w:rsid w:val="000B264F"/>
    <w:rsid w:val="000B2972"/>
    <w:rsid w:val="000B2D84"/>
    <w:rsid w:val="000B2E7E"/>
    <w:rsid w:val="000B4472"/>
    <w:rsid w:val="000B62B7"/>
    <w:rsid w:val="000B6F5A"/>
    <w:rsid w:val="000C04EB"/>
    <w:rsid w:val="000C0C38"/>
    <w:rsid w:val="000C0D90"/>
    <w:rsid w:val="000C1283"/>
    <w:rsid w:val="000C2042"/>
    <w:rsid w:val="000C2109"/>
    <w:rsid w:val="000C2239"/>
    <w:rsid w:val="000C2837"/>
    <w:rsid w:val="000C292B"/>
    <w:rsid w:val="000C2D7E"/>
    <w:rsid w:val="000C2F03"/>
    <w:rsid w:val="000C3A45"/>
    <w:rsid w:val="000C3F2B"/>
    <w:rsid w:val="000C487E"/>
    <w:rsid w:val="000C5818"/>
    <w:rsid w:val="000C5D79"/>
    <w:rsid w:val="000C5F77"/>
    <w:rsid w:val="000C6446"/>
    <w:rsid w:val="000C65BE"/>
    <w:rsid w:val="000C6DD0"/>
    <w:rsid w:val="000D0510"/>
    <w:rsid w:val="000D0645"/>
    <w:rsid w:val="000D13FA"/>
    <w:rsid w:val="000D227D"/>
    <w:rsid w:val="000D24DE"/>
    <w:rsid w:val="000D2CCF"/>
    <w:rsid w:val="000D3047"/>
    <w:rsid w:val="000D3C0B"/>
    <w:rsid w:val="000D43AD"/>
    <w:rsid w:val="000D4EB1"/>
    <w:rsid w:val="000D50CB"/>
    <w:rsid w:val="000D5128"/>
    <w:rsid w:val="000D5FBC"/>
    <w:rsid w:val="000D667E"/>
    <w:rsid w:val="000D7DE2"/>
    <w:rsid w:val="000E02CD"/>
    <w:rsid w:val="000E02D7"/>
    <w:rsid w:val="000E237B"/>
    <w:rsid w:val="000E2A89"/>
    <w:rsid w:val="000E3170"/>
    <w:rsid w:val="000E371D"/>
    <w:rsid w:val="000E6112"/>
    <w:rsid w:val="000F0598"/>
    <w:rsid w:val="000F0C7B"/>
    <w:rsid w:val="000F23A3"/>
    <w:rsid w:val="000F3320"/>
    <w:rsid w:val="000F41DC"/>
    <w:rsid w:val="000F4BF5"/>
    <w:rsid w:val="000F4C7F"/>
    <w:rsid w:val="000F50B1"/>
    <w:rsid w:val="000F6F14"/>
    <w:rsid w:val="000F7590"/>
    <w:rsid w:val="001000B9"/>
    <w:rsid w:val="001002F0"/>
    <w:rsid w:val="00100340"/>
    <w:rsid w:val="00100571"/>
    <w:rsid w:val="00100789"/>
    <w:rsid w:val="001021A5"/>
    <w:rsid w:val="00102890"/>
    <w:rsid w:val="001030FD"/>
    <w:rsid w:val="00103175"/>
    <w:rsid w:val="00103740"/>
    <w:rsid w:val="001040AD"/>
    <w:rsid w:val="00104647"/>
    <w:rsid w:val="00104A25"/>
    <w:rsid w:val="00104B2B"/>
    <w:rsid w:val="00106203"/>
    <w:rsid w:val="0010657E"/>
    <w:rsid w:val="0010684A"/>
    <w:rsid w:val="00107BEC"/>
    <w:rsid w:val="00110A99"/>
    <w:rsid w:val="001112A5"/>
    <w:rsid w:val="001115A4"/>
    <w:rsid w:val="0011228C"/>
    <w:rsid w:val="00112B7D"/>
    <w:rsid w:val="001138F9"/>
    <w:rsid w:val="00113FC2"/>
    <w:rsid w:val="00114D28"/>
    <w:rsid w:val="001212DD"/>
    <w:rsid w:val="001217E1"/>
    <w:rsid w:val="00121E55"/>
    <w:rsid w:val="00122140"/>
    <w:rsid w:val="001228B3"/>
    <w:rsid w:val="00122A6C"/>
    <w:rsid w:val="00123431"/>
    <w:rsid w:val="0012442F"/>
    <w:rsid w:val="00124C76"/>
    <w:rsid w:val="00124F64"/>
    <w:rsid w:val="0012537C"/>
    <w:rsid w:val="00125B77"/>
    <w:rsid w:val="0012618E"/>
    <w:rsid w:val="001263FC"/>
    <w:rsid w:val="00127010"/>
    <w:rsid w:val="00127C3B"/>
    <w:rsid w:val="0013183F"/>
    <w:rsid w:val="00131D02"/>
    <w:rsid w:val="0013215B"/>
    <w:rsid w:val="00132AF9"/>
    <w:rsid w:val="00133088"/>
    <w:rsid w:val="001331BF"/>
    <w:rsid w:val="001338C9"/>
    <w:rsid w:val="001338CA"/>
    <w:rsid w:val="00136754"/>
    <w:rsid w:val="00136BF0"/>
    <w:rsid w:val="001413BE"/>
    <w:rsid w:val="00141627"/>
    <w:rsid w:val="00141B2A"/>
    <w:rsid w:val="00141E7C"/>
    <w:rsid w:val="00142679"/>
    <w:rsid w:val="001426B3"/>
    <w:rsid w:val="001438D1"/>
    <w:rsid w:val="00144032"/>
    <w:rsid w:val="001454F1"/>
    <w:rsid w:val="001457F3"/>
    <w:rsid w:val="00145E6A"/>
    <w:rsid w:val="001468AB"/>
    <w:rsid w:val="00146959"/>
    <w:rsid w:val="00146B92"/>
    <w:rsid w:val="00146E8F"/>
    <w:rsid w:val="00146EB0"/>
    <w:rsid w:val="00151CD2"/>
    <w:rsid w:val="00152610"/>
    <w:rsid w:val="00152676"/>
    <w:rsid w:val="001527CC"/>
    <w:rsid w:val="00153ECA"/>
    <w:rsid w:val="001548B0"/>
    <w:rsid w:val="00155077"/>
    <w:rsid w:val="00155BA9"/>
    <w:rsid w:val="00156A35"/>
    <w:rsid w:val="00157456"/>
    <w:rsid w:val="00157C7C"/>
    <w:rsid w:val="001620C7"/>
    <w:rsid w:val="00162F5C"/>
    <w:rsid w:val="001632A7"/>
    <w:rsid w:val="001634BE"/>
    <w:rsid w:val="00163BB4"/>
    <w:rsid w:val="00163C86"/>
    <w:rsid w:val="001644C9"/>
    <w:rsid w:val="00167019"/>
    <w:rsid w:val="0016729B"/>
    <w:rsid w:val="001677BF"/>
    <w:rsid w:val="00167BE5"/>
    <w:rsid w:val="00167D60"/>
    <w:rsid w:val="00170A3C"/>
    <w:rsid w:val="001728F7"/>
    <w:rsid w:val="00172B3E"/>
    <w:rsid w:val="00174555"/>
    <w:rsid w:val="001751C8"/>
    <w:rsid w:val="00175486"/>
    <w:rsid w:val="00175671"/>
    <w:rsid w:val="00175DC9"/>
    <w:rsid w:val="0017606B"/>
    <w:rsid w:val="00176941"/>
    <w:rsid w:val="00176977"/>
    <w:rsid w:val="00177E3D"/>
    <w:rsid w:val="00180139"/>
    <w:rsid w:val="00180CD9"/>
    <w:rsid w:val="00180D30"/>
    <w:rsid w:val="00181244"/>
    <w:rsid w:val="00181A6C"/>
    <w:rsid w:val="00181A75"/>
    <w:rsid w:val="001820DF"/>
    <w:rsid w:val="001823DA"/>
    <w:rsid w:val="00184865"/>
    <w:rsid w:val="00184E17"/>
    <w:rsid w:val="0018588F"/>
    <w:rsid w:val="001876AE"/>
    <w:rsid w:val="00187D47"/>
    <w:rsid w:val="0019136F"/>
    <w:rsid w:val="00191F6F"/>
    <w:rsid w:val="00192B62"/>
    <w:rsid w:val="00192D0A"/>
    <w:rsid w:val="001931F7"/>
    <w:rsid w:val="0019402D"/>
    <w:rsid w:val="00194904"/>
    <w:rsid w:val="00194BC3"/>
    <w:rsid w:val="00194E1D"/>
    <w:rsid w:val="0019581C"/>
    <w:rsid w:val="00195AF3"/>
    <w:rsid w:val="00195EF4"/>
    <w:rsid w:val="00197C8A"/>
    <w:rsid w:val="001A0803"/>
    <w:rsid w:val="001A0A40"/>
    <w:rsid w:val="001A1280"/>
    <w:rsid w:val="001A190E"/>
    <w:rsid w:val="001A19CB"/>
    <w:rsid w:val="001A1A3E"/>
    <w:rsid w:val="001A1BEF"/>
    <w:rsid w:val="001A396B"/>
    <w:rsid w:val="001A3BFB"/>
    <w:rsid w:val="001A491F"/>
    <w:rsid w:val="001A4D86"/>
    <w:rsid w:val="001A5091"/>
    <w:rsid w:val="001A5D7F"/>
    <w:rsid w:val="001A606B"/>
    <w:rsid w:val="001A70A8"/>
    <w:rsid w:val="001A7328"/>
    <w:rsid w:val="001A75D2"/>
    <w:rsid w:val="001B0D5C"/>
    <w:rsid w:val="001B0E0D"/>
    <w:rsid w:val="001B1062"/>
    <w:rsid w:val="001B1263"/>
    <w:rsid w:val="001B13D2"/>
    <w:rsid w:val="001B1A60"/>
    <w:rsid w:val="001B2536"/>
    <w:rsid w:val="001B2B15"/>
    <w:rsid w:val="001B2F66"/>
    <w:rsid w:val="001B3EDB"/>
    <w:rsid w:val="001B40FE"/>
    <w:rsid w:val="001B4F8A"/>
    <w:rsid w:val="001B56DE"/>
    <w:rsid w:val="001B5F74"/>
    <w:rsid w:val="001B69F9"/>
    <w:rsid w:val="001B7E4B"/>
    <w:rsid w:val="001C0018"/>
    <w:rsid w:val="001C07C8"/>
    <w:rsid w:val="001C0CE8"/>
    <w:rsid w:val="001C1061"/>
    <w:rsid w:val="001C1993"/>
    <w:rsid w:val="001C2FFA"/>
    <w:rsid w:val="001C5580"/>
    <w:rsid w:val="001C5A7C"/>
    <w:rsid w:val="001C66EA"/>
    <w:rsid w:val="001C6F1D"/>
    <w:rsid w:val="001C7587"/>
    <w:rsid w:val="001C7B79"/>
    <w:rsid w:val="001D0193"/>
    <w:rsid w:val="001D0F68"/>
    <w:rsid w:val="001D2EFC"/>
    <w:rsid w:val="001D3446"/>
    <w:rsid w:val="001D4C8B"/>
    <w:rsid w:val="001D5550"/>
    <w:rsid w:val="001D5B20"/>
    <w:rsid w:val="001E0249"/>
    <w:rsid w:val="001E041B"/>
    <w:rsid w:val="001E0447"/>
    <w:rsid w:val="001E0520"/>
    <w:rsid w:val="001E0B48"/>
    <w:rsid w:val="001E0C27"/>
    <w:rsid w:val="001E2060"/>
    <w:rsid w:val="001E2D6F"/>
    <w:rsid w:val="001E2DEA"/>
    <w:rsid w:val="001E33DF"/>
    <w:rsid w:val="001E3A4F"/>
    <w:rsid w:val="001E4409"/>
    <w:rsid w:val="001E4A62"/>
    <w:rsid w:val="001E4C4D"/>
    <w:rsid w:val="001E6BA1"/>
    <w:rsid w:val="001E6FB5"/>
    <w:rsid w:val="001F23F9"/>
    <w:rsid w:val="001F28CC"/>
    <w:rsid w:val="001F2995"/>
    <w:rsid w:val="001F30B6"/>
    <w:rsid w:val="001F41BC"/>
    <w:rsid w:val="001F41E5"/>
    <w:rsid w:val="001F4A07"/>
    <w:rsid w:val="001F5369"/>
    <w:rsid w:val="001F5966"/>
    <w:rsid w:val="001F618C"/>
    <w:rsid w:val="001F6A00"/>
    <w:rsid w:val="001F6E53"/>
    <w:rsid w:val="001F6EF8"/>
    <w:rsid w:val="001F70AC"/>
    <w:rsid w:val="001F74DB"/>
    <w:rsid w:val="002003F9"/>
    <w:rsid w:val="002007D7"/>
    <w:rsid w:val="00200D93"/>
    <w:rsid w:val="00202BF2"/>
    <w:rsid w:val="002042FB"/>
    <w:rsid w:val="00206215"/>
    <w:rsid w:val="00206AFD"/>
    <w:rsid w:val="00206DF5"/>
    <w:rsid w:val="0021039B"/>
    <w:rsid w:val="00210D3C"/>
    <w:rsid w:val="00211154"/>
    <w:rsid w:val="00212EA8"/>
    <w:rsid w:val="00213D5E"/>
    <w:rsid w:val="00214120"/>
    <w:rsid w:val="00214272"/>
    <w:rsid w:val="00214944"/>
    <w:rsid w:val="00215807"/>
    <w:rsid w:val="00215A7F"/>
    <w:rsid w:val="00215CFD"/>
    <w:rsid w:val="00216064"/>
    <w:rsid w:val="00217328"/>
    <w:rsid w:val="00217914"/>
    <w:rsid w:val="00217A5F"/>
    <w:rsid w:val="002207C6"/>
    <w:rsid w:val="00221E6B"/>
    <w:rsid w:val="002237E7"/>
    <w:rsid w:val="00223D69"/>
    <w:rsid w:val="00224342"/>
    <w:rsid w:val="002269A4"/>
    <w:rsid w:val="002269B6"/>
    <w:rsid w:val="002277E0"/>
    <w:rsid w:val="00227A32"/>
    <w:rsid w:val="00230308"/>
    <w:rsid w:val="0023032A"/>
    <w:rsid w:val="00230BEE"/>
    <w:rsid w:val="00230F7D"/>
    <w:rsid w:val="0023156A"/>
    <w:rsid w:val="0023192F"/>
    <w:rsid w:val="00231C8E"/>
    <w:rsid w:val="0023202A"/>
    <w:rsid w:val="002324BE"/>
    <w:rsid w:val="00233A2F"/>
    <w:rsid w:val="00234465"/>
    <w:rsid w:val="00234AA7"/>
    <w:rsid w:val="00235DB7"/>
    <w:rsid w:val="00237ECF"/>
    <w:rsid w:val="00237F05"/>
    <w:rsid w:val="00240743"/>
    <w:rsid w:val="00240CED"/>
    <w:rsid w:val="002418EB"/>
    <w:rsid w:val="00242331"/>
    <w:rsid w:val="00242411"/>
    <w:rsid w:val="00242D16"/>
    <w:rsid w:val="00244034"/>
    <w:rsid w:val="0024437A"/>
    <w:rsid w:val="0024461F"/>
    <w:rsid w:val="002449C6"/>
    <w:rsid w:val="002449C7"/>
    <w:rsid w:val="00244CA6"/>
    <w:rsid w:val="00245560"/>
    <w:rsid w:val="00245B47"/>
    <w:rsid w:val="00245B99"/>
    <w:rsid w:val="00245C86"/>
    <w:rsid w:val="00246057"/>
    <w:rsid w:val="0024660D"/>
    <w:rsid w:val="0024775F"/>
    <w:rsid w:val="0024789A"/>
    <w:rsid w:val="00247DF4"/>
    <w:rsid w:val="002504F6"/>
    <w:rsid w:val="00250A28"/>
    <w:rsid w:val="00250C5B"/>
    <w:rsid w:val="00250E6C"/>
    <w:rsid w:val="00250F4F"/>
    <w:rsid w:val="00250FFA"/>
    <w:rsid w:val="002514AE"/>
    <w:rsid w:val="00251553"/>
    <w:rsid w:val="00251F99"/>
    <w:rsid w:val="002532F0"/>
    <w:rsid w:val="00253E36"/>
    <w:rsid w:val="00253F86"/>
    <w:rsid w:val="00254E42"/>
    <w:rsid w:val="00254FD9"/>
    <w:rsid w:val="00255674"/>
    <w:rsid w:val="002557BB"/>
    <w:rsid w:val="00255AE7"/>
    <w:rsid w:val="00256B77"/>
    <w:rsid w:val="00257712"/>
    <w:rsid w:val="00260E97"/>
    <w:rsid w:val="0026106B"/>
    <w:rsid w:val="00261192"/>
    <w:rsid w:val="00261204"/>
    <w:rsid w:val="002612F3"/>
    <w:rsid w:val="00261967"/>
    <w:rsid w:val="002620FD"/>
    <w:rsid w:val="002628BA"/>
    <w:rsid w:val="00262B70"/>
    <w:rsid w:val="002634D5"/>
    <w:rsid w:val="00263D0B"/>
    <w:rsid w:val="0026560B"/>
    <w:rsid w:val="00265B72"/>
    <w:rsid w:val="00266512"/>
    <w:rsid w:val="0026684B"/>
    <w:rsid w:val="00266F56"/>
    <w:rsid w:val="00267629"/>
    <w:rsid w:val="00267CD7"/>
    <w:rsid w:val="00267E28"/>
    <w:rsid w:val="00270058"/>
    <w:rsid w:val="0027021B"/>
    <w:rsid w:val="002712DD"/>
    <w:rsid w:val="00271361"/>
    <w:rsid w:val="002720F1"/>
    <w:rsid w:val="00272230"/>
    <w:rsid w:val="002728D3"/>
    <w:rsid w:val="002735B0"/>
    <w:rsid w:val="0027399A"/>
    <w:rsid w:val="00274807"/>
    <w:rsid w:val="00275A0F"/>
    <w:rsid w:val="002767E6"/>
    <w:rsid w:val="002775FD"/>
    <w:rsid w:val="00277A93"/>
    <w:rsid w:val="00280060"/>
    <w:rsid w:val="00280279"/>
    <w:rsid w:val="00280910"/>
    <w:rsid w:val="00280D68"/>
    <w:rsid w:val="00280EBF"/>
    <w:rsid w:val="002815C2"/>
    <w:rsid w:val="00281682"/>
    <w:rsid w:val="00282515"/>
    <w:rsid w:val="00282B47"/>
    <w:rsid w:val="002843D2"/>
    <w:rsid w:val="0028452A"/>
    <w:rsid w:val="00284A09"/>
    <w:rsid w:val="00284B27"/>
    <w:rsid w:val="00285D11"/>
    <w:rsid w:val="00287917"/>
    <w:rsid w:val="00287B4D"/>
    <w:rsid w:val="00290716"/>
    <w:rsid w:val="00290DD2"/>
    <w:rsid w:val="00291A1F"/>
    <w:rsid w:val="00291B9E"/>
    <w:rsid w:val="0029208C"/>
    <w:rsid w:val="00292130"/>
    <w:rsid w:val="00292E9C"/>
    <w:rsid w:val="00292F11"/>
    <w:rsid w:val="002930F9"/>
    <w:rsid w:val="002935F2"/>
    <w:rsid w:val="00294705"/>
    <w:rsid w:val="00294AC5"/>
    <w:rsid w:val="002950DD"/>
    <w:rsid w:val="00295127"/>
    <w:rsid w:val="0029542E"/>
    <w:rsid w:val="0029662B"/>
    <w:rsid w:val="002966D7"/>
    <w:rsid w:val="00296C89"/>
    <w:rsid w:val="00296DE5"/>
    <w:rsid w:val="00297554"/>
    <w:rsid w:val="0029775C"/>
    <w:rsid w:val="00297A4A"/>
    <w:rsid w:val="00297A4F"/>
    <w:rsid w:val="002A1481"/>
    <w:rsid w:val="002A245D"/>
    <w:rsid w:val="002A38AF"/>
    <w:rsid w:val="002A3C69"/>
    <w:rsid w:val="002A4141"/>
    <w:rsid w:val="002A5098"/>
    <w:rsid w:val="002A5291"/>
    <w:rsid w:val="002A5607"/>
    <w:rsid w:val="002A5A72"/>
    <w:rsid w:val="002A5BBB"/>
    <w:rsid w:val="002A6AC2"/>
    <w:rsid w:val="002B0317"/>
    <w:rsid w:val="002B059D"/>
    <w:rsid w:val="002B1051"/>
    <w:rsid w:val="002B27D8"/>
    <w:rsid w:val="002B27F2"/>
    <w:rsid w:val="002B3871"/>
    <w:rsid w:val="002B4142"/>
    <w:rsid w:val="002B55E2"/>
    <w:rsid w:val="002B712D"/>
    <w:rsid w:val="002B746F"/>
    <w:rsid w:val="002B7CC2"/>
    <w:rsid w:val="002B7EDF"/>
    <w:rsid w:val="002C11CD"/>
    <w:rsid w:val="002C13C4"/>
    <w:rsid w:val="002C14DE"/>
    <w:rsid w:val="002C28C9"/>
    <w:rsid w:val="002C3D2A"/>
    <w:rsid w:val="002C3D96"/>
    <w:rsid w:val="002C4435"/>
    <w:rsid w:val="002C5A00"/>
    <w:rsid w:val="002C684B"/>
    <w:rsid w:val="002C686C"/>
    <w:rsid w:val="002C69E3"/>
    <w:rsid w:val="002C6FC7"/>
    <w:rsid w:val="002C75B6"/>
    <w:rsid w:val="002C77C3"/>
    <w:rsid w:val="002D0808"/>
    <w:rsid w:val="002D0AE3"/>
    <w:rsid w:val="002D114F"/>
    <w:rsid w:val="002D3620"/>
    <w:rsid w:val="002D3C02"/>
    <w:rsid w:val="002D4A4C"/>
    <w:rsid w:val="002D4EA1"/>
    <w:rsid w:val="002D55E0"/>
    <w:rsid w:val="002D55F8"/>
    <w:rsid w:val="002D688B"/>
    <w:rsid w:val="002D6FFC"/>
    <w:rsid w:val="002D73D3"/>
    <w:rsid w:val="002E0226"/>
    <w:rsid w:val="002E09DD"/>
    <w:rsid w:val="002E0E08"/>
    <w:rsid w:val="002E0FA2"/>
    <w:rsid w:val="002E1075"/>
    <w:rsid w:val="002E1B3F"/>
    <w:rsid w:val="002E1B69"/>
    <w:rsid w:val="002E267E"/>
    <w:rsid w:val="002E33CC"/>
    <w:rsid w:val="002E3C73"/>
    <w:rsid w:val="002E3F0F"/>
    <w:rsid w:val="002E48AC"/>
    <w:rsid w:val="002E5282"/>
    <w:rsid w:val="002E5315"/>
    <w:rsid w:val="002E60CB"/>
    <w:rsid w:val="002E68BB"/>
    <w:rsid w:val="002E6C71"/>
    <w:rsid w:val="002E7809"/>
    <w:rsid w:val="002F004A"/>
    <w:rsid w:val="002F01D9"/>
    <w:rsid w:val="002F0DC9"/>
    <w:rsid w:val="002F1195"/>
    <w:rsid w:val="002F2E78"/>
    <w:rsid w:val="002F421D"/>
    <w:rsid w:val="002F4552"/>
    <w:rsid w:val="002F5723"/>
    <w:rsid w:val="002F60AE"/>
    <w:rsid w:val="002F61A5"/>
    <w:rsid w:val="002F66CA"/>
    <w:rsid w:val="002F7996"/>
    <w:rsid w:val="002F7D0F"/>
    <w:rsid w:val="002F7E6B"/>
    <w:rsid w:val="002F7F21"/>
    <w:rsid w:val="003000ED"/>
    <w:rsid w:val="0030185E"/>
    <w:rsid w:val="00301DD5"/>
    <w:rsid w:val="003023EA"/>
    <w:rsid w:val="00303A65"/>
    <w:rsid w:val="00303EB4"/>
    <w:rsid w:val="003045AC"/>
    <w:rsid w:val="00304A0C"/>
    <w:rsid w:val="00304C1E"/>
    <w:rsid w:val="003053DC"/>
    <w:rsid w:val="00305528"/>
    <w:rsid w:val="0030564A"/>
    <w:rsid w:val="00305A17"/>
    <w:rsid w:val="003060D7"/>
    <w:rsid w:val="00306586"/>
    <w:rsid w:val="00306A1B"/>
    <w:rsid w:val="003078FA"/>
    <w:rsid w:val="003105B2"/>
    <w:rsid w:val="00310D9D"/>
    <w:rsid w:val="00311125"/>
    <w:rsid w:val="00311A37"/>
    <w:rsid w:val="00311A8F"/>
    <w:rsid w:val="00311CC4"/>
    <w:rsid w:val="00312530"/>
    <w:rsid w:val="003162B9"/>
    <w:rsid w:val="00316AF9"/>
    <w:rsid w:val="00316DD3"/>
    <w:rsid w:val="00320200"/>
    <w:rsid w:val="003217E0"/>
    <w:rsid w:val="00322197"/>
    <w:rsid w:val="003234E5"/>
    <w:rsid w:val="003235E9"/>
    <w:rsid w:val="00325E8D"/>
    <w:rsid w:val="00326577"/>
    <w:rsid w:val="003271A0"/>
    <w:rsid w:val="003277A1"/>
    <w:rsid w:val="0033058A"/>
    <w:rsid w:val="00331052"/>
    <w:rsid w:val="00331740"/>
    <w:rsid w:val="00331A86"/>
    <w:rsid w:val="00331B20"/>
    <w:rsid w:val="00332986"/>
    <w:rsid w:val="00332F1A"/>
    <w:rsid w:val="0033356B"/>
    <w:rsid w:val="003336C2"/>
    <w:rsid w:val="00333891"/>
    <w:rsid w:val="00333990"/>
    <w:rsid w:val="00333F0B"/>
    <w:rsid w:val="00334872"/>
    <w:rsid w:val="00334DDC"/>
    <w:rsid w:val="00336B3A"/>
    <w:rsid w:val="00337162"/>
    <w:rsid w:val="00337249"/>
    <w:rsid w:val="003372EA"/>
    <w:rsid w:val="00337F59"/>
    <w:rsid w:val="003409E2"/>
    <w:rsid w:val="00340BA3"/>
    <w:rsid w:val="003411A2"/>
    <w:rsid w:val="00341700"/>
    <w:rsid w:val="00341BBD"/>
    <w:rsid w:val="00342278"/>
    <w:rsid w:val="00342CA3"/>
    <w:rsid w:val="003438DE"/>
    <w:rsid w:val="00343C4A"/>
    <w:rsid w:val="0034547D"/>
    <w:rsid w:val="00346317"/>
    <w:rsid w:val="003473EF"/>
    <w:rsid w:val="00347A29"/>
    <w:rsid w:val="00350231"/>
    <w:rsid w:val="003504FE"/>
    <w:rsid w:val="0035100E"/>
    <w:rsid w:val="003511AE"/>
    <w:rsid w:val="003519C2"/>
    <w:rsid w:val="003526BB"/>
    <w:rsid w:val="003528CD"/>
    <w:rsid w:val="00352C27"/>
    <w:rsid w:val="00353517"/>
    <w:rsid w:val="00353BF3"/>
    <w:rsid w:val="003545B2"/>
    <w:rsid w:val="00354669"/>
    <w:rsid w:val="0035517D"/>
    <w:rsid w:val="00356B2C"/>
    <w:rsid w:val="00357AA0"/>
    <w:rsid w:val="0036007F"/>
    <w:rsid w:val="00360397"/>
    <w:rsid w:val="00360ED3"/>
    <w:rsid w:val="00361B8A"/>
    <w:rsid w:val="00361B9E"/>
    <w:rsid w:val="00362A47"/>
    <w:rsid w:val="00362E52"/>
    <w:rsid w:val="003640D5"/>
    <w:rsid w:val="003642B7"/>
    <w:rsid w:val="00364A5C"/>
    <w:rsid w:val="0036546F"/>
    <w:rsid w:val="003667EB"/>
    <w:rsid w:val="00367E2C"/>
    <w:rsid w:val="00367E77"/>
    <w:rsid w:val="003702E9"/>
    <w:rsid w:val="00370D16"/>
    <w:rsid w:val="00370F41"/>
    <w:rsid w:val="00371ABC"/>
    <w:rsid w:val="00372993"/>
    <w:rsid w:val="00372D2F"/>
    <w:rsid w:val="00373584"/>
    <w:rsid w:val="00373A7A"/>
    <w:rsid w:val="00373B75"/>
    <w:rsid w:val="00373E90"/>
    <w:rsid w:val="0037435D"/>
    <w:rsid w:val="0037447C"/>
    <w:rsid w:val="003748A2"/>
    <w:rsid w:val="003750C3"/>
    <w:rsid w:val="00376F68"/>
    <w:rsid w:val="00377EA0"/>
    <w:rsid w:val="00380768"/>
    <w:rsid w:val="00380D61"/>
    <w:rsid w:val="003815FE"/>
    <w:rsid w:val="00382242"/>
    <w:rsid w:val="00382938"/>
    <w:rsid w:val="00383928"/>
    <w:rsid w:val="00383937"/>
    <w:rsid w:val="00383EEC"/>
    <w:rsid w:val="0038447A"/>
    <w:rsid w:val="00384546"/>
    <w:rsid w:val="0038515E"/>
    <w:rsid w:val="00385205"/>
    <w:rsid w:val="003855F9"/>
    <w:rsid w:val="00385705"/>
    <w:rsid w:val="0039209F"/>
    <w:rsid w:val="003924A0"/>
    <w:rsid w:val="00393C59"/>
    <w:rsid w:val="00394716"/>
    <w:rsid w:val="0039502C"/>
    <w:rsid w:val="00395CDE"/>
    <w:rsid w:val="00395D17"/>
    <w:rsid w:val="00395DC8"/>
    <w:rsid w:val="003965E5"/>
    <w:rsid w:val="003A0964"/>
    <w:rsid w:val="003A2090"/>
    <w:rsid w:val="003A2404"/>
    <w:rsid w:val="003A28BF"/>
    <w:rsid w:val="003A3214"/>
    <w:rsid w:val="003A3827"/>
    <w:rsid w:val="003A564E"/>
    <w:rsid w:val="003A65B3"/>
    <w:rsid w:val="003B0125"/>
    <w:rsid w:val="003B074F"/>
    <w:rsid w:val="003B0BB5"/>
    <w:rsid w:val="003B1350"/>
    <w:rsid w:val="003B1868"/>
    <w:rsid w:val="003B1A70"/>
    <w:rsid w:val="003B1F55"/>
    <w:rsid w:val="003B1FA6"/>
    <w:rsid w:val="003B3A46"/>
    <w:rsid w:val="003B3CC3"/>
    <w:rsid w:val="003B42B8"/>
    <w:rsid w:val="003C012F"/>
    <w:rsid w:val="003C0452"/>
    <w:rsid w:val="003C1343"/>
    <w:rsid w:val="003C297C"/>
    <w:rsid w:val="003C32AB"/>
    <w:rsid w:val="003C39A0"/>
    <w:rsid w:val="003C3CB1"/>
    <w:rsid w:val="003C4777"/>
    <w:rsid w:val="003C47C6"/>
    <w:rsid w:val="003C482B"/>
    <w:rsid w:val="003C4911"/>
    <w:rsid w:val="003C76A9"/>
    <w:rsid w:val="003C76B0"/>
    <w:rsid w:val="003C7CA2"/>
    <w:rsid w:val="003C7F62"/>
    <w:rsid w:val="003D06A6"/>
    <w:rsid w:val="003D094A"/>
    <w:rsid w:val="003D0BDE"/>
    <w:rsid w:val="003D0E43"/>
    <w:rsid w:val="003D13AF"/>
    <w:rsid w:val="003D1E7B"/>
    <w:rsid w:val="003D24EC"/>
    <w:rsid w:val="003D3B2B"/>
    <w:rsid w:val="003D4B29"/>
    <w:rsid w:val="003D4B7C"/>
    <w:rsid w:val="003D4E67"/>
    <w:rsid w:val="003D4FC7"/>
    <w:rsid w:val="003D7C5A"/>
    <w:rsid w:val="003E04F1"/>
    <w:rsid w:val="003E09B5"/>
    <w:rsid w:val="003E0A27"/>
    <w:rsid w:val="003E1B3B"/>
    <w:rsid w:val="003E22A5"/>
    <w:rsid w:val="003E23BF"/>
    <w:rsid w:val="003E3267"/>
    <w:rsid w:val="003E4EB3"/>
    <w:rsid w:val="003E51D3"/>
    <w:rsid w:val="003E57A9"/>
    <w:rsid w:val="003E618C"/>
    <w:rsid w:val="003E6598"/>
    <w:rsid w:val="003E69E0"/>
    <w:rsid w:val="003E6D54"/>
    <w:rsid w:val="003E75E4"/>
    <w:rsid w:val="003E7CA2"/>
    <w:rsid w:val="003F0482"/>
    <w:rsid w:val="003F138A"/>
    <w:rsid w:val="003F15DB"/>
    <w:rsid w:val="003F2103"/>
    <w:rsid w:val="003F26E1"/>
    <w:rsid w:val="003F2925"/>
    <w:rsid w:val="003F2DD8"/>
    <w:rsid w:val="003F2EB2"/>
    <w:rsid w:val="003F3833"/>
    <w:rsid w:val="003F577C"/>
    <w:rsid w:val="003F6094"/>
    <w:rsid w:val="003F6D93"/>
    <w:rsid w:val="003F710B"/>
    <w:rsid w:val="003F7B73"/>
    <w:rsid w:val="00401E66"/>
    <w:rsid w:val="00402F3E"/>
    <w:rsid w:val="00402FA5"/>
    <w:rsid w:val="004032BA"/>
    <w:rsid w:val="004036E0"/>
    <w:rsid w:val="00403B15"/>
    <w:rsid w:val="00404108"/>
    <w:rsid w:val="00404ED0"/>
    <w:rsid w:val="00405D28"/>
    <w:rsid w:val="00405DE6"/>
    <w:rsid w:val="00405EFF"/>
    <w:rsid w:val="004061CF"/>
    <w:rsid w:val="00410522"/>
    <w:rsid w:val="00410813"/>
    <w:rsid w:val="00410A81"/>
    <w:rsid w:val="00410A82"/>
    <w:rsid w:val="00410F90"/>
    <w:rsid w:val="004114F1"/>
    <w:rsid w:val="004117E7"/>
    <w:rsid w:val="004125EA"/>
    <w:rsid w:val="004126E8"/>
    <w:rsid w:val="004135BC"/>
    <w:rsid w:val="00413F1D"/>
    <w:rsid w:val="00414B9D"/>
    <w:rsid w:val="0041533D"/>
    <w:rsid w:val="004160B4"/>
    <w:rsid w:val="004163F6"/>
    <w:rsid w:val="0041672A"/>
    <w:rsid w:val="00417189"/>
    <w:rsid w:val="004172CE"/>
    <w:rsid w:val="004177C4"/>
    <w:rsid w:val="00420342"/>
    <w:rsid w:val="004210AC"/>
    <w:rsid w:val="004212DC"/>
    <w:rsid w:val="00421857"/>
    <w:rsid w:val="00421CD6"/>
    <w:rsid w:val="00422A6F"/>
    <w:rsid w:val="0042306B"/>
    <w:rsid w:val="00423126"/>
    <w:rsid w:val="004246DD"/>
    <w:rsid w:val="00425B4E"/>
    <w:rsid w:val="004277C5"/>
    <w:rsid w:val="0043062E"/>
    <w:rsid w:val="004309CC"/>
    <w:rsid w:val="00431454"/>
    <w:rsid w:val="00431977"/>
    <w:rsid w:val="00433AB7"/>
    <w:rsid w:val="00434801"/>
    <w:rsid w:val="00435C5A"/>
    <w:rsid w:val="00437F9E"/>
    <w:rsid w:val="00440429"/>
    <w:rsid w:val="0044126E"/>
    <w:rsid w:val="004412AA"/>
    <w:rsid w:val="004418F6"/>
    <w:rsid w:val="004426F1"/>
    <w:rsid w:val="00442AC3"/>
    <w:rsid w:val="004440BD"/>
    <w:rsid w:val="00444939"/>
    <w:rsid w:val="00445111"/>
    <w:rsid w:val="004458A0"/>
    <w:rsid w:val="004460C7"/>
    <w:rsid w:val="00446C5D"/>
    <w:rsid w:val="00447FE7"/>
    <w:rsid w:val="00451B0F"/>
    <w:rsid w:val="00451C04"/>
    <w:rsid w:val="00452038"/>
    <w:rsid w:val="00454A2E"/>
    <w:rsid w:val="004557F3"/>
    <w:rsid w:val="0045597F"/>
    <w:rsid w:val="00460021"/>
    <w:rsid w:val="0046035B"/>
    <w:rsid w:val="0046059C"/>
    <w:rsid w:val="00460927"/>
    <w:rsid w:val="00461303"/>
    <w:rsid w:val="004615C2"/>
    <w:rsid w:val="00461B66"/>
    <w:rsid w:val="0046315C"/>
    <w:rsid w:val="004632AF"/>
    <w:rsid w:val="00463753"/>
    <w:rsid w:val="00463A16"/>
    <w:rsid w:val="00464FEA"/>
    <w:rsid w:val="004652BD"/>
    <w:rsid w:val="00466E20"/>
    <w:rsid w:val="00467184"/>
    <w:rsid w:val="00467470"/>
    <w:rsid w:val="00467959"/>
    <w:rsid w:val="00467FA0"/>
    <w:rsid w:val="00470910"/>
    <w:rsid w:val="00472368"/>
    <w:rsid w:val="00472432"/>
    <w:rsid w:val="004726A3"/>
    <w:rsid w:val="004733B7"/>
    <w:rsid w:val="00473A2A"/>
    <w:rsid w:val="00473A71"/>
    <w:rsid w:val="00473CD9"/>
    <w:rsid w:val="00473D96"/>
    <w:rsid w:val="004747CA"/>
    <w:rsid w:val="00475A46"/>
    <w:rsid w:val="004760EF"/>
    <w:rsid w:val="004764DC"/>
    <w:rsid w:val="00477299"/>
    <w:rsid w:val="00477665"/>
    <w:rsid w:val="00480567"/>
    <w:rsid w:val="004805EA"/>
    <w:rsid w:val="00480A4E"/>
    <w:rsid w:val="004819BE"/>
    <w:rsid w:val="00484344"/>
    <w:rsid w:val="00484B84"/>
    <w:rsid w:val="00484BBE"/>
    <w:rsid w:val="00485171"/>
    <w:rsid w:val="00485B91"/>
    <w:rsid w:val="00485F2F"/>
    <w:rsid w:val="00486936"/>
    <w:rsid w:val="0048722D"/>
    <w:rsid w:val="00490137"/>
    <w:rsid w:val="00490708"/>
    <w:rsid w:val="00490A15"/>
    <w:rsid w:val="00490B1B"/>
    <w:rsid w:val="004910DA"/>
    <w:rsid w:val="0049211F"/>
    <w:rsid w:val="00492399"/>
    <w:rsid w:val="00492645"/>
    <w:rsid w:val="00492D9B"/>
    <w:rsid w:val="004935FB"/>
    <w:rsid w:val="004947B7"/>
    <w:rsid w:val="00494B12"/>
    <w:rsid w:val="004954E0"/>
    <w:rsid w:val="00495639"/>
    <w:rsid w:val="0049589B"/>
    <w:rsid w:val="00495D8E"/>
    <w:rsid w:val="004966DB"/>
    <w:rsid w:val="004A116A"/>
    <w:rsid w:val="004A2686"/>
    <w:rsid w:val="004A2BAA"/>
    <w:rsid w:val="004A3629"/>
    <w:rsid w:val="004A3EB2"/>
    <w:rsid w:val="004A57E1"/>
    <w:rsid w:val="004A63A4"/>
    <w:rsid w:val="004A6AAD"/>
    <w:rsid w:val="004A6C4C"/>
    <w:rsid w:val="004B0954"/>
    <w:rsid w:val="004B0B81"/>
    <w:rsid w:val="004B1337"/>
    <w:rsid w:val="004B1559"/>
    <w:rsid w:val="004B1D4D"/>
    <w:rsid w:val="004B2BAF"/>
    <w:rsid w:val="004B30A6"/>
    <w:rsid w:val="004B3226"/>
    <w:rsid w:val="004B32C3"/>
    <w:rsid w:val="004B44C5"/>
    <w:rsid w:val="004B4A75"/>
    <w:rsid w:val="004B4E35"/>
    <w:rsid w:val="004B5566"/>
    <w:rsid w:val="004B55AD"/>
    <w:rsid w:val="004B59F0"/>
    <w:rsid w:val="004B5C60"/>
    <w:rsid w:val="004B6A7E"/>
    <w:rsid w:val="004B708F"/>
    <w:rsid w:val="004C023C"/>
    <w:rsid w:val="004C1C26"/>
    <w:rsid w:val="004C1F5E"/>
    <w:rsid w:val="004C2395"/>
    <w:rsid w:val="004C2679"/>
    <w:rsid w:val="004C2AE7"/>
    <w:rsid w:val="004C3D7C"/>
    <w:rsid w:val="004C4326"/>
    <w:rsid w:val="004C7305"/>
    <w:rsid w:val="004C746F"/>
    <w:rsid w:val="004D035F"/>
    <w:rsid w:val="004D06A9"/>
    <w:rsid w:val="004D083E"/>
    <w:rsid w:val="004D0FED"/>
    <w:rsid w:val="004D12E0"/>
    <w:rsid w:val="004D3127"/>
    <w:rsid w:val="004D34C1"/>
    <w:rsid w:val="004D39A0"/>
    <w:rsid w:val="004D3C3B"/>
    <w:rsid w:val="004D3D12"/>
    <w:rsid w:val="004D510A"/>
    <w:rsid w:val="004D710D"/>
    <w:rsid w:val="004D75EE"/>
    <w:rsid w:val="004D76DD"/>
    <w:rsid w:val="004D7EEB"/>
    <w:rsid w:val="004E06A8"/>
    <w:rsid w:val="004E0BA7"/>
    <w:rsid w:val="004E2608"/>
    <w:rsid w:val="004E2A4F"/>
    <w:rsid w:val="004E2B0A"/>
    <w:rsid w:val="004E2CEF"/>
    <w:rsid w:val="004E34EC"/>
    <w:rsid w:val="004E3CC5"/>
    <w:rsid w:val="004E4D40"/>
    <w:rsid w:val="004E50F1"/>
    <w:rsid w:val="004E5370"/>
    <w:rsid w:val="004E5845"/>
    <w:rsid w:val="004E61D3"/>
    <w:rsid w:val="004E61EF"/>
    <w:rsid w:val="004E65BD"/>
    <w:rsid w:val="004E692A"/>
    <w:rsid w:val="004E6B54"/>
    <w:rsid w:val="004F0665"/>
    <w:rsid w:val="004F10F2"/>
    <w:rsid w:val="004F1645"/>
    <w:rsid w:val="004F1A7C"/>
    <w:rsid w:val="004F1C4E"/>
    <w:rsid w:val="004F1EB5"/>
    <w:rsid w:val="004F2A45"/>
    <w:rsid w:val="004F2C46"/>
    <w:rsid w:val="004F548D"/>
    <w:rsid w:val="004F5A98"/>
    <w:rsid w:val="004F7116"/>
    <w:rsid w:val="004F742C"/>
    <w:rsid w:val="005001A1"/>
    <w:rsid w:val="005008B0"/>
    <w:rsid w:val="00500E46"/>
    <w:rsid w:val="005014B6"/>
    <w:rsid w:val="00501BB9"/>
    <w:rsid w:val="0050268A"/>
    <w:rsid w:val="0050290C"/>
    <w:rsid w:val="00502AB3"/>
    <w:rsid w:val="00502D18"/>
    <w:rsid w:val="00503093"/>
    <w:rsid w:val="005030CE"/>
    <w:rsid w:val="00503200"/>
    <w:rsid w:val="00503C37"/>
    <w:rsid w:val="005041D7"/>
    <w:rsid w:val="005055BB"/>
    <w:rsid w:val="00505790"/>
    <w:rsid w:val="00506BF9"/>
    <w:rsid w:val="00511972"/>
    <w:rsid w:val="00511B9D"/>
    <w:rsid w:val="005121DD"/>
    <w:rsid w:val="005127B2"/>
    <w:rsid w:val="00513125"/>
    <w:rsid w:val="00514089"/>
    <w:rsid w:val="00515172"/>
    <w:rsid w:val="00515869"/>
    <w:rsid w:val="005158D8"/>
    <w:rsid w:val="00515973"/>
    <w:rsid w:val="00515E20"/>
    <w:rsid w:val="0051601C"/>
    <w:rsid w:val="0051683F"/>
    <w:rsid w:val="00520C97"/>
    <w:rsid w:val="00520E93"/>
    <w:rsid w:val="005211B0"/>
    <w:rsid w:val="0052122E"/>
    <w:rsid w:val="005221DA"/>
    <w:rsid w:val="00522C56"/>
    <w:rsid w:val="00522F08"/>
    <w:rsid w:val="00523BCE"/>
    <w:rsid w:val="00523D10"/>
    <w:rsid w:val="00523EF6"/>
    <w:rsid w:val="005248BB"/>
    <w:rsid w:val="00524C59"/>
    <w:rsid w:val="005252F6"/>
    <w:rsid w:val="00526549"/>
    <w:rsid w:val="00526BB2"/>
    <w:rsid w:val="0052715D"/>
    <w:rsid w:val="0053045B"/>
    <w:rsid w:val="00530959"/>
    <w:rsid w:val="00532180"/>
    <w:rsid w:val="00532306"/>
    <w:rsid w:val="00532A71"/>
    <w:rsid w:val="00533376"/>
    <w:rsid w:val="00533564"/>
    <w:rsid w:val="0053357F"/>
    <w:rsid w:val="005342CA"/>
    <w:rsid w:val="0053445E"/>
    <w:rsid w:val="00534A01"/>
    <w:rsid w:val="00535D2D"/>
    <w:rsid w:val="00536249"/>
    <w:rsid w:val="0053635A"/>
    <w:rsid w:val="0053638E"/>
    <w:rsid w:val="00536BD6"/>
    <w:rsid w:val="00536E93"/>
    <w:rsid w:val="00537258"/>
    <w:rsid w:val="0053725E"/>
    <w:rsid w:val="00540FDD"/>
    <w:rsid w:val="00541849"/>
    <w:rsid w:val="00541F4D"/>
    <w:rsid w:val="005459A1"/>
    <w:rsid w:val="005463BF"/>
    <w:rsid w:val="0054774F"/>
    <w:rsid w:val="005503F4"/>
    <w:rsid w:val="005526B5"/>
    <w:rsid w:val="00552D80"/>
    <w:rsid w:val="0055310B"/>
    <w:rsid w:val="00553330"/>
    <w:rsid w:val="0055428D"/>
    <w:rsid w:val="00555525"/>
    <w:rsid w:val="00556110"/>
    <w:rsid w:val="005579A8"/>
    <w:rsid w:val="005600FC"/>
    <w:rsid w:val="005609FC"/>
    <w:rsid w:val="0056118A"/>
    <w:rsid w:val="00562577"/>
    <w:rsid w:val="005628AA"/>
    <w:rsid w:val="00562FD9"/>
    <w:rsid w:val="00563B16"/>
    <w:rsid w:val="00563E2F"/>
    <w:rsid w:val="00564346"/>
    <w:rsid w:val="005648B2"/>
    <w:rsid w:val="00564A4E"/>
    <w:rsid w:val="00564D27"/>
    <w:rsid w:val="00564D94"/>
    <w:rsid w:val="00564E27"/>
    <w:rsid w:val="005652AE"/>
    <w:rsid w:val="00566399"/>
    <w:rsid w:val="00571986"/>
    <w:rsid w:val="00571AD4"/>
    <w:rsid w:val="00571C01"/>
    <w:rsid w:val="005722D0"/>
    <w:rsid w:val="00572775"/>
    <w:rsid w:val="005736AE"/>
    <w:rsid w:val="005736D2"/>
    <w:rsid w:val="005737F7"/>
    <w:rsid w:val="00574B1C"/>
    <w:rsid w:val="00575BDB"/>
    <w:rsid w:val="00576FDC"/>
    <w:rsid w:val="005803F7"/>
    <w:rsid w:val="005808B6"/>
    <w:rsid w:val="00580B7B"/>
    <w:rsid w:val="0058171F"/>
    <w:rsid w:val="005820C7"/>
    <w:rsid w:val="0058286F"/>
    <w:rsid w:val="00582E47"/>
    <w:rsid w:val="0058307D"/>
    <w:rsid w:val="00583644"/>
    <w:rsid w:val="005844EA"/>
    <w:rsid w:val="00585743"/>
    <w:rsid w:val="00585A05"/>
    <w:rsid w:val="00585AC1"/>
    <w:rsid w:val="00585BBE"/>
    <w:rsid w:val="00586455"/>
    <w:rsid w:val="005864A1"/>
    <w:rsid w:val="0059010D"/>
    <w:rsid w:val="00592259"/>
    <w:rsid w:val="005923B5"/>
    <w:rsid w:val="00592A3D"/>
    <w:rsid w:val="00592C04"/>
    <w:rsid w:val="0059468C"/>
    <w:rsid w:val="00595923"/>
    <w:rsid w:val="00595FA6"/>
    <w:rsid w:val="00596118"/>
    <w:rsid w:val="005966CC"/>
    <w:rsid w:val="00596706"/>
    <w:rsid w:val="00597CDE"/>
    <w:rsid w:val="00597F99"/>
    <w:rsid w:val="005A0CAD"/>
    <w:rsid w:val="005A16A5"/>
    <w:rsid w:val="005A1BCA"/>
    <w:rsid w:val="005A2422"/>
    <w:rsid w:val="005A2A0F"/>
    <w:rsid w:val="005A2C79"/>
    <w:rsid w:val="005A3A31"/>
    <w:rsid w:val="005A3F0A"/>
    <w:rsid w:val="005A405C"/>
    <w:rsid w:val="005A528F"/>
    <w:rsid w:val="005A5406"/>
    <w:rsid w:val="005B046F"/>
    <w:rsid w:val="005B04A7"/>
    <w:rsid w:val="005B04E0"/>
    <w:rsid w:val="005B0C47"/>
    <w:rsid w:val="005B0DEB"/>
    <w:rsid w:val="005B23FE"/>
    <w:rsid w:val="005B2CE7"/>
    <w:rsid w:val="005B2E92"/>
    <w:rsid w:val="005B32DC"/>
    <w:rsid w:val="005B3E3E"/>
    <w:rsid w:val="005B4555"/>
    <w:rsid w:val="005B575D"/>
    <w:rsid w:val="005B5A2C"/>
    <w:rsid w:val="005B61F4"/>
    <w:rsid w:val="005C02E0"/>
    <w:rsid w:val="005C0A00"/>
    <w:rsid w:val="005C11CE"/>
    <w:rsid w:val="005C15C2"/>
    <w:rsid w:val="005C225C"/>
    <w:rsid w:val="005C4005"/>
    <w:rsid w:val="005C477D"/>
    <w:rsid w:val="005C481C"/>
    <w:rsid w:val="005C4828"/>
    <w:rsid w:val="005C51F7"/>
    <w:rsid w:val="005C6EE3"/>
    <w:rsid w:val="005C7122"/>
    <w:rsid w:val="005C737B"/>
    <w:rsid w:val="005C77A1"/>
    <w:rsid w:val="005C7E05"/>
    <w:rsid w:val="005D01E8"/>
    <w:rsid w:val="005D0A18"/>
    <w:rsid w:val="005D0E40"/>
    <w:rsid w:val="005D1428"/>
    <w:rsid w:val="005D1EA7"/>
    <w:rsid w:val="005D2440"/>
    <w:rsid w:val="005D2C7E"/>
    <w:rsid w:val="005D3600"/>
    <w:rsid w:val="005D3E2E"/>
    <w:rsid w:val="005D455A"/>
    <w:rsid w:val="005D4C62"/>
    <w:rsid w:val="005D5E38"/>
    <w:rsid w:val="005D7400"/>
    <w:rsid w:val="005D7631"/>
    <w:rsid w:val="005D77D9"/>
    <w:rsid w:val="005E1A59"/>
    <w:rsid w:val="005E236D"/>
    <w:rsid w:val="005E46C2"/>
    <w:rsid w:val="005E4CC6"/>
    <w:rsid w:val="005E51F4"/>
    <w:rsid w:val="005E649B"/>
    <w:rsid w:val="005E77F9"/>
    <w:rsid w:val="005E7DB7"/>
    <w:rsid w:val="005E7E0F"/>
    <w:rsid w:val="005F059B"/>
    <w:rsid w:val="005F062E"/>
    <w:rsid w:val="005F0CC4"/>
    <w:rsid w:val="005F1AC7"/>
    <w:rsid w:val="005F220C"/>
    <w:rsid w:val="005F2296"/>
    <w:rsid w:val="005F28BB"/>
    <w:rsid w:val="005F37EF"/>
    <w:rsid w:val="005F4872"/>
    <w:rsid w:val="005F50EB"/>
    <w:rsid w:val="005F50F1"/>
    <w:rsid w:val="005F5860"/>
    <w:rsid w:val="005F61A4"/>
    <w:rsid w:val="005F6653"/>
    <w:rsid w:val="005F7639"/>
    <w:rsid w:val="005F79BA"/>
    <w:rsid w:val="005F7E3B"/>
    <w:rsid w:val="006002C2"/>
    <w:rsid w:val="006015CA"/>
    <w:rsid w:val="00601744"/>
    <w:rsid w:val="00601BF8"/>
    <w:rsid w:val="00601DA1"/>
    <w:rsid w:val="00602110"/>
    <w:rsid w:val="006027C0"/>
    <w:rsid w:val="00603057"/>
    <w:rsid w:val="0060336B"/>
    <w:rsid w:val="00603640"/>
    <w:rsid w:val="00603A3B"/>
    <w:rsid w:val="006041EE"/>
    <w:rsid w:val="006042AC"/>
    <w:rsid w:val="00604B68"/>
    <w:rsid w:val="006052E3"/>
    <w:rsid w:val="006053F3"/>
    <w:rsid w:val="00605B20"/>
    <w:rsid w:val="00606CEC"/>
    <w:rsid w:val="006125C8"/>
    <w:rsid w:val="00612C16"/>
    <w:rsid w:val="00612DC3"/>
    <w:rsid w:val="00613975"/>
    <w:rsid w:val="00613F58"/>
    <w:rsid w:val="006155E1"/>
    <w:rsid w:val="00615604"/>
    <w:rsid w:val="00615929"/>
    <w:rsid w:val="00615B8B"/>
    <w:rsid w:val="00615C54"/>
    <w:rsid w:val="00615C7D"/>
    <w:rsid w:val="00617015"/>
    <w:rsid w:val="0061777C"/>
    <w:rsid w:val="006179DA"/>
    <w:rsid w:val="0062039E"/>
    <w:rsid w:val="00620A97"/>
    <w:rsid w:val="00622FAC"/>
    <w:rsid w:val="00623347"/>
    <w:rsid w:val="00624635"/>
    <w:rsid w:val="00624ED4"/>
    <w:rsid w:val="006259E0"/>
    <w:rsid w:val="00625C06"/>
    <w:rsid w:val="00625C5E"/>
    <w:rsid w:val="006265C2"/>
    <w:rsid w:val="00627338"/>
    <w:rsid w:val="006304B2"/>
    <w:rsid w:val="00632207"/>
    <w:rsid w:val="006323F1"/>
    <w:rsid w:val="00632ACD"/>
    <w:rsid w:val="00632C75"/>
    <w:rsid w:val="00632E75"/>
    <w:rsid w:val="00632FE2"/>
    <w:rsid w:val="00633030"/>
    <w:rsid w:val="006332DE"/>
    <w:rsid w:val="00633327"/>
    <w:rsid w:val="006333F8"/>
    <w:rsid w:val="006337E7"/>
    <w:rsid w:val="00633C57"/>
    <w:rsid w:val="006377C9"/>
    <w:rsid w:val="006408F0"/>
    <w:rsid w:val="00640E29"/>
    <w:rsid w:val="006414B6"/>
    <w:rsid w:val="006418CE"/>
    <w:rsid w:val="006420BD"/>
    <w:rsid w:val="006422D4"/>
    <w:rsid w:val="00643F43"/>
    <w:rsid w:val="00644392"/>
    <w:rsid w:val="00644ECA"/>
    <w:rsid w:val="00646B93"/>
    <w:rsid w:val="0064750A"/>
    <w:rsid w:val="0065009B"/>
    <w:rsid w:val="006509B7"/>
    <w:rsid w:val="00650CF5"/>
    <w:rsid w:val="006512BE"/>
    <w:rsid w:val="00651925"/>
    <w:rsid w:val="00654A15"/>
    <w:rsid w:val="0065549C"/>
    <w:rsid w:val="00655D01"/>
    <w:rsid w:val="006564CD"/>
    <w:rsid w:val="0065716B"/>
    <w:rsid w:val="0066035F"/>
    <w:rsid w:val="006603C9"/>
    <w:rsid w:val="0066079B"/>
    <w:rsid w:val="0066080E"/>
    <w:rsid w:val="00660B38"/>
    <w:rsid w:val="0066111E"/>
    <w:rsid w:val="006617F4"/>
    <w:rsid w:val="00661D53"/>
    <w:rsid w:val="00662673"/>
    <w:rsid w:val="0066278A"/>
    <w:rsid w:val="00662D50"/>
    <w:rsid w:val="006642C9"/>
    <w:rsid w:val="00664A68"/>
    <w:rsid w:val="00664A7E"/>
    <w:rsid w:val="0066523E"/>
    <w:rsid w:val="006652FC"/>
    <w:rsid w:val="00665A6F"/>
    <w:rsid w:val="00665E67"/>
    <w:rsid w:val="0067069E"/>
    <w:rsid w:val="00671A12"/>
    <w:rsid w:val="00671B98"/>
    <w:rsid w:val="00671E1A"/>
    <w:rsid w:val="00671E5E"/>
    <w:rsid w:val="00672380"/>
    <w:rsid w:val="00673215"/>
    <w:rsid w:val="00673969"/>
    <w:rsid w:val="0067504F"/>
    <w:rsid w:val="006750B0"/>
    <w:rsid w:val="00676EFA"/>
    <w:rsid w:val="006804D7"/>
    <w:rsid w:val="00681DC4"/>
    <w:rsid w:val="006821D6"/>
    <w:rsid w:val="00682874"/>
    <w:rsid w:val="0068287A"/>
    <w:rsid w:val="0068433A"/>
    <w:rsid w:val="00684A8C"/>
    <w:rsid w:val="006857C9"/>
    <w:rsid w:val="00686647"/>
    <w:rsid w:val="006874A4"/>
    <w:rsid w:val="006905EE"/>
    <w:rsid w:val="00691E2E"/>
    <w:rsid w:val="0069223D"/>
    <w:rsid w:val="0069266F"/>
    <w:rsid w:val="00693389"/>
    <w:rsid w:val="00693840"/>
    <w:rsid w:val="00693A87"/>
    <w:rsid w:val="00693BD8"/>
    <w:rsid w:val="0069464A"/>
    <w:rsid w:val="00694DBC"/>
    <w:rsid w:val="006962FF"/>
    <w:rsid w:val="00696398"/>
    <w:rsid w:val="0069699B"/>
    <w:rsid w:val="00697734"/>
    <w:rsid w:val="00697824"/>
    <w:rsid w:val="00697DAC"/>
    <w:rsid w:val="006A0F02"/>
    <w:rsid w:val="006A153E"/>
    <w:rsid w:val="006A17C9"/>
    <w:rsid w:val="006A1DA0"/>
    <w:rsid w:val="006A295D"/>
    <w:rsid w:val="006A3139"/>
    <w:rsid w:val="006A43B5"/>
    <w:rsid w:val="006A4BD8"/>
    <w:rsid w:val="006A5496"/>
    <w:rsid w:val="006A6237"/>
    <w:rsid w:val="006A69E2"/>
    <w:rsid w:val="006A6ED9"/>
    <w:rsid w:val="006A7674"/>
    <w:rsid w:val="006A7981"/>
    <w:rsid w:val="006A7B13"/>
    <w:rsid w:val="006B1739"/>
    <w:rsid w:val="006B1ED8"/>
    <w:rsid w:val="006B2685"/>
    <w:rsid w:val="006B43E1"/>
    <w:rsid w:val="006B4873"/>
    <w:rsid w:val="006B5966"/>
    <w:rsid w:val="006B5C69"/>
    <w:rsid w:val="006B63DF"/>
    <w:rsid w:val="006B7746"/>
    <w:rsid w:val="006B79B3"/>
    <w:rsid w:val="006C260B"/>
    <w:rsid w:val="006C2A7D"/>
    <w:rsid w:val="006C2C83"/>
    <w:rsid w:val="006C2F41"/>
    <w:rsid w:val="006C37B2"/>
    <w:rsid w:val="006C46B8"/>
    <w:rsid w:val="006C4E99"/>
    <w:rsid w:val="006C4F80"/>
    <w:rsid w:val="006C50CF"/>
    <w:rsid w:val="006C512E"/>
    <w:rsid w:val="006C5304"/>
    <w:rsid w:val="006C599E"/>
    <w:rsid w:val="006C604B"/>
    <w:rsid w:val="006C6631"/>
    <w:rsid w:val="006D0539"/>
    <w:rsid w:val="006D06F9"/>
    <w:rsid w:val="006D0BE6"/>
    <w:rsid w:val="006D1247"/>
    <w:rsid w:val="006D1792"/>
    <w:rsid w:val="006D1DF7"/>
    <w:rsid w:val="006D225E"/>
    <w:rsid w:val="006D233A"/>
    <w:rsid w:val="006D23DE"/>
    <w:rsid w:val="006D3789"/>
    <w:rsid w:val="006D3EB2"/>
    <w:rsid w:val="006D4CAF"/>
    <w:rsid w:val="006D60B9"/>
    <w:rsid w:val="006D6558"/>
    <w:rsid w:val="006D667F"/>
    <w:rsid w:val="006D68DC"/>
    <w:rsid w:val="006D7488"/>
    <w:rsid w:val="006D7B20"/>
    <w:rsid w:val="006D7D51"/>
    <w:rsid w:val="006E0181"/>
    <w:rsid w:val="006E0804"/>
    <w:rsid w:val="006E0825"/>
    <w:rsid w:val="006E0A54"/>
    <w:rsid w:val="006E0FCD"/>
    <w:rsid w:val="006E32DC"/>
    <w:rsid w:val="006E53DF"/>
    <w:rsid w:val="006E6616"/>
    <w:rsid w:val="006E6B81"/>
    <w:rsid w:val="006E7A6C"/>
    <w:rsid w:val="006E7FD7"/>
    <w:rsid w:val="006F13F0"/>
    <w:rsid w:val="006F1777"/>
    <w:rsid w:val="006F1B54"/>
    <w:rsid w:val="006F209A"/>
    <w:rsid w:val="006F2CC2"/>
    <w:rsid w:val="006F326A"/>
    <w:rsid w:val="006F3CE5"/>
    <w:rsid w:val="006F4C0F"/>
    <w:rsid w:val="006F5084"/>
    <w:rsid w:val="006F5094"/>
    <w:rsid w:val="006F58E5"/>
    <w:rsid w:val="006F5DEC"/>
    <w:rsid w:val="006F5EE1"/>
    <w:rsid w:val="006F6693"/>
    <w:rsid w:val="006F6FB5"/>
    <w:rsid w:val="006F74CE"/>
    <w:rsid w:val="006F790C"/>
    <w:rsid w:val="007003A6"/>
    <w:rsid w:val="007004CC"/>
    <w:rsid w:val="00701281"/>
    <w:rsid w:val="007012EB"/>
    <w:rsid w:val="0070165E"/>
    <w:rsid w:val="00702A06"/>
    <w:rsid w:val="00703A80"/>
    <w:rsid w:val="00704107"/>
    <w:rsid w:val="0070461F"/>
    <w:rsid w:val="0070526F"/>
    <w:rsid w:val="00705D58"/>
    <w:rsid w:val="00705F60"/>
    <w:rsid w:val="007063E0"/>
    <w:rsid w:val="00706B8F"/>
    <w:rsid w:val="00707E58"/>
    <w:rsid w:val="00711817"/>
    <w:rsid w:val="00711F8C"/>
    <w:rsid w:val="007122F3"/>
    <w:rsid w:val="00712462"/>
    <w:rsid w:val="0071261F"/>
    <w:rsid w:val="0071263D"/>
    <w:rsid w:val="0071274D"/>
    <w:rsid w:val="007127EB"/>
    <w:rsid w:val="00712FB2"/>
    <w:rsid w:val="00714276"/>
    <w:rsid w:val="00716EB3"/>
    <w:rsid w:val="00717909"/>
    <w:rsid w:val="00720B2F"/>
    <w:rsid w:val="00720EB1"/>
    <w:rsid w:val="0072117B"/>
    <w:rsid w:val="0072171B"/>
    <w:rsid w:val="00721F97"/>
    <w:rsid w:val="00723434"/>
    <w:rsid w:val="007234CF"/>
    <w:rsid w:val="00723A26"/>
    <w:rsid w:val="00723DD4"/>
    <w:rsid w:val="007240E3"/>
    <w:rsid w:val="0072432C"/>
    <w:rsid w:val="00724E5E"/>
    <w:rsid w:val="007256AF"/>
    <w:rsid w:val="007261FB"/>
    <w:rsid w:val="007269ED"/>
    <w:rsid w:val="007276FB"/>
    <w:rsid w:val="00730434"/>
    <w:rsid w:val="007307B2"/>
    <w:rsid w:val="00730F09"/>
    <w:rsid w:val="0073209D"/>
    <w:rsid w:val="00732C51"/>
    <w:rsid w:val="00732E06"/>
    <w:rsid w:val="00733A9C"/>
    <w:rsid w:val="00734BC2"/>
    <w:rsid w:val="007358E0"/>
    <w:rsid w:val="007361DE"/>
    <w:rsid w:val="007371B3"/>
    <w:rsid w:val="00737AEA"/>
    <w:rsid w:val="00737D97"/>
    <w:rsid w:val="007401EC"/>
    <w:rsid w:val="0074056D"/>
    <w:rsid w:val="007409AE"/>
    <w:rsid w:val="00740DCF"/>
    <w:rsid w:val="00740F96"/>
    <w:rsid w:val="00740FAA"/>
    <w:rsid w:val="00741B13"/>
    <w:rsid w:val="00741FF4"/>
    <w:rsid w:val="00742183"/>
    <w:rsid w:val="0074264B"/>
    <w:rsid w:val="007427E3"/>
    <w:rsid w:val="0074350D"/>
    <w:rsid w:val="00743BAD"/>
    <w:rsid w:val="0074481B"/>
    <w:rsid w:val="00744F34"/>
    <w:rsid w:val="00745973"/>
    <w:rsid w:val="00746097"/>
    <w:rsid w:val="00746CF2"/>
    <w:rsid w:val="00746D66"/>
    <w:rsid w:val="00747A03"/>
    <w:rsid w:val="00750BAF"/>
    <w:rsid w:val="00750E23"/>
    <w:rsid w:val="00751B3E"/>
    <w:rsid w:val="00753601"/>
    <w:rsid w:val="00753B15"/>
    <w:rsid w:val="0075469E"/>
    <w:rsid w:val="00754AD7"/>
    <w:rsid w:val="00755F3B"/>
    <w:rsid w:val="00755FEF"/>
    <w:rsid w:val="00756CF9"/>
    <w:rsid w:val="007572F7"/>
    <w:rsid w:val="00757A31"/>
    <w:rsid w:val="00757EA5"/>
    <w:rsid w:val="007610B2"/>
    <w:rsid w:val="0076121D"/>
    <w:rsid w:val="00762724"/>
    <w:rsid w:val="0076293C"/>
    <w:rsid w:val="007629F5"/>
    <w:rsid w:val="007636DD"/>
    <w:rsid w:val="00763B6D"/>
    <w:rsid w:val="00763E68"/>
    <w:rsid w:val="0076493C"/>
    <w:rsid w:val="0076532F"/>
    <w:rsid w:val="00765C8F"/>
    <w:rsid w:val="00765E84"/>
    <w:rsid w:val="00765F5C"/>
    <w:rsid w:val="00766364"/>
    <w:rsid w:val="00766E48"/>
    <w:rsid w:val="007702A7"/>
    <w:rsid w:val="00770691"/>
    <w:rsid w:val="007707AC"/>
    <w:rsid w:val="007721E5"/>
    <w:rsid w:val="0077296C"/>
    <w:rsid w:val="00773306"/>
    <w:rsid w:val="00773397"/>
    <w:rsid w:val="007736AC"/>
    <w:rsid w:val="0077370F"/>
    <w:rsid w:val="007743A7"/>
    <w:rsid w:val="007746D4"/>
    <w:rsid w:val="00774FE6"/>
    <w:rsid w:val="0077500E"/>
    <w:rsid w:val="0077651F"/>
    <w:rsid w:val="007765FA"/>
    <w:rsid w:val="007772E9"/>
    <w:rsid w:val="007775CA"/>
    <w:rsid w:val="007800EA"/>
    <w:rsid w:val="00780F00"/>
    <w:rsid w:val="00781C3F"/>
    <w:rsid w:val="007824F1"/>
    <w:rsid w:val="007834E3"/>
    <w:rsid w:val="00783548"/>
    <w:rsid w:val="00783A4F"/>
    <w:rsid w:val="00783B3E"/>
    <w:rsid w:val="00785503"/>
    <w:rsid w:val="007860D4"/>
    <w:rsid w:val="007867B2"/>
    <w:rsid w:val="0078756D"/>
    <w:rsid w:val="00787762"/>
    <w:rsid w:val="007901F5"/>
    <w:rsid w:val="0079045B"/>
    <w:rsid w:val="00790AD6"/>
    <w:rsid w:val="00790C52"/>
    <w:rsid w:val="00791F94"/>
    <w:rsid w:val="00792300"/>
    <w:rsid w:val="0079255F"/>
    <w:rsid w:val="00793040"/>
    <w:rsid w:val="00793BF4"/>
    <w:rsid w:val="00794039"/>
    <w:rsid w:val="00795897"/>
    <w:rsid w:val="00795AE5"/>
    <w:rsid w:val="00795BEF"/>
    <w:rsid w:val="0079756B"/>
    <w:rsid w:val="00797D78"/>
    <w:rsid w:val="007A062E"/>
    <w:rsid w:val="007A1177"/>
    <w:rsid w:val="007A1A35"/>
    <w:rsid w:val="007A2741"/>
    <w:rsid w:val="007A382C"/>
    <w:rsid w:val="007A422B"/>
    <w:rsid w:val="007A4611"/>
    <w:rsid w:val="007A48E1"/>
    <w:rsid w:val="007A4B04"/>
    <w:rsid w:val="007A4CB6"/>
    <w:rsid w:val="007A4DD6"/>
    <w:rsid w:val="007B0A4E"/>
    <w:rsid w:val="007B0D82"/>
    <w:rsid w:val="007B0DD9"/>
    <w:rsid w:val="007B1490"/>
    <w:rsid w:val="007B197D"/>
    <w:rsid w:val="007B26CC"/>
    <w:rsid w:val="007B27D5"/>
    <w:rsid w:val="007B2AA2"/>
    <w:rsid w:val="007B2B18"/>
    <w:rsid w:val="007B2ECE"/>
    <w:rsid w:val="007B3B45"/>
    <w:rsid w:val="007B4247"/>
    <w:rsid w:val="007B4E89"/>
    <w:rsid w:val="007B58B9"/>
    <w:rsid w:val="007B60AB"/>
    <w:rsid w:val="007B6857"/>
    <w:rsid w:val="007B6C72"/>
    <w:rsid w:val="007C05D3"/>
    <w:rsid w:val="007C0969"/>
    <w:rsid w:val="007C137A"/>
    <w:rsid w:val="007C34E6"/>
    <w:rsid w:val="007C5130"/>
    <w:rsid w:val="007C5684"/>
    <w:rsid w:val="007C57FE"/>
    <w:rsid w:val="007C5F18"/>
    <w:rsid w:val="007C621B"/>
    <w:rsid w:val="007C6235"/>
    <w:rsid w:val="007C6FB5"/>
    <w:rsid w:val="007C7CFA"/>
    <w:rsid w:val="007C7DC6"/>
    <w:rsid w:val="007C7F94"/>
    <w:rsid w:val="007C7FC7"/>
    <w:rsid w:val="007D1937"/>
    <w:rsid w:val="007D1FC3"/>
    <w:rsid w:val="007D2101"/>
    <w:rsid w:val="007D2D29"/>
    <w:rsid w:val="007D3546"/>
    <w:rsid w:val="007D37C0"/>
    <w:rsid w:val="007D3899"/>
    <w:rsid w:val="007D39B8"/>
    <w:rsid w:val="007D3F76"/>
    <w:rsid w:val="007D4A37"/>
    <w:rsid w:val="007D6214"/>
    <w:rsid w:val="007D6791"/>
    <w:rsid w:val="007D6AC9"/>
    <w:rsid w:val="007D6B2C"/>
    <w:rsid w:val="007D7555"/>
    <w:rsid w:val="007D78A8"/>
    <w:rsid w:val="007D7B80"/>
    <w:rsid w:val="007E33CA"/>
    <w:rsid w:val="007E3E3C"/>
    <w:rsid w:val="007E5BA9"/>
    <w:rsid w:val="007E63B1"/>
    <w:rsid w:val="007E6581"/>
    <w:rsid w:val="007E710C"/>
    <w:rsid w:val="007F20E0"/>
    <w:rsid w:val="007F2D5B"/>
    <w:rsid w:val="007F2FDC"/>
    <w:rsid w:val="007F3289"/>
    <w:rsid w:val="007F38D6"/>
    <w:rsid w:val="007F44C0"/>
    <w:rsid w:val="007F4621"/>
    <w:rsid w:val="007F4FE2"/>
    <w:rsid w:val="007F5AC4"/>
    <w:rsid w:val="007F6257"/>
    <w:rsid w:val="007F70FD"/>
    <w:rsid w:val="007F79E4"/>
    <w:rsid w:val="007F7F8A"/>
    <w:rsid w:val="00800012"/>
    <w:rsid w:val="0080061E"/>
    <w:rsid w:val="00800C4E"/>
    <w:rsid w:val="008013EA"/>
    <w:rsid w:val="00801B6B"/>
    <w:rsid w:val="00802159"/>
    <w:rsid w:val="008022A3"/>
    <w:rsid w:val="0080317D"/>
    <w:rsid w:val="00803B30"/>
    <w:rsid w:val="0080465D"/>
    <w:rsid w:val="008052AA"/>
    <w:rsid w:val="008067B3"/>
    <w:rsid w:val="0080715A"/>
    <w:rsid w:val="00807414"/>
    <w:rsid w:val="008075A9"/>
    <w:rsid w:val="00810E9B"/>
    <w:rsid w:val="0081197F"/>
    <w:rsid w:val="00811DAA"/>
    <w:rsid w:val="0081287E"/>
    <w:rsid w:val="00812D75"/>
    <w:rsid w:val="00813141"/>
    <w:rsid w:val="0081460B"/>
    <w:rsid w:val="00814A33"/>
    <w:rsid w:val="00815D91"/>
    <w:rsid w:val="00815DC8"/>
    <w:rsid w:val="00816F01"/>
    <w:rsid w:val="00817076"/>
    <w:rsid w:val="0082105B"/>
    <w:rsid w:val="00821197"/>
    <w:rsid w:val="00821570"/>
    <w:rsid w:val="00822AA1"/>
    <w:rsid w:val="00825500"/>
    <w:rsid w:val="008266AB"/>
    <w:rsid w:val="0082784F"/>
    <w:rsid w:val="008278F3"/>
    <w:rsid w:val="008278F7"/>
    <w:rsid w:val="00830101"/>
    <w:rsid w:val="008304FE"/>
    <w:rsid w:val="008310C7"/>
    <w:rsid w:val="00831305"/>
    <w:rsid w:val="00831903"/>
    <w:rsid w:val="008319D7"/>
    <w:rsid w:val="00832289"/>
    <w:rsid w:val="00832F04"/>
    <w:rsid w:val="008330AE"/>
    <w:rsid w:val="0083488F"/>
    <w:rsid w:val="008357BD"/>
    <w:rsid w:val="0083623F"/>
    <w:rsid w:val="00836599"/>
    <w:rsid w:val="00837361"/>
    <w:rsid w:val="00837961"/>
    <w:rsid w:val="00837EB9"/>
    <w:rsid w:val="00841978"/>
    <w:rsid w:val="00842168"/>
    <w:rsid w:val="00842DF9"/>
    <w:rsid w:val="00843371"/>
    <w:rsid w:val="00843541"/>
    <w:rsid w:val="0084478A"/>
    <w:rsid w:val="00845F42"/>
    <w:rsid w:val="00846972"/>
    <w:rsid w:val="00847675"/>
    <w:rsid w:val="0085027A"/>
    <w:rsid w:val="00851524"/>
    <w:rsid w:val="00854B97"/>
    <w:rsid w:val="00855931"/>
    <w:rsid w:val="0085618F"/>
    <w:rsid w:val="00856BDE"/>
    <w:rsid w:val="008571AA"/>
    <w:rsid w:val="008575B5"/>
    <w:rsid w:val="00857C93"/>
    <w:rsid w:val="00860A52"/>
    <w:rsid w:val="008610CF"/>
    <w:rsid w:val="008616A5"/>
    <w:rsid w:val="00861F66"/>
    <w:rsid w:val="00863A6D"/>
    <w:rsid w:val="00863B2E"/>
    <w:rsid w:val="00864779"/>
    <w:rsid w:val="008659E1"/>
    <w:rsid w:val="00866AA5"/>
    <w:rsid w:val="008671DF"/>
    <w:rsid w:val="008676D2"/>
    <w:rsid w:val="00870140"/>
    <w:rsid w:val="008703BB"/>
    <w:rsid w:val="00870A11"/>
    <w:rsid w:val="00870B6D"/>
    <w:rsid w:val="00870D19"/>
    <w:rsid w:val="008720EB"/>
    <w:rsid w:val="008721BA"/>
    <w:rsid w:val="00872246"/>
    <w:rsid w:val="0087269E"/>
    <w:rsid w:val="00873420"/>
    <w:rsid w:val="00873A30"/>
    <w:rsid w:val="00873D67"/>
    <w:rsid w:val="008740ED"/>
    <w:rsid w:val="00874BA3"/>
    <w:rsid w:val="00874D46"/>
    <w:rsid w:val="00875E6E"/>
    <w:rsid w:val="008760DB"/>
    <w:rsid w:val="0087623C"/>
    <w:rsid w:val="008764A3"/>
    <w:rsid w:val="00876E03"/>
    <w:rsid w:val="00876FFB"/>
    <w:rsid w:val="00877B70"/>
    <w:rsid w:val="00881365"/>
    <w:rsid w:val="00881833"/>
    <w:rsid w:val="00881C02"/>
    <w:rsid w:val="00884BF6"/>
    <w:rsid w:val="00885168"/>
    <w:rsid w:val="008851F1"/>
    <w:rsid w:val="0088533C"/>
    <w:rsid w:val="0088567E"/>
    <w:rsid w:val="00885F54"/>
    <w:rsid w:val="00886CEF"/>
    <w:rsid w:val="00887406"/>
    <w:rsid w:val="008877BB"/>
    <w:rsid w:val="00887926"/>
    <w:rsid w:val="00887C9F"/>
    <w:rsid w:val="00887DA0"/>
    <w:rsid w:val="00887E03"/>
    <w:rsid w:val="00887FB0"/>
    <w:rsid w:val="008903A2"/>
    <w:rsid w:val="008903B1"/>
    <w:rsid w:val="0089063D"/>
    <w:rsid w:val="00891793"/>
    <w:rsid w:val="00892131"/>
    <w:rsid w:val="008922F2"/>
    <w:rsid w:val="00892F01"/>
    <w:rsid w:val="00894867"/>
    <w:rsid w:val="00894ACC"/>
    <w:rsid w:val="00895C2A"/>
    <w:rsid w:val="00895D99"/>
    <w:rsid w:val="00895F0D"/>
    <w:rsid w:val="0089624F"/>
    <w:rsid w:val="0089725E"/>
    <w:rsid w:val="00897486"/>
    <w:rsid w:val="008A0175"/>
    <w:rsid w:val="008A272E"/>
    <w:rsid w:val="008A43AD"/>
    <w:rsid w:val="008A4C90"/>
    <w:rsid w:val="008A4CF5"/>
    <w:rsid w:val="008A4FEA"/>
    <w:rsid w:val="008A5043"/>
    <w:rsid w:val="008A6606"/>
    <w:rsid w:val="008A6E6A"/>
    <w:rsid w:val="008A6EFE"/>
    <w:rsid w:val="008B0625"/>
    <w:rsid w:val="008B0B1F"/>
    <w:rsid w:val="008B0B38"/>
    <w:rsid w:val="008B1E27"/>
    <w:rsid w:val="008B2751"/>
    <w:rsid w:val="008B2F1E"/>
    <w:rsid w:val="008B48F4"/>
    <w:rsid w:val="008B65B3"/>
    <w:rsid w:val="008C007A"/>
    <w:rsid w:val="008C0FFF"/>
    <w:rsid w:val="008C11D8"/>
    <w:rsid w:val="008C12B9"/>
    <w:rsid w:val="008C12C9"/>
    <w:rsid w:val="008C17E3"/>
    <w:rsid w:val="008C27FF"/>
    <w:rsid w:val="008C38F1"/>
    <w:rsid w:val="008C4559"/>
    <w:rsid w:val="008C4EB2"/>
    <w:rsid w:val="008D0364"/>
    <w:rsid w:val="008D04CA"/>
    <w:rsid w:val="008D06C4"/>
    <w:rsid w:val="008D0F4B"/>
    <w:rsid w:val="008D20CE"/>
    <w:rsid w:val="008D34C4"/>
    <w:rsid w:val="008D4316"/>
    <w:rsid w:val="008D45A6"/>
    <w:rsid w:val="008D54F8"/>
    <w:rsid w:val="008D5659"/>
    <w:rsid w:val="008D5882"/>
    <w:rsid w:val="008D6801"/>
    <w:rsid w:val="008D7897"/>
    <w:rsid w:val="008D7EE3"/>
    <w:rsid w:val="008E0C81"/>
    <w:rsid w:val="008E19A0"/>
    <w:rsid w:val="008E2ACB"/>
    <w:rsid w:val="008E2B6C"/>
    <w:rsid w:val="008E2F50"/>
    <w:rsid w:val="008E4940"/>
    <w:rsid w:val="008E4C32"/>
    <w:rsid w:val="008E4FAD"/>
    <w:rsid w:val="008E5B05"/>
    <w:rsid w:val="008E5BA3"/>
    <w:rsid w:val="008E6B4B"/>
    <w:rsid w:val="008E790F"/>
    <w:rsid w:val="008F2500"/>
    <w:rsid w:val="008F3AE0"/>
    <w:rsid w:val="008F3D6F"/>
    <w:rsid w:val="008F5ED2"/>
    <w:rsid w:val="008F6815"/>
    <w:rsid w:val="008F6DE8"/>
    <w:rsid w:val="008F7CB1"/>
    <w:rsid w:val="00900C9D"/>
    <w:rsid w:val="009011C5"/>
    <w:rsid w:val="00901A70"/>
    <w:rsid w:val="00901C80"/>
    <w:rsid w:val="009037BA"/>
    <w:rsid w:val="009038B4"/>
    <w:rsid w:val="00903920"/>
    <w:rsid w:val="009039D8"/>
    <w:rsid w:val="009039E4"/>
    <w:rsid w:val="00903E45"/>
    <w:rsid w:val="00904545"/>
    <w:rsid w:val="009063EF"/>
    <w:rsid w:val="009102C5"/>
    <w:rsid w:val="00911222"/>
    <w:rsid w:val="009129AE"/>
    <w:rsid w:val="0091300C"/>
    <w:rsid w:val="00913075"/>
    <w:rsid w:val="009134C4"/>
    <w:rsid w:val="0091452A"/>
    <w:rsid w:val="00915212"/>
    <w:rsid w:val="00915B18"/>
    <w:rsid w:val="0091618D"/>
    <w:rsid w:val="00916356"/>
    <w:rsid w:val="00916B1B"/>
    <w:rsid w:val="00917D64"/>
    <w:rsid w:val="009200BD"/>
    <w:rsid w:val="00920A9D"/>
    <w:rsid w:val="009210F9"/>
    <w:rsid w:val="0092143F"/>
    <w:rsid w:val="009221B2"/>
    <w:rsid w:val="00922A6D"/>
    <w:rsid w:val="00923419"/>
    <w:rsid w:val="00926EA2"/>
    <w:rsid w:val="0092720E"/>
    <w:rsid w:val="00927A15"/>
    <w:rsid w:val="00927ADD"/>
    <w:rsid w:val="0093065A"/>
    <w:rsid w:val="0093078D"/>
    <w:rsid w:val="00931138"/>
    <w:rsid w:val="00931735"/>
    <w:rsid w:val="00932048"/>
    <w:rsid w:val="00932367"/>
    <w:rsid w:val="009324CB"/>
    <w:rsid w:val="009332D7"/>
    <w:rsid w:val="00933AA2"/>
    <w:rsid w:val="009340DC"/>
    <w:rsid w:val="009350B6"/>
    <w:rsid w:val="00935A46"/>
    <w:rsid w:val="00936BCA"/>
    <w:rsid w:val="00936E71"/>
    <w:rsid w:val="0093737C"/>
    <w:rsid w:val="009373B1"/>
    <w:rsid w:val="009376E3"/>
    <w:rsid w:val="00937BB8"/>
    <w:rsid w:val="00940153"/>
    <w:rsid w:val="00940709"/>
    <w:rsid w:val="0094081C"/>
    <w:rsid w:val="00940EF9"/>
    <w:rsid w:val="009410FC"/>
    <w:rsid w:val="00941BD3"/>
    <w:rsid w:val="0094289F"/>
    <w:rsid w:val="009437BA"/>
    <w:rsid w:val="00943AB0"/>
    <w:rsid w:val="00944362"/>
    <w:rsid w:val="009445CB"/>
    <w:rsid w:val="009461CD"/>
    <w:rsid w:val="009467DB"/>
    <w:rsid w:val="0094681C"/>
    <w:rsid w:val="00947060"/>
    <w:rsid w:val="00950001"/>
    <w:rsid w:val="009507D7"/>
    <w:rsid w:val="0095120E"/>
    <w:rsid w:val="0095164A"/>
    <w:rsid w:val="00952719"/>
    <w:rsid w:val="009533EB"/>
    <w:rsid w:val="0095350A"/>
    <w:rsid w:val="00953812"/>
    <w:rsid w:val="00953DEC"/>
    <w:rsid w:val="00953F5D"/>
    <w:rsid w:val="0095464C"/>
    <w:rsid w:val="00954690"/>
    <w:rsid w:val="009548CB"/>
    <w:rsid w:val="00954C24"/>
    <w:rsid w:val="0095591A"/>
    <w:rsid w:val="009565E1"/>
    <w:rsid w:val="0095664E"/>
    <w:rsid w:val="009567B3"/>
    <w:rsid w:val="00956A95"/>
    <w:rsid w:val="00957F43"/>
    <w:rsid w:val="00960AA2"/>
    <w:rsid w:val="00960B5D"/>
    <w:rsid w:val="00961602"/>
    <w:rsid w:val="0096170E"/>
    <w:rsid w:val="009617FC"/>
    <w:rsid w:val="00961B9F"/>
    <w:rsid w:val="00962FBE"/>
    <w:rsid w:val="0096359D"/>
    <w:rsid w:val="00963EAD"/>
    <w:rsid w:val="00963F57"/>
    <w:rsid w:val="009649CD"/>
    <w:rsid w:val="00965BBD"/>
    <w:rsid w:val="009677B2"/>
    <w:rsid w:val="009679D0"/>
    <w:rsid w:val="00967AC2"/>
    <w:rsid w:val="00970642"/>
    <w:rsid w:val="009709B1"/>
    <w:rsid w:val="00970A51"/>
    <w:rsid w:val="009712B1"/>
    <w:rsid w:val="00971388"/>
    <w:rsid w:val="00974009"/>
    <w:rsid w:val="0097619D"/>
    <w:rsid w:val="00977710"/>
    <w:rsid w:val="009800DB"/>
    <w:rsid w:val="00980B64"/>
    <w:rsid w:val="009820D4"/>
    <w:rsid w:val="009828CF"/>
    <w:rsid w:val="0098359D"/>
    <w:rsid w:val="009837C6"/>
    <w:rsid w:val="00983DCD"/>
    <w:rsid w:val="00984075"/>
    <w:rsid w:val="009842A5"/>
    <w:rsid w:val="00984963"/>
    <w:rsid w:val="009850B3"/>
    <w:rsid w:val="00985363"/>
    <w:rsid w:val="00985EAF"/>
    <w:rsid w:val="0098627D"/>
    <w:rsid w:val="00986DEF"/>
    <w:rsid w:val="00987583"/>
    <w:rsid w:val="0098768A"/>
    <w:rsid w:val="009900A1"/>
    <w:rsid w:val="00991747"/>
    <w:rsid w:val="00991A25"/>
    <w:rsid w:val="00991ABF"/>
    <w:rsid w:val="009920B8"/>
    <w:rsid w:val="00992167"/>
    <w:rsid w:val="0099231A"/>
    <w:rsid w:val="00992398"/>
    <w:rsid w:val="0099257F"/>
    <w:rsid w:val="00992AB2"/>
    <w:rsid w:val="00993E8B"/>
    <w:rsid w:val="00994E27"/>
    <w:rsid w:val="00995F73"/>
    <w:rsid w:val="00996141"/>
    <w:rsid w:val="0099628F"/>
    <w:rsid w:val="0099694F"/>
    <w:rsid w:val="0099757B"/>
    <w:rsid w:val="009976DE"/>
    <w:rsid w:val="00997B03"/>
    <w:rsid w:val="009A0485"/>
    <w:rsid w:val="009A077A"/>
    <w:rsid w:val="009A07A8"/>
    <w:rsid w:val="009A1018"/>
    <w:rsid w:val="009A10C6"/>
    <w:rsid w:val="009A1379"/>
    <w:rsid w:val="009A2B6F"/>
    <w:rsid w:val="009A343F"/>
    <w:rsid w:val="009A3503"/>
    <w:rsid w:val="009A4EC0"/>
    <w:rsid w:val="009A6604"/>
    <w:rsid w:val="009A6BA0"/>
    <w:rsid w:val="009A722B"/>
    <w:rsid w:val="009B02A0"/>
    <w:rsid w:val="009B02A3"/>
    <w:rsid w:val="009B0802"/>
    <w:rsid w:val="009B098A"/>
    <w:rsid w:val="009B0E6A"/>
    <w:rsid w:val="009B160C"/>
    <w:rsid w:val="009B1920"/>
    <w:rsid w:val="009B1EF5"/>
    <w:rsid w:val="009B38BA"/>
    <w:rsid w:val="009B39E3"/>
    <w:rsid w:val="009B3E4E"/>
    <w:rsid w:val="009B4629"/>
    <w:rsid w:val="009B4A4C"/>
    <w:rsid w:val="009B56F7"/>
    <w:rsid w:val="009B58F7"/>
    <w:rsid w:val="009B6752"/>
    <w:rsid w:val="009B6DF4"/>
    <w:rsid w:val="009B7F32"/>
    <w:rsid w:val="009C05B4"/>
    <w:rsid w:val="009C0A47"/>
    <w:rsid w:val="009C1598"/>
    <w:rsid w:val="009C273D"/>
    <w:rsid w:val="009C282D"/>
    <w:rsid w:val="009C30D7"/>
    <w:rsid w:val="009C3782"/>
    <w:rsid w:val="009C462A"/>
    <w:rsid w:val="009C61FC"/>
    <w:rsid w:val="009C646A"/>
    <w:rsid w:val="009C6D69"/>
    <w:rsid w:val="009C79A3"/>
    <w:rsid w:val="009D0D29"/>
    <w:rsid w:val="009D0EF9"/>
    <w:rsid w:val="009D1833"/>
    <w:rsid w:val="009D1E79"/>
    <w:rsid w:val="009D3F96"/>
    <w:rsid w:val="009D41AC"/>
    <w:rsid w:val="009D5748"/>
    <w:rsid w:val="009D5CD2"/>
    <w:rsid w:val="009D640C"/>
    <w:rsid w:val="009D6885"/>
    <w:rsid w:val="009D6A39"/>
    <w:rsid w:val="009D6EC1"/>
    <w:rsid w:val="009D7DFD"/>
    <w:rsid w:val="009E03BF"/>
    <w:rsid w:val="009E094A"/>
    <w:rsid w:val="009E13D7"/>
    <w:rsid w:val="009E1F4B"/>
    <w:rsid w:val="009E259A"/>
    <w:rsid w:val="009E2F66"/>
    <w:rsid w:val="009E31B0"/>
    <w:rsid w:val="009E3B48"/>
    <w:rsid w:val="009E4EF0"/>
    <w:rsid w:val="009E5844"/>
    <w:rsid w:val="009E585C"/>
    <w:rsid w:val="009E5AEA"/>
    <w:rsid w:val="009E5DFE"/>
    <w:rsid w:val="009E5FAA"/>
    <w:rsid w:val="009E657A"/>
    <w:rsid w:val="009E72F3"/>
    <w:rsid w:val="009E7DC3"/>
    <w:rsid w:val="009F04CA"/>
    <w:rsid w:val="009F08D9"/>
    <w:rsid w:val="009F0A04"/>
    <w:rsid w:val="009F10B6"/>
    <w:rsid w:val="009F3C2E"/>
    <w:rsid w:val="009F3ECF"/>
    <w:rsid w:val="009F4032"/>
    <w:rsid w:val="009F56E4"/>
    <w:rsid w:val="009F5B55"/>
    <w:rsid w:val="009F63B4"/>
    <w:rsid w:val="009F67C4"/>
    <w:rsid w:val="009F7C39"/>
    <w:rsid w:val="009F7DB3"/>
    <w:rsid w:val="00A00037"/>
    <w:rsid w:val="00A0010A"/>
    <w:rsid w:val="00A00228"/>
    <w:rsid w:val="00A01014"/>
    <w:rsid w:val="00A01B31"/>
    <w:rsid w:val="00A03427"/>
    <w:rsid w:val="00A03468"/>
    <w:rsid w:val="00A036BF"/>
    <w:rsid w:val="00A03765"/>
    <w:rsid w:val="00A03A14"/>
    <w:rsid w:val="00A03C12"/>
    <w:rsid w:val="00A046BB"/>
    <w:rsid w:val="00A04B13"/>
    <w:rsid w:val="00A06454"/>
    <w:rsid w:val="00A065B2"/>
    <w:rsid w:val="00A06645"/>
    <w:rsid w:val="00A0664D"/>
    <w:rsid w:val="00A06ABA"/>
    <w:rsid w:val="00A06B55"/>
    <w:rsid w:val="00A119CF"/>
    <w:rsid w:val="00A12D92"/>
    <w:rsid w:val="00A13CE2"/>
    <w:rsid w:val="00A15234"/>
    <w:rsid w:val="00A152AF"/>
    <w:rsid w:val="00A1570B"/>
    <w:rsid w:val="00A16145"/>
    <w:rsid w:val="00A16960"/>
    <w:rsid w:val="00A17423"/>
    <w:rsid w:val="00A1774B"/>
    <w:rsid w:val="00A178BF"/>
    <w:rsid w:val="00A17BD9"/>
    <w:rsid w:val="00A17E50"/>
    <w:rsid w:val="00A2033C"/>
    <w:rsid w:val="00A20824"/>
    <w:rsid w:val="00A20A89"/>
    <w:rsid w:val="00A223CE"/>
    <w:rsid w:val="00A22785"/>
    <w:rsid w:val="00A22929"/>
    <w:rsid w:val="00A22C6A"/>
    <w:rsid w:val="00A22EF7"/>
    <w:rsid w:val="00A23DCD"/>
    <w:rsid w:val="00A24F1B"/>
    <w:rsid w:val="00A24F1E"/>
    <w:rsid w:val="00A25492"/>
    <w:rsid w:val="00A2565A"/>
    <w:rsid w:val="00A2681A"/>
    <w:rsid w:val="00A26FBB"/>
    <w:rsid w:val="00A30C3B"/>
    <w:rsid w:val="00A30D04"/>
    <w:rsid w:val="00A31944"/>
    <w:rsid w:val="00A31DCE"/>
    <w:rsid w:val="00A32167"/>
    <w:rsid w:val="00A3320D"/>
    <w:rsid w:val="00A33C39"/>
    <w:rsid w:val="00A341CA"/>
    <w:rsid w:val="00A34FDB"/>
    <w:rsid w:val="00A35374"/>
    <w:rsid w:val="00A35759"/>
    <w:rsid w:val="00A366FD"/>
    <w:rsid w:val="00A36CFA"/>
    <w:rsid w:val="00A3720F"/>
    <w:rsid w:val="00A373AC"/>
    <w:rsid w:val="00A375E4"/>
    <w:rsid w:val="00A41A63"/>
    <w:rsid w:val="00A4208B"/>
    <w:rsid w:val="00A42309"/>
    <w:rsid w:val="00A430FA"/>
    <w:rsid w:val="00A435AD"/>
    <w:rsid w:val="00A43E39"/>
    <w:rsid w:val="00A44A50"/>
    <w:rsid w:val="00A44AEE"/>
    <w:rsid w:val="00A44E12"/>
    <w:rsid w:val="00A44E75"/>
    <w:rsid w:val="00A458F7"/>
    <w:rsid w:val="00A45CC5"/>
    <w:rsid w:val="00A47322"/>
    <w:rsid w:val="00A47EF8"/>
    <w:rsid w:val="00A50BBF"/>
    <w:rsid w:val="00A50FE6"/>
    <w:rsid w:val="00A518BA"/>
    <w:rsid w:val="00A52553"/>
    <w:rsid w:val="00A52758"/>
    <w:rsid w:val="00A53BD5"/>
    <w:rsid w:val="00A53CDD"/>
    <w:rsid w:val="00A5479F"/>
    <w:rsid w:val="00A54B94"/>
    <w:rsid w:val="00A54E92"/>
    <w:rsid w:val="00A55F70"/>
    <w:rsid w:val="00A562E4"/>
    <w:rsid w:val="00A57705"/>
    <w:rsid w:val="00A57CBC"/>
    <w:rsid w:val="00A601E8"/>
    <w:rsid w:val="00A6058C"/>
    <w:rsid w:val="00A605C5"/>
    <w:rsid w:val="00A61247"/>
    <w:rsid w:val="00A6142C"/>
    <w:rsid w:val="00A61992"/>
    <w:rsid w:val="00A61D77"/>
    <w:rsid w:val="00A62461"/>
    <w:rsid w:val="00A626D6"/>
    <w:rsid w:val="00A632C1"/>
    <w:rsid w:val="00A6336D"/>
    <w:rsid w:val="00A6418C"/>
    <w:rsid w:val="00A641C9"/>
    <w:rsid w:val="00A64DDA"/>
    <w:rsid w:val="00A64F7D"/>
    <w:rsid w:val="00A650B2"/>
    <w:rsid w:val="00A652FC"/>
    <w:rsid w:val="00A654B9"/>
    <w:rsid w:val="00A6573A"/>
    <w:rsid w:val="00A65FBB"/>
    <w:rsid w:val="00A676F3"/>
    <w:rsid w:val="00A67AEC"/>
    <w:rsid w:val="00A71032"/>
    <w:rsid w:val="00A71726"/>
    <w:rsid w:val="00A72CE0"/>
    <w:rsid w:val="00A7389F"/>
    <w:rsid w:val="00A73E43"/>
    <w:rsid w:val="00A743D4"/>
    <w:rsid w:val="00A746CC"/>
    <w:rsid w:val="00A758AF"/>
    <w:rsid w:val="00A75A53"/>
    <w:rsid w:val="00A76013"/>
    <w:rsid w:val="00A772BB"/>
    <w:rsid w:val="00A80325"/>
    <w:rsid w:val="00A803B1"/>
    <w:rsid w:val="00A804B4"/>
    <w:rsid w:val="00A80980"/>
    <w:rsid w:val="00A80BE1"/>
    <w:rsid w:val="00A81359"/>
    <w:rsid w:val="00A8150B"/>
    <w:rsid w:val="00A816D2"/>
    <w:rsid w:val="00A81A82"/>
    <w:rsid w:val="00A81A93"/>
    <w:rsid w:val="00A81F0C"/>
    <w:rsid w:val="00A822FE"/>
    <w:rsid w:val="00A82527"/>
    <w:rsid w:val="00A830AF"/>
    <w:rsid w:val="00A83FCA"/>
    <w:rsid w:val="00A8454C"/>
    <w:rsid w:val="00A8454E"/>
    <w:rsid w:val="00A91C11"/>
    <w:rsid w:val="00A92926"/>
    <w:rsid w:val="00A930B3"/>
    <w:rsid w:val="00A940B0"/>
    <w:rsid w:val="00A944C9"/>
    <w:rsid w:val="00A94E40"/>
    <w:rsid w:val="00A94EDB"/>
    <w:rsid w:val="00A94EEC"/>
    <w:rsid w:val="00A950A4"/>
    <w:rsid w:val="00A95297"/>
    <w:rsid w:val="00A952E1"/>
    <w:rsid w:val="00A9607D"/>
    <w:rsid w:val="00A96135"/>
    <w:rsid w:val="00A96CC9"/>
    <w:rsid w:val="00A971E0"/>
    <w:rsid w:val="00AA076B"/>
    <w:rsid w:val="00AA08C5"/>
    <w:rsid w:val="00AA09A3"/>
    <w:rsid w:val="00AA10B2"/>
    <w:rsid w:val="00AA1B98"/>
    <w:rsid w:val="00AA23EB"/>
    <w:rsid w:val="00AA2CE9"/>
    <w:rsid w:val="00AA330D"/>
    <w:rsid w:val="00AA3A4B"/>
    <w:rsid w:val="00AA3BFF"/>
    <w:rsid w:val="00AA45C6"/>
    <w:rsid w:val="00AA45F0"/>
    <w:rsid w:val="00AA496B"/>
    <w:rsid w:val="00AA501E"/>
    <w:rsid w:val="00AA5AE3"/>
    <w:rsid w:val="00AA6F24"/>
    <w:rsid w:val="00AA7CA2"/>
    <w:rsid w:val="00AB0105"/>
    <w:rsid w:val="00AB0DE6"/>
    <w:rsid w:val="00AB11E0"/>
    <w:rsid w:val="00AB48C0"/>
    <w:rsid w:val="00AB4A0D"/>
    <w:rsid w:val="00AB4CCA"/>
    <w:rsid w:val="00AB537C"/>
    <w:rsid w:val="00AB68B0"/>
    <w:rsid w:val="00AB6F6E"/>
    <w:rsid w:val="00AB7CC7"/>
    <w:rsid w:val="00AC14B9"/>
    <w:rsid w:val="00AC1B34"/>
    <w:rsid w:val="00AC2735"/>
    <w:rsid w:val="00AC2E75"/>
    <w:rsid w:val="00AC4009"/>
    <w:rsid w:val="00AC47DD"/>
    <w:rsid w:val="00AC515D"/>
    <w:rsid w:val="00AC5165"/>
    <w:rsid w:val="00AC6CE6"/>
    <w:rsid w:val="00AC6F02"/>
    <w:rsid w:val="00AC75B4"/>
    <w:rsid w:val="00AD09E6"/>
    <w:rsid w:val="00AD0F4D"/>
    <w:rsid w:val="00AD2411"/>
    <w:rsid w:val="00AD366A"/>
    <w:rsid w:val="00AD4235"/>
    <w:rsid w:val="00AD56D4"/>
    <w:rsid w:val="00AD6578"/>
    <w:rsid w:val="00AD74F7"/>
    <w:rsid w:val="00AD75D5"/>
    <w:rsid w:val="00AE0C52"/>
    <w:rsid w:val="00AE0C6B"/>
    <w:rsid w:val="00AE18B2"/>
    <w:rsid w:val="00AE18D9"/>
    <w:rsid w:val="00AE1B10"/>
    <w:rsid w:val="00AE1F2C"/>
    <w:rsid w:val="00AE2051"/>
    <w:rsid w:val="00AE25D2"/>
    <w:rsid w:val="00AE2678"/>
    <w:rsid w:val="00AE28B7"/>
    <w:rsid w:val="00AE2C95"/>
    <w:rsid w:val="00AE38E1"/>
    <w:rsid w:val="00AE394A"/>
    <w:rsid w:val="00AE3C4C"/>
    <w:rsid w:val="00AE408D"/>
    <w:rsid w:val="00AE4F34"/>
    <w:rsid w:val="00AE5B98"/>
    <w:rsid w:val="00AE5CB4"/>
    <w:rsid w:val="00AE5CB9"/>
    <w:rsid w:val="00AE5DC7"/>
    <w:rsid w:val="00AE5E2B"/>
    <w:rsid w:val="00AE62A7"/>
    <w:rsid w:val="00AE738E"/>
    <w:rsid w:val="00AE79F7"/>
    <w:rsid w:val="00AF15E3"/>
    <w:rsid w:val="00AF3271"/>
    <w:rsid w:val="00AF4E77"/>
    <w:rsid w:val="00AF54FE"/>
    <w:rsid w:val="00AF6542"/>
    <w:rsid w:val="00AF68C0"/>
    <w:rsid w:val="00B000CC"/>
    <w:rsid w:val="00B00705"/>
    <w:rsid w:val="00B00AFE"/>
    <w:rsid w:val="00B01026"/>
    <w:rsid w:val="00B017B0"/>
    <w:rsid w:val="00B05182"/>
    <w:rsid w:val="00B05367"/>
    <w:rsid w:val="00B069C6"/>
    <w:rsid w:val="00B06A70"/>
    <w:rsid w:val="00B07761"/>
    <w:rsid w:val="00B07B51"/>
    <w:rsid w:val="00B07BE1"/>
    <w:rsid w:val="00B10194"/>
    <w:rsid w:val="00B11105"/>
    <w:rsid w:val="00B111A1"/>
    <w:rsid w:val="00B11310"/>
    <w:rsid w:val="00B113A3"/>
    <w:rsid w:val="00B1165C"/>
    <w:rsid w:val="00B1182F"/>
    <w:rsid w:val="00B11D2B"/>
    <w:rsid w:val="00B11DF3"/>
    <w:rsid w:val="00B12082"/>
    <w:rsid w:val="00B136CC"/>
    <w:rsid w:val="00B1386D"/>
    <w:rsid w:val="00B1398C"/>
    <w:rsid w:val="00B13F0D"/>
    <w:rsid w:val="00B14394"/>
    <w:rsid w:val="00B16E5C"/>
    <w:rsid w:val="00B16E62"/>
    <w:rsid w:val="00B1777E"/>
    <w:rsid w:val="00B17E49"/>
    <w:rsid w:val="00B2023E"/>
    <w:rsid w:val="00B20610"/>
    <w:rsid w:val="00B209E4"/>
    <w:rsid w:val="00B21016"/>
    <w:rsid w:val="00B22A1B"/>
    <w:rsid w:val="00B236EA"/>
    <w:rsid w:val="00B23E96"/>
    <w:rsid w:val="00B25000"/>
    <w:rsid w:val="00B25878"/>
    <w:rsid w:val="00B25FFD"/>
    <w:rsid w:val="00B26009"/>
    <w:rsid w:val="00B26AFE"/>
    <w:rsid w:val="00B26FE9"/>
    <w:rsid w:val="00B273C1"/>
    <w:rsid w:val="00B274CD"/>
    <w:rsid w:val="00B27952"/>
    <w:rsid w:val="00B30A73"/>
    <w:rsid w:val="00B30C96"/>
    <w:rsid w:val="00B30F1B"/>
    <w:rsid w:val="00B31D29"/>
    <w:rsid w:val="00B32770"/>
    <w:rsid w:val="00B32AB4"/>
    <w:rsid w:val="00B33F44"/>
    <w:rsid w:val="00B349A0"/>
    <w:rsid w:val="00B34EF3"/>
    <w:rsid w:val="00B36EDC"/>
    <w:rsid w:val="00B370B5"/>
    <w:rsid w:val="00B374AE"/>
    <w:rsid w:val="00B4219C"/>
    <w:rsid w:val="00B4228C"/>
    <w:rsid w:val="00B4334A"/>
    <w:rsid w:val="00B44186"/>
    <w:rsid w:val="00B4420B"/>
    <w:rsid w:val="00B44422"/>
    <w:rsid w:val="00B44F66"/>
    <w:rsid w:val="00B4530F"/>
    <w:rsid w:val="00B454AE"/>
    <w:rsid w:val="00B45D6F"/>
    <w:rsid w:val="00B47127"/>
    <w:rsid w:val="00B473FF"/>
    <w:rsid w:val="00B47B53"/>
    <w:rsid w:val="00B52625"/>
    <w:rsid w:val="00B529C2"/>
    <w:rsid w:val="00B54FF1"/>
    <w:rsid w:val="00B55E86"/>
    <w:rsid w:val="00B55FFB"/>
    <w:rsid w:val="00B564DC"/>
    <w:rsid w:val="00B569FE"/>
    <w:rsid w:val="00B57346"/>
    <w:rsid w:val="00B5772A"/>
    <w:rsid w:val="00B578D8"/>
    <w:rsid w:val="00B57B39"/>
    <w:rsid w:val="00B602B0"/>
    <w:rsid w:val="00B60330"/>
    <w:rsid w:val="00B60669"/>
    <w:rsid w:val="00B615C4"/>
    <w:rsid w:val="00B61D76"/>
    <w:rsid w:val="00B6299D"/>
    <w:rsid w:val="00B6310E"/>
    <w:rsid w:val="00B643FB"/>
    <w:rsid w:val="00B64BF2"/>
    <w:rsid w:val="00B65429"/>
    <w:rsid w:val="00B656D8"/>
    <w:rsid w:val="00B663B2"/>
    <w:rsid w:val="00B66CBE"/>
    <w:rsid w:val="00B673C9"/>
    <w:rsid w:val="00B704C9"/>
    <w:rsid w:val="00B7162E"/>
    <w:rsid w:val="00B723E6"/>
    <w:rsid w:val="00B72A96"/>
    <w:rsid w:val="00B72B8E"/>
    <w:rsid w:val="00B72D3A"/>
    <w:rsid w:val="00B73BD1"/>
    <w:rsid w:val="00B740C0"/>
    <w:rsid w:val="00B75049"/>
    <w:rsid w:val="00B751FB"/>
    <w:rsid w:val="00B754D4"/>
    <w:rsid w:val="00B75AC4"/>
    <w:rsid w:val="00B769DE"/>
    <w:rsid w:val="00B76B8F"/>
    <w:rsid w:val="00B76CE4"/>
    <w:rsid w:val="00B76F4C"/>
    <w:rsid w:val="00B7741E"/>
    <w:rsid w:val="00B83109"/>
    <w:rsid w:val="00B83C64"/>
    <w:rsid w:val="00B846A0"/>
    <w:rsid w:val="00B84A39"/>
    <w:rsid w:val="00B86237"/>
    <w:rsid w:val="00B8637F"/>
    <w:rsid w:val="00B86E4F"/>
    <w:rsid w:val="00B90A18"/>
    <w:rsid w:val="00B925C7"/>
    <w:rsid w:val="00B92AC4"/>
    <w:rsid w:val="00B92D3D"/>
    <w:rsid w:val="00B92D9E"/>
    <w:rsid w:val="00B93ABC"/>
    <w:rsid w:val="00B93F35"/>
    <w:rsid w:val="00B94CDF"/>
    <w:rsid w:val="00B94FD4"/>
    <w:rsid w:val="00B95D49"/>
    <w:rsid w:val="00B96B7A"/>
    <w:rsid w:val="00B96B81"/>
    <w:rsid w:val="00B96CCC"/>
    <w:rsid w:val="00B97341"/>
    <w:rsid w:val="00B979C2"/>
    <w:rsid w:val="00B97C9C"/>
    <w:rsid w:val="00BA036C"/>
    <w:rsid w:val="00BA05B8"/>
    <w:rsid w:val="00BA19BC"/>
    <w:rsid w:val="00BA1B5E"/>
    <w:rsid w:val="00BA4227"/>
    <w:rsid w:val="00BA51AA"/>
    <w:rsid w:val="00BA5C72"/>
    <w:rsid w:val="00BA60A8"/>
    <w:rsid w:val="00BA78E0"/>
    <w:rsid w:val="00BA7A1D"/>
    <w:rsid w:val="00BA7CE9"/>
    <w:rsid w:val="00BB0E5F"/>
    <w:rsid w:val="00BB1625"/>
    <w:rsid w:val="00BB19EE"/>
    <w:rsid w:val="00BB1EF3"/>
    <w:rsid w:val="00BB203C"/>
    <w:rsid w:val="00BB2561"/>
    <w:rsid w:val="00BB2907"/>
    <w:rsid w:val="00BB3001"/>
    <w:rsid w:val="00BB32CF"/>
    <w:rsid w:val="00BB353B"/>
    <w:rsid w:val="00BB3B55"/>
    <w:rsid w:val="00BB4594"/>
    <w:rsid w:val="00BB47E9"/>
    <w:rsid w:val="00BB480D"/>
    <w:rsid w:val="00BB485A"/>
    <w:rsid w:val="00BB4905"/>
    <w:rsid w:val="00BB49A7"/>
    <w:rsid w:val="00BB4DD3"/>
    <w:rsid w:val="00BB51AE"/>
    <w:rsid w:val="00BB5D1A"/>
    <w:rsid w:val="00BB6277"/>
    <w:rsid w:val="00BB64B1"/>
    <w:rsid w:val="00BB6A25"/>
    <w:rsid w:val="00BB6FDA"/>
    <w:rsid w:val="00BB760D"/>
    <w:rsid w:val="00BB79E6"/>
    <w:rsid w:val="00BC127F"/>
    <w:rsid w:val="00BC1573"/>
    <w:rsid w:val="00BC2202"/>
    <w:rsid w:val="00BC22BA"/>
    <w:rsid w:val="00BC2797"/>
    <w:rsid w:val="00BC2B8E"/>
    <w:rsid w:val="00BC31C7"/>
    <w:rsid w:val="00BC430D"/>
    <w:rsid w:val="00BC503E"/>
    <w:rsid w:val="00BC64D6"/>
    <w:rsid w:val="00BC64D9"/>
    <w:rsid w:val="00BC6548"/>
    <w:rsid w:val="00BC6587"/>
    <w:rsid w:val="00BC6C04"/>
    <w:rsid w:val="00BC71B5"/>
    <w:rsid w:val="00BC75C3"/>
    <w:rsid w:val="00BC78A9"/>
    <w:rsid w:val="00BC7DAF"/>
    <w:rsid w:val="00BC7F88"/>
    <w:rsid w:val="00BC7FE3"/>
    <w:rsid w:val="00BD016B"/>
    <w:rsid w:val="00BD0243"/>
    <w:rsid w:val="00BD030C"/>
    <w:rsid w:val="00BD0DCF"/>
    <w:rsid w:val="00BD14E8"/>
    <w:rsid w:val="00BD150C"/>
    <w:rsid w:val="00BD1CC6"/>
    <w:rsid w:val="00BD1EA0"/>
    <w:rsid w:val="00BD350F"/>
    <w:rsid w:val="00BD3830"/>
    <w:rsid w:val="00BD4B8D"/>
    <w:rsid w:val="00BD4E4E"/>
    <w:rsid w:val="00BD5BED"/>
    <w:rsid w:val="00BD60E6"/>
    <w:rsid w:val="00BD6C3A"/>
    <w:rsid w:val="00BD6DA9"/>
    <w:rsid w:val="00BD779F"/>
    <w:rsid w:val="00BD78C5"/>
    <w:rsid w:val="00BE01A1"/>
    <w:rsid w:val="00BE0842"/>
    <w:rsid w:val="00BE08FC"/>
    <w:rsid w:val="00BE09A7"/>
    <w:rsid w:val="00BE28EC"/>
    <w:rsid w:val="00BE4812"/>
    <w:rsid w:val="00BE4967"/>
    <w:rsid w:val="00BE4B79"/>
    <w:rsid w:val="00BE5FCC"/>
    <w:rsid w:val="00BE6CD2"/>
    <w:rsid w:val="00BE7E4B"/>
    <w:rsid w:val="00BE7F13"/>
    <w:rsid w:val="00BE7F9A"/>
    <w:rsid w:val="00BF01D9"/>
    <w:rsid w:val="00BF04F6"/>
    <w:rsid w:val="00BF062F"/>
    <w:rsid w:val="00BF0A58"/>
    <w:rsid w:val="00BF127E"/>
    <w:rsid w:val="00BF16BC"/>
    <w:rsid w:val="00BF199D"/>
    <w:rsid w:val="00BF2F18"/>
    <w:rsid w:val="00BF3222"/>
    <w:rsid w:val="00BF3524"/>
    <w:rsid w:val="00BF3A08"/>
    <w:rsid w:val="00BF45AE"/>
    <w:rsid w:val="00BF47E3"/>
    <w:rsid w:val="00BF47E5"/>
    <w:rsid w:val="00BF4DF3"/>
    <w:rsid w:val="00BF53A0"/>
    <w:rsid w:val="00BF5BBB"/>
    <w:rsid w:val="00BF64F3"/>
    <w:rsid w:val="00BF6979"/>
    <w:rsid w:val="00BF69FD"/>
    <w:rsid w:val="00BF7904"/>
    <w:rsid w:val="00C000DB"/>
    <w:rsid w:val="00C00A92"/>
    <w:rsid w:val="00C01573"/>
    <w:rsid w:val="00C0170A"/>
    <w:rsid w:val="00C01F79"/>
    <w:rsid w:val="00C02404"/>
    <w:rsid w:val="00C02889"/>
    <w:rsid w:val="00C02A96"/>
    <w:rsid w:val="00C02CC2"/>
    <w:rsid w:val="00C03437"/>
    <w:rsid w:val="00C03B33"/>
    <w:rsid w:val="00C043A1"/>
    <w:rsid w:val="00C04D53"/>
    <w:rsid w:val="00C04D73"/>
    <w:rsid w:val="00C05AB5"/>
    <w:rsid w:val="00C06525"/>
    <w:rsid w:val="00C06ECB"/>
    <w:rsid w:val="00C071CB"/>
    <w:rsid w:val="00C10C3B"/>
    <w:rsid w:val="00C10D9B"/>
    <w:rsid w:val="00C11F39"/>
    <w:rsid w:val="00C1259C"/>
    <w:rsid w:val="00C125B5"/>
    <w:rsid w:val="00C1298E"/>
    <w:rsid w:val="00C13BA0"/>
    <w:rsid w:val="00C13CFE"/>
    <w:rsid w:val="00C144DC"/>
    <w:rsid w:val="00C15131"/>
    <w:rsid w:val="00C156A4"/>
    <w:rsid w:val="00C156CD"/>
    <w:rsid w:val="00C159BA"/>
    <w:rsid w:val="00C16693"/>
    <w:rsid w:val="00C1673C"/>
    <w:rsid w:val="00C169D2"/>
    <w:rsid w:val="00C17EA9"/>
    <w:rsid w:val="00C20018"/>
    <w:rsid w:val="00C2011A"/>
    <w:rsid w:val="00C2080A"/>
    <w:rsid w:val="00C21E15"/>
    <w:rsid w:val="00C22344"/>
    <w:rsid w:val="00C22492"/>
    <w:rsid w:val="00C23699"/>
    <w:rsid w:val="00C25307"/>
    <w:rsid w:val="00C2561B"/>
    <w:rsid w:val="00C25790"/>
    <w:rsid w:val="00C2604A"/>
    <w:rsid w:val="00C26AD9"/>
    <w:rsid w:val="00C26CF8"/>
    <w:rsid w:val="00C271BC"/>
    <w:rsid w:val="00C27B40"/>
    <w:rsid w:val="00C27EFB"/>
    <w:rsid w:val="00C304F7"/>
    <w:rsid w:val="00C30DEC"/>
    <w:rsid w:val="00C32DDD"/>
    <w:rsid w:val="00C332AE"/>
    <w:rsid w:val="00C35B67"/>
    <w:rsid w:val="00C36196"/>
    <w:rsid w:val="00C36294"/>
    <w:rsid w:val="00C3689F"/>
    <w:rsid w:val="00C3746E"/>
    <w:rsid w:val="00C378E2"/>
    <w:rsid w:val="00C3795A"/>
    <w:rsid w:val="00C37C3C"/>
    <w:rsid w:val="00C37CB4"/>
    <w:rsid w:val="00C400BC"/>
    <w:rsid w:val="00C40853"/>
    <w:rsid w:val="00C40BB1"/>
    <w:rsid w:val="00C41620"/>
    <w:rsid w:val="00C417A5"/>
    <w:rsid w:val="00C421D1"/>
    <w:rsid w:val="00C42816"/>
    <w:rsid w:val="00C42DDA"/>
    <w:rsid w:val="00C4335E"/>
    <w:rsid w:val="00C43F5A"/>
    <w:rsid w:val="00C44685"/>
    <w:rsid w:val="00C45058"/>
    <w:rsid w:val="00C46212"/>
    <w:rsid w:val="00C473F4"/>
    <w:rsid w:val="00C47709"/>
    <w:rsid w:val="00C51ACE"/>
    <w:rsid w:val="00C52861"/>
    <w:rsid w:val="00C5349E"/>
    <w:rsid w:val="00C53603"/>
    <w:rsid w:val="00C538D2"/>
    <w:rsid w:val="00C55160"/>
    <w:rsid w:val="00C56255"/>
    <w:rsid w:val="00C6010B"/>
    <w:rsid w:val="00C617E1"/>
    <w:rsid w:val="00C623BC"/>
    <w:rsid w:val="00C62C70"/>
    <w:rsid w:val="00C62D77"/>
    <w:rsid w:val="00C62FD7"/>
    <w:rsid w:val="00C6303B"/>
    <w:rsid w:val="00C63BCC"/>
    <w:rsid w:val="00C6423B"/>
    <w:rsid w:val="00C658A1"/>
    <w:rsid w:val="00C66154"/>
    <w:rsid w:val="00C6653F"/>
    <w:rsid w:val="00C665C7"/>
    <w:rsid w:val="00C66AA1"/>
    <w:rsid w:val="00C66E35"/>
    <w:rsid w:val="00C6755B"/>
    <w:rsid w:val="00C67619"/>
    <w:rsid w:val="00C70547"/>
    <w:rsid w:val="00C70580"/>
    <w:rsid w:val="00C70DCD"/>
    <w:rsid w:val="00C71742"/>
    <w:rsid w:val="00C71AE2"/>
    <w:rsid w:val="00C727B2"/>
    <w:rsid w:val="00C72CB5"/>
    <w:rsid w:val="00C74CE0"/>
    <w:rsid w:val="00C75023"/>
    <w:rsid w:val="00C75163"/>
    <w:rsid w:val="00C75187"/>
    <w:rsid w:val="00C75FE7"/>
    <w:rsid w:val="00C7681D"/>
    <w:rsid w:val="00C7683E"/>
    <w:rsid w:val="00C76DA4"/>
    <w:rsid w:val="00C76DC0"/>
    <w:rsid w:val="00C77758"/>
    <w:rsid w:val="00C77B04"/>
    <w:rsid w:val="00C80D43"/>
    <w:rsid w:val="00C80FDF"/>
    <w:rsid w:val="00C81445"/>
    <w:rsid w:val="00C81AFE"/>
    <w:rsid w:val="00C82B14"/>
    <w:rsid w:val="00C82BD4"/>
    <w:rsid w:val="00C83650"/>
    <w:rsid w:val="00C850AA"/>
    <w:rsid w:val="00C8516B"/>
    <w:rsid w:val="00C8527F"/>
    <w:rsid w:val="00C86B3F"/>
    <w:rsid w:val="00C87B77"/>
    <w:rsid w:val="00C90124"/>
    <w:rsid w:val="00C90320"/>
    <w:rsid w:val="00C909E2"/>
    <w:rsid w:val="00C91EA3"/>
    <w:rsid w:val="00C926C4"/>
    <w:rsid w:val="00C94589"/>
    <w:rsid w:val="00C94FC5"/>
    <w:rsid w:val="00C97303"/>
    <w:rsid w:val="00C9770B"/>
    <w:rsid w:val="00C979E7"/>
    <w:rsid w:val="00CA031A"/>
    <w:rsid w:val="00CA0657"/>
    <w:rsid w:val="00CA1DF4"/>
    <w:rsid w:val="00CA27C3"/>
    <w:rsid w:val="00CA32BE"/>
    <w:rsid w:val="00CA39A4"/>
    <w:rsid w:val="00CA39A8"/>
    <w:rsid w:val="00CA40E7"/>
    <w:rsid w:val="00CA45E8"/>
    <w:rsid w:val="00CA4C25"/>
    <w:rsid w:val="00CA52AB"/>
    <w:rsid w:val="00CA52FA"/>
    <w:rsid w:val="00CA5549"/>
    <w:rsid w:val="00CA59FC"/>
    <w:rsid w:val="00CA5E6C"/>
    <w:rsid w:val="00CA60BB"/>
    <w:rsid w:val="00CA6623"/>
    <w:rsid w:val="00CA7B93"/>
    <w:rsid w:val="00CB071F"/>
    <w:rsid w:val="00CB08BC"/>
    <w:rsid w:val="00CB1AF0"/>
    <w:rsid w:val="00CB1C56"/>
    <w:rsid w:val="00CB29CD"/>
    <w:rsid w:val="00CB3386"/>
    <w:rsid w:val="00CB457E"/>
    <w:rsid w:val="00CB61A8"/>
    <w:rsid w:val="00CB6226"/>
    <w:rsid w:val="00CB64B4"/>
    <w:rsid w:val="00CB6AC2"/>
    <w:rsid w:val="00CB77DB"/>
    <w:rsid w:val="00CB782D"/>
    <w:rsid w:val="00CB7DE8"/>
    <w:rsid w:val="00CC00DF"/>
    <w:rsid w:val="00CC0DEE"/>
    <w:rsid w:val="00CC2B68"/>
    <w:rsid w:val="00CC439F"/>
    <w:rsid w:val="00CC4E6D"/>
    <w:rsid w:val="00CC5B85"/>
    <w:rsid w:val="00CC6540"/>
    <w:rsid w:val="00CC665E"/>
    <w:rsid w:val="00CC6FBF"/>
    <w:rsid w:val="00CC71D9"/>
    <w:rsid w:val="00CC78C8"/>
    <w:rsid w:val="00CD0B81"/>
    <w:rsid w:val="00CD1488"/>
    <w:rsid w:val="00CD1CCB"/>
    <w:rsid w:val="00CD2013"/>
    <w:rsid w:val="00CD26B4"/>
    <w:rsid w:val="00CD2DD5"/>
    <w:rsid w:val="00CD33E6"/>
    <w:rsid w:val="00CD362D"/>
    <w:rsid w:val="00CD39E9"/>
    <w:rsid w:val="00CD3F5E"/>
    <w:rsid w:val="00CD4698"/>
    <w:rsid w:val="00CD4EB6"/>
    <w:rsid w:val="00CD5237"/>
    <w:rsid w:val="00CD532F"/>
    <w:rsid w:val="00CD56B2"/>
    <w:rsid w:val="00CD6CA3"/>
    <w:rsid w:val="00CD7C84"/>
    <w:rsid w:val="00CD7D4A"/>
    <w:rsid w:val="00CE02B0"/>
    <w:rsid w:val="00CE06E7"/>
    <w:rsid w:val="00CE0985"/>
    <w:rsid w:val="00CE0FE3"/>
    <w:rsid w:val="00CE1101"/>
    <w:rsid w:val="00CE1255"/>
    <w:rsid w:val="00CE184C"/>
    <w:rsid w:val="00CE1F82"/>
    <w:rsid w:val="00CE2DFA"/>
    <w:rsid w:val="00CE2E5C"/>
    <w:rsid w:val="00CE3F1D"/>
    <w:rsid w:val="00CE4A5F"/>
    <w:rsid w:val="00CE6FD3"/>
    <w:rsid w:val="00CE7D87"/>
    <w:rsid w:val="00CF0595"/>
    <w:rsid w:val="00CF07E6"/>
    <w:rsid w:val="00CF0953"/>
    <w:rsid w:val="00CF1549"/>
    <w:rsid w:val="00CF17C5"/>
    <w:rsid w:val="00CF1C22"/>
    <w:rsid w:val="00CF1DC6"/>
    <w:rsid w:val="00CF2926"/>
    <w:rsid w:val="00CF33A6"/>
    <w:rsid w:val="00CF34B2"/>
    <w:rsid w:val="00CF392A"/>
    <w:rsid w:val="00CF420B"/>
    <w:rsid w:val="00CF4A60"/>
    <w:rsid w:val="00CF605F"/>
    <w:rsid w:val="00D00717"/>
    <w:rsid w:val="00D01199"/>
    <w:rsid w:val="00D01691"/>
    <w:rsid w:val="00D01827"/>
    <w:rsid w:val="00D01E1E"/>
    <w:rsid w:val="00D023BE"/>
    <w:rsid w:val="00D028CD"/>
    <w:rsid w:val="00D02CC4"/>
    <w:rsid w:val="00D03314"/>
    <w:rsid w:val="00D0550E"/>
    <w:rsid w:val="00D10514"/>
    <w:rsid w:val="00D108A9"/>
    <w:rsid w:val="00D11DDA"/>
    <w:rsid w:val="00D12466"/>
    <w:rsid w:val="00D125A9"/>
    <w:rsid w:val="00D12A52"/>
    <w:rsid w:val="00D12F63"/>
    <w:rsid w:val="00D13135"/>
    <w:rsid w:val="00D131FC"/>
    <w:rsid w:val="00D13B22"/>
    <w:rsid w:val="00D13C53"/>
    <w:rsid w:val="00D14761"/>
    <w:rsid w:val="00D15A03"/>
    <w:rsid w:val="00D15AD6"/>
    <w:rsid w:val="00D15D3C"/>
    <w:rsid w:val="00D16116"/>
    <w:rsid w:val="00D2083C"/>
    <w:rsid w:val="00D22153"/>
    <w:rsid w:val="00D221B0"/>
    <w:rsid w:val="00D23495"/>
    <w:rsid w:val="00D24230"/>
    <w:rsid w:val="00D25940"/>
    <w:rsid w:val="00D26E65"/>
    <w:rsid w:val="00D27528"/>
    <w:rsid w:val="00D279A0"/>
    <w:rsid w:val="00D3063A"/>
    <w:rsid w:val="00D30EDB"/>
    <w:rsid w:val="00D326EA"/>
    <w:rsid w:val="00D3335E"/>
    <w:rsid w:val="00D34001"/>
    <w:rsid w:val="00D34017"/>
    <w:rsid w:val="00D348A5"/>
    <w:rsid w:val="00D348DF"/>
    <w:rsid w:val="00D349A1"/>
    <w:rsid w:val="00D34B34"/>
    <w:rsid w:val="00D34B5D"/>
    <w:rsid w:val="00D34CA4"/>
    <w:rsid w:val="00D362A3"/>
    <w:rsid w:val="00D366E7"/>
    <w:rsid w:val="00D37198"/>
    <w:rsid w:val="00D374FA"/>
    <w:rsid w:val="00D378D5"/>
    <w:rsid w:val="00D379CA"/>
    <w:rsid w:val="00D37EBE"/>
    <w:rsid w:val="00D37F42"/>
    <w:rsid w:val="00D40759"/>
    <w:rsid w:val="00D40DDA"/>
    <w:rsid w:val="00D413E2"/>
    <w:rsid w:val="00D41610"/>
    <w:rsid w:val="00D424C8"/>
    <w:rsid w:val="00D425CA"/>
    <w:rsid w:val="00D42688"/>
    <w:rsid w:val="00D42D62"/>
    <w:rsid w:val="00D42F84"/>
    <w:rsid w:val="00D43526"/>
    <w:rsid w:val="00D44ADE"/>
    <w:rsid w:val="00D44CB3"/>
    <w:rsid w:val="00D45820"/>
    <w:rsid w:val="00D459B1"/>
    <w:rsid w:val="00D470D2"/>
    <w:rsid w:val="00D471DF"/>
    <w:rsid w:val="00D472F3"/>
    <w:rsid w:val="00D4754A"/>
    <w:rsid w:val="00D47B1A"/>
    <w:rsid w:val="00D47C67"/>
    <w:rsid w:val="00D50224"/>
    <w:rsid w:val="00D5025B"/>
    <w:rsid w:val="00D5057D"/>
    <w:rsid w:val="00D52363"/>
    <w:rsid w:val="00D53022"/>
    <w:rsid w:val="00D53860"/>
    <w:rsid w:val="00D53E91"/>
    <w:rsid w:val="00D5518B"/>
    <w:rsid w:val="00D5523C"/>
    <w:rsid w:val="00D557B3"/>
    <w:rsid w:val="00D55CAC"/>
    <w:rsid w:val="00D55DDE"/>
    <w:rsid w:val="00D55E4C"/>
    <w:rsid w:val="00D56D79"/>
    <w:rsid w:val="00D571A5"/>
    <w:rsid w:val="00D5728B"/>
    <w:rsid w:val="00D57AC0"/>
    <w:rsid w:val="00D57C3A"/>
    <w:rsid w:val="00D60D85"/>
    <w:rsid w:val="00D60EFD"/>
    <w:rsid w:val="00D6121A"/>
    <w:rsid w:val="00D612F9"/>
    <w:rsid w:val="00D61F23"/>
    <w:rsid w:val="00D6204F"/>
    <w:rsid w:val="00D6231A"/>
    <w:rsid w:val="00D62A15"/>
    <w:rsid w:val="00D62D1E"/>
    <w:rsid w:val="00D63AE3"/>
    <w:rsid w:val="00D6404C"/>
    <w:rsid w:val="00D64893"/>
    <w:rsid w:val="00D64964"/>
    <w:rsid w:val="00D64D50"/>
    <w:rsid w:val="00D65AD7"/>
    <w:rsid w:val="00D66BEB"/>
    <w:rsid w:val="00D6738B"/>
    <w:rsid w:val="00D67591"/>
    <w:rsid w:val="00D67EBD"/>
    <w:rsid w:val="00D708EA"/>
    <w:rsid w:val="00D70DCB"/>
    <w:rsid w:val="00D71D8A"/>
    <w:rsid w:val="00D7325D"/>
    <w:rsid w:val="00D734D0"/>
    <w:rsid w:val="00D734F9"/>
    <w:rsid w:val="00D73B8C"/>
    <w:rsid w:val="00D75955"/>
    <w:rsid w:val="00D759DE"/>
    <w:rsid w:val="00D75D19"/>
    <w:rsid w:val="00D75F97"/>
    <w:rsid w:val="00D7634C"/>
    <w:rsid w:val="00D76399"/>
    <w:rsid w:val="00D76FE3"/>
    <w:rsid w:val="00D81196"/>
    <w:rsid w:val="00D81FCC"/>
    <w:rsid w:val="00D8204D"/>
    <w:rsid w:val="00D82655"/>
    <w:rsid w:val="00D83824"/>
    <w:rsid w:val="00D84152"/>
    <w:rsid w:val="00D84ABD"/>
    <w:rsid w:val="00D85251"/>
    <w:rsid w:val="00D85BCD"/>
    <w:rsid w:val="00D86670"/>
    <w:rsid w:val="00D86A9D"/>
    <w:rsid w:val="00D87B98"/>
    <w:rsid w:val="00D900F0"/>
    <w:rsid w:val="00D9017E"/>
    <w:rsid w:val="00D90C29"/>
    <w:rsid w:val="00D91240"/>
    <w:rsid w:val="00D924B6"/>
    <w:rsid w:val="00D92700"/>
    <w:rsid w:val="00D92796"/>
    <w:rsid w:val="00D92A70"/>
    <w:rsid w:val="00D93615"/>
    <w:rsid w:val="00D936F7"/>
    <w:rsid w:val="00D94089"/>
    <w:rsid w:val="00D9417B"/>
    <w:rsid w:val="00D9505C"/>
    <w:rsid w:val="00D95346"/>
    <w:rsid w:val="00D95C22"/>
    <w:rsid w:val="00D95C30"/>
    <w:rsid w:val="00D96752"/>
    <w:rsid w:val="00D9681E"/>
    <w:rsid w:val="00D97F54"/>
    <w:rsid w:val="00DA1486"/>
    <w:rsid w:val="00DA179F"/>
    <w:rsid w:val="00DA1E88"/>
    <w:rsid w:val="00DA1FD7"/>
    <w:rsid w:val="00DA2BDC"/>
    <w:rsid w:val="00DA49C4"/>
    <w:rsid w:val="00DA4C83"/>
    <w:rsid w:val="00DA4DEB"/>
    <w:rsid w:val="00DA593C"/>
    <w:rsid w:val="00DA5BCA"/>
    <w:rsid w:val="00DA7292"/>
    <w:rsid w:val="00DA75B3"/>
    <w:rsid w:val="00DA7749"/>
    <w:rsid w:val="00DA7EA4"/>
    <w:rsid w:val="00DA7F15"/>
    <w:rsid w:val="00DB0098"/>
    <w:rsid w:val="00DB024F"/>
    <w:rsid w:val="00DB07E3"/>
    <w:rsid w:val="00DB0869"/>
    <w:rsid w:val="00DB0B7D"/>
    <w:rsid w:val="00DB1012"/>
    <w:rsid w:val="00DB12F9"/>
    <w:rsid w:val="00DB14AC"/>
    <w:rsid w:val="00DB2331"/>
    <w:rsid w:val="00DB3030"/>
    <w:rsid w:val="00DB364E"/>
    <w:rsid w:val="00DB454D"/>
    <w:rsid w:val="00DB5C43"/>
    <w:rsid w:val="00DB70CD"/>
    <w:rsid w:val="00DB757C"/>
    <w:rsid w:val="00DB7608"/>
    <w:rsid w:val="00DB77DA"/>
    <w:rsid w:val="00DB786A"/>
    <w:rsid w:val="00DB7AFD"/>
    <w:rsid w:val="00DB7DAE"/>
    <w:rsid w:val="00DC06A9"/>
    <w:rsid w:val="00DC0A08"/>
    <w:rsid w:val="00DC0EAC"/>
    <w:rsid w:val="00DC1B79"/>
    <w:rsid w:val="00DC37EF"/>
    <w:rsid w:val="00DC4873"/>
    <w:rsid w:val="00DC4D6D"/>
    <w:rsid w:val="00DC5208"/>
    <w:rsid w:val="00DC5475"/>
    <w:rsid w:val="00DC5AC0"/>
    <w:rsid w:val="00DC5D66"/>
    <w:rsid w:val="00DC7186"/>
    <w:rsid w:val="00DD04D6"/>
    <w:rsid w:val="00DD091D"/>
    <w:rsid w:val="00DD09B4"/>
    <w:rsid w:val="00DD12C5"/>
    <w:rsid w:val="00DD1A9D"/>
    <w:rsid w:val="00DD2369"/>
    <w:rsid w:val="00DD24F3"/>
    <w:rsid w:val="00DD3F79"/>
    <w:rsid w:val="00DD4AFF"/>
    <w:rsid w:val="00DD4ECA"/>
    <w:rsid w:val="00DD4F8C"/>
    <w:rsid w:val="00DD5100"/>
    <w:rsid w:val="00DD698E"/>
    <w:rsid w:val="00DE01C8"/>
    <w:rsid w:val="00DE084A"/>
    <w:rsid w:val="00DE0CE4"/>
    <w:rsid w:val="00DE1155"/>
    <w:rsid w:val="00DE1440"/>
    <w:rsid w:val="00DE1634"/>
    <w:rsid w:val="00DE1DAF"/>
    <w:rsid w:val="00DE2846"/>
    <w:rsid w:val="00DE4C4C"/>
    <w:rsid w:val="00DE51F5"/>
    <w:rsid w:val="00DE5531"/>
    <w:rsid w:val="00DE5789"/>
    <w:rsid w:val="00DE60DF"/>
    <w:rsid w:val="00DE6AF9"/>
    <w:rsid w:val="00DE7E69"/>
    <w:rsid w:val="00DF0F6F"/>
    <w:rsid w:val="00DF1ACF"/>
    <w:rsid w:val="00DF1E8E"/>
    <w:rsid w:val="00DF20BA"/>
    <w:rsid w:val="00DF2211"/>
    <w:rsid w:val="00DF2B42"/>
    <w:rsid w:val="00DF2BAE"/>
    <w:rsid w:val="00DF3658"/>
    <w:rsid w:val="00DF3843"/>
    <w:rsid w:val="00DF4D9F"/>
    <w:rsid w:val="00DF5033"/>
    <w:rsid w:val="00DF522C"/>
    <w:rsid w:val="00DF523C"/>
    <w:rsid w:val="00DF55D1"/>
    <w:rsid w:val="00DF5788"/>
    <w:rsid w:val="00DF6B59"/>
    <w:rsid w:val="00DF6FF3"/>
    <w:rsid w:val="00E0061E"/>
    <w:rsid w:val="00E015E5"/>
    <w:rsid w:val="00E01AC8"/>
    <w:rsid w:val="00E0204D"/>
    <w:rsid w:val="00E02766"/>
    <w:rsid w:val="00E040A3"/>
    <w:rsid w:val="00E04297"/>
    <w:rsid w:val="00E04A0F"/>
    <w:rsid w:val="00E04AC9"/>
    <w:rsid w:val="00E05645"/>
    <w:rsid w:val="00E06782"/>
    <w:rsid w:val="00E06989"/>
    <w:rsid w:val="00E07E38"/>
    <w:rsid w:val="00E10F31"/>
    <w:rsid w:val="00E11E30"/>
    <w:rsid w:val="00E130E4"/>
    <w:rsid w:val="00E1358F"/>
    <w:rsid w:val="00E136BF"/>
    <w:rsid w:val="00E1388B"/>
    <w:rsid w:val="00E142CC"/>
    <w:rsid w:val="00E144A6"/>
    <w:rsid w:val="00E1567B"/>
    <w:rsid w:val="00E1634A"/>
    <w:rsid w:val="00E16405"/>
    <w:rsid w:val="00E164EA"/>
    <w:rsid w:val="00E1675B"/>
    <w:rsid w:val="00E16AEF"/>
    <w:rsid w:val="00E16BE2"/>
    <w:rsid w:val="00E17232"/>
    <w:rsid w:val="00E17569"/>
    <w:rsid w:val="00E17EC5"/>
    <w:rsid w:val="00E20054"/>
    <w:rsid w:val="00E202B2"/>
    <w:rsid w:val="00E2062B"/>
    <w:rsid w:val="00E210A0"/>
    <w:rsid w:val="00E219EB"/>
    <w:rsid w:val="00E22775"/>
    <w:rsid w:val="00E2371C"/>
    <w:rsid w:val="00E24235"/>
    <w:rsid w:val="00E2462F"/>
    <w:rsid w:val="00E24663"/>
    <w:rsid w:val="00E2492F"/>
    <w:rsid w:val="00E24B96"/>
    <w:rsid w:val="00E25530"/>
    <w:rsid w:val="00E25550"/>
    <w:rsid w:val="00E25586"/>
    <w:rsid w:val="00E259AB"/>
    <w:rsid w:val="00E267CF"/>
    <w:rsid w:val="00E26935"/>
    <w:rsid w:val="00E3167F"/>
    <w:rsid w:val="00E318A7"/>
    <w:rsid w:val="00E3194F"/>
    <w:rsid w:val="00E31A96"/>
    <w:rsid w:val="00E31E33"/>
    <w:rsid w:val="00E324E8"/>
    <w:rsid w:val="00E32E17"/>
    <w:rsid w:val="00E33A2D"/>
    <w:rsid w:val="00E33F51"/>
    <w:rsid w:val="00E34342"/>
    <w:rsid w:val="00E343F0"/>
    <w:rsid w:val="00E34636"/>
    <w:rsid w:val="00E34DBD"/>
    <w:rsid w:val="00E3561F"/>
    <w:rsid w:val="00E35C10"/>
    <w:rsid w:val="00E35D60"/>
    <w:rsid w:val="00E36F1F"/>
    <w:rsid w:val="00E41685"/>
    <w:rsid w:val="00E41848"/>
    <w:rsid w:val="00E41DF7"/>
    <w:rsid w:val="00E433A8"/>
    <w:rsid w:val="00E43CC9"/>
    <w:rsid w:val="00E45816"/>
    <w:rsid w:val="00E475FB"/>
    <w:rsid w:val="00E50221"/>
    <w:rsid w:val="00E51485"/>
    <w:rsid w:val="00E51760"/>
    <w:rsid w:val="00E52887"/>
    <w:rsid w:val="00E52D4B"/>
    <w:rsid w:val="00E530A2"/>
    <w:rsid w:val="00E53955"/>
    <w:rsid w:val="00E54099"/>
    <w:rsid w:val="00E5449F"/>
    <w:rsid w:val="00E548D2"/>
    <w:rsid w:val="00E54E67"/>
    <w:rsid w:val="00E55516"/>
    <w:rsid w:val="00E55DC3"/>
    <w:rsid w:val="00E561AF"/>
    <w:rsid w:val="00E5631E"/>
    <w:rsid w:val="00E56FDF"/>
    <w:rsid w:val="00E57A53"/>
    <w:rsid w:val="00E6008C"/>
    <w:rsid w:val="00E603CC"/>
    <w:rsid w:val="00E60F86"/>
    <w:rsid w:val="00E6184A"/>
    <w:rsid w:val="00E62192"/>
    <w:rsid w:val="00E62D82"/>
    <w:rsid w:val="00E63C39"/>
    <w:rsid w:val="00E64D14"/>
    <w:rsid w:val="00E6503D"/>
    <w:rsid w:val="00E654EB"/>
    <w:rsid w:val="00E65C88"/>
    <w:rsid w:val="00E65D54"/>
    <w:rsid w:val="00E67680"/>
    <w:rsid w:val="00E67EAA"/>
    <w:rsid w:val="00E71635"/>
    <w:rsid w:val="00E71A9B"/>
    <w:rsid w:val="00E71F0F"/>
    <w:rsid w:val="00E7236A"/>
    <w:rsid w:val="00E72BFF"/>
    <w:rsid w:val="00E7315D"/>
    <w:rsid w:val="00E73F61"/>
    <w:rsid w:val="00E7409C"/>
    <w:rsid w:val="00E7540F"/>
    <w:rsid w:val="00E75AC2"/>
    <w:rsid w:val="00E800EB"/>
    <w:rsid w:val="00E80AF5"/>
    <w:rsid w:val="00E823B7"/>
    <w:rsid w:val="00E82DD2"/>
    <w:rsid w:val="00E83905"/>
    <w:rsid w:val="00E84BD4"/>
    <w:rsid w:val="00E85EA8"/>
    <w:rsid w:val="00E8609A"/>
    <w:rsid w:val="00E86261"/>
    <w:rsid w:val="00E909D3"/>
    <w:rsid w:val="00E90CFB"/>
    <w:rsid w:val="00E90DD4"/>
    <w:rsid w:val="00E910CF"/>
    <w:rsid w:val="00E91BEA"/>
    <w:rsid w:val="00E91C9D"/>
    <w:rsid w:val="00E92541"/>
    <w:rsid w:val="00E925AB"/>
    <w:rsid w:val="00E93117"/>
    <w:rsid w:val="00E93CFF"/>
    <w:rsid w:val="00E94AE4"/>
    <w:rsid w:val="00E95BFE"/>
    <w:rsid w:val="00E96381"/>
    <w:rsid w:val="00E974C1"/>
    <w:rsid w:val="00E97582"/>
    <w:rsid w:val="00E97B83"/>
    <w:rsid w:val="00E97C92"/>
    <w:rsid w:val="00E97EE6"/>
    <w:rsid w:val="00EA0DA7"/>
    <w:rsid w:val="00EA15C7"/>
    <w:rsid w:val="00EA1879"/>
    <w:rsid w:val="00EA20EB"/>
    <w:rsid w:val="00EA311A"/>
    <w:rsid w:val="00EA353F"/>
    <w:rsid w:val="00EA3DC8"/>
    <w:rsid w:val="00EA4429"/>
    <w:rsid w:val="00EA461C"/>
    <w:rsid w:val="00EA5205"/>
    <w:rsid w:val="00EA53E4"/>
    <w:rsid w:val="00EA5946"/>
    <w:rsid w:val="00EA676A"/>
    <w:rsid w:val="00EA7647"/>
    <w:rsid w:val="00EA79C2"/>
    <w:rsid w:val="00EA79E9"/>
    <w:rsid w:val="00EB0419"/>
    <w:rsid w:val="00EB0475"/>
    <w:rsid w:val="00EB0A92"/>
    <w:rsid w:val="00EB192F"/>
    <w:rsid w:val="00EB198E"/>
    <w:rsid w:val="00EB27F2"/>
    <w:rsid w:val="00EB2DD6"/>
    <w:rsid w:val="00EB3375"/>
    <w:rsid w:val="00EB402E"/>
    <w:rsid w:val="00EB40DF"/>
    <w:rsid w:val="00EB4267"/>
    <w:rsid w:val="00EB4FCE"/>
    <w:rsid w:val="00EB522C"/>
    <w:rsid w:val="00EB573C"/>
    <w:rsid w:val="00EB64C3"/>
    <w:rsid w:val="00EB6679"/>
    <w:rsid w:val="00EB6D21"/>
    <w:rsid w:val="00EB6FA6"/>
    <w:rsid w:val="00EC07D7"/>
    <w:rsid w:val="00EC1146"/>
    <w:rsid w:val="00EC12D8"/>
    <w:rsid w:val="00EC1429"/>
    <w:rsid w:val="00EC1453"/>
    <w:rsid w:val="00EC160D"/>
    <w:rsid w:val="00EC1C2B"/>
    <w:rsid w:val="00EC1EAF"/>
    <w:rsid w:val="00EC2658"/>
    <w:rsid w:val="00EC3379"/>
    <w:rsid w:val="00EC38F1"/>
    <w:rsid w:val="00EC3C9C"/>
    <w:rsid w:val="00EC50F8"/>
    <w:rsid w:val="00EC639E"/>
    <w:rsid w:val="00EC6E25"/>
    <w:rsid w:val="00ED070D"/>
    <w:rsid w:val="00ED071A"/>
    <w:rsid w:val="00ED18DD"/>
    <w:rsid w:val="00ED2589"/>
    <w:rsid w:val="00ED5120"/>
    <w:rsid w:val="00ED54AB"/>
    <w:rsid w:val="00ED55BB"/>
    <w:rsid w:val="00ED656E"/>
    <w:rsid w:val="00ED6FC0"/>
    <w:rsid w:val="00EE0A5B"/>
    <w:rsid w:val="00EE0C69"/>
    <w:rsid w:val="00EE14FC"/>
    <w:rsid w:val="00EE2C09"/>
    <w:rsid w:val="00EE3C6E"/>
    <w:rsid w:val="00EE3F69"/>
    <w:rsid w:val="00EE46F1"/>
    <w:rsid w:val="00EE5053"/>
    <w:rsid w:val="00EE510F"/>
    <w:rsid w:val="00EE5969"/>
    <w:rsid w:val="00EE650D"/>
    <w:rsid w:val="00EE69CB"/>
    <w:rsid w:val="00EE7F57"/>
    <w:rsid w:val="00EF09DA"/>
    <w:rsid w:val="00EF10DE"/>
    <w:rsid w:val="00EF147F"/>
    <w:rsid w:val="00EF150E"/>
    <w:rsid w:val="00EF1C55"/>
    <w:rsid w:val="00EF1C8E"/>
    <w:rsid w:val="00EF2122"/>
    <w:rsid w:val="00EF2344"/>
    <w:rsid w:val="00EF3540"/>
    <w:rsid w:val="00EF4540"/>
    <w:rsid w:val="00F00C29"/>
    <w:rsid w:val="00F02264"/>
    <w:rsid w:val="00F02B48"/>
    <w:rsid w:val="00F030D6"/>
    <w:rsid w:val="00F0546A"/>
    <w:rsid w:val="00F062AA"/>
    <w:rsid w:val="00F06394"/>
    <w:rsid w:val="00F06D34"/>
    <w:rsid w:val="00F06E28"/>
    <w:rsid w:val="00F07611"/>
    <w:rsid w:val="00F07F99"/>
    <w:rsid w:val="00F1033B"/>
    <w:rsid w:val="00F10562"/>
    <w:rsid w:val="00F10764"/>
    <w:rsid w:val="00F11B8E"/>
    <w:rsid w:val="00F11E7E"/>
    <w:rsid w:val="00F12792"/>
    <w:rsid w:val="00F133C7"/>
    <w:rsid w:val="00F13B35"/>
    <w:rsid w:val="00F13DF8"/>
    <w:rsid w:val="00F140F3"/>
    <w:rsid w:val="00F14A6E"/>
    <w:rsid w:val="00F15A5D"/>
    <w:rsid w:val="00F15E3D"/>
    <w:rsid w:val="00F17075"/>
    <w:rsid w:val="00F1741D"/>
    <w:rsid w:val="00F17B5C"/>
    <w:rsid w:val="00F20DC1"/>
    <w:rsid w:val="00F20F58"/>
    <w:rsid w:val="00F21D44"/>
    <w:rsid w:val="00F21DB8"/>
    <w:rsid w:val="00F22445"/>
    <w:rsid w:val="00F22743"/>
    <w:rsid w:val="00F232D0"/>
    <w:rsid w:val="00F237E6"/>
    <w:rsid w:val="00F2388B"/>
    <w:rsid w:val="00F24976"/>
    <w:rsid w:val="00F25D12"/>
    <w:rsid w:val="00F276F2"/>
    <w:rsid w:val="00F277D5"/>
    <w:rsid w:val="00F27973"/>
    <w:rsid w:val="00F30E7C"/>
    <w:rsid w:val="00F311B6"/>
    <w:rsid w:val="00F31585"/>
    <w:rsid w:val="00F3161D"/>
    <w:rsid w:val="00F31915"/>
    <w:rsid w:val="00F31DF0"/>
    <w:rsid w:val="00F32564"/>
    <w:rsid w:val="00F3433A"/>
    <w:rsid w:val="00F343E0"/>
    <w:rsid w:val="00F344B5"/>
    <w:rsid w:val="00F34D92"/>
    <w:rsid w:val="00F3594D"/>
    <w:rsid w:val="00F36072"/>
    <w:rsid w:val="00F376D8"/>
    <w:rsid w:val="00F37ADC"/>
    <w:rsid w:val="00F4001C"/>
    <w:rsid w:val="00F40BEE"/>
    <w:rsid w:val="00F40E21"/>
    <w:rsid w:val="00F41306"/>
    <w:rsid w:val="00F41FD5"/>
    <w:rsid w:val="00F42B7A"/>
    <w:rsid w:val="00F42C3D"/>
    <w:rsid w:val="00F43C9D"/>
    <w:rsid w:val="00F445A6"/>
    <w:rsid w:val="00F448EC"/>
    <w:rsid w:val="00F44C73"/>
    <w:rsid w:val="00F44EBA"/>
    <w:rsid w:val="00F460BB"/>
    <w:rsid w:val="00F4619E"/>
    <w:rsid w:val="00F462CE"/>
    <w:rsid w:val="00F46463"/>
    <w:rsid w:val="00F4762C"/>
    <w:rsid w:val="00F47756"/>
    <w:rsid w:val="00F50776"/>
    <w:rsid w:val="00F5240E"/>
    <w:rsid w:val="00F52C35"/>
    <w:rsid w:val="00F54042"/>
    <w:rsid w:val="00F543A6"/>
    <w:rsid w:val="00F5505E"/>
    <w:rsid w:val="00F55A60"/>
    <w:rsid w:val="00F56786"/>
    <w:rsid w:val="00F57BAE"/>
    <w:rsid w:val="00F604FC"/>
    <w:rsid w:val="00F62FE3"/>
    <w:rsid w:val="00F633BB"/>
    <w:rsid w:val="00F63526"/>
    <w:rsid w:val="00F63C59"/>
    <w:rsid w:val="00F65014"/>
    <w:rsid w:val="00F662A2"/>
    <w:rsid w:val="00F668F5"/>
    <w:rsid w:val="00F701E9"/>
    <w:rsid w:val="00F71342"/>
    <w:rsid w:val="00F71391"/>
    <w:rsid w:val="00F71541"/>
    <w:rsid w:val="00F72775"/>
    <w:rsid w:val="00F72920"/>
    <w:rsid w:val="00F72AC4"/>
    <w:rsid w:val="00F72C8B"/>
    <w:rsid w:val="00F72D95"/>
    <w:rsid w:val="00F72F79"/>
    <w:rsid w:val="00F736AB"/>
    <w:rsid w:val="00F73D9F"/>
    <w:rsid w:val="00F75079"/>
    <w:rsid w:val="00F753EA"/>
    <w:rsid w:val="00F754E4"/>
    <w:rsid w:val="00F75DAC"/>
    <w:rsid w:val="00F802D7"/>
    <w:rsid w:val="00F80FAB"/>
    <w:rsid w:val="00F8109A"/>
    <w:rsid w:val="00F814AD"/>
    <w:rsid w:val="00F82EB6"/>
    <w:rsid w:val="00F86B20"/>
    <w:rsid w:val="00F877CC"/>
    <w:rsid w:val="00F90350"/>
    <w:rsid w:val="00F911BE"/>
    <w:rsid w:val="00F91BC8"/>
    <w:rsid w:val="00F9237A"/>
    <w:rsid w:val="00F9382B"/>
    <w:rsid w:val="00F940AA"/>
    <w:rsid w:val="00F945C7"/>
    <w:rsid w:val="00F95177"/>
    <w:rsid w:val="00F95831"/>
    <w:rsid w:val="00F958E1"/>
    <w:rsid w:val="00F95BAF"/>
    <w:rsid w:val="00F95D15"/>
    <w:rsid w:val="00F9648F"/>
    <w:rsid w:val="00F96B7A"/>
    <w:rsid w:val="00F973C3"/>
    <w:rsid w:val="00F977A5"/>
    <w:rsid w:val="00F97F4A"/>
    <w:rsid w:val="00F97FF2"/>
    <w:rsid w:val="00FA0580"/>
    <w:rsid w:val="00FA08E9"/>
    <w:rsid w:val="00FA0E3F"/>
    <w:rsid w:val="00FA13AE"/>
    <w:rsid w:val="00FA1BB3"/>
    <w:rsid w:val="00FA21E0"/>
    <w:rsid w:val="00FA33C5"/>
    <w:rsid w:val="00FA3CAC"/>
    <w:rsid w:val="00FA3E36"/>
    <w:rsid w:val="00FA4C7D"/>
    <w:rsid w:val="00FA4E52"/>
    <w:rsid w:val="00FA618B"/>
    <w:rsid w:val="00FA6412"/>
    <w:rsid w:val="00FA71C2"/>
    <w:rsid w:val="00FB0D60"/>
    <w:rsid w:val="00FB11CF"/>
    <w:rsid w:val="00FB1685"/>
    <w:rsid w:val="00FB176B"/>
    <w:rsid w:val="00FB1E71"/>
    <w:rsid w:val="00FB2A6C"/>
    <w:rsid w:val="00FB2C13"/>
    <w:rsid w:val="00FB3338"/>
    <w:rsid w:val="00FB44E7"/>
    <w:rsid w:val="00FB4AFA"/>
    <w:rsid w:val="00FB4C1D"/>
    <w:rsid w:val="00FB4E9E"/>
    <w:rsid w:val="00FB5AA9"/>
    <w:rsid w:val="00FB6E5D"/>
    <w:rsid w:val="00FC0817"/>
    <w:rsid w:val="00FC15AB"/>
    <w:rsid w:val="00FC2A1A"/>
    <w:rsid w:val="00FC2C3F"/>
    <w:rsid w:val="00FC38AB"/>
    <w:rsid w:val="00FC39E9"/>
    <w:rsid w:val="00FC3D94"/>
    <w:rsid w:val="00FC4CA2"/>
    <w:rsid w:val="00FC4D4B"/>
    <w:rsid w:val="00FC6198"/>
    <w:rsid w:val="00FC6243"/>
    <w:rsid w:val="00FC63DB"/>
    <w:rsid w:val="00FC6D75"/>
    <w:rsid w:val="00FC7DD1"/>
    <w:rsid w:val="00FD01DF"/>
    <w:rsid w:val="00FD02A2"/>
    <w:rsid w:val="00FD088C"/>
    <w:rsid w:val="00FD0907"/>
    <w:rsid w:val="00FD10AD"/>
    <w:rsid w:val="00FD25F0"/>
    <w:rsid w:val="00FD2CC0"/>
    <w:rsid w:val="00FD4AAC"/>
    <w:rsid w:val="00FD5F63"/>
    <w:rsid w:val="00FD7E23"/>
    <w:rsid w:val="00FE0B71"/>
    <w:rsid w:val="00FE0D91"/>
    <w:rsid w:val="00FE0F05"/>
    <w:rsid w:val="00FE1CF0"/>
    <w:rsid w:val="00FE32F5"/>
    <w:rsid w:val="00FE36FA"/>
    <w:rsid w:val="00FE4384"/>
    <w:rsid w:val="00FE43A4"/>
    <w:rsid w:val="00FE44CB"/>
    <w:rsid w:val="00FE5506"/>
    <w:rsid w:val="00FE6072"/>
    <w:rsid w:val="00FE6DCC"/>
    <w:rsid w:val="00FE7E2A"/>
    <w:rsid w:val="00FF0DE7"/>
    <w:rsid w:val="00FF1944"/>
    <w:rsid w:val="00FF2356"/>
    <w:rsid w:val="00FF2B8F"/>
    <w:rsid w:val="00FF3C3F"/>
    <w:rsid w:val="00FF3DF2"/>
    <w:rsid w:val="00FF3F7B"/>
    <w:rsid w:val="00FF5541"/>
    <w:rsid w:val="00FF5948"/>
    <w:rsid w:val="00FF5BCA"/>
    <w:rsid w:val="00FF60E8"/>
    <w:rsid w:val="00FF649E"/>
    <w:rsid w:val="00FF66B0"/>
    <w:rsid w:val="00FF6AC6"/>
    <w:rsid w:val="00FF7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index heading" w:uiPriority="0" w:qFormat="1"/>
    <w:lsdException w:name="caption" w:locked="1" w:semiHidden="0" w:uiPriority="0" w:unhideWhenUsed="0" w:qFormat="1"/>
    <w:lsdException w:name="footnote reference" w:uiPriority="0"/>
    <w:lsdException w:name="page number"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nhideWhenUsed="0" w:qFormat="1"/>
    <w:lsdException w:name="Body Text Indent 3" w:qFormat="1"/>
    <w:lsdException w:name="FollowedHyperlink"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5C8"/>
    <w:pPr>
      <w:spacing w:after="200" w:line="276" w:lineRule="auto"/>
    </w:pPr>
    <w:rPr>
      <w:sz w:val="22"/>
      <w:szCs w:val="22"/>
      <w:lang w:eastAsia="en-US"/>
    </w:rPr>
  </w:style>
  <w:style w:type="paragraph" w:styleId="1">
    <w:name w:val="heading 1"/>
    <w:basedOn w:val="a"/>
    <w:next w:val="a"/>
    <w:link w:val="10"/>
    <w:uiPriority w:val="99"/>
    <w:qFormat/>
    <w:rsid w:val="00E219EB"/>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EB6D21"/>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FD4AAC"/>
    <w:pPr>
      <w:keepNext/>
      <w:keepLines/>
      <w:spacing w:before="200" w:after="0"/>
      <w:outlineLvl w:val="2"/>
    </w:pPr>
    <w:rPr>
      <w:rFonts w:ascii="Cambria" w:hAnsi="Cambria"/>
      <w:b/>
      <w:color w:val="4F81BD"/>
      <w:sz w:val="20"/>
      <w:szCs w:val="20"/>
      <w:lang w:eastAsia="ru-RU"/>
    </w:rPr>
  </w:style>
  <w:style w:type="paragraph" w:styleId="5">
    <w:name w:val="heading 5"/>
    <w:basedOn w:val="a"/>
    <w:next w:val="a"/>
    <w:link w:val="50"/>
    <w:uiPriority w:val="9"/>
    <w:qFormat/>
    <w:locked/>
    <w:rsid w:val="00B00705"/>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E219EB"/>
    <w:rPr>
      <w:rFonts w:ascii="Cambria" w:hAnsi="Cambria"/>
      <w:b/>
      <w:color w:val="365F91"/>
      <w:sz w:val="28"/>
    </w:rPr>
  </w:style>
  <w:style w:type="character" w:customStyle="1" w:styleId="20">
    <w:name w:val="Заголовок 2 Знак"/>
    <w:link w:val="2"/>
    <w:uiPriority w:val="99"/>
    <w:qFormat/>
    <w:locked/>
    <w:rsid w:val="00EB6D21"/>
    <w:rPr>
      <w:rFonts w:ascii="Cambria" w:hAnsi="Cambria"/>
      <w:b/>
      <w:i/>
      <w:sz w:val="28"/>
      <w:lang w:val="x-none" w:eastAsia="en-US"/>
    </w:rPr>
  </w:style>
  <w:style w:type="character" w:customStyle="1" w:styleId="30">
    <w:name w:val="Заголовок 3 Знак"/>
    <w:link w:val="3"/>
    <w:uiPriority w:val="99"/>
    <w:qFormat/>
    <w:locked/>
    <w:rsid w:val="00FD4AAC"/>
    <w:rPr>
      <w:rFonts w:ascii="Cambria" w:hAnsi="Cambria"/>
      <w:b/>
      <w:color w:val="4F81BD"/>
    </w:rPr>
  </w:style>
  <w:style w:type="character" w:customStyle="1" w:styleId="50">
    <w:name w:val="Заголовок 5 Знак"/>
    <w:link w:val="5"/>
    <w:uiPriority w:val="9"/>
    <w:semiHidden/>
    <w:locked/>
    <w:rsid w:val="00B00705"/>
    <w:rPr>
      <w:rFonts w:ascii="Cambria" w:hAnsi="Cambria"/>
      <w:color w:val="243F60"/>
      <w:sz w:val="22"/>
      <w:lang w:val="x-none" w:eastAsia="en-US"/>
    </w:rPr>
  </w:style>
  <w:style w:type="paragraph" w:customStyle="1" w:styleId="Default">
    <w:name w:val="Default"/>
    <w:qFormat/>
    <w:rsid w:val="00072602"/>
    <w:pPr>
      <w:autoSpaceDE w:val="0"/>
      <w:autoSpaceDN w:val="0"/>
      <w:adjustRightInd w:val="0"/>
    </w:pPr>
    <w:rPr>
      <w:rFonts w:ascii="Times New Roman" w:hAnsi="Times New Roman"/>
      <w:color w:val="000000"/>
      <w:sz w:val="24"/>
      <w:szCs w:val="24"/>
      <w:lang w:eastAsia="en-US"/>
    </w:rPr>
  </w:style>
  <w:style w:type="paragraph" w:customStyle="1" w:styleId="a3">
    <w:name w:val="List Paragraph"/>
    <w:aliases w:val="ПАРАГРАФ,Абзац списка2,Абзац списка4,Абзац списка основной,Bullet List,FooterText,numbered,список 1"/>
    <w:basedOn w:val="a"/>
    <w:link w:val="a4"/>
    <w:uiPriority w:val="99"/>
    <w:qFormat/>
    <w:rsid w:val="00072602"/>
    <w:pPr>
      <w:ind w:left="720"/>
      <w:contextualSpacing/>
    </w:pPr>
  </w:style>
  <w:style w:type="character" w:customStyle="1" w:styleId="a4">
    <w:name w:val="Абзац списка Знак"/>
    <w:aliases w:val="ПАРАГРАФ Знак,Абзац списка2 Знак,Абзац списка4 Знак,Абзац списка основной Знак,Bullet List Знак,FooterText Знак,numbered Знак,список 1 Знак"/>
    <w:link w:val="a3"/>
    <w:uiPriority w:val="99"/>
    <w:locked/>
    <w:rsid w:val="00C76DC0"/>
    <w:rPr>
      <w:sz w:val="22"/>
      <w:lang w:val="x-none" w:eastAsia="en-US"/>
    </w:rPr>
  </w:style>
  <w:style w:type="paragraph" w:styleId="a5">
    <w:name w:val="Balloon Text"/>
    <w:basedOn w:val="a"/>
    <w:link w:val="a6"/>
    <w:uiPriority w:val="99"/>
    <w:semiHidden/>
    <w:qFormat/>
    <w:rsid w:val="00F43C9D"/>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qFormat/>
    <w:locked/>
    <w:rsid w:val="00F43C9D"/>
    <w:rPr>
      <w:rFonts w:ascii="Tahoma" w:hAnsi="Tahoma"/>
      <w:sz w:val="16"/>
    </w:rPr>
  </w:style>
  <w:style w:type="paragraph" w:styleId="a7">
    <w:name w:val="header"/>
    <w:basedOn w:val="a"/>
    <w:link w:val="a8"/>
    <w:uiPriority w:val="99"/>
    <w:rsid w:val="00B01026"/>
    <w:pPr>
      <w:tabs>
        <w:tab w:val="center" w:pos="4677"/>
        <w:tab w:val="right" w:pos="9355"/>
      </w:tabs>
      <w:spacing w:after="0" w:line="240" w:lineRule="auto"/>
    </w:pPr>
    <w:rPr>
      <w:sz w:val="20"/>
      <w:szCs w:val="20"/>
      <w:lang w:eastAsia="ru-RU"/>
    </w:rPr>
  </w:style>
  <w:style w:type="character" w:customStyle="1" w:styleId="a8">
    <w:name w:val="Верхний колонтитул Знак"/>
    <w:link w:val="a7"/>
    <w:uiPriority w:val="99"/>
    <w:qFormat/>
    <w:locked/>
    <w:rsid w:val="00B01026"/>
  </w:style>
  <w:style w:type="paragraph" w:styleId="a9">
    <w:name w:val="footer"/>
    <w:basedOn w:val="a"/>
    <w:link w:val="aa"/>
    <w:uiPriority w:val="99"/>
    <w:rsid w:val="00B01026"/>
    <w:pPr>
      <w:tabs>
        <w:tab w:val="center" w:pos="4677"/>
        <w:tab w:val="right" w:pos="9355"/>
      </w:tabs>
      <w:spacing w:after="0" w:line="240" w:lineRule="auto"/>
    </w:pPr>
    <w:rPr>
      <w:sz w:val="20"/>
      <w:szCs w:val="20"/>
      <w:lang w:eastAsia="ru-RU"/>
    </w:rPr>
  </w:style>
  <w:style w:type="character" w:customStyle="1" w:styleId="aa">
    <w:name w:val="Нижний колонтитул Знак"/>
    <w:link w:val="a9"/>
    <w:uiPriority w:val="99"/>
    <w:qFormat/>
    <w:locked/>
    <w:rsid w:val="00B01026"/>
  </w:style>
  <w:style w:type="table" w:styleId="ab">
    <w:name w:val="Table Grid"/>
    <w:basedOn w:val="a1"/>
    <w:uiPriority w:val="59"/>
    <w:rsid w:val="00E2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E219EB"/>
    <w:rPr>
      <w:color w:val="0000FF"/>
      <w:u w:val="single"/>
    </w:rPr>
  </w:style>
  <w:style w:type="paragraph" w:customStyle="1" w:styleId="ad">
    <w:name w:val="Знак Знак Знак Знак Знак Знак Знак"/>
    <w:basedOn w:val="a"/>
    <w:uiPriority w:val="99"/>
    <w:qFormat/>
    <w:rsid w:val="00E219EB"/>
    <w:pPr>
      <w:spacing w:after="160" w:line="240" w:lineRule="exact"/>
    </w:pPr>
    <w:rPr>
      <w:rFonts w:ascii="Verdana" w:hAnsi="Verdana" w:cs="Verdana"/>
      <w:sz w:val="20"/>
      <w:szCs w:val="20"/>
      <w:lang w:val="en-US"/>
    </w:rPr>
  </w:style>
  <w:style w:type="character" w:styleId="ae">
    <w:name w:val="page number"/>
    <w:uiPriority w:val="99"/>
    <w:qFormat/>
    <w:rsid w:val="00E219EB"/>
  </w:style>
  <w:style w:type="paragraph" w:styleId="af">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Знак Знак3,Знак Зна"/>
    <w:basedOn w:val="a"/>
    <w:link w:val="af0"/>
    <w:uiPriority w:val="99"/>
    <w:qFormat/>
    <w:rsid w:val="00181244"/>
    <w:pPr>
      <w:spacing w:before="100" w:beforeAutospacing="1" w:after="100" w:afterAutospacing="1" w:line="240" w:lineRule="auto"/>
    </w:pPr>
    <w:rPr>
      <w:rFonts w:ascii="Times New Roman" w:hAnsi="Times New Roman"/>
      <w:sz w:val="24"/>
      <w:szCs w:val="20"/>
      <w:lang w:eastAsia="ru-RU"/>
    </w:rPr>
  </w:style>
  <w:style w:type="character" w:customStyle="1" w:styleId="af0">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
    <w:uiPriority w:val="99"/>
    <w:qFormat/>
    <w:locked/>
    <w:rsid w:val="00E015E5"/>
    <w:rPr>
      <w:rFonts w:ascii="Times New Roman" w:hAnsi="Times New Roman"/>
      <w:sz w:val="24"/>
    </w:rPr>
  </w:style>
  <w:style w:type="character" w:customStyle="1" w:styleId="af1">
    <w:name w:val="Гипертекстовая ссылка"/>
    <w:uiPriority w:val="99"/>
    <w:qFormat/>
    <w:rsid w:val="00E75AC2"/>
    <w:rPr>
      <w:color w:val="106BBE"/>
    </w:rPr>
  </w:style>
  <w:style w:type="paragraph" w:customStyle="1" w:styleId="11">
    <w:name w:val="Обычный (веб)1"/>
    <w:basedOn w:val="a"/>
    <w:uiPriority w:val="99"/>
    <w:qFormat/>
    <w:rsid w:val="003C7CA2"/>
    <w:pPr>
      <w:spacing w:before="28" w:after="28" w:line="100" w:lineRule="atLeast"/>
    </w:pPr>
    <w:rPr>
      <w:rFonts w:ascii="Times New Roman" w:hAnsi="Times New Roman"/>
      <w:kern w:val="1"/>
      <w:sz w:val="24"/>
      <w:szCs w:val="24"/>
      <w:lang w:eastAsia="ar-SA"/>
    </w:rPr>
  </w:style>
  <w:style w:type="paragraph" w:customStyle="1" w:styleId="WW-">
    <w:name w:val="WW-Базовый"/>
    <w:uiPriority w:val="99"/>
    <w:qFormat/>
    <w:rsid w:val="003C7CA2"/>
    <w:pPr>
      <w:suppressAutoHyphens/>
      <w:spacing w:after="200" w:line="276" w:lineRule="auto"/>
    </w:pPr>
    <w:rPr>
      <w:color w:val="00000A"/>
      <w:kern w:val="1"/>
      <w:sz w:val="22"/>
      <w:szCs w:val="22"/>
      <w:lang w:eastAsia="ar-SA"/>
    </w:rPr>
  </w:style>
  <w:style w:type="paragraph" w:customStyle="1" w:styleId="21">
    <w:name w:val="Обычный (веб)2"/>
    <w:basedOn w:val="a"/>
    <w:uiPriority w:val="99"/>
    <w:qFormat/>
    <w:rsid w:val="003C7CA2"/>
    <w:pPr>
      <w:spacing w:before="28" w:after="28" w:line="100" w:lineRule="atLeast"/>
    </w:pPr>
    <w:rPr>
      <w:rFonts w:ascii="Times New Roman" w:hAnsi="Times New Roman"/>
      <w:kern w:val="1"/>
      <w:sz w:val="24"/>
      <w:szCs w:val="24"/>
      <w:lang w:eastAsia="ar-SA"/>
    </w:rPr>
  </w:style>
  <w:style w:type="paragraph" w:customStyle="1" w:styleId="af2">
    <w:name w:val="Знак Знак Знак Знак"/>
    <w:basedOn w:val="a"/>
    <w:uiPriority w:val="99"/>
    <w:qFormat/>
    <w:rsid w:val="009D7DFD"/>
    <w:pPr>
      <w:spacing w:after="160" w:line="240" w:lineRule="exact"/>
    </w:pPr>
    <w:rPr>
      <w:rFonts w:ascii="Verdana" w:hAnsi="Verdana"/>
      <w:sz w:val="20"/>
      <w:szCs w:val="20"/>
      <w:lang w:val="en-US"/>
    </w:rPr>
  </w:style>
  <w:style w:type="paragraph" w:styleId="af3">
    <w:name w:val="No Spacing"/>
    <w:link w:val="af4"/>
    <w:uiPriority w:val="99"/>
    <w:qFormat/>
    <w:rsid w:val="005127B2"/>
    <w:pPr>
      <w:suppressAutoHyphens/>
    </w:pPr>
    <w:rPr>
      <w:sz w:val="22"/>
      <w:lang w:eastAsia="ar-SA"/>
    </w:rPr>
  </w:style>
  <w:style w:type="character" w:customStyle="1" w:styleId="af4">
    <w:name w:val="Без интервала Знак"/>
    <w:link w:val="af3"/>
    <w:uiPriority w:val="99"/>
    <w:qFormat/>
    <w:locked/>
    <w:rsid w:val="008D20CE"/>
    <w:rPr>
      <w:rFonts w:eastAsia="Times New Roman"/>
      <w:sz w:val="22"/>
      <w:lang w:val="x-none" w:eastAsia="ar-SA" w:bidi="ar-SA"/>
    </w:rPr>
  </w:style>
  <w:style w:type="paragraph" w:styleId="af5">
    <w:name w:val="Body Text"/>
    <w:basedOn w:val="a"/>
    <w:link w:val="af6"/>
    <w:uiPriority w:val="99"/>
    <w:rsid w:val="005127B2"/>
    <w:pPr>
      <w:spacing w:after="120"/>
    </w:pPr>
    <w:rPr>
      <w:sz w:val="20"/>
      <w:szCs w:val="20"/>
      <w:lang w:eastAsia="ru-RU"/>
    </w:rPr>
  </w:style>
  <w:style w:type="character" w:customStyle="1" w:styleId="af6">
    <w:name w:val="Основной текст Знак"/>
    <w:link w:val="af5"/>
    <w:uiPriority w:val="99"/>
    <w:qFormat/>
    <w:locked/>
    <w:rsid w:val="005127B2"/>
    <w:rPr>
      <w:rFonts w:ascii="Calibri" w:hAnsi="Calibri"/>
      <w:lang w:val="x-none" w:eastAsia="ru-RU"/>
    </w:rPr>
  </w:style>
  <w:style w:type="paragraph" w:customStyle="1" w:styleId="Standard">
    <w:name w:val="Standard"/>
    <w:uiPriority w:val="99"/>
    <w:qFormat/>
    <w:rsid w:val="005127B2"/>
    <w:pPr>
      <w:widowControl w:val="0"/>
      <w:suppressAutoHyphens/>
      <w:autoSpaceDN w:val="0"/>
    </w:pPr>
    <w:rPr>
      <w:rFonts w:ascii="Times New Roman" w:hAnsi="Times New Roman" w:cs="Tahoma"/>
      <w:kern w:val="3"/>
      <w:sz w:val="24"/>
      <w:szCs w:val="24"/>
      <w:lang w:val="de-DE" w:eastAsia="ja-JP" w:bidi="fa-IR"/>
    </w:rPr>
  </w:style>
  <w:style w:type="paragraph" w:customStyle="1" w:styleId="22">
    <w:name w:val="Без интервала2"/>
    <w:uiPriority w:val="99"/>
    <w:qFormat/>
    <w:rsid w:val="005127B2"/>
    <w:rPr>
      <w:rFonts w:ascii="Cambria" w:hAnsi="Cambria"/>
      <w:sz w:val="22"/>
      <w:szCs w:val="22"/>
      <w:lang w:eastAsia="en-US"/>
    </w:rPr>
  </w:style>
  <w:style w:type="paragraph" w:customStyle="1" w:styleId="31">
    <w:name w:val="Обычный (веб)3"/>
    <w:basedOn w:val="a"/>
    <w:uiPriority w:val="99"/>
    <w:qFormat/>
    <w:rsid w:val="00F25D12"/>
    <w:pPr>
      <w:spacing w:before="28" w:after="28" w:line="100" w:lineRule="atLeast"/>
    </w:pPr>
    <w:rPr>
      <w:rFonts w:ascii="Times New Roman" w:hAnsi="Times New Roman"/>
      <w:kern w:val="1"/>
      <w:sz w:val="24"/>
      <w:szCs w:val="24"/>
      <w:lang w:eastAsia="ar-SA"/>
    </w:rPr>
  </w:style>
  <w:style w:type="paragraph" w:styleId="32">
    <w:name w:val="Body Text 3"/>
    <w:basedOn w:val="a"/>
    <w:link w:val="33"/>
    <w:uiPriority w:val="99"/>
    <w:qFormat/>
    <w:rsid w:val="00FD4AAC"/>
    <w:pPr>
      <w:spacing w:after="120" w:line="240" w:lineRule="auto"/>
    </w:pPr>
    <w:rPr>
      <w:rFonts w:ascii="Times New Roman" w:hAnsi="Times New Roman"/>
      <w:sz w:val="16"/>
      <w:szCs w:val="20"/>
      <w:lang w:eastAsia="ru-RU"/>
    </w:rPr>
  </w:style>
  <w:style w:type="character" w:customStyle="1" w:styleId="33">
    <w:name w:val="Основной текст 3 Знак"/>
    <w:link w:val="32"/>
    <w:uiPriority w:val="99"/>
    <w:qFormat/>
    <w:locked/>
    <w:rsid w:val="00FD4AAC"/>
    <w:rPr>
      <w:rFonts w:ascii="Times New Roman" w:hAnsi="Times New Roman"/>
      <w:sz w:val="16"/>
      <w:lang w:val="x-none" w:eastAsia="ru-RU"/>
    </w:rPr>
  </w:style>
  <w:style w:type="paragraph" w:customStyle="1" w:styleId="12">
    <w:name w:val="Знак Знак Знак Знак1"/>
    <w:basedOn w:val="a"/>
    <w:uiPriority w:val="99"/>
    <w:qFormat/>
    <w:rsid w:val="005722D0"/>
    <w:pPr>
      <w:spacing w:after="160" w:line="240" w:lineRule="exact"/>
    </w:pPr>
    <w:rPr>
      <w:rFonts w:ascii="Verdana" w:hAnsi="Verdana"/>
      <w:sz w:val="20"/>
      <w:szCs w:val="20"/>
      <w:lang w:val="en-US"/>
    </w:rPr>
  </w:style>
  <w:style w:type="paragraph" w:customStyle="1" w:styleId="ConsPlusNormal">
    <w:name w:val="ConsPlusNormal"/>
    <w:uiPriority w:val="99"/>
    <w:qFormat/>
    <w:rsid w:val="00522C56"/>
    <w:pPr>
      <w:widowControl w:val="0"/>
      <w:autoSpaceDE w:val="0"/>
      <w:autoSpaceDN w:val="0"/>
      <w:adjustRightInd w:val="0"/>
      <w:ind w:firstLine="720"/>
    </w:pPr>
    <w:rPr>
      <w:rFonts w:ascii="Arial" w:hAnsi="Arial" w:cs="Arial"/>
    </w:rPr>
  </w:style>
  <w:style w:type="character" w:styleId="af7">
    <w:name w:val="Strong"/>
    <w:uiPriority w:val="22"/>
    <w:qFormat/>
    <w:rsid w:val="00F13DF8"/>
    <w:rPr>
      <w:b/>
    </w:rPr>
  </w:style>
  <w:style w:type="character" w:styleId="af8">
    <w:name w:val="FollowedHyperlink"/>
    <w:uiPriority w:val="99"/>
    <w:qFormat/>
    <w:rsid w:val="000A4E13"/>
    <w:rPr>
      <w:color w:val="800080"/>
      <w:u w:val="single"/>
    </w:rPr>
  </w:style>
  <w:style w:type="paragraph" w:customStyle="1" w:styleId="ConsPlusTitle">
    <w:name w:val="ConsPlusTitle"/>
    <w:uiPriority w:val="99"/>
    <w:qFormat/>
    <w:rsid w:val="00EB6D21"/>
    <w:pPr>
      <w:widowControl w:val="0"/>
      <w:autoSpaceDE w:val="0"/>
      <w:autoSpaceDN w:val="0"/>
      <w:adjustRightInd w:val="0"/>
    </w:pPr>
    <w:rPr>
      <w:rFonts w:ascii="Times New Roman" w:hAnsi="Times New Roman"/>
      <w:b/>
      <w:bCs/>
      <w:sz w:val="24"/>
      <w:szCs w:val="24"/>
    </w:rPr>
  </w:style>
  <w:style w:type="character" w:styleId="af9">
    <w:name w:val="Emphasis"/>
    <w:uiPriority w:val="20"/>
    <w:qFormat/>
    <w:locked/>
    <w:rsid w:val="00EB6D21"/>
    <w:rPr>
      <w:i/>
    </w:rPr>
  </w:style>
  <w:style w:type="character" w:customStyle="1" w:styleId="FontStyle12">
    <w:name w:val="Font Style12"/>
    <w:uiPriority w:val="99"/>
    <w:qFormat/>
    <w:rsid w:val="00EB6D21"/>
    <w:rPr>
      <w:rFonts w:ascii="Times New Roman" w:hAnsi="Times New Roman"/>
      <w:b/>
      <w:sz w:val="26"/>
    </w:rPr>
  </w:style>
  <w:style w:type="character" w:customStyle="1" w:styleId="afa">
    <w:name w:val="Цветовое выделение"/>
    <w:uiPriority w:val="99"/>
    <w:qFormat/>
    <w:rsid w:val="00EB6D21"/>
    <w:rPr>
      <w:b/>
      <w:color w:val="26282F"/>
    </w:rPr>
  </w:style>
  <w:style w:type="paragraph" w:customStyle="1" w:styleId="afb">
    <w:name w:val="Заголовок статьи"/>
    <w:basedOn w:val="a"/>
    <w:next w:val="a"/>
    <w:uiPriority w:val="99"/>
    <w:qFormat/>
    <w:rsid w:val="00EB6D21"/>
    <w:pPr>
      <w:autoSpaceDE w:val="0"/>
      <w:autoSpaceDN w:val="0"/>
      <w:adjustRightInd w:val="0"/>
      <w:spacing w:after="0" w:line="240" w:lineRule="auto"/>
      <w:ind w:left="1612" w:hanging="892"/>
      <w:jc w:val="both"/>
    </w:pPr>
    <w:rPr>
      <w:rFonts w:ascii="Arial" w:hAnsi="Arial" w:cs="Arial"/>
      <w:sz w:val="24"/>
      <w:szCs w:val="24"/>
    </w:rPr>
  </w:style>
  <w:style w:type="paragraph" w:customStyle="1" w:styleId="13">
    <w:name w:val="Абзац списка1"/>
    <w:basedOn w:val="a"/>
    <w:qFormat/>
    <w:rsid w:val="00C40853"/>
    <w:pPr>
      <w:ind w:left="720"/>
      <w:contextualSpacing/>
    </w:pPr>
  </w:style>
  <w:style w:type="paragraph" w:customStyle="1" w:styleId="ListParagraph1">
    <w:name w:val="List Paragraph1"/>
    <w:basedOn w:val="a"/>
    <w:uiPriority w:val="99"/>
    <w:qFormat/>
    <w:rsid w:val="00C25790"/>
    <w:pPr>
      <w:ind w:left="720"/>
      <w:contextualSpacing/>
    </w:pPr>
  </w:style>
  <w:style w:type="paragraph" w:customStyle="1" w:styleId="western">
    <w:name w:val="western"/>
    <w:basedOn w:val="a"/>
    <w:uiPriority w:val="99"/>
    <w:qFormat/>
    <w:rsid w:val="00E475FB"/>
    <w:pPr>
      <w:spacing w:before="100" w:beforeAutospacing="1" w:after="100" w:afterAutospacing="1" w:line="240" w:lineRule="auto"/>
    </w:pPr>
    <w:rPr>
      <w:rFonts w:ascii="Times New Roman" w:hAnsi="Times New Roman"/>
      <w:sz w:val="24"/>
      <w:szCs w:val="24"/>
      <w:lang w:eastAsia="ru-RU"/>
    </w:rPr>
  </w:style>
  <w:style w:type="paragraph" w:customStyle="1" w:styleId="23">
    <w:name w:val="Заголовок_2"/>
    <w:basedOn w:val="1"/>
    <w:link w:val="24"/>
    <w:uiPriority w:val="99"/>
    <w:qFormat/>
    <w:rsid w:val="00A940B0"/>
    <w:pPr>
      <w:suppressAutoHyphens/>
      <w:spacing w:before="0" w:line="288" w:lineRule="auto"/>
      <w:jc w:val="center"/>
    </w:pPr>
    <w:rPr>
      <w:rFonts w:ascii="Times New Roman" w:hAnsi="Times New Roman"/>
      <w:color w:val="000000"/>
      <w:kern w:val="28"/>
      <w:sz w:val="32"/>
      <w:lang w:eastAsia="ar-SA"/>
    </w:rPr>
  </w:style>
  <w:style w:type="character" w:customStyle="1" w:styleId="24">
    <w:name w:val="Заголовок_2 Знак"/>
    <w:link w:val="23"/>
    <w:uiPriority w:val="99"/>
    <w:qFormat/>
    <w:locked/>
    <w:rsid w:val="00A940B0"/>
    <w:rPr>
      <w:rFonts w:ascii="Times New Roman" w:hAnsi="Times New Roman"/>
      <w:b/>
      <w:color w:val="000000"/>
      <w:kern w:val="28"/>
      <w:sz w:val="32"/>
      <w:lang w:val="x-none" w:eastAsia="ar-SA" w:bidi="ar-SA"/>
    </w:rPr>
  </w:style>
  <w:style w:type="paragraph" w:customStyle="1" w:styleId="34">
    <w:name w:val="Заголовок_3"/>
    <w:basedOn w:val="a"/>
    <w:link w:val="35"/>
    <w:autoRedefine/>
    <w:qFormat/>
    <w:rsid w:val="00EA5946"/>
    <w:pPr>
      <w:keepNext/>
      <w:keepLines/>
      <w:suppressAutoHyphens/>
      <w:spacing w:after="0" w:line="240" w:lineRule="auto"/>
      <w:ind w:firstLine="426"/>
      <w:jc w:val="both"/>
      <w:outlineLvl w:val="1"/>
    </w:pPr>
    <w:rPr>
      <w:rFonts w:ascii="Times New Roman" w:hAnsi="Times New Roman"/>
      <w:i/>
      <w:color w:val="000000"/>
      <w:kern w:val="28"/>
      <w:sz w:val="28"/>
      <w:szCs w:val="28"/>
      <w:lang w:eastAsia="ar-SA"/>
    </w:rPr>
  </w:style>
  <w:style w:type="character" w:customStyle="1" w:styleId="35">
    <w:name w:val="Заголовок_3 Знак"/>
    <w:link w:val="34"/>
    <w:qFormat/>
    <w:locked/>
    <w:rsid w:val="00EA5946"/>
    <w:rPr>
      <w:rFonts w:ascii="Times New Roman" w:hAnsi="Times New Roman"/>
      <w:i/>
      <w:color w:val="000000"/>
      <w:kern w:val="28"/>
      <w:sz w:val="28"/>
      <w:lang w:val="x-none" w:eastAsia="ar-SA" w:bidi="ar-SA"/>
    </w:rPr>
  </w:style>
  <w:style w:type="character" w:customStyle="1" w:styleId="85pt3">
    <w:name w:val="Основной текст + 8.5 pt3"/>
    <w:aliases w:val="Курсив"/>
    <w:uiPriority w:val="99"/>
    <w:qFormat/>
    <w:rsid w:val="006642C9"/>
    <w:rPr>
      <w:rFonts w:ascii="Times New Roman" w:hAnsi="Times New Roman"/>
      <w:i/>
      <w:sz w:val="17"/>
      <w:shd w:val="clear" w:color="auto" w:fill="FFFFFF"/>
    </w:rPr>
  </w:style>
  <w:style w:type="table" w:customStyle="1" w:styleId="25">
    <w:name w:val="Сетка таблицы2"/>
    <w:uiPriority w:val="99"/>
    <w:rsid w:val="006642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semiHidden/>
    <w:qFormat/>
    <w:rsid w:val="006642C9"/>
    <w:pPr>
      <w:spacing w:after="120"/>
      <w:ind w:left="283"/>
    </w:pPr>
    <w:rPr>
      <w:sz w:val="16"/>
      <w:szCs w:val="20"/>
    </w:rPr>
  </w:style>
  <w:style w:type="character" w:customStyle="1" w:styleId="37">
    <w:name w:val="Основной текст с отступом 3 Знак"/>
    <w:link w:val="36"/>
    <w:uiPriority w:val="99"/>
    <w:semiHidden/>
    <w:qFormat/>
    <w:locked/>
    <w:rsid w:val="006642C9"/>
    <w:rPr>
      <w:sz w:val="16"/>
      <w:lang w:val="x-none" w:eastAsia="en-US"/>
    </w:rPr>
  </w:style>
  <w:style w:type="paragraph" w:customStyle="1" w:styleId="cef1edeee2edeee9f2e5eaf1f2">
    <w:name w:val="Оceсf1нedоeeвe2нedоeeйe9 тf2еe5кeaсf1тf2"/>
    <w:basedOn w:val="a"/>
    <w:uiPriority w:val="99"/>
    <w:qFormat/>
    <w:rsid w:val="00233A2F"/>
    <w:pPr>
      <w:suppressAutoHyphens/>
      <w:autoSpaceDE w:val="0"/>
      <w:spacing w:after="140" w:line="288" w:lineRule="auto"/>
    </w:pPr>
    <w:rPr>
      <w:rFonts w:cs="Calibri"/>
      <w:color w:val="000000"/>
      <w:kern w:val="1"/>
      <w:lang w:eastAsia="zh-CN"/>
    </w:rPr>
  </w:style>
  <w:style w:type="character" w:customStyle="1" w:styleId="26">
    <w:name w:val="Основной текст (2)_"/>
    <w:link w:val="27"/>
    <w:uiPriority w:val="99"/>
    <w:qFormat/>
    <w:locked/>
    <w:rsid w:val="00215CFD"/>
    <w:rPr>
      <w:rFonts w:ascii="Times New Roman" w:hAnsi="Times New Roman"/>
      <w:spacing w:val="5"/>
      <w:sz w:val="24"/>
      <w:shd w:val="clear" w:color="auto" w:fill="FFFFFF"/>
    </w:rPr>
  </w:style>
  <w:style w:type="paragraph" w:customStyle="1" w:styleId="27">
    <w:name w:val="Основной текст (2)"/>
    <w:basedOn w:val="a"/>
    <w:link w:val="26"/>
    <w:uiPriority w:val="99"/>
    <w:qFormat/>
    <w:rsid w:val="00215CFD"/>
    <w:pPr>
      <w:shd w:val="clear" w:color="auto" w:fill="FFFFFF"/>
      <w:spacing w:after="0" w:line="307" w:lineRule="exact"/>
      <w:jc w:val="center"/>
    </w:pPr>
    <w:rPr>
      <w:rFonts w:ascii="Times New Roman" w:hAnsi="Times New Roman"/>
      <w:spacing w:val="5"/>
      <w:sz w:val="24"/>
      <w:szCs w:val="20"/>
      <w:lang w:eastAsia="ru-RU"/>
    </w:rPr>
  </w:style>
  <w:style w:type="paragraph" w:customStyle="1" w:styleId="ListParagraph2">
    <w:name w:val="List Paragraph2"/>
    <w:basedOn w:val="a"/>
    <w:uiPriority w:val="99"/>
    <w:qFormat/>
    <w:rsid w:val="00596706"/>
    <w:pPr>
      <w:ind w:left="720"/>
      <w:contextualSpacing/>
    </w:pPr>
  </w:style>
  <w:style w:type="paragraph" w:customStyle="1" w:styleId="CharChar">
    <w:name w:val="Char Char"/>
    <w:basedOn w:val="a"/>
    <w:uiPriority w:val="99"/>
    <w:rsid w:val="002F1195"/>
    <w:pPr>
      <w:spacing w:after="160" w:line="240" w:lineRule="exact"/>
    </w:pPr>
    <w:rPr>
      <w:rFonts w:ascii="Verdana" w:hAnsi="Verdana"/>
      <w:sz w:val="20"/>
      <w:szCs w:val="20"/>
      <w:lang w:val="en-US"/>
    </w:rPr>
  </w:style>
  <w:style w:type="character" w:customStyle="1" w:styleId="BalloonTextChar1">
    <w:name w:val="Balloon Text Char1"/>
    <w:uiPriority w:val="99"/>
    <w:semiHidden/>
    <w:rsid w:val="00D459B1"/>
    <w:rPr>
      <w:rFonts w:ascii="Times New Roman" w:hAnsi="Times New Roman"/>
      <w:sz w:val="2"/>
      <w:lang w:val="x-none" w:eastAsia="en-US"/>
    </w:rPr>
  </w:style>
  <w:style w:type="character" w:customStyle="1" w:styleId="afc">
    <w:name w:val="Основной текст_"/>
    <w:link w:val="38"/>
    <w:uiPriority w:val="99"/>
    <w:qFormat/>
    <w:locked/>
    <w:rsid w:val="00D459B1"/>
    <w:rPr>
      <w:b/>
      <w:sz w:val="28"/>
      <w:lang w:val="ru-RU" w:eastAsia="x-none"/>
    </w:rPr>
  </w:style>
  <w:style w:type="paragraph" w:customStyle="1" w:styleId="38">
    <w:name w:val="Основной текст3"/>
    <w:basedOn w:val="a"/>
    <w:link w:val="afc"/>
    <w:semiHidden/>
    <w:rsid w:val="00884BF6"/>
    <w:pPr>
      <w:widowControl w:val="0"/>
      <w:shd w:val="clear" w:color="auto" w:fill="FFFFFF"/>
      <w:spacing w:after="0" w:line="480" w:lineRule="exact"/>
      <w:jc w:val="both"/>
    </w:pPr>
    <w:rPr>
      <w:b/>
      <w:sz w:val="28"/>
      <w:szCs w:val="20"/>
      <w:lang w:eastAsia="ru-RU"/>
    </w:rPr>
  </w:style>
  <w:style w:type="character" w:customStyle="1" w:styleId="lesson">
    <w:name w:val="lesson"/>
    <w:uiPriority w:val="99"/>
    <w:qFormat/>
    <w:rsid w:val="00C55160"/>
  </w:style>
  <w:style w:type="character" w:customStyle="1" w:styleId="dot">
    <w:name w:val="dot"/>
    <w:uiPriority w:val="99"/>
    <w:qFormat/>
    <w:rsid w:val="00C55160"/>
  </w:style>
  <w:style w:type="character" w:customStyle="1" w:styleId="style1">
    <w:name w:val="style1"/>
    <w:uiPriority w:val="99"/>
    <w:qFormat/>
    <w:rsid w:val="00C55160"/>
  </w:style>
  <w:style w:type="character" w:customStyle="1" w:styleId="break">
    <w:name w:val="break"/>
    <w:uiPriority w:val="99"/>
    <w:qFormat/>
    <w:rsid w:val="00C55160"/>
  </w:style>
  <w:style w:type="character" w:customStyle="1" w:styleId="style2">
    <w:name w:val="style2"/>
    <w:uiPriority w:val="99"/>
    <w:qFormat/>
    <w:rsid w:val="00C55160"/>
  </w:style>
  <w:style w:type="character" w:customStyle="1" w:styleId="s1">
    <w:name w:val="s1"/>
    <w:rsid w:val="00CF0595"/>
    <w:rPr>
      <w:rFonts w:ascii=".SFUIText-Regular" w:hAnsi=".SFUIText-Regular"/>
      <w:sz w:val="34"/>
    </w:rPr>
  </w:style>
  <w:style w:type="paragraph" w:customStyle="1" w:styleId="ConsPlusCell">
    <w:name w:val="ConsPlusCell"/>
    <w:qFormat/>
    <w:rsid w:val="00463A16"/>
    <w:pPr>
      <w:widowControl w:val="0"/>
      <w:autoSpaceDE w:val="0"/>
      <w:autoSpaceDN w:val="0"/>
      <w:adjustRightInd w:val="0"/>
    </w:pPr>
    <w:rPr>
      <w:rFonts w:ascii="Arial" w:hAnsi="Arial" w:cs="Arial"/>
    </w:rPr>
  </w:style>
  <w:style w:type="character" w:customStyle="1" w:styleId="apple-converted-space">
    <w:name w:val="apple-converted-space"/>
    <w:rsid w:val="00E41DF7"/>
    <w:rPr>
      <w:rFonts w:ascii="Times New Roman" w:hAnsi="Times New Roman"/>
    </w:rPr>
  </w:style>
  <w:style w:type="character" w:customStyle="1" w:styleId="js-copy-text">
    <w:name w:val="js-copy-text"/>
    <w:rsid w:val="001D0193"/>
    <w:rPr>
      <w:rFonts w:cs="Times New Roman"/>
    </w:rPr>
  </w:style>
  <w:style w:type="paragraph" w:customStyle="1" w:styleId="Standarduser">
    <w:name w:val="Standard (user)"/>
    <w:rsid w:val="00015176"/>
    <w:pPr>
      <w:widowControl w:val="0"/>
      <w:suppressAutoHyphens/>
    </w:pPr>
    <w:rPr>
      <w:rFonts w:ascii="Times New Roman" w:eastAsia="Droid Sans Fallback" w:hAnsi="Times New Roman"/>
      <w:kern w:val="2"/>
      <w:sz w:val="24"/>
      <w:szCs w:val="24"/>
      <w:lang w:eastAsia="hi-IN" w:bidi="hi-IN"/>
    </w:rPr>
  </w:style>
  <w:style w:type="paragraph" w:customStyle="1" w:styleId="Standarduseruser">
    <w:name w:val="Standard (user) (user)"/>
    <w:rsid w:val="00015176"/>
    <w:pPr>
      <w:widowControl w:val="0"/>
      <w:suppressAutoHyphens/>
    </w:pPr>
    <w:rPr>
      <w:rFonts w:ascii="Times New Roman" w:eastAsia="Droid Sans Fallback" w:hAnsi="Times New Roman"/>
      <w:kern w:val="2"/>
      <w:sz w:val="24"/>
      <w:szCs w:val="24"/>
      <w:lang w:eastAsia="hi-IN" w:bidi="hi-IN"/>
    </w:rPr>
  </w:style>
  <w:style w:type="paragraph" w:customStyle="1" w:styleId="CharChar1CharChar1CharChar">
    <w:name w:val="Char Char Знак Знак1 Char Char1 Знак Знак Char Char"/>
    <w:basedOn w:val="a"/>
    <w:rsid w:val="00151CD2"/>
    <w:pPr>
      <w:spacing w:before="100" w:beforeAutospacing="1" w:after="100" w:afterAutospacing="1" w:line="240" w:lineRule="auto"/>
    </w:pPr>
    <w:rPr>
      <w:rFonts w:ascii="Tahoma" w:hAnsi="Tahoma"/>
      <w:sz w:val="20"/>
      <w:szCs w:val="20"/>
      <w:lang w:val="en-US"/>
    </w:rPr>
  </w:style>
  <w:style w:type="paragraph" w:customStyle="1" w:styleId="afd">
    <w:name w:val="Знак Знак Знак"/>
    <w:basedOn w:val="a"/>
    <w:rsid w:val="00AE738E"/>
    <w:pPr>
      <w:spacing w:before="100" w:beforeAutospacing="1" w:after="100" w:afterAutospacing="1" w:line="240" w:lineRule="auto"/>
    </w:pPr>
    <w:rPr>
      <w:rFonts w:ascii="Tahoma" w:hAnsi="Tahoma"/>
      <w:sz w:val="20"/>
      <w:szCs w:val="20"/>
      <w:lang w:val="en-US"/>
    </w:rPr>
  </w:style>
  <w:style w:type="paragraph" w:customStyle="1" w:styleId="39">
    <w:name w:val="Абзац списка3"/>
    <w:basedOn w:val="a"/>
    <w:rsid w:val="000C2D7E"/>
    <w:pPr>
      <w:ind w:left="720"/>
      <w:contextualSpacing/>
    </w:pPr>
  </w:style>
  <w:style w:type="paragraph" w:customStyle="1" w:styleId="210">
    <w:name w:val="Основной текст с отступом 21"/>
    <w:basedOn w:val="a"/>
    <w:rsid w:val="00DF4D9F"/>
    <w:pPr>
      <w:tabs>
        <w:tab w:val="left" w:pos="3878"/>
        <w:tab w:val="left" w:pos="5742"/>
      </w:tabs>
      <w:suppressAutoHyphens/>
      <w:spacing w:after="0"/>
      <w:ind w:firstLine="709"/>
    </w:pPr>
    <w:rPr>
      <w:rFonts w:ascii="Times New Roman" w:hAnsi="Times New Roman"/>
      <w:sz w:val="28"/>
      <w:szCs w:val="20"/>
      <w:lang w:eastAsia="ar-SA"/>
    </w:rPr>
  </w:style>
  <w:style w:type="paragraph" w:customStyle="1" w:styleId="CharChar2">
    <w:name w:val="Char Char2"/>
    <w:basedOn w:val="a"/>
    <w:uiPriority w:val="99"/>
    <w:rsid w:val="0026684B"/>
    <w:pPr>
      <w:spacing w:after="160" w:line="240" w:lineRule="exact"/>
    </w:pPr>
    <w:rPr>
      <w:rFonts w:ascii="Verdana" w:hAnsi="Verdana"/>
      <w:sz w:val="20"/>
      <w:szCs w:val="20"/>
      <w:lang w:val="en-US"/>
    </w:rPr>
  </w:style>
  <w:style w:type="paragraph" w:customStyle="1" w:styleId="CharChar6">
    <w:name w:val="Char Char6"/>
    <w:basedOn w:val="a"/>
    <w:rsid w:val="008330AE"/>
    <w:pPr>
      <w:spacing w:after="160" w:line="240" w:lineRule="exact"/>
    </w:pPr>
    <w:rPr>
      <w:rFonts w:ascii="Verdana" w:hAnsi="Verdana" w:cs="Verdana"/>
      <w:sz w:val="20"/>
      <w:szCs w:val="20"/>
      <w:lang w:val="en-US"/>
    </w:rPr>
  </w:style>
  <w:style w:type="table" w:customStyle="1" w:styleId="51">
    <w:name w:val="Таблица простая 51"/>
    <w:basedOn w:val="a1"/>
    <w:uiPriority w:val="45"/>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41">
    <w:name w:val="Таблица простая 41"/>
    <w:basedOn w:val="a1"/>
    <w:uiPriority w:val="44"/>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310">
    <w:name w:val="Таблица простая 31"/>
    <w:basedOn w:val="a1"/>
    <w:uiPriority w:val="43"/>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211">
    <w:name w:val="Таблица простая 21"/>
    <w:basedOn w:val="a1"/>
    <w:uiPriority w:val="42"/>
    <w:rsid w:val="006D1247"/>
    <w:pPr>
      <w:ind w:firstLine="709"/>
      <w:jc w:val="both"/>
    </w:pPr>
    <w:rPr>
      <w:rFonts w:ascii="Times New Roman" w:hAnsi="Times New Roman"/>
      <w:sz w:val="28"/>
      <w:szCs w:val="28"/>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14">
    <w:name w:val="Сетка таблицы светлая1"/>
    <w:basedOn w:val="a1"/>
    <w:uiPriority w:val="40"/>
    <w:rsid w:val="006D1247"/>
    <w:pPr>
      <w:ind w:firstLine="709"/>
      <w:jc w:val="both"/>
    </w:pPr>
    <w:rPr>
      <w:rFonts w:ascii="Times New Roman" w:hAnsi="Times New Roman"/>
      <w:sz w:val="28"/>
      <w:szCs w:val="28"/>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harChar1">
    <w:name w:val="Char Char1"/>
    <w:basedOn w:val="a"/>
    <w:uiPriority w:val="99"/>
    <w:qFormat/>
    <w:rsid w:val="006B1ED8"/>
    <w:pPr>
      <w:spacing w:after="160" w:line="240" w:lineRule="exact"/>
    </w:pPr>
    <w:rPr>
      <w:rFonts w:ascii="Verdana" w:hAnsi="Verdana"/>
      <w:sz w:val="20"/>
      <w:szCs w:val="20"/>
      <w:lang w:val="en-US"/>
    </w:rPr>
  </w:style>
  <w:style w:type="character" w:customStyle="1" w:styleId="4">
    <w:name w:val="Основной текст (4)_"/>
    <w:link w:val="40"/>
    <w:uiPriority w:val="99"/>
    <w:locked/>
    <w:rsid w:val="00431977"/>
    <w:rPr>
      <w:rFonts w:ascii="Times New Roman" w:hAnsi="Times New Roman"/>
      <w:shd w:val="clear" w:color="auto" w:fill="FFFFFF"/>
    </w:rPr>
  </w:style>
  <w:style w:type="paragraph" w:customStyle="1" w:styleId="40">
    <w:name w:val="Основной текст (4)"/>
    <w:basedOn w:val="a"/>
    <w:link w:val="4"/>
    <w:uiPriority w:val="99"/>
    <w:rsid w:val="00431977"/>
    <w:pPr>
      <w:widowControl w:val="0"/>
      <w:shd w:val="clear" w:color="auto" w:fill="FFFFFF"/>
      <w:spacing w:before="300" w:after="540" w:line="274" w:lineRule="exact"/>
      <w:ind w:hanging="1040"/>
    </w:pPr>
    <w:rPr>
      <w:rFonts w:ascii="Times New Roman" w:hAnsi="Times New Roman"/>
      <w:sz w:val="20"/>
      <w:szCs w:val="20"/>
      <w:lang w:eastAsia="ru-RU"/>
    </w:rPr>
  </w:style>
  <w:style w:type="paragraph" w:customStyle="1" w:styleId="15">
    <w:name w:val="Знак Знак Знак1"/>
    <w:basedOn w:val="a"/>
    <w:rsid w:val="002D0AE3"/>
    <w:pPr>
      <w:spacing w:before="100" w:beforeAutospacing="1" w:after="100" w:afterAutospacing="1" w:line="240" w:lineRule="auto"/>
    </w:pPr>
    <w:rPr>
      <w:rFonts w:ascii="Tahoma" w:hAnsi="Tahoma"/>
      <w:sz w:val="20"/>
      <w:szCs w:val="20"/>
      <w:lang w:val="en-US"/>
    </w:rPr>
  </w:style>
  <w:style w:type="paragraph" w:customStyle="1" w:styleId="52">
    <w:name w:val="Абзац списка5"/>
    <w:basedOn w:val="a"/>
    <w:rsid w:val="00372993"/>
    <w:pPr>
      <w:ind w:left="720"/>
      <w:contextualSpacing/>
    </w:pPr>
  </w:style>
  <w:style w:type="paragraph" w:customStyle="1" w:styleId="16">
    <w:name w:val="Без интервала1"/>
    <w:link w:val="NoSpacingChar"/>
    <w:uiPriority w:val="1"/>
    <w:qFormat/>
    <w:rsid w:val="00950001"/>
    <w:rPr>
      <w:sz w:val="22"/>
      <w:szCs w:val="22"/>
      <w:lang w:eastAsia="en-US"/>
    </w:rPr>
  </w:style>
  <w:style w:type="paragraph" w:customStyle="1" w:styleId="p2">
    <w:name w:val="p2"/>
    <w:basedOn w:val="a"/>
    <w:rsid w:val="00950001"/>
    <w:pPr>
      <w:spacing w:before="100" w:beforeAutospacing="1" w:after="100" w:afterAutospacing="1" w:line="240" w:lineRule="auto"/>
    </w:pPr>
    <w:rPr>
      <w:rFonts w:ascii="Times New Roman" w:hAnsi="Times New Roman"/>
      <w:sz w:val="24"/>
      <w:szCs w:val="24"/>
      <w:lang w:eastAsia="ru-RU"/>
    </w:rPr>
  </w:style>
  <w:style w:type="character" w:customStyle="1" w:styleId="NoSpacingChar">
    <w:name w:val="No Spacing Char"/>
    <w:link w:val="16"/>
    <w:uiPriority w:val="1"/>
    <w:locked/>
    <w:rsid w:val="00950001"/>
    <w:rPr>
      <w:rFonts w:eastAsia="Times New Roman"/>
      <w:sz w:val="22"/>
      <w:lang w:val="x-none" w:eastAsia="en-US"/>
    </w:rPr>
  </w:style>
  <w:style w:type="paragraph" w:customStyle="1" w:styleId="311">
    <w:name w:val="Основной текст с отступом 31"/>
    <w:basedOn w:val="a"/>
    <w:rsid w:val="00950001"/>
    <w:pPr>
      <w:widowControl w:val="0"/>
      <w:suppressAutoHyphens/>
      <w:spacing w:after="0" w:line="240" w:lineRule="auto"/>
      <w:ind w:firstLine="600"/>
      <w:jc w:val="both"/>
    </w:pPr>
    <w:rPr>
      <w:rFonts w:ascii="Arial" w:hAnsi="Arial" w:cs="Tahoma"/>
      <w:color w:val="333333"/>
      <w:kern w:val="1"/>
      <w:sz w:val="20"/>
      <w:szCs w:val="20"/>
      <w:lang w:val="en-US" w:eastAsia="zh-CN"/>
    </w:rPr>
  </w:style>
  <w:style w:type="character" w:customStyle="1" w:styleId="extended-textfull">
    <w:name w:val="extended-text__full"/>
    <w:rsid w:val="00950001"/>
    <w:rPr>
      <w:rFonts w:cs="Times New Roman"/>
    </w:rPr>
  </w:style>
  <w:style w:type="character" w:customStyle="1" w:styleId="-">
    <w:name w:val="Интернет-ссылка"/>
    <w:uiPriority w:val="99"/>
    <w:rsid w:val="00B00705"/>
    <w:rPr>
      <w:color w:val="0000FF"/>
      <w:u w:val="single"/>
    </w:rPr>
  </w:style>
  <w:style w:type="character" w:customStyle="1" w:styleId="ListLabel1">
    <w:name w:val="ListLabel 1"/>
    <w:qFormat/>
    <w:rsid w:val="00B00705"/>
    <w:rPr>
      <w:rFonts w:eastAsia="Times New Roman"/>
      <w:b/>
    </w:rPr>
  </w:style>
  <w:style w:type="character" w:customStyle="1" w:styleId="ListLabel2">
    <w:name w:val="ListLabel 2"/>
    <w:qFormat/>
    <w:rsid w:val="00B00705"/>
  </w:style>
  <w:style w:type="character" w:customStyle="1" w:styleId="ListLabel3">
    <w:name w:val="ListLabel 3"/>
    <w:qFormat/>
    <w:rsid w:val="00B00705"/>
  </w:style>
  <w:style w:type="character" w:customStyle="1" w:styleId="ListLabel4">
    <w:name w:val="ListLabel 4"/>
    <w:qFormat/>
    <w:rsid w:val="00B00705"/>
  </w:style>
  <w:style w:type="character" w:customStyle="1" w:styleId="ListLabel5">
    <w:name w:val="ListLabel 5"/>
    <w:qFormat/>
    <w:rsid w:val="00B00705"/>
  </w:style>
  <w:style w:type="character" w:customStyle="1" w:styleId="ListLabel6">
    <w:name w:val="ListLabel 6"/>
    <w:qFormat/>
    <w:rsid w:val="00B00705"/>
  </w:style>
  <w:style w:type="character" w:customStyle="1" w:styleId="ListLabel7">
    <w:name w:val="ListLabel 7"/>
    <w:qFormat/>
    <w:rsid w:val="00B00705"/>
  </w:style>
  <w:style w:type="character" w:customStyle="1" w:styleId="ListLabel8">
    <w:name w:val="ListLabel 8"/>
    <w:qFormat/>
    <w:rsid w:val="00B00705"/>
  </w:style>
  <w:style w:type="character" w:customStyle="1" w:styleId="ListLabel9">
    <w:name w:val="ListLabel 9"/>
    <w:qFormat/>
    <w:rsid w:val="00B00705"/>
  </w:style>
  <w:style w:type="character" w:customStyle="1" w:styleId="ListLabel10">
    <w:name w:val="ListLabel 10"/>
    <w:qFormat/>
    <w:rsid w:val="00B00705"/>
  </w:style>
  <w:style w:type="character" w:customStyle="1" w:styleId="ListLabel11">
    <w:name w:val="ListLabel 11"/>
    <w:qFormat/>
    <w:rsid w:val="00B00705"/>
  </w:style>
  <w:style w:type="character" w:customStyle="1" w:styleId="ListLabel12">
    <w:name w:val="ListLabel 12"/>
    <w:qFormat/>
    <w:rsid w:val="00B00705"/>
  </w:style>
  <w:style w:type="character" w:customStyle="1" w:styleId="ListLabel13">
    <w:name w:val="ListLabel 13"/>
    <w:qFormat/>
    <w:rsid w:val="00B00705"/>
  </w:style>
  <w:style w:type="character" w:customStyle="1" w:styleId="ListLabel14">
    <w:name w:val="ListLabel 14"/>
    <w:qFormat/>
    <w:rsid w:val="00B00705"/>
  </w:style>
  <w:style w:type="character" w:customStyle="1" w:styleId="ListLabel15">
    <w:name w:val="ListLabel 15"/>
    <w:qFormat/>
    <w:rsid w:val="00B00705"/>
  </w:style>
  <w:style w:type="character" w:customStyle="1" w:styleId="ListLabel16">
    <w:name w:val="ListLabel 16"/>
    <w:qFormat/>
    <w:rsid w:val="00B00705"/>
  </w:style>
  <w:style w:type="character" w:customStyle="1" w:styleId="ListLabel17">
    <w:name w:val="ListLabel 17"/>
    <w:qFormat/>
    <w:rsid w:val="00B00705"/>
  </w:style>
  <w:style w:type="character" w:customStyle="1" w:styleId="ListLabel18">
    <w:name w:val="ListLabel 18"/>
    <w:qFormat/>
    <w:rsid w:val="00B00705"/>
  </w:style>
  <w:style w:type="character" w:customStyle="1" w:styleId="ListLabel19">
    <w:name w:val="ListLabel 19"/>
    <w:qFormat/>
    <w:rsid w:val="00B00705"/>
    <w:rPr>
      <w:b/>
    </w:rPr>
  </w:style>
  <w:style w:type="character" w:customStyle="1" w:styleId="ListLabel20">
    <w:name w:val="ListLabel 20"/>
    <w:qFormat/>
    <w:rsid w:val="00B00705"/>
  </w:style>
  <w:style w:type="character" w:customStyle="1" w:styleId="ListLabel21">
    <w:name w:val="ListLabel 21"/>
    <w:qFormat/>
    <w:rsid w:val="00B00705"/>
  </w:style>
  <w:style w:type="character" w:customStyle="1" w:styleId="ListLabel22">
    <w:name w:val="ListLabel 22"/>
    <w:qFormat/>
    <w:rsid w:val="00B00705"/>
  </w:style>
  <w:style w:type="character" w:customStyle="1" w:styleId="ListLabel23">
    <w:name w:val="ListLabel 23"/>
    <w:qFormat/>
    <w:rsid w:val="00B00705"/>
  </w:style>
  <w:style w:type="character" w:customStyle="1" w:styleId="ListLabel24">
    <w:name w:val="ListLabel 24"/>
    <w:qFormat/>
    <w:rsid w:val="00B00705"/>
  </w:style>
  <w:style w:type="character" w:customStyle="1" w:styleId="ListLabel25">
    <w:name w:val="ListLabel 25"/>
    <w:qFormat/>
    <w:rsid w:val="00B00705"/>
  </w:style>
  <w:style w:type="character" w:customStyle="1" w:styleId="ListLabel26">
    <w:name w:val="ListLabel 26"/>
    <w:qFormat/>
    <w:rsid w:val="00B00705"/>
  </w:style>
  <w:style w:type="character" w:customStyle="1" w:styleId="ListLabel27">
    <w:name w:val="ListLabel 27"/>
    <w:qFormat/>
    <w:rsid w:val="00B00705"/>
  </w:style>
  <w:style w:type="character" w:customStyle="1" w:styleId="ListLabel28">
    <w:name w:val="ListLabel 28"/>
    <w:qFormat/>
    <w:rsid w:val="00B00705"/>
  </w:style>
  <w:style w:type="character" w:customStyle="1" w:styleId="ListLabel29">
    <w:name w:val="ListLabel 29"/>
    <w:qFormat/>
    <w:rsid w:val="00B00705"/>
  </w:style>
  <w:style w:type="character" w:customStyle="1" w:styleId="ListLabel30">
    <w:name w:val="ListLabel 30"/>
    <w:qFormat/>
    <w:rsid w:val="00B00705"/>
  </w:style>
  <w:style w:type="character" w:customStyle="1" w:styleId="ListLabel31">
    <w:name w:val="ListLabel 31"/>
    <w:qFormat/>
    <w:rsid w:val="00B00705"/>
  </w:style>
  <w:style w:type="character" w:customStyle="1" w:styleId="ListLabel32">
    <w:name w:val="ListLabel 32"/>
    <w:qFormat/>
    <w:rsid w:val="00B00705"/>
  </w:style>
  <w:style w:type="character" w:customStyle="1" w:styleId="ListLabel33">
    <w:name w:val="ListLabel 33"/>
    <w:qFormat/>
    <w:rsid w:val="00B00705"/>
  </w:style>
  <w:style w:type="character" w:customStyle="1" w:styleId="ListLabel34">
    <w:name w:val="ListLabel 34"/>
    <w:qFormat/>
    <w:rsid w:val="00B00705"/>
  </w:style>
  <w:style w:type="character" w:customStyle="1" w:styleId="ListLabel35">
    <w:name w:val="ListLabel 35"/>
    <w:qFormat/>
    <w:rsid w:val="00B00705"/>
  </w:style>
  <w:style w:type="character" w:customStyle="1" w:styleId="ListLabel36">
    <w:name w:val="ListLabel 36"/>
    <w:qFormat/>
    <w:rsid w:val="00B00705"/>
  </w:style>
  <w:style w:type="character" w:customStyle="1" w:styleId="ListLabel37">
    <w:name w:val="ListLabel 37"/>
    <w:qFormat/>
    <w:rsid w:val="00B00705"/>
  </w:style>
  <w:style w:type="character" w:customStyle="1" w:styleId="ListLabel38">
    <w:name w:val="ListLabel 38"/>
    <w:qFormat/>
    <w:rsid w:val="00B00705"/>
  </w:style>
  <w:style w:type="character" w:customStyle="1" w:styleId="ListLabel39">
    <w:name w:val="ListLabel 39"/>
    <w:qFormat/>
    <w:rsid w:val="00B00705"/>
  </w:style>
  <w:style w:type="character" w:customStyle="1" w:styleId="ListLabel40">
    <w:name w:val="ListLabel 40"/>
    <w:qFormat/>
    <w:rsid w:val="00B00705"/>
  </w:style>
  <w:style w:type="character" w:customStyle="1" w:styleId="ListLabel41">
    <w:name w:val="ListLabel 41"/>
    <w:qFormat/>
    <w:rsid w:val="00B00705"/>
  </w:style>
  <w:style w:type="character" w:customStyle="1" w:styleId="ListLabel42">
    <w:name w:val="ListLabel 42"/>
    <w:qFormat/>
    <w:rsid w:val="00B00705"/>
  </w:style>
  <w:style w:type="character" w:customStyle="1" w:styleId="ListLabel43">
    <w:name w:val="ListLabel 43"/>
    <w:qFormat/>
    <w:rsid w:val="00B00705"/>
  </w:style>
  <w:style w:type="character" w:customStyle="1" w:styleId="ListLabel44">
    <w:name w:val="ListLabel 44"/>
    <w:qFormat/>
    <w:rsid w:val="00B00705"/>
  </w:style>
  <w:style w:type="character" w:customStyle="1" w:styleId="ListLabel45">
    <w:name w:val="ListLabel 45"/>
    <w:qFormat/>
    <w:rsid w:val="00B00705"/>
  </w:style>
  <w:style w:type="character" w:customStyle="1" w:styleId="ListLabel46">
    <w:name w:val="ListLabel 46"/>
    <w:qFormat/>
    <w:rsid w:val="00B00705"/>
  </w:style>
  <w:style w:type="character" w:customStyle="1" w:styleId="ListLabel47">
    <w:name w:val="ListLabel 47"/>
    <w:qFormat/>
    <w:rsid w:val="00B00705"/>
  </w:style>
  <w:style w:type="character" w:customStyle="1" w:styleId="ListLabel48">
    <w:name w:val="ListLabel 48"/>
    <w:qFormat/>
    <w:rsid w:val="00B00705"/>
  </w:style>
  <w:style w:type="character" w:customStyle="1" w:styleId="ListLabel49">
    <w:name w:val="ListLabel 49"/>
    <w:qFormat/>
    <w:rsid w:val="00B00705"/>
  </w:style>
  <w:style w:type="character" w:customStyle="1" w:styleId="ListLabel50">
    <w:name w:val="ListLabel 50"/>
    <w:qFormat/>
    <w:rsid w:val="00B00705"/>
  </w:style>
  <w:style w:type="character" w:customStyle="1" w:styleId="ListLabel51">
    <w:name w:val="ListLabel 51"/>
    <w:qFormat/>
    <w:rsid w:val="00B00705"/>
  </w:style>
  <w:style w:type="character" w:customStyle="1" w:styleId="ListLabel52">
    <w:name w:val="ListLabel 52"/>
    <w:qFormat/>
    <w:rsid w:val="00B00705"/>
  </w:style>
  <w:style w:type="character" w:customStyle="1" w:styleId="ListLabel53">
    <w:name w:val="ListLabel 53"/>
    <w:qFormat/>
    <w:rsid w:val="00B00705"/>
  </w:style>
  <w:style w:type="character" w:customStyle="1" w:styleId="ListLabel54">
    <w:name w:val="ListLabel 54"/>
    <w:qFormat/>
    <w:rsid w:val="00B00705"/>
  </w:style>
  <w:style w:type="character" w:customStyle="1" w:styleId="ListLabel55">
    <w:name w:val="ListLabel 55"/>
    <w:qFormat/>
    <w:rsid w:val="00B00705"/>
  </w:style>
  <w:style w:type="character" w:customStyle="1" w:styleId="ListLabel56">
    <w:name w:val="ListLabel 56"/>
    <w:qFormat/>
    <w:rsid w:val="00B00705"/>
  </w:style>
  <w:style w:type="character" w:customStyle="1" w:styleId="ListLabel57">
    <w:name w:val="ListLabel 57"/>
    <w:qFormat/>
    <w:rsid w:val="00B00705"/>
  </w:style>
  <w:style w:type="character" w:customStyle="1" w:styleId="ListLabel58">
    <w:name w:val="ListLabel 58"/>
    <w:qFormat/>
    <w:rsid w:val="00B00705"/>
  </w:style>
  <w:style w:type="character" w:customStyle="1" w:styleId="ListLabel59">
    <w:name w:val="ListLabel 59"/>
    <w:qFormat/>
    <w:rsid w:val="00B00705"/>
  </w:style>
  <w:style w:type="character" w:customStyle="1" w:styleId="ListLabel60">
    <w:name w:val="ListLabel 60"/>
    <w:qFormat/>
    <w:rsid w:val="00B00705"/>
  </w:style>
  <w:style w:type="character" w:customStyle="1" w:styleId="ListLabel61">
    <w:name w:val="ListLabel 61"/>
    <w:qFormat/>
    <w:rsid w:val="00B00705"/>
  </w:style>
  <w:style w:type="character" w:customStyle="1" w:styleId="ListLabel62">
    <w:name w:val="ListLabel 62"/>
    <w:qFormat/>
    <w:rsid w:val="00B00705"/>
  </w:style>
  <w:style w:type="character" w:customStyle="1" w:styleId="ListLabel63">
    <w:name w:val="ListLabel 63"/>
    <w:qFormat/>
    <w:rsid w:val="00B00705"/>
  </w:style>
  <w:style w:type="character" w:customStyle="1" w:styleId="ListLabel64">
    <w:name w:val="ListLabel 64"/>
    <w:qFormat/>
    <w:rsid w:val="00B00705"/>
  </w:style>
  <w:style w:type="character" w:customStyle="1" w:styleId="ListLabel65">
    <w:name w:val="ListLabel 65"/>
    <w:qFormat/>
    <w:rsid w:val="00B00705"/>
  </w:style>
  <w:style w:type="character" w:customStyle="1" w:styleId="ListLabel66">
    <w:name w:val="ListLabel 66"/>
    <w:qFormat/>
    <w:rsid w:val="00B00705"/>
  </w:style>
  <w:style w:type="character" w:customStyle="1" w:styleId="ListLabel67">
    <w:name w:val="ListLabel 67"/>
    <w:qFormat/>
    <w:rsid w:val="00B00705"/>
  </w:style>
  <w:style w:type="character" w:customStyle="1" w:styleId="ListLabel68">
    <w:name w:val="ListLabel 68"/>
    <w:qFormat/>
    <w:rsid w:val="00B00705"/>
  </w:style>
  <w:style w:type="character" w:customStyle="1" w:styleId="ListLabel69">
    <w:name w:val="ListLabel 69"/>
    <w:qFormat/>
    <w:rsid w:val="00B00705"/>
  </w:style>
  <w:style w:type="character" w:customStyle="1" w:styleId="ListLabel70">
    <w:name w:val="ListLabel 70"/>
    <w:qFormat/>
    <w:rsid w:val="00B00705"/>
  </w:style>
  <w:style w:type="character" w:customStyle="1" w:styleId="ListLabel71">
    <w:name w:val="ListLabel 71"/>
    <w:qFormat/>
    <w:rsid w:val="00B00705"/>
  </w:style>
  <w:style w:type="character" w:customStyle="1" w:styleId="ListLabel72">
    <w:name w:val="ListLabel 72"/>
    <w:qFormat/>
    <w:rsid w:val="00B00705"/>
  </w:style>
  <w:style w:type="character" w:customStyle="1" w:styleId="ListLabel73">
    <w:name w:val="ListLabel 73"/>
    <w:qFormat/>
    <w:rsid w:val="00B00705"/>
  </w:style>
  <w:style w:type="character" w:customStyle="1" w:styleId="ListLabel74">
    <w:name w:val="ListLabel 74"/>
    <w:qFormat/>
    <w:rsid w:val="00B00705"/>
  </w:style>
  <w:style w:type="character" w:customStyle="1" w:styleId="ListLabel75">
    <w:name w:val="ListLabel 75"/>
    <w:qFormat/>
    <w:rsid w:val="00B00705"/>
  </w:style>
  <w:style w:type="character" w:customStyle="1" w:styleId="ListLabel76">
    <w:name w:val="ListLabel 76"/>
    <w:qFormat/>
    <w:rsid w:val="00B00705"/>
  </w:style>
  <w:style w:type="character" w:customStyle="1" w:styleId="ListLabel77">
    <w:name w:val="ListLabel 77"/>
    <w:qFormat/>
    <w:rsid w:val="00B00705"/>
  </w:style>
  <w:style w:type="character" w:customStyle="1" w:styleId="ListLabel78">
    <w:name w:val="ListLabel 78"/>
    <w:qFormat/>
    <w:rsid w:val="00B00705"/>
  </w:style>
  <w:style w:type="character" w:customStyle="1" w:styleId="ListLabel79">
    <w:name w:val="ListLabel 79"/>
    <w:qFormat/>
    <w:rsid w:val="00B00705"/>
  </w:style>
  <w:style w:type="character" w:customStyle="1" w:styleId="ListLabel80">
    <w:name w:val="ListLabel 80"/>
    <w:qFormat/>
    <w:rsid w:val="00B00705"/>
  </w:style>
  <w:style w:type="character" w:customStyle="1" w:styleId="ListLabel81">
    <w:name w:val="ListLabel 81"/>
    <w:qFormat/>
    <w:rsid w:val="00B00705"/>
  </w:style>
  <w:style w:type="character" w:customStyle="1" w:styleId="ListLabel82">
    <w:name w:val="ListLabel 82"/>
    <w:qFormat/>
    <w:rsid w:val="00B00705"/>
  </w:style>
  <w:style w:type="character" w:customStyle="1" w:styleId="ListLabel83">
    <w:name w:val="ListLabel 83"/>
    <w:qFormat/>
    <w:rsid w:val="00B00705"/>
  </w:style>
  <w:style w:type="character" w:customStyle="1" w:styleId="ListLabel84">
    <w:name w:val="ListLabel 84"/>
    <w:qFormat/>
    <w:rsid w:val="00B00705"/>
  </w:style>
  <w:style w:type="character" w:customStyle="1" w:styleId="ListLabel85">
    <w:name w:val="ListLabel 85"/>
    <w:qFormat/>
    <w:rsid w:val="00B00705"/>
  </w:style>
  <w:style w:type="character" w:customStyle="1" w:styleId="ListLabel86">
    <w:name w:val="ListLabel 86"/>
    <w:qFormat/>
    <w:rsid w:val="00B00705"/>
  </w:style>
  <w:style w:type="character" w:customStyle="1" w:styleId="ListLabel87">
    <w:name w:val="ListLabel 87"/>
    <w:qFormat/>
    <w:rsid w:val="00B00705"/>
  </w:style>
  <w:style w:type="character" w:customStyle="1" w:styleId="ListLabel88">
    <w:name w:val="ListLabel 88"/>
    <w:qFormat/>
    <w:rsid w:val="00B00705"/>
  </w:style>
  <w:style w:type="character" w:customStyle="1" w:styleId="ListLabel89">
    <w:name w:val="ListLabel 89"/>
    <w:qFormat/>
    <w:rsid w:val="00B00705"/>
  </w:style>
  <w:style w:type="character" w:customStyle="1" w:styleId="ListLabel90">
    <w:name w:val="ListLabel 90"/>
    <w:qFormat/>
    <w:rsid w:val="00B00705"/>
  </w:style>
  <w:style w:type="character" w:customStyle="1" w:styleId="ListLabel91">
    <w:name w:val="ListLabel 91"/>
    <w:qFormat/>
    <w:rsid w:val="00B00705"/>
  </w:style>
  <w:style w:type="character" w:customStyle="1" w:styleId="ListLabel92">
    <w:name w:val="ListLabel 92"/>
    <w:qFormat/>
    <w:rsid w:val="00B00705"/>
  </w:style>
  <w:style w:type="character" w:customStyle="1" w:styleId="ListLabel93">
    <w:name w:val="ListLabel 93"/>
    <w:qFormat/>
    <w:rsid w:val="00B00705"/>
  </w:style>
  <w:style w:type="character" w:customStyle="1" w:styleId="ListLabel94">
    <w:name w:val="ListLabel 94"/>
    <w:qFormat/>
    <w:rsid w:val="00B00705"/>
  </w:style>
  <w:style w:type="character" w:customStyle="1" w:styleId="ListLabel95">
    <w:name w:val="ListLabel 95"/>
    <w:qFormat/>
    <w:rsid w:val="00B00705"/>
  </w:style>
  <w:style w:type="character" w:customStyle="1" w:styleId="ListLabel96">
    <w:name w:val="ListLabel 96"/>
    <w:qFormat/>
    <w:rsid w:val="00B00705"/>
  </w:style>
  <w:style w:type="character" w:customStyle="1" w:styleId="ListLabel97">
    <w:name w:val="ListLabel 97"/>
    <w:qFormat/>
    <w:rsid w:val="00B00705"/>
  </w:style>
  <w:style w:type="character" w:customStyle="1" w:styleId="ListLabel98">
    <w:name w:val="ListLabel 98"/>
    <w:qFormat/>
    <w:rsid w:val="00B00705"/>
  </w:style>
  <w:style w:type="character" w:customStyle="1" w:styleId="ListLabel99">
    <w:name w:val="ListLabel 99"/>
    <w:qFormat/>
    <w:rsid w:val="00B00705"/>
  </w:style>
  <w:style w:type="character" w:customStyle="1" w:styleId="ListLabel100">
    <w:name w:val="ListLabel 100"/>
    <w:qFormat/>
    <w:rsid w:val="00B00705"/>
  </w:style>
  <w:style w:type="character" w:customStyle="1" w:styleId="ListLabel101">
    <w:name w:val="ListLabel 101"/>
    <w:qFormat/>
    <w:rsid w:val="00B00705"/>
  </w:style>
  <w:style w:type="character" w:customStyle="1" w:styleId="ListLabel102">
    <w:name w:val="ListLabel 102"/>
    <w:qFormat/>
    <w:rsid w:val="00B00705"/>
  </w:style>
  <w:style w:type="character" w:customStyle="1" w:styleId="ListLabel103">
    <w:name w:val="ListLabel 103"/>
    <w:qFormat/>
    <w:rsid w:val="00B00705"/>
  </w:style>
  <w:style w:type="character" w:customStyle="1" w:styleId="ListLabel104">
    <w:name w:val="ListLabel 104"/>
    <w:qFormat/>
    <w:rsid w:val="00B00705"/>
  </w:style>
  <w:style w:type="character" w:customStyle="1" w:styleId="ListLabel105">
    <w:name w:val="ListLabel 105"/>
    <w:qFormat/>
    <w:rsid w:val="00B00705"/>
  </w:style>
  <w:style w:type="character" w:customStyle="1" w:styleId="ListLabel106">
    <w:name w:val="ListLabel 106"/>
    <w:qFormat/>
    <w:rsid w:val="00B00705"/>
  </w:style>
  <w:style w:type="character" w:customStyle="1" w:styleId="ListLabel107">
    <w:name w:val="ListLabel 107"/>
    <w:qFormat/>
    <w:rsid w:val="00B00705"/>
  </w:style>
  <w:style w:type="character" w:customStyle="1" w:styleId="ListLabel108">
    <w:name w:val="ListLabel 108"/>
    <w:qFormat/>
    <w:rsid w:val="00B00705"/>
  </w:style>
  <w:style w:type="character" w:customStyle="1" w:styleId="ListLabel109">
    <w:name w:val="ListLabel 109"/>
    <w:qFormat/>
    <w:rsid w:val="00B00705"/>
  </w:style>
  <w:style w:type="character" w:customStyle="1" w:styleId="ListLabel110">
    <w:name w:val="ListLabel 110"/>
    <w:qFormat/>
    <w:rsid w:val="00B00705"/>
  </w:style>
  <w:style w:type="character" w:customStyle="1" w:styleId="ListLabel111">
    <w:name w:val="ListLabel 111"/>
    <w:qFormat/>
    <w:rsid w:val="00B00705"/>
  </w:style>
  <w:style w:type="character" w:customStyle="1" w:styleId="ListLabel112">
    <w:name w:val="ListLabel 112"/>
    <w:qFormat/>
    <w:rsid w:val="00B00705"/>
  </w:style>
  <w:style w:type="character" w:customStyle="1" w:styleId="ListLabel113">
    <w:name w:val="ListLabel 113"/>
    <w:qFormat/>
    <w:rsid w:val="00B00705"/>
  </w:style>
  <w:style w:type="character" w:customStyle="1" w:styleId="ListLabel114">
    <w:name w:val="ListLabel 114"/>
    <w:qFormat/>
    <w:rsid w:val="00B00705"/>
  </w:style>
  <w:style w:type="character" w:customStyle="1" w:styleId="ListLabel115">
    <w:name w:val="ListLabel 115"/>
    <w:qFormat/>
    <w:rsid w:val="00B00705"/>
  </w:style>
  <w:style w:type="character" w:customStyle="1" w:styleId="ListLabel116">
    <w:name w:val="ListLabel 116"/>
    <w:qFormat/>
    <w:rsid w:val="00B00705"/>
  </w:style>
  <w:style w:type="character" w:customStyle="1" w:styleId="ListLabel117">
    <w:name w:val="ListLabel 117"/>
    <w:qFormat/>
    <w:rsid w:val="00B00705"/>
  </w:style>
  <w:style w:type="character" w:customStyle="1" w:styleId="ListLabel118">
    <w:name w:val="ListLabel 118"/>
    <w:qFormat/>
    <w:rsid w:val="00B00705"/>
    <w:rPr>
      <w:b/>
    </w:rPr>
  </w:style>
  <w:style w:type="character" w:customStyle="1" w:styleId="ListLabel119">
    <w:name w:val="ListLabel 119"/>
    <w:qFormat/>
    <w:rsid w:val="00B00705"/>
  </w:style>
  <w:style w:type="character" w:customStyle="1" w:styleId="ListLabel120">
    <w:name w:val="ListLabel 120"/>
    <w:qFormat/>
    <w:rsid w:val="00B00705"/>
  </w:style>
  <w:style w:type="character" w:customStyle="1" w:styleId="ListLabel121">
    <w:name w:val="ListLabel 121"/>
    <w:qFormat/>
    <w:rsid w:val="00B00705"/>
  </w:style>
  <w:style w:type="character" w:customStyle="1" w:styleId="ListLabel122">
    <w:name w:val="ListLabel 122"/>
    <w:qFormat/>
    <w:rsid w:val="00B00705"/>
  </w:style>
  <w:style w:type="character" w:customStyle="1" w:styleId="ListLabel123">
    <w:name w:val="ListLabel 123"/>
    <w:qFormat/>
    <w:rsid w:val="00B00705"/>
  </w:style>
  <w:style w:type="character" w:customStyle="1" w:styleId="ListLabel124">
    <w:name w:val="ListLabel 124"/>
    <w:qFormat/>
    <w:rsid w:val="00B00705"/>
  </w:style>
  <w:style w:type="character" w:customStyle="1" w:styleId="ListLabel125">
    <w:name w:val="ListLabel 125"/>
    <w:qFormat/>
    <w:rsid w:val="00B00705"/>
  </w:style>
  <w:style w:type="character" w:customStyle="1" w:styleId="ListLabel126">
    <w:name w:val="ListLabel 126"/>
    <w:qFormat/>
    <w:rsid w:val="00B00705"/>
  </w:style>
  <w:style w:type="character" w:customStyle="1" w:styleId="ListLabel127">
    <w:name w:val="ListLabel 127"/>
    <w:qFormat/>
    <w:rsid w:val="00B00705"/>
  </w:style>
  <w:style w:type="character" w:customStyle="1" w:styleId="ListLabel128">
    <w:name w:val="ListLabel 128"/>
    <w:qFormat/>
    <w:rsid w:val="00B00705"/>
  </w:style>
  <w:style w:type="character" w:customStyle="1" w:styleId="ListLabel129">
    <w:name w:val="ListLabel 129"/>
    <w:qFormat/>
    <w:rsid w:val="00B00705"/>
  </w:style>
  <w:style w:type="character" w:customStyle="1" w:styleId="ListLabel130">
    <w:name w:val="ListLabel 130"/>
    <w:qFormat/>
    <w:rsid w:val="00B00705"/>
  </w:style>
  <w:style w:type="character" w:customStyle="1" w:styleId="ListLabel131">
    <w:name w:val="ListLabel 131"/>
    <w:qFormat/>
    <w:rsid w:val="00B00705"/>
  </w:style>
  <w:style w:type="character" w:customStyle="1" w:styleId="ListLabel132">
    <w:name w:val="ListLabel 132"/>
    <w:qFormat/>
    <w:rsid w:val="00B00705"/>
  </w:style>
  <w:style w:type="character" w:customStyle="1" w:styleId="ListLabel133">
    <w:name w:val="ListLabel 133"/>
    <w:qFormat/>
    <w:rsid w:val="00B00705"/>
  </w:style>
  <w:style w:type="character" w:customStyle="1" w:styleId="ListLabel134">
    <w:name w:val="ListLabel 134"/>
    <w:qFormat/>
    <w:rsid w:val="00B00705"/>
  </w:style>
  <w:style w:type="character" w:customStyle="1" w:styleId="ListLabel135">
    <w:name w:val="ListLabel 135"/>
    <w:qFormat/>
    <w:rsid w:val="00B00705"/>
  </w:style>
  <w:style w:type="character" w:customStyle="1" w:styleId="ListLabel136">
    <w:name w:val="ListLabel 136"/>
    <w:qFormat/>
    <w:rsid w:val="00B00705"/>
  </w:style>
  <w:style w:type="character" w:customStyle="1" w:styleId="ListLabel137">
    <w:name w:val="ListLabel 137"/>
    <w:qFormat/>
    <w:rsid w:val="00B00705"/>
  </w:style>
  <w:style w:type="character" w:customStyle="1" w:styleId="ListLabel138">
    <w:name w:val="ListLabel 138"/>
    <w:qFormat/>
    <w:rsid w:val="00B00705"/>
  </w:style>
  <w:style w:type="character" w:customStyle="1" w:styleId="ListLabel139">
    <w:name w:val="ListLabel 139"/>
    <w:qFormat/>
    <w:rsid w:val="00B00705"/>
  </w:style>
  <w:style w:type="character" w:customStyle="1" w:styleId="ListLabel140">
    <w:name w:val="ListLabel 140"/>
    <w:qFormat/>
    <w:rsid w:val="00B00705"/>
  </w:style>
  <w:style w:type="character" w:customStyle="1" w:styleId="ListLabel141">
    <w:name w:val="ListLabel 141"/>
    <w:qFormat/>
    <w:rsid w:val="00B00705"/>
  </w:style>
  <w:style w:type="character" w:customStyle="1" w:styleId="ListLabel142">
    <w:name w:val="ListLabel 142"/>
    <w:qFormat/>
    <w:rsid w:val="00B00705"/>
  </w:style>
  <w:style w:type="character" w:customStyle="1" w:styleId="ListLabel143">
    <w:name w:val="ListLabel 143"/>
    <w:qFormat/>
    <w:rsid w:val="00B00705"/>
  </w:style>
  <w:style w:type="character" w:customStyle="1" w:styleId="ListLabel144">
    <w:name w:val="ListLabel 144"/>
    <w:qFormat/>
    <w:rsid w:val="00B00705"/>
  </w:style>
  <w:style w:type="character" w:customStyle="1" w:styleId="ListLabel145">
    <w:name w:val="ListLabel 145"/>
    <w:qFormat/>
    <w:rsid w:val="00B00705"/>
  </w:style>
  <w:style w:type="character" w:customStyle="1" w:styleId="ListLabel146">
    <w:name w:val="ListLabel 146"/>
    <w:qFormat/>
    <w:rsid w:val="00B00705"/>
  </w:style>
  <w:style w:type="character" w:customStyle="1" w:styleId="ListLabel147">
    <w:name w:val="ListLabel 147"/>
    <w:qFormat/>
    <w:rsid w:val="00B00705"/>
  </w:style>
  <w:style w:type="character" w:customStyle="1" w:styleId="ListLabel148">
    <w:name w:val="ListLabel 148"/>
    <w:qFormat/>
    <w:rsid w:val="00B00705"/>
  </w:style>
  <w:style w:type="character" w:customStyle="1" w:styleId="ListLabel149">
    <w:name w:val="ListLabel 149"/>
    <w:qFormat/>
    <w:rsid w:val="00B00705"/>
  </w:style>
  <w:style w:type="character" w:customStyle="1" w:styleId="ListLabel150">
    <w:name w:val="ListLabel 150"/>
    <w:qFormat/>
    <w:rsid w:val="00B00705"/>
  </w:style>
  <w:style w:type="character" w:customStyle="1" w:styleId="ListLabel151">
    <w:name w:val="ListLabel 151"/>
    <w:qFormat/>
    <w:rsid w:val="00B00705"/>
  </w:style>
  <w:style w:type="character" w:customStyle="1" w:styleId="ListLabel152">
    <w:name w:val="ListLabel 152"/>
    <w:qFormat/>
    <w:rsid w:val="00B00705"/>
  </w:style>
  <w:style w:type="character" w:customStyle="1" w:styleId="ListLabel153">
    <w:name w:val="ListLabel 153"/>
    <w:qFormat/>
    <w:rsid w:val="00B00705"/>
  </w:style>
  <w:style w:type="character" w:customStyle="1" w:styleId="ListLabel154">
    <w:name w:val="ListLabel 154"/>
    <w:qFormat/>
    <w:rsid w:val="00B00705"/>
  </w:style>
  <w:style w:type="character" w:customStyle="1" w:styleId="ListLabel155">
    <w:name w:val="ListLabel 155"/>
    <w:qFormat/>
    <w:rsid w:val="00B00705"/>
  </w:style>
  <w:style w:type="character" w:customStyle="1" w:styleId="ListLabel156">
    <w:name w:val="ListLabel 156"/>
    <w:qFormat/>
    <w:rsid w:val="00B00705"/>
  </w:style>
  <w:style w:type="character" w:customStyle="1" w:styleId="ListLabel157">
    <w:name w:val="ListLabel 157"/>
    <w:qFormat/>
    <w:rsid w:val="00B00705"/>
  </w:style>
  <w:style w:type="character" w:customStyle="1" w:styleId="ListLabel158">
    <w:name w:val="ListLabel 158"/>
    <w:qFormat/>
    <w:rsid w:val="00B00705"/>
  </w:style>
  <w:style w:type="character" w:customStyle="1" w:styleId="ListLabel159">
    <w:name w:val="ListLabel 159"/>
    <w:qFormat/>
    <w:rsid w:val="00B00705"/>
  </w:style>
  <w:style w:type="character" w:customStyle="1" w:styleId="ListLabel160">
    <w:name w:val="ListLabel 160"/>
    <w:qFormat/>
    <w:rsid w:val="00B00705"/>
  </w:style>
  <w:style w:type="character" w:customStyle="1" w:styleId="ListLabel161">
    <w:name w:val="ListLabel 161"/>
    <w:qFormat/>
    <w:rsid w:val="00B00705"/>
  </w:style>
  <w:style w:type="character" w:customStyle="1" w:styleId="ListLabel162">
    <w:name w:val="ListLabel 162"/>
    <w:qFormat/>
    <w:rsid w:val="00B00705"/>
  </w:style>
  <w:style w:type="character" w:customStyle="1" w:styleId="ListLabel163">
    <w:name w:val="ListLabel 163"/>
    <w:qFormat/>
    <w:rsid w:val="00B00705"/>
  </w:style>
  <w:style w:type="character" w:customStyle="1" w:styleId="ListLabel164">
    <w:name w:val="ListLabel 164"/>
    <w:qFormat/>
    <w:rsid w:val="00B00705"/>
    <w:rPr>
      <w:rFonts w:eastAsia="Times New Roman"/>
    </w:rPr>
  </w:style>
  <w:style w:type="character" w:customStyle="1" w:styleId="ListLabel165">
    <w:name w:val="ListLabel 165"/>
    <w:qFormat/>
    <w:rsid w:val="00B00705"/>
  </w:style>
  <w:style w:type="character" w:customStyle="1" w:styleId="ListLabel166">
    <w:name w:val="ListLabel 166"/>
    <w:qFormat/>
    <w:rsid w:val="00B00705"/>
  </w:style>
  <w:style w:type="character" w:customStyle="1" w:styleId="ListLabel167">
    <w:name w:val="ListLabel 167"/>
    <w:qFormat/>
    <w:rsid w:val="00B00705"/>
  </w:style>
  <w:style w:type="character" w:customStyle="1" w:styleId="ListLabel168">
    <w:name w:val="ListLabel 168"/>
    <w:qFormat/>
    <w:rsid w:val="00B00705"/>
  </w:style>
  <w:style w:type="character" w:customStyle="1" w:styleId="ListLabel169">
    <w:name w:val="ListLabel 169"/>
    <w:qFormat/>
    <w:rsid w:val="00B00705"/>
  </w:style>
  <w:style w:type="character" w:customStyle="1" w:styleId="ListLabel170">
    <w:name w:val="ListLabel 170"/>
    <w:qFormat/>
    <w:rsid w:val="00B00705"/>
  </w:style>
  <w:style w:type="character" w:customStyle="1" w:styleId="ListLabel171">
    <w:name w:val="ListLabel 171"/>
    <w:qFormat/>
    <w:rsid w:val="00B00705"/>
  </w:style>
  <w:style w:type="character" w:customStyle="1" w:styleId="ListLabel172">
    <w:name w:val="ListLabel 172"/>
    <w:qFormat/>
    <w:rsid w:val="00B00705"/>
  </w:style>
  <w:style w:type="character" w:customStyle="1" w:styleId="ListLabel173">
    <w:name w:val="ListLabel 173"/>
    <w:qFormat/>
    <w:rsid w:val="00B00705"/>
  </w:style>
  <w:style w:type="character" w:customStyle="1" w:styleId="ListLabel174">
    <w:name w:val="ListLabel 174"/>
    <w:qFormat/>
    <w:rsid w:val="00B00705"/>
  </w:style>
  <w:style w:type="character" w:customStyle="1" w:styleId="ListLabel175">
    <w:name w:val="ListLabel 175"/>
    <w:qFormat/>
    <w:rsid w:val="00B00705"/>
  </w:style>
  <w:style w:type="character" w:customStyle="1" w:styleId="ListLabel176">
    <w:name w:val="ListLabel 176"/>
    <w:qFormat/>
    <w:rsid w:val="00B00705"/>
  </w:style>
  <w:style w:type="character" w:customStyle="1" w:styleId="ListLabel177">
    <w:name w:val="ListLabel 177"/>
    <w:qFormat/>
    <w:rsid w:val="00B00705"/>
  </w:style>
  <w:style w:type="character" w:customStyle="1" w:styleId="ListLabel178">
    <w:name w:val="ListLabel 178"/>
    <w:qFormat/>
    <w:rsid w:val="00B00705"/>
  </w:style>
  <w:style w:type="character" w:customStyle="1" w:styleId="ListLabel179">
    <w:name w:val="ListLabel 179"/>
    <w:qFormat/>
    <w:rsid w:val="00B00705"/>
  </w:style>
  <w:style w:type="character" w:customStyle="1" w:styleId="ListLabel180">
    <w:name w:val="ListLabel 180"/>
    <w:qFormat/>
    <w:rsid w:val="00B00705"/>
  </w:style>
  <w:style w:type="character" w:customStyle="1" w:styleId="ListLabel181">
    <w:name w:val="ListLabel 181"/>
    <w:qFormat/>
    <w:rsid w:val="00B00705"/>
    <w:rPr>
      <w:rFonts w:eastAsia="Times New Roman"/>
    </w:rPr>
  </w:style>
  <w:style w:type="character" w:customStyle="1" w:styleId="ListLabel182">
    <w:name w:val="ListLabel 182"/>
    <w:qFormat/>
    <w:rsid w:val="00B00705"/>
  </w:style>
  <w:style w:type="character" w:customStyle="1" w:styleId="ListLabel183">
    <w:name w:val="ListLabel 183"/>
    <w:qFormat/>
    <w:rsid w:val="00B00705"/>
  </w:style>
  <w:style w:type="character" w:customStyle="1" w:styleId="ListLabel184">
    <w:name w:val="ListLabel 184"/>
    <w:qFormat/>
    <w:rsid w:val="00B00705"/>
  </w:style>
  <w:style w:type="character" w:customStyle="1" w:styleId="ListLabel185">
    <w:name w:val="ListLabel 185"/>
    <w:qFormat/>
    <w:rsid w:val="00B00705"/>
  </w:style>
  <w:style w:type="character" w:customStyle="1" w:styleId="ListLabel186">
    <w:name w:val="ListLabel 186"/>
    <w:qFormat/>
    <w:rsid w:val="00B00705"/>
  </w:style>
  <w:style w:type="character" w:customStyle="1" w:styleId="ListLabel187">
    <w:name w:val="ListLabel 187"/>
    <w:qFormat/>
    <w:rsid w:val="00B00705"/>
  </w:style>
  <w:style w:type="character" w:customStyle="1" w:styleId="ListLabel188">
    <w:name w:val="ListLabel 188"/>
    <w:qFormat/>
    <w:rsid w:val="00B00705"/>
  </w:style>
  <w:style w:type="character" w:customStyle="1" w:styleId="ListLabel189">
    <w:name w:val="ListLabel 189"/>
    <w:qFormat/>
    <w:rsid w:val="00B00705"/>
  </w:style>
  <w:style w:type="character" w:customStyle="1" w:styleId="ListLabel190">
    <w:name w:val="ListLabel 190"/>
    <w:qFormat/>
    <w:rsid w:val="00B00705"/>
  </w:style>
  <w:style w:type="character" w:customStyle="1" w:styleId="ListLabel191">
    <w:name w:val="ListLabel 191"/>
    <w:qFormat/>
    <w:rsid w:val="00B00705"/>
    <w:rPr>
      <w:b/>
    </w:rPr>
  </w:style>
  <w:style w:type="character" w:customStyle="1" w:styleId="ListLabel192">
    <w:name w:val="ListLabel 192"/>
    <w:qFormat/>
    <w:rsid w:val="00B00705"/>
    <w:rPr>
      <w:b/>
    </w:rPr>
  </w:style>
  <w:style w:type="character" w:customStyle="1" w:styleId="ListLabel193">
    <w:name w:val="ListLabel 193"/>
    <w:qFormat/>
    <w:rsid w:val="00B00705"/>
    <w:rPr>
      <w:b/>
    </w:rPr>
  </w:style>
  <w:style w:type="character" w:customStyle="1" w:styleId="ListLabel194">
    <w:name w:val="ListLabel 194"/>
    <w:qFormat/>
    <w:rsid w:val="00B00705"/>
    <w:rPr>
      <w:b/>
    </w:rPr>
  </w:style>
  <w:style w:type="character" w:customStyle="1" w:styleId="ListLabel195">
    <w:name w:val="ListLabel 195"/>
    <w:qFormat/>
    <w:rsid w:val="00B00705"/>
    <w:rPr>
      <w:b/>
    </w:rPr>
  </w:style>
  <w:style w:type="character" w:customStyle="1" w:styleId="ListLabel196">
    <w:name w:val="ListLabel 196"/>
    <w:qFormat/>
    <w:rsid w:val="00B00705"/>
    <w:rPr>
      <w:b/>
    </w:rPr>
  </w:style>
  <w:style w:type="character" w:customStyle="1" w:styleId="ListLabel197">
    <w:name w:val="ListLabel 197"/>
    <w:qFormat/>
    <w:rsid w:val="00B00705"/>
    <w:rPr>
      <w:b/>
    </w:rPr>
  </w:style>
  <w:style w:type="character" w:customStyle="1" w:styleId="ListLabel198">
    <w:name w:val="ListLabel 198"/>
    <w:qFormat/>
    <w:rsid w:val="00B00705"/>
    <w:rPr>
      <w:b/>
    </w:rPr>
  </w:style>
  <w:style w:type="character" w:customStyle="1" w:styleId="ListLabel199">
    <w:name w:val="ListLabel 199"/>
    <w:qFormat/>
    <w:rsid w:val="00B00705"/>
  </w:style>
  <w:style w:type="character" w:customStyle="1" w:styleId="ListLabel200">
    <w:name w:val="ListLabel 200"/>
    <w:qFormat/>
    <w:rsid w:val="00B00705"/>
  </w:style>
  <w:style w:type="character" w:customStyle="1" w:styleId="ListLabel201">
    <w:name w:val="ListLabel 201"/>
    <w:qFormat/>
    <w:rsid w:val="00B00705"/>
  </w:style>
  <w:style w:type="character" w:customStyle="1" w:styleId="ListLabel202">
    <w:name w:val="ListLabel 202"/>
    <w:qFormat/>
    <w:rsid w:val="00B00705"/>
  </w:style>
  <w:style w:type="character" w:customStyle="1" w:styleId="ListLabel203">
    <w:name w:val="ListLabel 203"/>
    <w:qFormat/>
    <w:rsid w:val="00B00705"/>
  </w:style>
  <w:style w:type="character" w:customStyle="1" w:styleId="ListLabel204">
    <w:name w:val="ListLabel 204"/>
    <w:qFormat/>
    <w:rsid w:val="00B00705"/>
  </w:style>
  <w:style w:type="character" w:customStyle="1" w:styleId="ListLabel205">
    <w:name w:val="ListLabel 205"/>
    <w:qFormat/>
    <w:rsid w:val="00B00705"/>
  </w:style>
  <w:style w:type="character" w:customStyle="1" w:styleId="ListLabel206">
    <w:name w:val="ListLabel 206"/>
    <w:qFormat/>
    <w:rsid w:val="00B00705"/>
  </w:style>
  <w:style w:type="character" w:customStyle="1" w:styleId="ListLabel207">
    <w:name w:val="ListLabel 207"/>
    <w:qFormat/>
    <w:rsid w:val="00B00705"/>
  </w:style>
  <w:style w:type="character" w:customStyle="1" w:styleId="ListLabel208">
    <w:name w:val="ListLabel 208"/>
    <w:qFormat/>
    <w:rsid w:val="00B00705"/>
  </w:style>
  <w:style w:type="character" w:customStyle="1" w:styleId="ListLabel209">
    <w:name w:val="ListLabel 209"/>
    <w:qFormat/>
    <w:rsid w:val="00B00705"/>
  </w:style>
  <w:style w:type="character" w:customStyle="1" w:styleId="ListLabel210">
    <w:name w:val="ListLabel 210"/>
    <w:qFormat/>
    <w:rsid w:val="00B00705"/>
  </w:style>
  <w:style w:type="character" w:customStyle="1" w:styleId="ListLabel211">
    <w:name w:val="ListLabel 211"/>
    <w:qFormat/>
    <w:rsid w:val="00B00705"/>
  </w:style>
  <w:style w:type="character" w:customStyle="1" w:styleId="ListLabel212">
    <w:name w:val="ListLabel 212"/>
    <w:qFormat/>
    <w:rsid w:val="00B00705"/>
  </w:style>
  <w:style w:type="character" w:customStyle="1" w:styleId="ListLabel213">
    <w:name w:val="ListLabel 213"/>
    <w:qFormat/>
    <w:rsid w:val="00B00705"/>
  </w:style>
  <w:style w:type="character" w:customStyle="1" w:styleId="ListLabel214">
    <w:name w:val="ListLabel 214"/>
    <w:qFormat/>
    <w:rsid w:val="00B00705"/>
  </w:style>
  <w:style w:type="character" w:customStyle="1" w:styleId="ListLabel215">
    <w:name w:val="ListLabel 215"/>
    <w:qFormat/>
    <w:rsid w:val="00B00705"/>
  </w:style>
  <w:style w:type="character" w:customStyle="1" w:styleId="ListLabel216">
    <w:name w:val="ListLabel 216"/>
    <w:qFormat/>
    <w:rsid w:val="00B00705"/>
  </w:style>
  <w:style w:type="character" w:customStyle="1" w:styleId="ListLabel217">
    <w:name w:val="ListLabel 217"/>
    <w:qFormat/>
    <w:rsid w:val="00B00705"/>
  </w:style>
  <w:style w:type="character" w:customStyle="1" w:styleId="ListLabel218">
    <w:name w:val="ListLabel 218"/>
    <w:qFormat/>
    <w:rsid w:val="00B00705"/>
  </w:style>
  <w:style w:type="character" w:customStyle="1" w:styleId="ListLabel219">
    <w:name w:val="ListLabel 219"/>
    <w:qFormat/>
    <w:rsid w:val="00B00705"/>
  </w:style>
  <w:style w:type="character" w:customStyle="1" w:styleId="ListLabel220">
    <w:name w:val="ListLabel 220"/>
    <w:qFormat/>
    <w:rsid w:val="00B00705"/>
  </w:style>
  <w:style w:type="character" w:customStyle="1" w:styleId="ListLabel221">
    <w:name w:val="ListLabel 221"/>
    <w:qFormat/>
    <w:rsid w:val="00B00705"/>
  </w:style>
  <w:style w:type="character" w:customStyle="1" w:styleId="ListLabel222">
    <w:name w:val="ListLabel 222"/>
    <w:qFormat/>
    <w:rsid w:val="00B00705"/>
  </w:style>
  <w:style w:type="character" w:customStyle="1" w:styleId="ListLabel223">
    <w:name w:val="ListLabel 223"/>
    <w:qFormat/>
    <w:rsid w:val="00B00705"/>
  </w:style>
  <w:style w:type="character" w:customStyle="1" w:styleId="ListLabel224">
    <w:name w:val="ListLabel 224"/>
    <w:qFormat/>
    <w:rsid w:val="00B00705"/>
  </w:style>
  <w:style w:type="character" w:customStyle="1" w:styleId="ListLabel225">
    <w:name w:val="ListLabel 225"/>
    <w:qFormat/>
    <w:rsid w:val="00B00705"/>
  </w:style>
  <w:style w:type="character" w:customStyle="1" w:styleId="afe">
    <w:name w:val="Цветовое выделение для Текст"/>
    <w:qFormat/>
    <w:rsid w:val="00B00705"/>
    <w:rPr>
      <w:sz w:val="24"/>
    </w:rPr>
  </w:style>
  <w:style w:type="paragraph" w:customStyle="1" w:styleId="aff">
    <w:name w:val="Заголовок"/>
    <w:basedOn w:val="a"/>
    <w:next w:val="af5"/>
    <w:qFormat/>
    <w:rsid w:val="00B00705"/>
    <w:pPr>
      <w:keepNext/>
      <w:spacing w:before="240" w:after="120"/>
    </w:pPr>
    <w:rPr>
      <w:rFonts w:ascii="Liberation Sans" w:hAnsi="Liberation Sans" w:cs="Mangal"/>
      <w:color w:val="00000A"/>
      <w:sz w:val="28"/>
      <w:szCs w:val="28"/>
    </w:rPr>
  </w:style>
  <w:style w:type="paragraph" w:styleId="aff0">
    <w:name w:val="List"/>
    <w:basedOn w:val="af5"/>
    <w:uiPriority w:val="99"/>
    <w:rsid w:val="00B00705"/>
    <w:rPr>
      <w:rFonts w:cs="Mangal"/>
      <w:color w:val="00000A"/>
    </w:rPr>
  </w:style>
  <w:style w:type="paragraph" w:styleId="aff1">
    <w:name w:val="caption"/>
    <w:basedOn w:val="a"/>
    <w:uiPriority w:val="35"/>
    <w:qFormat/>
    <w:locked/>
    <w:rsid w:val="00B00705"/>
    <w:pPr>
      <w:suppressLineNumbers/>
      <w:spacing w:before="120" w:after="120"/>
    </w:pPr>
    <w:rPr>
      <w:rFonts w:cs="Mangal"/>
      <w:i/>
      <w:iCs/>
      <w:color w:val="00000A"/>
      <w:sz w:val="24"/>
      <w:szCs w:val="24"/>
    </w:rPr>
  </w:style>
  <w:style w:type="paragraph" w:styleId="17">
    <w:name w:val="index 1"/>
    <w:basedOn w:val="a"/>
    <w:next w:val="a"/>
    <w:autoRedefine/>
    <w:uiPriority w:val="99"/>
    <w:semiHidden/>
    <w:unhideWhenUsed/>
    <w:rsid w:val="00B00705"/>
    <w:pPr>
      <w:spacing w:after="0" w:line="240" w:lineRule="auto"/>
      <w:ind w:left="220" w:hanging="220"/>
    </w:pPr>
  </w:style>
  <w:style w:type="paragraph" w:styleId="aff2">
    <w:name w:val="index heading"/>
    <w:basedOn w:val="a"/>
    <w:uiPriority w:val="99"/>
    <w:qFormat/>
    <w:rsid w:val="00B00705"/>
    <w:pPr>
      <w:suppressLineNumbers/>
    </w:pPr>
    <w:rPr>
      <w:rFonts w:cs="Mangal"/>
      <w:color w:val="00000A"/>
    </w:rPr>
  </w:style>
  <w:style w:type="paragraph" w:customStyle="1" w:styleId="312">
    <w:name w:val="Основной текст с отступом 3 Знак1"/>
    <w:basedOn w:val="a"/>
    <w:autoRedefine/>
    <w:uiPriority w:val="99"/>
    <w:qFormat/>
    <w:rsid w:val="00B00705"/>
    <w:pPr>
      <w:keepNext/>
      <w:keepLines/>
      <w:suppressAutoHyphens/>
      <w:spacing w:after="0" w:line="288" w:lineRule="auto"/>
      <w:jc w:val="center"/>
      <w:outlineLvl w:val="1"/>
    </w:pPr>
    <w:rPr>
      <w:rFonts w:ascii="Times New Roman" w:hAnsi="Times New Roman"/>
      <w:b/>
      <w:i/>
      <w:color w:val="000000"/>
      <w:kern w:val="2"/>
      <w:sz w:val="32"/>
      <w:szCs w:val="20"/>
      <w:lang w:eastAsia="ar-SA"/>
    </w:rPr>
  </w:style>
  <w:style w:type="paragraph" w:customStyle="1" w:styleId="aff3">
    <w:name w:val="Нормальный (таблица)"/>
    <w:basedOn w:val="a"/>
    <w:qFormat/>
    <w:rsid w:val="00B00705"/>
    <w:pPr>
      <w:jc w:val="both"/>
    </w:pPr>
    <w:rPr>
      <w:color w:val="00000A"/>
      <w:sz w:val="24"/>
    </w:rPr>
  </w:style>
  <w:style w:type="paragraph" w:customStyle="1" w:styleId="aff4">
    <w:name w:val="Содержимое таблицы"/>
    <w:basedOn w:val="a"/>
    <w:qFormat/>
    <w:rsid w:val="00B00705"/>
    <w:pPr>
      <w:suppressLineNumbers/>
    </w:pPr>
    <w:rPr>
      <w:color w:val="00000A"/>
    </w:rPr>
  </w:style>
  <w:style w:type="paragraph" w:customStyle="1" w:styleId="aff5">
    <w:name w:val="Заголовок таблицы"/>
    <w:basedOn w:val="aff4"/>
    <w:qFormat/>
    <w:rsid w:val="00B00705"/>
    <w:pPr>
      <w:jc w:val="center"/>
    </w:pPr>
    <w:rPr>
      <w:b/>
      <w:bCs/>
    </w:rPr>
  </w:style>
  <w:style w:type="paragraph" w:customStyle="1" w:styleId="Style8">
    <w:name w:val="Style8"/>
    <w:basedOn w:val="a"/>
    <w:uiPriority w:val="99"/>
    <w:rsid w:val="0087269E"/>
    <w:pPr>
      <w:widowControl w:val="0"/>
      <w:autoSpaceDE w:val="0"/>
      <w:autoSpaceDN w:val="0"/>
      <w:adjustRightInd w:val="0"/>
      <w:spacing w:after="0" w:line="485" w:lineRule="exact"/>
      <w:ind w:firstLine="773"/>
      <w:jc w:val="both"/>
    </w:pPr>
    <w:rPr>
      <w:rFonts w:ascii="Times New Roman" w:hAnsi="Times New Roman"/>
      <w:sz w:val="24"/>
      <w:szCs w:val="24"/>
      <w:lang w:eastAsia="ru-RU"/>
    </w:rPr>
  </w:style>
  <w:style w:type="character" w:customStyle="1" w:styleId="FontStyle18">
    <w:name w:val="Font Style18"/>
    <w:uiPriority w:val="99"/>
    <w:rsid w:val="0087269E"/>
    <w:rPr>
      <w:rFonts w:ascii="Times New Roman" w:hAnsi="Times New Roman"/>
      <w:sz w:val="26"/>
    </w:rPr>
  </w:style>
  <w:style w:type="character" w:customStyle="1" w:styleId="Bodytext2">
    <w:name w:val="Body text (2)_"/>
    <w:link w:val="Bodytext20"/>
    <w:locked/>
    <w:rsid w:val="0087269E"/>
    <w:rPr>
      <w:sz w:val="26"/>
      <w:shd w:val="clear" w:color="auto" w:fill="FFFFFF"/>
    </w:rPr>
  </w:style>
  <w:style w:type="paragraph" w:customStyle="1" w:styleId="Bodytext20">
    <w:name w:val="Body text (2)"/>
    <w:basedOn w:val="a"/>
    <w:link w:val="Bodytext2"/>
    <w:rsid w:val="0087269E"/>
    <w:pPr>
      <w:widowControl w:val="0"/>
      <w:shd w:val="clear" w:color="auto" w:fill="FFFFFF"/>
      <w:spacing w:before="1380" w:after="0" w:line="355" w:lineRule="exact"/>
      <w:ind w:hanging="160"/>
      <w:jc w:val="both"/>
    </w:pPr>
    <w:rPr>
      <w:sz w:val="26"/>
      <w:szCs w:val="26"/>
      <w:lang w:eastAsia="ru-RU"/>
    </w:rPr>
  </w:style>
  <w:style w:type="character" w:styleId="aff6">
    <w:name w:val="footnote reference"/>
    <w:uiPriority w:val="99"/>
    <w:rsid w:val="00575BDB"/>
    <w:rPr>
      <w:vertAlign w:val="superscript"/>
    </w:rPr>
  </w:style>
  <w:style w:type="paragraph" w:styleId="aff7">
    <w:name w:val="footnote text"/>
    <w:basedOn w:val="a"/>
    <w:link w:val="aff8"/>
    <w:uiPriority w:val="99"/>
    <w:rsid w:val="00575BDB"/>
    <w:pPr>
      <w:suppressAutoHyphens/>
      <w:spacing w:after="160" w:line="252" w:lineRule="auto"/>
    </w:pPr>
    <w:rPr>
      <w:rFonts w:cs="Calibri"/>
      <w:sz w:val="20"/>
      <w:szCs w:val="20"/>
      <w:lang w:eastAsia="zh-CN"/>
    </w:rPr>
  </w:style>
  <w:style w:type="character" w:customStyle="1" w:styleId="aff8">
    <w:name w:val="Текст сноски Знак"/>
    <w:link w:val="aff7"/>
    <w:uiPriority w:val="99"/>
    <w:locked/>
    <w:rsid w:val="00575BDB"/>
    <w:rPr>
      <w:lang w:val="x-none" w:eastAsia="zh-CN"/>
    </w:rPr>
  </w:style>
  <w:style w:type="character" w:customStyle="1" w:styleId="aff9">
    <w:name w:val="Колонтитул_"/>
    <w:link w:val="18"/>
    <w:uiPriority w:val="99"/>
    <w:locked/>
    <w:rsid w:val="000301EC"/>
    <w:rPr>
      <w:rFonts w:ascii="Times New Roman" w:hAnsi="Times New Roman"/>
      <w:sz w:val="23"/>
      <w:shd w:val="clear" w:color="auto" w:fill="FFFFFF"/>
    </w:rPr>
  </w:style>
  <w:style w:type="character" w:customStyle="1" w:styleId="affa">
    <w:name w:val="Колонтитул"/>
    <w:uiPriority w:val="99"/>
    <w:rsid w:val="000301EC"/>
    <w:rPr>
      <w:rFonts w:ascii="Times New Roman" w:hAnsi="Times New Roman"/>
      <w:sz w:val="23"/>
      <w:shd w:val="clear" w:color="auto" w:fill="FFFFFF"/>
    </w:rPr>
  </w:style>
  <w:style w:type="character" w:customStyle="1" w:styleId="19">
    <w:name w:val="Заголовок №1_"/>
    <w:link w:val="1a"/>
    <w:uiPriority w:val="99"/>
    <w:locked/>
    <w:rsid w:val="000301EC"/>
    <w:rPr>
      <w:rFonts w:ascii="Times New Roman" w:hAnsi="Times New Roman"/>
      <w:sz w:val="27"/>
      <w:shd w:val="clear" w:color="auto" w:fill="FFFFFF"/>
    </w:rPr>
  </w:style>
  <w:style w:type="character" w:customStyle="1" w:styleId="1b">
    <w:name w:val="Основной текст Знак1"/>
    <w:uiPriority w:val="99"/>
    <w:rsid w:val="000301EC"/>
    <w:rPr>
      <w:rFonts w:ascii="Times New Roman" w:hAnsi="Times New Roman"/>
      <w:sz w:val="20"/>
      <w:u w:val="none"/>
    </w:rPr>
  </w:style>
  <w:style w:type="character" w:customStyle="1" w:styleId="125pt">
    <w:name w:val="Основной текст + 12.5 pt"/>
    <w:uiPriority w:val="99"/>
    <w:rsid w:val="000301EC"/>
    <w:rPr>
      <w:rFonts w:ascii="Times New Roman" w:hAnsi="Times New Roman"/>
      <w:sz w:val="25"/>
      <w:u w:val="none"/>
    </w:rPr>
  </w:style>
  <w:style w:type="character" w:customStyle="1" w:styleId="115pt">
    <w:name w:val="Основной текст + 11.5 pt"/>
    <w:uiPriority w:val="99"/>
    <w:rsid w:val="000301EC"/>
    <w:rPr>
      <w:rFonts w:ascii="Times New Roman" w:hAnsi="Times New Roman"/>
      <w:sz w:val="23"/>
      <w:u w:val="none"/>
    </w:rPr>
  </w:style>
  <w:style w:type="paragraph" w:customStyle="1" w:styleId="18">
    <w:name w:val="Колонтитул1"/>
    <w:basedOn w:val="a"/>
    <w:link w:val="aff9"/>
    <w:uiPriority w:val="99"/>
    <w:rsid w:val="000301EC"/>
    <w:pPr>
      <w:widowControl w:val="0"/>
      <w:shd w:val="clear" w:color="auto" w:fill="FFFFFF"/>
      <w:spacing w:after="0" w:line="322" w:lineRule="exact"/>
      <w:jc w:val="right"/>
    </w:pPr>
    <w:rPr>
      <w:rFonts w:ascii="Times New Roman" w:hAnsi="Times New Roman"/>
      <w:sz w:val="23"/>
      <w:szCs w:val="23"/>
      <w:lang w:eastAsia="ru-RU"/>
    </w:rPr>
  </w:style>
  <w:style w:type="paragraph" w:customStyle="1" w:styleId="1a">
    <w:name w:val="Заголовок №1"/>
    <w:basedOn w:val="a"/>
    <w:link w:val="19"/>
    <w:uiPriority w:val="99"/>
    <w:rsid w:val="000301EC"/>
    <w:pPr>
      <w:widowControl w:val="0"/>
      <w:shd w:val="clear" w:color="auto" w:fill="FFFFFF"/>
      <w:spacing w:before="120" w:after="240" w:line="418" w:lineRule="exact"/>
      <w:jc w:val="center"/>
      <w:outlineLvl w:val="0"/>
    </w:pPr>
    <w:rPr>
      <w:rFonts w:ascii="Times New Roman" w:hAnsi="Times New Roman"/>
      <w:sz w:val="27"/>
      <w:szCs w:val="27"/>
      <w:lang w:eastAsia="ru-RU"/>
    </w:rPr>
  </w:style>
  <w:style w:type="table" w:customStyle="1" w:styleId="1c">
    <w:name w:val="Сетка таблицы1"/>
    <w:basedOn w:val="a1"/>
    <w:next w:val="ab"/>
    <w:uiPriority w:val="59"/>
    <w:rsid w:val="00F460BB"/>
    <w:rPr>
      <w:rFonts w:eastAsia="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index heading" w:uiPriority="0" w:qFormat="1"/>
    <w:lsdException w:name="caption" w:locked="1" w:semiHidden="0" w:uiPriority="0" w:unhideWhenUsed="0" w:qFormat="1"/>
    <w:lsdException w:name="footnote reference" w:uiPriority="0"/>
    <w:lsdException w:name="page number"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nhideWhenUsed="0" w:qFormat="1"/>
    <w:lsdException w:name="Body Text Indent 3" w:qFormat="1"/>
    <w:lsdException w:name="FollowedHyperlink"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5C8"/>
    <w:pPr>
      <w:spacing w:after="200" w:line="276" w:lineRule="auto"/>
    </w:pPr>
    <w:rPr>
      <w:sz w:val="22"/>
      <w:szCs w:val="22"/>
      <w:lang w:eastAsia="en-US"/>
    </w:rPr>
  </w:style>
  <w:style w:type="paragraph" w:styleId="1">
    <w:name w:val="heading 1"/>
    <w:basedOn w:val="a"/>
    <w:next w:val="a"/>
    <w:link w:val="10"/>
    <w:uiPriority w:val="99"/>
    <w:qFormat/>
    <w:rsid w:val="00E219EB"/>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EB6D21"/>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FD4AAC"/>
    <w:pPr>
      <w:keepNext/>
      <w:keepLines/>
      <w:spacing w:before="200" w:after="0"/>
      <w:outlineLvl w:val="2"/>
    </w:pPr>
    <w:rPr>
      <w:rFonts w:ascii="Cambria" w:hAnsi="Cambria"/>
      <w:b/>
      <w:color w:val="4F81BD"/>
      <w:sz w:val="20"/>
      <w:szCs w:val="20"/>
      <w:lang w:eastAsia="ru-RU"/>
    </w:rPr>
  </w:style>
  <w:style w:type="paragraph" w:styleId="5">
    <w:name w:val="heading 5"/>
    <w:basedOn w:val="a"/>
    <w:next w:val="a"/>
    <w:link w:val="50"/>
    <w:uiPriority w:val="9"/>
    <w:qFormat/>
    <w:locked/>
    <w:rsid w:val="00B00705"/>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E219EB"/>
    <w:rPr>
      <w:rFonts w:ascii="Cambria" w:hAnsi="Cambria"/>
      <w:b/>
      <w:color w:val="365F91"/>
      <w:sz w:val="28"/>
    </w:rPr>
  </w:style>
  <w:style w:type="character" w:customStyle="1" w:styleId="20">
    <w:name w:val="Заголовок 2 Знак"/>
    <w:link w:val="2"/>
    <w:uiPriority w:val="99"/>
    <w:qFormat/>
    <w:locked/>
    <w:rsid w:val="00EB6D21"/>
    <w:rPr>
      <w:rFonts w:ascii="Cambria" w:hAnsi="Cambria"/>
      <w:b/>
      <w:i/>
      <w:sz w:val="28"/>
      <w:lang w:val="x-none" w:eastAsia="en-US"/>
    </w:rPr>
  </w:style>
  <w:style w:type="character" w:customStyle="1" w:styleId="30">
    <w:name w:val="Заголовок 3 Знак"/>
    <w:link w:val="3"/>
    <w:uiPriority w:val="99"/>
    <w:qFormat/>
    <w:locked/>
    <w:rsid w:val="00FD4AAC"/>
    <w:rPr>
      <w:rFonts w:ascii="Cambria" w:hAnsi="Cambria"/>
      <w:b/>
      <w:color w:val="4F81BD"/>
    </w:rPr>
  </w:style>
  <w:style w:type="character" w:customStyle="1" w:styleId="50">
    <w:name w:val="Заголовок 5 Знак"/>
    <w:link w:val="5"/>
    <w:uiPriority w:val="9"/>
    <w:semiHidden/>
    <w:locked/>
    <w:rsid w:val="00B00705"/>
    <w:rPr>
      <w:rFonts w:ascii="Cambria" w:hAnsi="Cambria"/>
      <w:color w:val="243F60"/>
      <w:sz w:val="22"/>
      <w:lang w:val="x-none" w:eastAsia="en-US"/>
    </w:rPr>
  </w:style>
  <w:style w:type="paragraph" w:customStyle="1" w:styleId="Default">
    <w:name w:val="Default"/>
    <w:qFormat/>
    <w:rsid w:val="00072602"/>
    <w:pPr>
      <w:autoSpaceDE w:val="0"/>
      <w:autoSpaceDN w:val="0"/>
      <w:adjustRightInd w:val="0"/>
    </w:pPr>
    <w:rPr>
      <w:rFonts w:ascii="Times New Roman" w:hAnsi="Times New Roman"/>
      <w:color w:val="000000"/>
      <w:sz w:val="24"/>
      <w:szCs w:val="24"/>
      <w:lang w:eastAsia="en-US"/>
    </w:rPr>
  </w:style>
  <w:style w:type="paragraph" w:customStyle="1" w:styleId="a3">
    <w:name w:val="List Paragraph"/>
    <w:aliases w:val="ПАРАГРАФ,Абзац списка2,Абзац списка4,Абзац списка основной,Bullet List,FooterText,numbered,список 1"/>
    <w:basedOn w:val="a"/>
    <w:link w:val="a4"/>
    <w:uiPriority w:val="99"/>
    <w:qFormat/>
    <w:rsid w:val="00072602"/>
    <w:pPr>
      <w:ind w:left="720"/>
      <w:contextualSpacing/>
    </w:pPr>
  </w:style>
  <w:style w:type="character" w:customStyle="1" w:styleId="a4">
    <w:name w:val="Абзац списка Знак"/>
    <w:aliases w:val="ПАРАГРАФ Знак,Абзац списка2 Знак,Абзац списка4 Знак,Абзац списка основной Знак,Bullet List Знак,FooterText Знак,numbered Знак,список 1 Знак"/>
    <w:link w:val="a3"/>
    <w:uiPriority w:val="99"/>
    <w:locked/>
    <w:rsid w:val="00C76DC0"/>
    <w:rPr>
      <w:sz w:val="22"/>
      <w:lang w:val="x-none" w:eastAsia="en-US"/>
    </w:rPr>
  </w:style>
  <w:style w:type="paragraph" w:styleId="a5">
    <w:name w:val="Balloon Text"/>
    <w:basedOn w:val="a"/>
    <w:link w:val="a6"/>
    <w:uiPriority w:val="99"/>
    <w:semiHidden/>
    <w:qFormat/>
    <w:rsid w:val="00F43C9D"/>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qFormat/>
    <w:locked/>
    <w:rsid w:val="00F43C9D"/>
    <w:rPr>
      <w:rFonts w:ascii="Tahoma" w:hAnsi="Tahoma"/>
      <w:sz w:val="16"/>
    </w:rPr>
  </w:style>
  <w:style w:type="paragraph" w:styleId="a7">
    <w:name w:val="header"/>
    <w:basedOn w:val="a"/>
    <w:link w:val="a8"/>
    <w:uiPriority w:val="99"/>
    <w:rsid w:val="00B01026"/>
    <w:pPr>
      <w:tabs>
        <w:tab w:val="center" w:pos="4677"/>
        <w:tab w:val="right" w:pos="9355"/>
      </w:tabs>
      <w:spacing w:after="0" w:line="240" w:lineRule="auto"/>
    </w:pPr>
    <w:rPr>
      <w:sz w:val="20"/>
      <w:szCs w:val="20"/>
      <w:lang w:eastAsia="ru-RU"/>
    </w:rPr>
  </w:style>
  <w:style w:type="character" w:customStyle="1" w:styleId="a8">
    <w:name w:val="Верхний колонтитул Знак"/>
    <w:link w:val="a7"/>
    <w:uiPriority w:val="99"/>
    <w:qFormat/>
    <w:locked/>
    <w:rsid w:val="00B01026"/>
  </w:style>
  <w:style w:type="paragraph" w:styleId="a9">
    <w:name w:val="footer"/>
    <w:basedOn w:val="a"/>
    <w:link w:val="aa"/>
    <w:uiPriority w:val="99"/>
    <w:rsid w:val="00B01026"/>
    <w:pPr>
      <w:tabs>
        <w:tab w:val="center" w:pos="4677"/>
        <w:tab w:val="right" w:pos="9355"/>
      </w:tabs>
      <w:spacing w:after="0" w:line="240" w:lineRule="auto"/>
    </w:pPr>
    <w:rPr>
      <w:sz w:val="20"/>
      <w:szCs w:val="20"/>
      <w:lang w:eastAsia="ru-RU"/>
    </w:rPr>
  </w:style>
  <w:style w:type="character" w:customStyle="1" w:styleId="aa">
    <w:name w:val="Нижний колонтитул Знак"/>
    <w:link w:val="a9"/>
    <w:uiPriority w:val="99"/>
    <w:qFormat/>
    <w:locked/>
    <w:rsid w:val="00B01026"/>
  </w:style>
  <w:style w:type="table" w:styleId="ab">
    <w:name w:val="Table Grid"/>
    <w:basedOn w:val="a1"/>
    <w:uiPriority w:val="59"/>
    <w:rsid w:val="00E2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E219EB"/>
    <w:rPr>
      <w:color w:val="0000FF"/>
      <w:u w:val="single"/>
    </w:rPr>
  </w:style>
  <w:style w:type="paragraph" w:customStyle="1" w:styleId="ad">
    <w:name w:val="Знак Знак Знак Знак Знак Знак Знак"/>
    <w:basedOn w:val="a"/>
    <w:uiPriority w:val="99"/>
    <w:qFormat/>
    <w:rsid w:val="00E219EB"/>
    <w:pPr>
      <w:spacing w:after="160" w:line="240" w:lineRule="exact"/>
    </w:pPr>
    <w:rPr>
      <w:rFonts w:ascii="Verdana" w:hAnsi="Verdana" w:cs="Verdana"/>
      <w:sz w:val="20"/>
      <w:szCs w:val="20"/>
      <w:lang w:val="en-US"/>
    </w:rPr>
  </w:style>
  <w:style w:type="character" w:styleId="ae">
    <w:name w:val="page number"/>
    <w:uiPriority w:val="99"/>
    <w:qFormat/>
    <w:rsid w:val="00E219EB"/>
  </w:style>
  <w:style w:type="paragraph" w:styleId="af">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Знак Знак3,Знак Зна"/>
    <w:basedOn w:val="a"/>
    <w:link w:val="af0"/>
    <w:uiPriority w:val="99"/>
    <w:qFormat/>
    <w:rsid w:val="00181244"/>
    <w:pPr>
      <w:spacing w:before="100" w:beforeAutospacing="1" w:after="100" w:afterAutospacing="1" w:line="240" w:lineRule="auto"/>
    </w:pPr>
    <w:rPr>
      <w:rFonts w:ascii="Times New Roman" w:hAnsi="Times New Roman"/>
      <w:sz w:val="24"/>
      <w:szCs w:val="20"/>
      <w:lang w:eastAsia="ru-RU"/>
    </w:rPr>
  </w:style>
  <w:style w:type="character" w:customStyle="1" w:styleId="af0">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
    <w:uiPriority w:val="99"/>
    <w:qFormat/>
    <w:locked/>
    <w:rsid w:val="00E015E5"/>
    <w:rPr>
      <w:rFonts w:ascii="Times New Roman" w:hAnsi="Times New Roman"/>
      <w:sz w:val="24"/>
    </w:rPr>
  </w:style>
  <w:style w:type="character" w:customStyle="1" w:styleId="af1">
    <w:name w:val="Гипертекстовая ссылка"/>
    <w:uiPriority w:val="99"/>
    <w:qFormat/>
    <w:rsid w:val="00E75AC2"/>
    <w:rPr>
      <w:color w:val="106BBE"/>
    </w:rPr>
  </w:style>
  <w:style w:type="paragraph" w:customStyle="1" w:styleId="11">
    <w:name w:val="Обычный (веб)1"/>
    <w:basedOn w:val="a"/>
    <w:uiPriority w:val="99"/>
    <w:qFormat/>
    <w:rsid w:val="003C7CA2"/>
    <w:pPr>
      <w:spacing w:before="28" w:after="28" w:line="100" w:lineRule="atLeast"/>
    </w:pPr>
    <w:rPr>
      <w:rFonts w:ascii="Times New Roman" w:hAnsi="Times New Roman"/>
      <w:kern w:val="1"/>
      <w:sz w:val="24"/>
      <w:szCs w:val="24"/>
      <w:lang w:eastAsia="ar-SA"/>
    </w:rPr>
  </w:style>
  <w:style w:type="paragraph" w:customStyle="1" w:styleId="WW-">
    <w:name w:val="WW-Базовый"/>
    <w:uiPriority w:val="99"/>
    <w:qFormat/>
    <w:rsid w:val="003C7CA2"/>
    <w:pPr>
      <w:suppressAutoHyphens/>
      <w:spacing w:after="200" w:line="276" w:lineRule="auto"/>
    </w:pPr>
    <w:rPr>
      <w:color w:val="00000A"/>
      <w:kern w:val="1"/>
      <w:sz w:val="22"/>
      <w:szCs w:val="22"/>
      <w:lang w:eastAsia="ar-SA"/>
    </w:rPr>
  </w:style>
  <w:style w:type="paragraph" w:customStyle="1" w:styleId="21">
    <w:name w:val="Обычный (веб)2"/>
    <w:basedOn w:val="a"/>
    <w:uiPriority w:val="99"/>
    <w:qFormat/>
    <w:rsid w:val="003C7CA2"/>
    <w:pPr>
      <w:spacing w:before="28" w:after="28" w:line="100" w:lineRule="atLeast"/>
    </w:pPr>
    <w:rPr>
      <w:rFonts w:ascii="Times New Roman" w:hAnsi="Times New Roman"/>
      <w:kern w:val="1"/>
      <w:sz w:val="24"/>
      <w:szCs w:val="24"/>
      <w:lang w:eastAsia="ar-SA"/>
    </w:rPr>
  </w:style>
  <w:style w:type="paragraph" w:customStyle="1" w:styleId="af2">
    <w:name w:val="Знак Знак Знак Знак"/>
    <w:basedOn w:val="a"/>
    <w:uiPriority w:val="99"/>
    <w:qFormat/>
    <w:rsid w:val="009D7DFD"/>
    <w:pPr>
      <w:spacing w:after="160" w:line="240" w:lineRule="exact"/>
    </w:pPr>
    <w:rPr>
      <w:rFonts w:ascii="Verdana" w:hAnsi="Verdana"/>
      <w:sz w:val="20"/>
      <w:szCs w:val="20"/>
      <w:lang w:val="en-US"/>
    </w:rPr>
  </w:style>
  <w:style w:type="paragraph" w:styleId="af3">
    <w:name w:val="No Spacing"/>
    <w:link w:val="af4"/>
    <w:uiPriority w:val="99"/>
    <w:qFormat/>
    <w:rsid w:val="005127B2"/>
    <w:pPr>
      <w:suppressAutoHyphens/>
    </w:pPr>
    <w:rPr>
      <w:sz w:val="22"/>
      <w:lang w:eastAsia="ar-SA"/>
    </w:rPr>
  </w:style>
  <w:style w:type="character" w:customStyle="1" w:styleId="af4">
    <w:name w:val="Без интервала Знак"/>
    <w:link w:val="af3"/>
    <w:uiPriority w:val="99"/>
    <w:qFormat/>
    <w:locked/>
    <w:rsid w:val="008D20CE"/>
    <w:rPr>
      <w:rFonts w:eastAsia="Times New Roman"/>
      <w:sz w:val="22"/>
      <w:lang w:val="x-none" w:eastAsia="ar-SA" w:bidi="ar-SA"/>
    </w:rPr>
  </w:style>
  <w:style w:type="paragraph" w:styleId="af5">
    <w:name w:val="Body Text"/>
    <w:basedOn w:val="a"/>
    <w:link w:val="af6"/>
    <w:uiPriority w:val="99"/>
    <w:rsid w:val="005127B2"/>
    <w:pPr>
      <w:spacing w:after="120"/>
    </w:pPr>
    <w:rPr>
      <w:sz w:val="20"/>
      <w:szCs w:val="20"/>
      <w:lang w:eastAsia="ru-RU"/>
    </w:rPr>
  </w:style>
  <w:style w:type="character" w:customStyle="1" w:styleId="af6">
    <w:name w:val="Основной текст Знак"/>
    <w:link w:val="af5"/>
    <w:uiPriority w:val="99"/>
    <w:qFormat/>
    <w:locked/>
    <w:rsid w:val="005127B2"/>
    <w:rPr>
      <w:rFonts w:ascii="Calibri" w:hAnsi="Calibri"/>
      <w:lang w:val="x-none" w:eastAsia="ru-RU"/>
    </w:rPr>
  </w:style>
  <w:style w:type="paragraph" w:customStyle="1" w:styleId="Standard">
    <w:name w:val="Standard"/>
    <w:uiPriority w:val="99"/>
    <w:qFormat/>
    <w:rsid w:val="005127B2"/>
    <w:pPr>
      <w:widowControl w:val="0"/>
      <w:suppressAutoHyphens/>
      <w:autoSpaceDN w:val="0"/>
    </w:pPr>
    <w:rPr>
      <w:rFonts w:ascii="Times New Roman" w:hAnsi="Times New Roman" w:cs="Tahoma"/>
      <w:kern w:val="3"/>
      <w:sz w:val="24"/>
      <w:szCs w:val="24"/>
      <w:lang w:val="de-DE" w:eastAsia="ja-JP" w:bidi="fa-IR"/>
    </w:rPr>
  </w:style>
  <w:style w:type="paragraph" w:customStyle="1" w:styleId="22">
    <w:name w:val="Без интервала2"/>
    <w:uiPriority w:val="99"/>
    <w:qFormat/>
    <w:rsid w:val="005127B2"/>
    <w:rPr>
      <w:rFonts w:ascii="Cambria" w:hAnsi="Cambria"/>
      <w:sz w:val="22"/>
      <w:szCs w:val="22"/>
      <w:lang w:eastAsia="en-US"/>
    </w:rPr>
  </w:style>
  <w:style w:type="paragraph" w:customStyle="1" w:styleId="31">
    <w:name w:val="Обычный (веб)3"/>
    <w:basedOn w:val="a"/>
    <w:uiPriority w:val="99"/>
    <w:qFormat/>
    <w:rsid w:val="00F25D12"/>
    <w:pPr>
      <w:spacing w:before="28" w:after="28" w:line="100" w:lineRule="atLeast"/>
    </w:pPr>
    <w:rPr>
      <w:rFonts w:ascii="Times New Roman" w:hAnsi="Times New Roman"/>
      <w:kern w:val="1"/>
      <w:sz w:val="24"/>
      <w:szCs w:val="24"/>
      <w:lang w:eastAsia="ar-SA"/>
    </w:rPr>
  </w:style>
  <w:style w:type="paragraph" w:styleId="32">
    <w:name w:val="Body Text 3"/>
    <w:basedOn w:val="a"/>
    <w:link w:val="33"/>
    <w:uiPriority w:val="99"/>
    <w:qFormat/>
    <w:rsid w:val="00FD4AAC"/>
    <w:pPr>
      <w:spacing w:after="120" w:line="240" w:lineRule="auto"/>
    </w:pPr>
    <w:rPr>
      <w:rFonts w:ascii="Times New Roman" w:hAnsi="Times New Roman"/>
      <w:sz w:val="16"/>
      <w:szCs w:val="20"/>
      <w:lang w:eastAsia="ru-RU"/>
    </w:rPr>
  </w:style>
  <w:style w:type="character" w:customStyle="1" w:styleId="33">
    <w:name w:val="Основной текст 3 Знак"/>
    <w:link w:val="32"/>
    <w:uiPriority w:val="99"/>
    <w:qFormat/>
    <w:locked/>
    <w:rsid w:val="00FD4AAC"/>
    <w:rPr>
      <w:rFonts w:ascii="Times New Roman" w:hAnsi="Times New Roman"/>
      <w:sz w:val="16"/>
      <w:lang w:val="x-none" w:eastAsia="ru-RU"/>
    </w:rPr>
  </w:style>
  <w:style w:type="paragraph" w:customStyle="1" w:styleId="12">
    <w:name w:val="Знак Знак Знак Знак1"/>
    <w:basedOn w:val="a"/>
    <w:uiPriority w:val="99"/>
    <w:qFormat/>
    <w:rsid w:val="005722D0"/>
    <w:pPr>
      <w:spacing w:after="160" w:line="240" w:lineRule="exact"/>
    </w:pPr>
    <w:rPr>
      <w:rFonts w:ascii="Verdana" w:hAnsi="Verdana"/>
      <w:sz w:val="20"/>
      <w:szCs w:val="20"/>
      <w:lang w:val="en-US"/>
    </w:rPr>
  </w:style>
  <w:style w:type="paragraph" w:customStyle="1" w:styleId="ConsPlusNormal">
    <w:name w:val="ConsPlusNormal"/>
    <w:uiPriority w:val="99"/>
    <w:qFormat/>
    <w:rsid w:val="00522C56"/>
    <w:pPr>
      <w:widowControl w:val="0"/>
      <w:autoSpaceDE w:val="0"/>
      <w:autoSpaceDN w:val="0"/>
      <w:adjustRightInd w:val="0"/>
      <w:ind w:firstLine="720"/>
    </w:pPr>
    <w:rPr>
      <w:rFonts w:ascii="Arial" w:hAnsi="Arial" w:cs="Arial"/>
    </w:rPr>
  </w:style>
  <w:style w:type="character" w:styleId="af7">
    <w:name w:val="Strong"/>
    <w:uiPriority w:val="22"/>
    <w:qFormat/>
    <w:rsid w:val="00F13DF8"/>
    <w:rPr>
      <w:b/>
    </w:rPr>
  </w:style>
  <w:style w:type="character" w:styleId="af8">
    <w:name w:val="FollowedHyperlink"/>
    <w:uiPriority w:val="99"/>
    <w:qFormat/>
    <w:rsid w:val="000A4E13"/>
    <w:rPr>
      <w:color w:val="800080"/>
      <w:u w:val="single"/>
    </w:rPr>
  </w:style>
  <w:style w:type="paragraph" w:customStyle="1" w:styleId="ConsPlusTitle">
    <w:name w:val="ConsPlusTitle"/>
    <w:uiPriority w:val="99"/>
    <w:qFormat/>
    <w:rsid w:val="00EB6D21"/>
    <w:pPr>
      <w:widowControl w:val="0"/>
      <w:autoSpaceDE w:val="0"/>
      <w:autoSpaceDN w:val="0"/>
      <w:adjustRightInd w:val="0"/>
    </w:pPr>
    <w:rPr>
      <w:rFonts w:ascii="Times New Roman" w:hAnsi="Times New Roman"/>
      <w:b/>
      <w:bCs/>
      <w:sz w:val="24"/>
      <w:szCs w:val="24"/>
    </w:rPr>
  </w:style>
  <w:style w:type="character" w:styleId="af9">
    <w:name w:val="Emphasis"/>
    <w:uiPriority w:val="20"/>
    <w:qFormat/>
    <w:locked/>
    <w:rsid w:val="00EB6D21"/>
    <w:rPr>
      <w:i/>
    </w:rPr>
  </w:style>
  <w:style w:type="character" w:customStyle="1" w:styleId="FontStyle12">
    <w:name w:val="Font Style12"/>
    <w:uiPriority w:val="99"/>
    <w:qFormat/>
    <w:rsid w:val="00EB6D21"/>
    <w:rPr>
      <w:rFonts w:ascii="Times New Roman" w:hAnsi="Times New Roman"/>
      <w:b/>
      <w:sz w:val="26"/>
    </w:rPr>
  </w:style>
  <w:style w:type="character" w:customStyle="1" w:styleId="afa">
    <w:name w:val="Цветовое выделение"/>
    <w:uiPriority w:val="99"/>
    <w:qFormat/>
    <w:rsid w:val="00EB6D21"/>
    <w:rPr>
      <w:b/>
      <w:color w:val="26282F"/>
    </w:rPr>
  </w:style>
  <w:style w:type="paragraph" w:customStyle="1" w:styleId="afb">
    <w:name w:val="Заголовок статьи"/>
    <w:basedOn w:val="a"/>
    <w:next w:val="a"/>
    <w:uiPriority w:val="99"/>
    <w:qFormat/>
    <w:rsid w:val="00EB6D21"/>
    <w:pPr>
      <w:autoSpaceDE w:val="0"/>
      <w:autoSpaceDN w:val="0"/>
      <w:adjustRightInd w:val="0"/>
      <w:spacing w:after="0" w:line="240" w:lineRule="auto"/>
      <w:ind w:left="1612" w:hanging="892"/>
      <w:jc w:val="both"/>
    </w:pPr>
    <w:rPr>
      <w:rFonts w:ascii="Arial" w:hAnsi="Arial" w:cs="Arial"/>
      <w:sz w:val="24"/>
      <w:szCs w:val="24"/>
    </w:rPr>
  </w:style>
  <w:style w:type="paragraph" w:customStyle="1" w:styleId="13">
    <w:name w:val="Абзац списка1"/>
    <w:basedOn w:val="a"/>
    <w:qFormat/>
    <w:rsid w:val="00C40853"/>
    <w:pPr>
      <w:ind w:left="720"/>
      <w:contextualSpacing/>
    </w:pPr>
  </w:style>
  <w:style w:type="paragraph" w:customStyle="1" w:styleId="ListParagraph1">
    <w:name w:val="List Paragraph1"/>
    <w:basedOn w:val="a"/>
    <w:uiPriority w:val="99"/>
    <w:qFormat/>
    <w:rsid w:val="00C25790"/>
    <w:pPr>
      <w:ind w:left="720"/>
      <w:contextualSpacing/>
    </w:pPr>
  </w:style>
  <w:style w:type="paragraph" w:customStyle="1" w:styleId="western">
    <w:name w:val="western"/>
    <w:basedOn w:val="a"/>
    <w:uiPriority w:val="99"/>
    <w:qFormat/>
    <w:rsid w:val="00E475FB"/>
    <w:pPr>
      <w:spacing w:before="100" w:beforeAutospacing="1" w:after="100" w:afterAutospacing="1" w:line="240" w:lineRule="auto"/>
    </w:pPr>
    <w:rPr>
      <w:rFonts w:ascii="Times New Roman" w:hAnsi="Times New Roman"/>
      <w:sz w:val="24"/>
      <w:szCs w:val="24"/>
      <w:lang w:eastAsia="ru-RU"/>
    </w:rPr>
  </w:style>
  <w:style w:type="paragraph" w:customStyle="1" w:styleId="23">
    <w:name w:val="Заголовок_2"/>
    <w:basedOn w:val="1"/>
    <w:link w:val="24"/>
    <w:uiPriority w:val="99"/>
    <w:qFormat/>
    <w:rsid w:val="00A940B0"/>
    <w:pPr>
      <w:suppressAutoHyphens/>
      <w:spacing w:before="0" w:line="288" w:lineRule="auto"/>
      <w:jc w:val="center"/>
    </w:pPr>
    <w:rPr>
      <w:rFonts w:ascii="Times New Roman" w:hAnsi="Times New Roman"/>
      <w:color w:val="000000"/>
      <w:kern w:val="28"/>
      <w:sz w:val="32"/>
      <w:lang w:eastAsia="ar-SA"/>
    </w:rPr>
  </w:style>
  <w:style w:type="character" w:customStyle="1" w:styleId="24">
    <w:name w:val="Заголовок_2 Знак"/>
    <w:link w:val="23"/>
    <w:uiPriority w:val="99"/>
    <w:qFormat/>
    <w:locked/>
    <w:rsid w:val="00A940B0"/>
    <w:rPr>
      <w:rFonts w:ascii="Times New Roman" w:hAnsi="Times New Roman"/>
      <w:b/>
      <w:color w:val="000000"/>
      <w:kern w:val="28"/>
      <w:sz w:val="32"/>
      <w:lang w:val="x-none" w:eastAsia="ar-SA" w:bidi="ar-SA"/>
    </w:rPr>
  </w:style>
  <w:style w:type="paragraph" w:customStyle="1" w:styleId="34">
    <w:name w:val="Заголовок_3"/>
    <w:basedOn w:val="a"/>
    <w:link w:val="35"/>
    <w:autoRedefine/>
    <w:qFormat/>
    <w:rsid w:val="00EA5946"/>
    <w:pPr>
      <w:keepNext/>
      <w:keepLines/>
      <w:suppressAutoHyphens/>
      <w:spacing w:after="0" w:line="240" w:lineRule="auto"/>
      <w:ind w:firstLine="426"/>
      <w:jc w:val="both"/>
      <w:outlineLvl w:val="1"/>
    </w:pPr>
    <w:rPr>
      <w:rFonts w:ascii="Times New Roman" w:hAnsi="Times New Roman"/>
      <w:i/>
      <w:color w:val="000000"/>
      <w:kern w:val="28"/>
      <w:sz w:val="28"/>
      <w:szCs w:val="28"/>
      <w:lang w:eastAsia="ar-SA"/>
    </w:rPr>
  </w:style>
  <w:style w:type="character" w:customStyle="1" w:styleId="35">
    <w:name w:val="Заголовок_3 Знак"/>
    <w:link w:val="34"/>
    <w:qFormat/>
    <w:locked/>
    <w:rsid w:val="00EA5946"/>
    <w:rPr>
      <w:rFonts w:ascii="Times New Roman" w:hAnsi="Times New Roman"/>
      <w:i/>
      <w:color w:val="000000"/>
      <w:kern w:val="28"/>
      <w:sz w:val="28"/>
      <w:lang w:val="x-none" w:eastAsia="ar-SA" w:bidi="ar-SA"/>
    </w:rPr>
  </w:style>
  <w:style w:type="character" w:customStyle="1" w:styleId="85pt3">
    <w:name w:val="Основной текст + 8.5 pt3"/>
    <w:aliases w:val="Курсив"/>
    <w:uiPriority w:val="99"/>
    <w:qFormat/>
    <w:rsid w:val="006642C9"/>
    <w:rPr>
      <w:rFonts w:ascii="Times New Roman" w:hAnsi="Times New Roman"/>
      <w:i/>
      <w:sz w:val="17"/>
      <w:shd w:val="clear" w:color="auto" w:fill="FFFFFF"/>
    </w:rPr>
  </w:style>
  <w:style w:type="table" w:customStyle="1" w:styleId="25">
    <w:name w:val="Сетка таблицы2"/>
    <w:uiPriority w:val="99"/>
    <w:rsid w:val="006642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semiHidden/>
    <w:qFormat/>
    <w:rsid w:val="006642C9"/>
    <w:pPr>
      <w:spacing w:after="120"/>
      <w:ind w:left="283"/>
    </w:pPr>
    <w:rPr>
      <w:sz w:val="16"/>
      <w:szCs w:val="20"/>
    </w:rPr>
  </w:style>
  <w:style w:type="character" w:customStyle="1" w:styleId="37">
    <w:name w:val="Основной текст с отступом 3 Знак"/>
    <w:link w:val="36"/>
    <w:uiPriority w:val="99"/>
    <w:semiHidden/>
    <w:qFormat/>
    <w:locked/>
    <w:rsid w:val="006642C9"/>
    <w:rPr>
      <w:sz w:val="16"/>
      <w:lang w:val="x-none" w:eastAsia="en-US"/>
    </w:rPr>
  </w:style>
  <w:style w:type="paragraph" w:customStyle="1" w:styleId="cef1edeee2edeee9f2e5eaf1f2">
    <w:name w:val="Оceсf1нedоeeвe2нedоeeйe9 тf2еe5кeaсf1тf2"/>
    <w:basedOn w:val="a"/>
    <w:uiPriority w:val="99"/>
    <w:qFormat/>
    <w:rsid w:val="00233A2F"/>
    <w:pPr>
      <w:suppressAutoHyphens/>
      <w:autoSpaceDE w:val="0"/>
      <w:spacing w:after="140" w:line="288" w:lineRule="auto"/>
    </w:pPr>
    <w:rPr>
      <w:rFonts w:cs="Calibri"/>
      <w:color w:val="000000"/>
      <w:kern w:val="1"/>
      <w:lang w:eastAsia="zh-CN"/>
    </w:rPr>
  </w:style>
  <w:style w:type="character" w:customStyle="1" w:styleId="26">
    <w:name w:val="Основной текст (2)_"/>
    <w:link w:val="27"/>
    <w:uiPriority w:val="99"/>
    <w:qFormat/>
    <w:locked/>
    <w:rsid w:val="00215CFD"/>
    <w:rPr>
      <w:rFonts w:ascii="Times New Roman" w:hAnsi="Times New Roman"/>
      <w:spacing w:val="5"/>
      <w:sz w:val="24"/>
      <w:shd w:val="clear" w:color="auto" w:fill="FFFFFF"/>
    </w:rPr>
  </w:style>
  <w:style w:type="paragraph" w:customStyle="1" w:styleId="27">
    <w:name w:val="Основной текст (2)"/>
    <w:basedOn w:val="a"/>
    <w:link w:val="26"/>
    <w:uiPriority w:val="99"/>
    <w:qFormat/>
    <w:rsid w:val="00215CFD"/>
    <w:pPr>
      <w:shd w:val="clear" w:color="auto" w:fill="FFFFFF"/>
      <w:spacing w:after="0" w:line="307" w:lineRule="exact"/>
      <w:jc w:val="center"/>
    </w:pPr>
    <w:rPr>
      <w:rFonts w:ascii="Times New Roman" w:hAnsi="Times New Roman"/>
      <w:spacing w:val="5"/>
      <w:sz w:val="24"/>
      <w:szCs w:val="20"/>
      <w:lang w:eastAsia="ru-RU"/>
    </w:rPr>
  </w:style>
  <w:style w:type="paragraph" w:customStyle="1" w:styleId="ListParagraph2">
    <w:name w:val="List Paragraph2"/>
    <w:basedOn w:val="a"/>
    <w:uiPriority w:val="99"/>
    <w:qFormat/>
    <w:rsid w:val="00596706"/>
    <w:pPr>
      <w:ind w:left="720"/>
      <w:contextualSpacing/>
    </w:pPr>
  </w:style>
  <w:style w:type="paragraph" w:customStyle="1" w:styleId="CharChar">
    <w:name w:val="Char Char"/>
    <w:basedOn w:val="a"/>
    <w:uiPriority w:val="99"/>
    <w:rsid w:val="002F1195"/>
    <w:pPr>
      <w:spacing w:after="160" w:line="240" w:lineRule="exact"/>
    </w:pPr>
    <w:rPr>
      <w:rFonts w:ascii="Verdana" w:hAnsi="Verdana"/>
      <w:sz w:val="20"/>
      <w:szCs w:val="20"/>
      <w:lang w:val="en-US"/>
    </w:rPr>
  </w:style>
  <w:style w:type="character" w:customStyle="1" w:styleId="BalloonTextChar1">
    <w:name w:val="Balloon Text Char1"/>
    <w:uiPriority w:val="99"/>
    <w:semiHidden/>
    <w:rsid w:val="00D459B1"/>
    <w:rPr>
      <w:rFonts w:ascii="Times New Roman" w:hAnsi="Times New Roman"/>
      <w:sz w:val="2"/>
      <w:lang w:val="x-none" w:eastAsia="en-US"/>
    </w:rPr>
  </w:style>
  <w:style w:type="character" w:customStyle="1" w:styleId="afc">
    <w:name w:val="Основной текст_"/>
    <w:link w:val="38"/>
    <w:uiPriority w:val="99"/>
    <w:qFormat/>
    <w:locked/>
    <w:rsid w:val="00D459B1"/>
    <w:rPr>
      <w:b/>
      <w:sz w:val="28"/>
      <w:lang w:val="ru-RU" w:eastAsia="x-none"/>
    </w:rPr>
  </w:style>
  <w:style w:type="paragraph" w:customStyle="1" w:styleId="38">
    <w:name w:val="Основной текст3"/>
    <w:basedOn w:val="a"/>
    <w:link w:val="afc"/>
    <w:semiHidden/>
    <w:rsid w:val="00884BF6"/>
    <w:pPr>
      <w:widowControl w:val="0"/>
      <w:shd w:val="clear" w:color="auto" w:fill="FFFFFF"/>
      <w:spacing w:after="0" w:line="480" w:lineRule="exact"/>
      <w:jc w:val="both"/>
    </w:pPr>
    <w:rPr>
      <w:b/>
      <w:sz w:val="28"/>
      <w:szCs w:val="20"/>
      <w:lang w:eastAsia="ru-RU"/>
    </w:rPr>
  </w:style>
  <w:style w:type="character" w:customStyle="1" w:styleId="lesson">
    <w:name w:val="lesson"/>
    <w:uiPriority w:val="99"/>
    <w:qFormat/>
    <w:rsid w:val="00C55160"/>
  </w:style>
  <w:style w:type="character" w:customStyle="1" w:styleId="dot">
    <w:name w:val="dot"/>
    <w:uiPriority w:val="99"/>
    <w:qFormat/>
    <w:rsid w:val="00C55160"/>
  </w:style>
  <w:style w:type="character" w:customStyle="1" w:styleId="style1">
    <w:name w:val="style1"/>
    <w:uiPriority w:val="99"/>
    <w:qFormat/>
    <w:rsid w:val="00C55160"/>
  </w:style>
  <w:style w:type="character" w:customStyle="1" w:styleId="break">
    <w:name w:val="break"/>
    <w:uiPriority w:val="99"/>
    <w:qFormat/>
    <w:rsid w:val="00C55160"/>
  </w:style>
  <w:style w:type="character" w:customStyle="1" w:styleId="style2">
    <w:name w:val="style2"/>
    <w:uiPriority w:val="99"/>
    <w:qFormat/>
    <w:rsid w:val="00C55160"/>
  </w:style>
  <w:style w:type="character" w:customStyle="1" w:styleId="s1">
    <w:name w:val="s1"/>
    <w:rsid w:val="00CF0595"/>
    <w:rPr>
      <w:rFonts w:ascii=".SFUIText-Regular" w:hAnsi=".SFUIText-Regular"/>
      <w:sz w:val="34"/>
    </w:rPr>
  </w:style>
  <w:style w:type="paragraph" w:customStyle="1" w:styleId="ConsPlusCell">
    <w:name w:val="ConsPlusCell"/>
    <w:qFormat/>
    <w:rsid w:val="00463A16"/>
    <w:pPr>
      <w:widowControl w:val="0"/>
      <w:autoSpaceDE w:val="0"/>
      <w:autoSpaceDN w:val="0"/>
      <w:adjustRightInd w:val="0"/>
    </w:pPr>
    <w:rPr>
      <w:rFonts w:ascii="Arial" w:hAnsi="Arial" w:cs="Arial"/>
    </w:rPr>
  </w:style>
  <w:style w:type="character" w:customStyle="1" w:styleId="apple-converted-space">
    <w:name w:val="apple-converted-space"/>
    <w:rsid w:val="00E41DF7"/>
    <w:rPr>
      <w:rFonts w:ascii="Times New Roman" w:hAnsi="Times New Roman"/>
    </w:rPr>
  </w:style>
  <w:style w:type="character" w:customStyle="1" w:styleId="js-copy-text">
    <w:name w:val="js-copy-text"/>
    <w:rsid w:val="001D0193"/>
    <w:rPr>
      <w:rFonts w:cs="Times New Roman"/>
    </w:rPr>
  </w:style>
  <w:style w:type="paragraph" w:customStyle="1" w:styleId="Standarduser">
    <w:name w:val="Standard (user)"/>
    <w:rsid w:val="00015176"/>
    <w:pPr>
      <w:widowControl w:val="0"/>
      <w:suppressAutoHyphens/>
    </w:pPr>
    <w:rPr>
      <w:rFonts w:ascii="Times New Roman" w:eastAsia="Droid Sans Fallback" w:hAnsi="Times New Roman"/>
      <w:kern w:val="2"/>
      <w:sz w:val="24"/>
      <w:szCs w:val="24"/>
      <w:lang w:eastAsia="hi-IN" w:bidi="hi-IN"/>
    </w:rPr>
  </w:style>
  <w:style w:type="paragraph" w:customStyle="1" w:styleId="Standarduseruser">
    <w:name w:val="Standard (user) (user)"/>
    <w:rsid w:val="00015176"/>
    <w:pPr>
      <w:widowControl w:val="0"/>
      <w:suppressAutoHyphens/>
    </w:pPr>
    <w:rPr>
      <w:rFonts w:ascii="Times New Roman" w:eastAsia="Droid Sans Fallback" w:hAnsi="Times New Roman"/>
      <w:kern w:val="2"/>
      <w:sz w:val="24"/>
      <w:szCs w:val="24"/>
      <w:lang w:eastAsia="hi-IN" w:bidi="hi-IN"/>
    </w:rPr>
  </w:style>
  <w:style w:type="paragraph" w:customStyle="1" w:styleId="CharChar1CharChar1CharChar">
    <w:name w:val="Char Char Знак Знак1 Char Char1 Знак Знак Char Char"/>
    <w:basedOn w:val="a"/>
    <w:rsid w:val="00151CD2"/>
    <w:pPr>
      <w:spacing w:before="100" w:beforeAutospacing="1" w:after="100" w:afterAutospacing="1" w:line="240" w:lineRule="auto"/>
    </w:pPr>
    <w:rPr>
      <w:rFonts w:ascii="Tahoma" w:hAnsi="Tahoma"/>
      <w:sz w:val="20"/>
      <w:szCs w:val="20"/>
      <w:lang w:val="en-US"/>
    </w:rPr>
  </w:style>
  <w:style w:type="paragraph" w:customStyle="1" w:styleId="afd">
    <w:name w:val="Знак Знак Знак"/>
    <w:basedOn w:val="a"/>
    <w:rsid w:val="00AE738E"/>
    <w:pPr>
      <w:spacing w:before="100" w:beforeAutospacing="1" w:after="100" w:afterAutospacing="1" w:line="240" w:lineRule="auto"/>
    </w:pPr>
    <w:rPr>
      <w:rFonts w:ascii="Tahoma" w:hAnsi="Tahoma"/>
      <w:sz w:val="20"/>
      <w:szCs w:val="20"/>
      <w:lang w:val="en-US"/>
    </w:rPr>
  </w:style>
  <w:style w:type="paragraph" w:customStyle="1" w:styleId="39">
    <w:name w:val="Абзац списка3"/>
    <w:basedOn w:val="a"/>
    <w:rsid w:val="000C2D7E"/>
    <w:pPr>
      <w:ind w:left="720"/>
      <w:contextualSpacing/>
    </w:pPr>
  </w:style>
  <w:style w:type="paragraph" w:customStyle="1" w:styleId="210">
    <w:name w:val="Основной текст с отступом 21"/>
    <w:basedOn w:val="a"/>
    <w:rsid w:val="00DF4D9F"/>
    <w:pPr>
      <w:tabs>
        <w:tab w:val="left" w:pos="3878"/>
        <w:tab w:val="left" w:pos="5742"/>
      </w:tabs>
      <w:suppressAutoHyphens/>
      <w:spacing w:after="0"/>
      <w:ind w:firstLine="709"/>
    </w:pPr>
    <w:rPr>
      <w:rFonts w:ascii="Times New Roman" w:hAnsi="Times New Roman"/>
      <w:sz w:val="28"/>
      <w:szCs w:val="20"/>
      <w:lang w:eastAsia="ar-SA"/>
    </w:rPr>
  </w:style>
  <w:style w:type="paragraph" w:customStyle="1" w:styleId="CharChar2">
    <w:name w:val="Char Char2"/>
    <w:basedOn w:val="a"/>
    <w:uiPriority w:val="99"/>
    <w:rsid w:val="0026684B"/>
    <w:pPr>
      <w:spacing w:after="160" w:line="240" w:lineRule="exact"/>
    </w:pPr>
    <w:rPr>
      <w:rFonts w:ascii="Verdana" w:hAnsi="Verdana"/>
      <w:sz w:val="20"/>
      <w:szCs w:val="20"/>
      <w:lang w:val="en-US"/>
    </w:rPr>
  </w:style>
  <w:style w:type="paragraph" w:customStyle="1" w:styleId="CharChar6">
    <w:name w:val="Char Char6"/>
    <w:basedOn w:val="a"/>
    <w:rsid w:val="008330AE"/>
    <w:pPr>
      <w:spacing w:after="160" w:line="240" w:lineRule="exact"/>
    </w:pPr>
    <w:rPr>
      <w:rFonts w:ascii="Verdana" w:hAnsi="Verdana" w:cs="Verdana"/>
      <w:sz w:val="20"/>
      <w:szCs w:val="20"/>
      <w:lang w:val="en-US"/>
    </w:rPr>
  </w:style>
  <w:style w:type="table" w:customStyle="1" w:styleId="51">
    <w:name w:val="Таблица простая 51"/>
    <w:basedOn w:val="a1"/>
    <w:uiPriority w:val="45"/>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41">
    <w:name w:val="Таблица простая 41"/>
    <w:basedOn w:val="a1"/>
    <w:uiPriority w:val="44"/>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310">
    <w:name w:val="Таблица простая 31"/>
    <w:basedOn w:val="a1"/>
    <w:uiPriority w:val="43"/>
    <w:rsid w:val="006D1247"/>
    <w:pPr>
      <w:ind w:firstLine="709"/>
      <w:jc w:val="both"/>
    </w:pPr>
    <w:rPr>
      <w:rFonts w:ascii="Times New Roman" w:hAnsi="Times New Roman"/>
      <w:sz w:val="28"/>
      <w:szCs w:val="28"/>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211">
    <w:name w:val="Таблица простая 21"/>
    <w:basedOn w:val="a1"/>
    <w:uiPriority w:val="42"/>
    <w:rsid w:val="006D1247"/>
    <w:pPr>
      <w:ind w:firstLine="709"/>
      <w:jc w:val="both"/>
    </w:pPr>
    <w:rPr>
      <w:rFonts w:ascii="Times New Roman" w:hAnsi="Times New Roman"/>
      <w:sz w:val="28"/>
      <w:szCs w:val="28"/>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14">
    <w:name w:val="Сетка таблицы светлая1"/>
    <w:basedOn w:val="a1"/>
    <w:uiPriority w:val="40"/>
    <w:rsid w:val="006D1247"/>
    <w:pPr>
      <w:ind w:firstLine="709"/>
      <w:jc w:val="both"/>
    </w:pPr>
    <w:rPr>
      <w:rFonts w:ascii="Times New Roman" w:hAnsi="Times New Roman"/>
      <w:sz w:val="28"/>
      <w:szCs w:val="28"/>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harChar1">
    <w:name w:val="Char Char1"/>
    <w:basedOn w:val="a"/>
    <w:uiPriority w:val="99"/>
    <w:qFormat/>
    <w:rsid w:val="006B1ED8"/>
    <w:pPr>
      <w:spacing w:after="160" w:line="240" w:lineRule="exact"/>
    </w:pPr>
    <w:rPr>
      <w:rFonts w:ascii="Verdana" w:hAnsi="Verdana"/>
      <w:sz w:val="20"/>
      <w:szCs w:val="20"/>
      <w:lang w:val="en-US"/>
    </w:rPr>
  </w:style>
  <w:style w:type="character" w:customStyle="1" w:styleId="4">
    <w:name w:val="Основной текст (4)_"/>
    <w:link w:val="40"/>
    <w:uiPriority w:val="99"/>
    <w:locked/>
    <w:rsid w:val="00431977"/>
    <w:rPr>
      <w:rFonts w:ascii="Times New Roman" w:hAnsi="Times New Roman"/>
      <w:shd w:val="clear" w:color="auto" w:fill="FFFFFF"/>
    </w:rPr>
  </w:style>
  <w:style w:type="paragraph" w:customStyle="1" w:styleId="40">
    <w:name w:val="Основной текст (4)"/>
    <w:basedOn w:val="a"/>
    <w:link w:val="4"/>
    <w:uiPriority w:val="99"/>
    <w:rsid w:val="00431977"/>
    <w:pPr>
      <w:widowControl w:val="0"/>
      <w:shd w:val="clear" w:color="auto" w:fill="FFFFFF"/>
      <w:spacing w:before="300" w:after="540" w:line="274" w:lineRule="exact"/>
      <w:ind w:hanging="1040"/>
    </w:pPr>
    <w:rPr>
      <w:rFonts w:ascii="Times New Roman" w:hAnsi="Times New Roman"/>
      <w:sz w:val="20"/>
      <w:szCs w:val="20"/>
      <w:lang w:eastAsia="ru-RU"/>
    </w:rPr>
  </w:style>
  <w:style w:type="paragraph" w:customStyle="1" w:styleId="15">
    <w:name w:val="Знак Знак Знак1"/>
    <w:basedOn w:val="a"/>
    <w:rsid w:val="002D0AE3"/>
    <w:pPr>
      <w:spacing w:before="100" w:beforeAutospacing="1" w:after="100" w:afterAutospacing="1" w:line="240" w:lineRule="auto"/>
    </w:pPr>
    <w:rPr>
      <w:rFonts w:ascii="Tahoma" w:hAnsi="Tahoma"/>
      <w:sz w:val="20"/>
      <w:szCs w:val="20"/>
      <w:lang w:val="en-US"/>
    </w:rPr>
  </w:style>
  <w:style w:type="paragraph" w:customStyle="1" w:styleId="52">
    <w:name w:val="Абзац списка5"/>
    <w:basedOn w:val="a"/>
    <w:rsid w:val="00372993"/>
    <w:pPr>
      <w:ind w:left="720"/>
      <w:contextualSpacing/>
    </w:pPr>
  </w:style>
  <w:style w:type="paragraph" w:customStyle="1" w:styleId="16">
    <w:name w:val="Без интервала1"/>
    <w:link w:val="NoSpacingChar"/>
    <w:uiPriority w:val="1"/>
    <w:qFormat/>
    <w:rsid w:val="00950001"/>
    <w:rPr>
      <w:sz w:val="22"/>
      <w:szCs w:val="22"/>
      <w:lang w:eastAsia="en-US"/>
    </w:rPr>
  </w:style>
  <w:style w:type="paragraph" w:customStyle="1" w:styleId="p2">
    <w:name w:val="p2"/>
    <w:basedOn w:val="a"/>
    <w:rsid w:val="00950001"/>
    <w:pPr>
      <w:spacing w:before="100" w:beforeAutospacing="1" w:after="100" w:afterAutospacing="1" w:line="240" w:lineRule="auto"/>
    </w:pPr>
    <w:rPr>
      <w:rFonts w:ascii="Times New Roman" w:hAnsi="Times New Roman"/>
      <w:sz w:val="24"/>
      <w:szCs w:val="24"/>
      <w:lang w:eastAsia="ru-RU"/>
    </w:rPr>
  </w:style>
  <w:style w:type="character" w:customStyle="1" w:styleId="NoSpacingChar">
    <w:name w:val="No Spacing Char"/>
    <w:link w:val="16"/>
    <w:uiPriority w:val="1"/>
    <w:locked/>
    <w:rsid w:val="00950001"/>
    <w:rPr>
      <w:rFonts w:eastAsia="Times New Roman"/>
      <w:sz w:val="22"/>
      <w:lang w:val="x-none" w:eastAsia="en-US"/>
    </w:rPr>
  </w:style>
  <w:style w:type="paragraph" w:customStyle="1" w:styleId="311">
    <w:name w:val="Основной текст с отступом 31"/>
    <w:basedOn w:val="a"/>
    <w:rsid w:val="00950001"/>
    <w:pPr>
      <w:widowControl w:val="0"/>
      <w:suppressAutoHyphens/>
      <w:spacing w:after="0" w:line="240" w:lineRule="auto"/>
      <w:ind w:firstLine="600"/>
      <w:jc w:val="both"/>
    </w:pPr>
    <w:rPr>
      <w:rFonts w:ascii="Arial" w:hAnsi="Arial" w:cs="Tahoma"/>
      <w:color w:val="333333"/>
      <w:kern w:val="1"/>
      <w:sz w:val="20"/>
      <w:szCs w:val="20"/>
      <w:lang w:val="en-US" w:eastAsia="zh-CN"/>
    </w:rPr>
  </w:style>
  <w:style w:type="character" w:customStyle="1" w:styleId="extended-textfull">
    <w:name w:val="extended-text__full"/>
    <w:rsid w:val="00950001"/>
    <w:rPr>
      <w:rFonts w:cs="Times New Roman"/>
    </w:rPr>
  </w:style>
  <w:style w:type="character" w:customStyle="1" w:styleId="-">
    <w:name w:val="Интернет-ссылка"/>
    <w:uiPriority w:val="99"/>
    <w:rsid w:val="00B00705"/>
    <w:rPr>
      <w:color w:val="0000FF"/>
      <w:u w:val="single"/>
    </w:rPr>
  </w:style>
  <w:style w:type="character" w:customStyle="1" w:styleId="ListLabel1">
    <w:name w:val="ListLabel 1"/>
    <w:qFormat/>
    <w:rsid w:val="00B00705"/>
    <w:rPr>
      <w:rFonts w:eastAsia="Times New Roman"/>
      <w:b/>
    </w:rPr>
  </w:style>
  <w:style w:type="character" w:customStyle="1" w:styleId="ListLabel2">
    <w:name w:val="ListLabel 2"/>
    <w:qFormat/>
    <w:rsid w:val="00B00705"/>
  </w:style>
  <w:style w:type="character" w:customStyle="1" w:styleId="ListLabel3">
    <w:name w:val="ListLabel 3"/>
    <w:qFormat/>
    <w:rsid w:val="00B00705"/>
  </w:style>
  <w:style w:type="character" w:customStyle="1" w:styleId="ListLabel4">
    <w:name w:val="ListLabel 4"/>
    <w:qFormat/>
    <w:rsid w:val="00B00705"/>
  </w:style>
  <w:style w:type="character" w:customStyle="1" w:styleId="ListLabel5">
    <w:name w:val="ListLabel 5"/>
    <w:qFormat/>
    <w:rsid w:val="00B00705"/>
  </w:style>
  <w:style w:type="character" w:customStyle="1" w:styleId="ListLabel6">
    <w:name w:val="ListLabel 6"/>
    <w:qFormat/>
    <w:rsid w:val="00B00705"/>
  </w:style>
  <w:style w:type="character" w:customStyle="1" w:styleId="ListLabel7">
    <w:name w:val="ListLabel 7"/>
    <w:qFormat/>
    <w:rsid w:val="00B00705"/>
  </w:style>
  <w:style w:type="character" w:customStyle="1" w:styleId="ListLabel8">
    <w:name w:val="ListLabel 8"/>
    <w:qFormat/>
    <w:rsid w:val="00B00705"/>
  </w:style>
  <w:style w:type="character" w:customStyle="1" w:styleId="ListLabel9">
    <w:name w:val="ListLabel 9"/>
    <w:qFormat/>
    <w:rsid w:val="00B00705"/>
  </w:style>
  <w:style w:type="character" w:customStyle="1" w:styleId="ListLabel10">
    <w:name w:val="ListLabel 10"/>
    <w:qFormat/>
    <w:rsid w:val="00B00705"/>
  </w:style>
  <w:style w:type="character" w:customStyle="1" w:styleId="ListLabel11">
    <w:name w:val="ListLabel 11"/>
    <w:qFormat/>
    <w:rsid w:val="00B00705"/>
  </w:style>
  <w:style w:type="character" w:customStyle="1" w:styleId="ListLabel12">
    <w:name w:val="ListLabel 12"/>
    <w:qFormat/>
    <w:rsid w:val="00B00705"/>
  </w:style>
  <w:style w:type="character" w:customStyle="1" w:styleId="ListLabel13">
    <w:name w:val="ListLabel 13"/>
    <w:qFormat/>
    <w:rsid w:val="00B00705"/>
  </w:style>
  <w:style w:type="character" w:customStyle="1" w:styleId="ListLabel14">
    <w:name w:val="ListLabel 14"/>
    <w:qFormat/>
    <w:rsid w:val="00B00705"/>
  </w:style>
  <w:style w:type="character" w:customStyle="1" w:styleId="ListLabel15">
    <w:name w:val="ListLabel 15"/>
    <w:qFormat/>
    <w:rsid w:val="00B00705"/>
  </w:style>
  <w:style w:type="character" w:customStyle="1" w:styleId="ListLabel16">
    <w:name w:val="ListLabel 16"/>
    <w:qFormat/>
    <w:rsid w:val="00B00705"/>
  </w:style>
  <w:style w:type="character" w:customStyle="1" w:styleId="ListLabel17">
    <w:name w:val="ListLabel 17"/>
    <w:qFormat/>
    <w:rsid w:val="00B00705"/>
  </w:style>
  <w:style w:type="character" w:customStyle="1" w:styleId="ListLabel18">
    <w:name w:val="ListLabel 18"/>
    <w:qFormat/>
    <w:rsid w:val="00B00705"/>
  </w:style>
  <w:style w:type="character" w:customStyle="1" w:styleId="ListLabel19">
    <w:name w:val="ListLabel 19"/>
    <w:qFormat/>
    <w:rsid w:val="00B00705"/>
    <w:rPr>
      <w:b/>
    </w:rPr>
  </w:style>
  <w:style w:type="character" w:customStyle="1" w:styleId="ListLabel20">
    <w:name w:val="ListLabel 20"/>
    <w:qFormat/>
    <w:rsid w:val="00B00705"/>
  </w:style>
  <w:style w:type="character" w:customStyle="1" w:styleId="ListLabel21">
    <w:name w:val="ListLabel 21"/>
    <w:qFormat/>
    <w:rsid w:val="00B00705"/>
  </w:style>
  <w:style w:type="character" w:customStyle="1" w:styleId="ListLabel22">
    <w:name w:val="ListLabel 22"/>
    <w:qFormat/>
    <w:rsid w:val="00B00705"/>
  </w:style>
  <w:style w:type="character" w:customStyle="1" w:styleId="ListLabel23">
    <w:name w:val="ListLabel 23"/>
    <w:qFormat/>
    <w:rsid w:val="00B00705"/>
  </w:style>
  <w:style w:type="character" w:customStyle="1" w:styleId="ListLabel24">
    <w:name w:val="ListLabel 24"/>
    <w:qFormat/>
    <w:rsid w:val="00B00705"/>
  </w:style>
  <w:style w:type="character" w:customStyle="1" w:styleId="ListLabel25">
    <w:name w:val="ListLabel 25"/>
    <w:qFormat/>
    <w:rsid w:val="00B00705"/>
  </w:style>
  <w:style w:type="character" w:customStyle="1" w:styleId="ListLabel26">
    <w:name w:val="ListLabel 26"/>
    <w:qFormat/>
    <w:rsid w:val="00B00705"/>
  </w:style>
  <w:style w:type="character" w:customStyle="1" w:styleId="ListLabel27">
    <w:name w:val="ListLabel 27"/>
    <w:qFormat/>
    <w:rsid w:val="00B00705"/>
  </w:style>
  <w:style w:type="character" w:customStyle="1" w:styleId="ListLabel28">
    <w:name w:val="ListLabel 28"/>
    <w:qFormat/>
    <w:rsid w:val="00B00705"/>
  </w:style>
  <w:style w:type="character" w:customStyle="1" w:styleId="ListLabel29">
    <w:name w:val="ListLabel 29"/>
    <w:qFormat/>
    <w:rsid w:val="00B00705"/>
  </w:style>
  <w:style w:type="character" w:customStyle="1" w:styleId="ListLabel30">
    <w:name w:val="ListLabel 30"/>
    <w:qFormat/>
    <w:rsid w:val="00B00705"/>
  </w:style>
  <w:style w:type="character" w:customStyle="1" w:styleId="ListLabel31">
    <w:name w:val="ListLabel 31"/>
    <w:qFormat/>
    <w:rsid w:val="00B00705"/>
  </w:style>
  <w:style w:type="character" w:customStyle="1" w:styleId="ListLabel32">
    <w:name w:val="ListLabel 32"/>
    <w:qFormat/>
    <w:rsid w:val="00B00705"/>
  </w:style>
  <w:style w:type="character" w:customStyle="1" w:styleId="ListLabel33">
    <w:name w:val="ListLabel 33"/>
    <w:qFormat/>
    <w:rsid w:val="00B00705"/>
  </w:style>
  <w:style w:type="character" w:customStyle="1" w:styleId="ListLabel34">
    <w:name w:val="ListLabel 34"/>
    <w:qFormat/>
    <w:rsid w:val="00B00705"/>
  </w:style>
  <w:style w:type="character" w:customStyle="1" w:styleId="ListLabel35">
    <w:name w:val="ListLabel 35"/>
    <w:qFormat/>
    <w:rsid w:val="00B00705"/>
  </w:style>
  <w:style w:type="character" w:customStyle="1" w:styleId="ListLabel36">
    <w:name w:val="ListLabel 36"/>
    <w:qFormat/>
    <w:rsid w:val="00B00705"/>
  </w:style>
  <w:style w:type="character" w:customStyle="1" w:styleId="ListLabel37">
    <w:name w:val="ListLabel 37"/>
    <w:qFormat/>
    <w:rsid w:val="00B00705"/>
  </w:style>
  <w:style w:type="character" w:customStyle="1" w:styleId="ListLabel38">
    <w:name w:val="ListLabel 38"/>
    <w:qFormat/>
    <w:rsid w:val="00B00705"/>
  </w:style>
  <w:style w:type="character" w:customStyle="1" w:styleId="ListLabel39">
    <w:name w:val="ListLabel 39"/>
    <w:qFormat/>
    <w:rsid w:val="00B00705"/>
  </w:style>
  <w:style w:type="character" w:customStyle="1" w:styleId="ListLabel40">
    <w:name w:val="ListLabel 40"/>
    <w:qFormat/>
    <w:rsid w:val="00B00705"/>
  </w:style>
  <w:style w:type="character" w:customStyle="1" w:styleId="ListLabel41">
    <w:name w:val="ListLabel 41"/>
    <w:qFormat/>
    <w:rsid w:val="00B00705"/>
  </w:style>
  <w:style w:type="character" w:customStyle="1" w:styleId="ListLabel42">
    <w:name w:val="ListLabel 42"/>
    <w:qFormat/>
    <w:rsid w:val="00B00705"/>
  </w:style>
  <w:style w:type="character" w:customStyle="1" w:styleId="ListLabel43">
    <w:name w:val="ListLabel 43"/>
    <w:qFormat/>
    <w:rsid w:val="00B00705"/>
  </w:style>
  <w:style w:type="character" w:customStyle="1" w:styleId="ListLabel44">
    <w:name w:val="ListLabel 44"/>
    <w:qFormat/>
    <w:rsid w:val="00B00705"/>
  </w:style>
  <w:style w:type="character" w:customStyle="1" w:styleId="ListLabel45">
    <w:name w:val="ListLabel 45"/>
    <w:qFormat/>
    <w:rsid w:val="00B00705"/>
  </w:style>
  <w:style w:type="character" w:customStyle="1" w:styleId="ListLabel46">
    <w:name w:val="ListLabel 46"/>
    <w:qFormat/>
    <w:rsid w:val="00B00705"/>
  </w:style>
  <w:style w:type="character" w:customStyle="1" w:styleId="ListLabel47">
    <w:name w:val="ListLabel 47"/>
    <w:qFormat/>
    <w:rsid w:val="00B00705"/>
  </w:style>
  <w:style w:type="character" w:customStyle="1" w:styleId="ListLabel48">
    <w:name w:val="ListLabel 48"/>
    <w:qFormat/>
    <w:rsid w:val="00B00705"/>
  </w:style>
  <w:style w:type="character" w:customStyle="1" w:styleId="ListLabel49">
    <w:name w:val="ListLabel 49"/>
    <w:qFormat/>
    <w:rsid w:val="00B00705"/>
  </w:style>
  <w:style w:type="character" w:customStyle="1" w:styleId="ListLabel50">
    <w:name w:val="ListLabel 50"/>
    <w:qFormat/>
    <w:rsid w:val="00B00705"/>
  </w:style>
  <w:style w:type="character" w:customStyle="1" w:styleId="ListLabel51">
    <w:name w:val="ListLabel 51"/>
    <w:qFormat/>
    <w:rsid w:val="00B00705"/>
  </w:style>
  <w:style w:type="character" w:customStyle="1" w:styleId="ListLabel52">
    <w:name w:val="ListLabel 52"/>
    <w:qFormat/>
    <w:rsid w:val="00B00705"/>
  </w:style>
  <w:style w:type="character" w:customStyle="1" w:styleId="ListLabel53">
    <w:name w:val="ListLabel 53"/>
    <w:qFormat/>
    <w:rsid w:val="00B00705"/>
  </w:style>
  <w:style w:type="character" w:customStyle="1" w:styleId="ListLabel54">
    <w:name w:val="ListLabel 54"/>
    <w:qFormat/>
    <w:rsid w:val="00B00705"/>
  </w:style>
  <w:style w:type="character" w:customStyle="1" w:styleId="ListLabel55">
    <w:name w:val="ListLabel 55"/>
    <w:qFormat/>
    <w:rsid w:val="00B00705"/>
  </w:style>
  <w:style w:type="character" w:customStyle="1" w:styleId="ListLabel56">
    <w:name w:val="ListLabel 56"/>
    <w:qFormat/>
    <w:rsid w:val="00B00705"/>
  </w:style>
  <w:style w:type="character" w:customStyle="1" w:styleId="ListLabel57">
    <w:name w:val="ListLabel 57"/>
    <w:qFormat/>
    <w:rsid w:val="00B00705"/>
  </w:style>
  <w:style w:type="character" w:customStyle="1" w:styleId="ListLabel58">
    <w:name w:val="ListLabel 58"/>
    <w:qFormat/>
    <w:rsid w:val="00B00705"/>
  </w:style>
  <w:style w:type="character" w:customStyle="1" w:styleId="ListLabel59">
    <w:name w:val="ListLabel 59"/>
    <w:qFormat/>
    <w:rsid w:val="00B00705"/>
  </w:style>
  <w:style w:type="character" w:customStyle="1" w:styleId="ListLabel60">
    <w:name w:val="ListLabel 60"/>
    <w:qFormat/>
    <w:rsid w:val="00B00705"/>
  </w:style>
  <w:style w:type="character" w:customStyle="1" w:styleId="ListLabel61">
    <w:name w:val="ListLabel 61"/>
    <w:qFormat/>
    <w:rsid w:val="00B00705"/>
  </w:style>
  <w:style w:type="character" w:customStyle="1" w:styleId="ListLabel62">
    <w:name w:val="ListLabel 62"/>
    <w:qFormat/>
    <w:rsid w:val="00B00705"/>
  </w:style>
  <w:style w:type="character" w:customStyle="1" w:styleId="ListLabel63">
    <w:name w:val="ListLabel 63"/>
    <w:qFormat/>
    <w:rsid w:val="00B00705"/>
  </w:style>
  <w:style w:type="character" w:customStyle="1" w:styleId="ListLabel64">
    <w:name w:val="ListLabel 64"/>
    <w:qFormat/>
    <w:rsid w:val="00B00705"/>
  </w:style>
  <w:style w:type="character" w:customStyle="1" w:styleId="ListLabel65">
    <w:name w:val="ListLabel 65"/>
    <w:qFormat/>
    <w:rsid w:val="00B00705"/>
  </w:style>
  <w:style w:type="character" w:customStyle="1" w:styleId="ListLabel66">
    <w:name w:val="ListLabel 66"/>
    <w:qFormat/>
    <w:rsid w:val="00B00705"/>
  </w:style>
  <w:style w:type="character" w:customStyle="1" w:styleId="ListLabel67">
    <w:name w:val="ListLabel 67"/>
    <w:qFormat/>
    <w:rsid w:val="00B00705"/>
  </w:style>
  <w:style w:type="character" w:customStyle="1" w:styleId="ListLabel68">
    <w:name w:val="ListLabel 68"/>
    <w:qFormat/>
    <w:rsid w:val="00B00705"/>
  </w:style>
  <w:style w:type="character" w:customStyle="1" w:styleId="ListLabel69">
    <w:name w:val="ListLabel 69"/>
    <w:qFormat/>
    <w:rsid w:val="00B00705"/>
  </w:style>
  <w:style w:type="character" w:customStyle="1" w:styleId="ListLabel70">
    <w:name w:val="ListLabel 70"/>
    <w:qFormat/>
    <w:rsid w:val="00B00705"/>
  </w:style>
  <w:style w:type="character" w:customStyle="1" w:styleId="ListLabel71">
    <w:name w:val="ListLabel 71"/>
    <w:qFormat/>
    <w:rsid w:val="00B00705"/>
  </w:style>
  <w:style w:type="character" w:customStyle="1" w:styleId="ListLabel72">
    <w:name w:val="ListLabel 72"/>
    <w:qFormat/>
    <w:rsid w:val="00B00705"/>
  </w:style>
  <w:style w:type="character" w:customStyle="1" w:styleId="ListLabel73">
    <w:name w:val="ListLabel 73"/>
    <w:qFormat/>
    <w:rsid w:val="00B00705"/>
  </w:style>
  <w:style w:type="character" w:customStyle="1" w:styleId="ListLabel74">
    <w:name w:val="ListLabel 74"/>
    <w:qFormat/>
    <w:rsid w:val="00B00705"/>
  </w:style>
  <w:style w:type="character" w:customStyle="1" w:styleId="ListLabel75">
    <w:name w:val="ListLabel 75"/>
    <w:qFormat/>
    <w:rsid w:val="00B00705"/>
  </w:style>
  <w:style w:type="character" w:customStyle="1" w:styleId="ListLabel76">
    <w:name w:val="ListLabel 76"/>
    <w:qFormat/>
    <w:rsid w:val="00B00705"/>
  </w:style>
  <w:style w:type="character" w:customStyle="1" w:styleId="ListLabel77">
    <w:name w:val="ListLabel 77"/>
    <w:qFormat/>
    <w:rsid w:val="00B00705"/>
  </w:style>
  <w:style w:type="character" w:customStyle="1" w:styleId="ListLabel78">
    <w:name w:val="ListLabel 78"/>
    <w:qFormat/>
    <w:rsid w:val="00B00705"/>
  </w:style>
  <w:style w:type="character" w:customStyle="1" w:styleId="ListLabel79">
    <w:name w:val="ListLabel 79"/>
    <w:qFormat/>
    <w:rsid w:val="00B00705"/>
  </w:style>
  <w:style w:type="character" w:customStyle="1" w:styleId="ListLabel80">
    <w:name w:val="ListLabel 80"/>
    <w:qFormat/>
    <w:rsid w:val="00B00705"/>
  </w:style>
  <w:style w:type="character" w:customStyle="1" w:styleId="ListLabel81">
    <w:name w:val="ListLabel 81"/>
    <w:qFormat/>
    <w:rsid w:val="00B00705"/>
  </w:style>
  <w:style w:type="character" w:customStyle="1" w:styleId="ListLabel82">
    <w:name w:val="ListLabel 82"/>
    <w:qFormat/>
    <w:rsid w:val="00B00705"/>
  </w:style>
  <w:style w:type="character" w:customStyle="1" w:styleId="ListLabel83">
    <w:name w:val="ListLabel 83"/>
    <w:qFormat/>
    <w:rsid w:val="00B00705"/>
  </w:style>
  <w:style w:type="character" w:customStyle="1" w:styleId="ListLabel84">
    <w:name w:val="ListLabel 84"/>
    <w:qFormat/>
    <w:rsid w:val="00B00705"/>
  </w:style>
  <w:style w:type="character" w:customStyle="1" w:styleId="ListLabel85">
    <w:name w:val="ListLabel 85"/>
    <w:qFormat/>
    <w:rsid w:val="00B00705"/>
  </w:style>
  <w:style w:type="character" w:customStyle="1" w:styleId="ListLabel86">
    <w:name w:val="ListLabel 86"/>
    <w:qFormat/>
    <w:rsid w:val="00B00705"/>
  </w:style>
  <w:style w:type="character" w:customStyle="1" w:styleId="ListLabel87">
    <w:name w:val="ListLabel 87"/>
    <w:qFormat/>
    <w:rsid w:val="00B00705"/>
  </w:style>
  <w:style w:type="character" w:customStyle="1" w:styleId="ListLabel88">
    <w:name w:val="ListLabel 88"/>
    <w:qFormat/>
    <w:rsid w:val="00B00705"/>
  </w:style>
  <w:style w:type="character" w:customStyle="1" w:styleId="ListLabel89">
    <w:name w:val="ListLabel 89"/>
    <w:qFormat/>
    <w:rsid w:val="00B00705"/>
  </w:style>
  <w:style w:type="character" w:customStyle="1" w:styleId="ListLabel90">
    <w:name w:val="ListLabel 90"/>
    <w:qFormat/>
    <w:rsid w:val="00B00705"/>
  </w:style>
  <w:style w:type="character" w:customStyle="1" w:styleId="ListLabel91">
    <w:name w:val="ListLabel 91"/>
    <w:qFormat/>
    <w:rsid w:val="00B00705"/>
  </w:style>
  <w:style w:type="character" w:customStyle="1" w:styleId="ListLabel92">
    <w:name w:val="ListLabel 92"/>
    <w:qFormat/>
    <w:rsid w:val="00B00705"/>
  </w:style>
  <w:style w:type="character" w:customStyle="1" w:styleId="ListLabel93">
    <w:name w:val="ListLabel 93"/>
    <w:qFormat/>
    <w:rsid w:val="00B00705"/>
  </w:style>
  <w:style w:type="character" w:customStyle="1" w:styleId="ListLabel94">
    <w:name w:val="ListLabel 94"/>
    <w:qFormat/>
    <w:rsid w:val="00B00705"/>
  </w:style>
  <w:style w:type="character" w:customStyle="1" w:styleId="ListLabel95">
    <w:name w:val="ListLabel 95"/>
    <w:qFormat/>
    <w:rsid w:val="00B00705"/>
  </w:style>
  <w:style w:type="character" w:customStyle="1" w:styleId="ListLabel96">
    <w:name w:val="ListLabel 96"/>
    <w:qFormat/>
    <w:rsid w:val="00B00705"/>
  </w:style>
  <w:style w:type="character" w:customStyle="1" w:styleId="ListLabel97">
    <w:name w:val="ListLabel 97"/>
    <w:qFormat/>
    <w:rsid w:val="00B00705"/>
  </w:style>
  <w:style w:type="character" w:customStyle="1" w:styleId="ListLabel98">
    <w:name w:val="ListLabel 98"/>
    <w:qFormat/>
    <w:rsid w:val="00B00705"/>
  </w:style>
  <w:style w:type="character" w:customStyle="1" w:styleId="ListLabel99">
    <w:name w:val="ListLabel 99"/>
    <w:qFormat/>
    <w:rsid w:val="00B00705"/>
  </w:style>
  <w:style w:type="character" w:customStyle="1" w:styleId="ListLabel100">
    <w:name w:val="ListLabel 100"/>
    <w:qFormat/>
    <w:rsid w:val="00B00705"/>
  </w:style>
  <w:style w:type="character" w:customStyle="1" w:styleId="ListLabel101">
    <w:name w:val="ListLabel 101"/>
    <w:qFormat/>
    <w:rsid w:val="00B00705"/>
  </w:style>
  <w:style w:type="character" w:customStyle="1" w:styleId="ListLabel102">
    <w:name w:val="ListLabel 102"/>
    <w:qFormat/>
    <w:rsid w:val="00B00705"/>
  </w:style>
  <w:style w:type="character" w:customStyle="1" w:styleId="ListLabel103">
    <w:name w:val="ListLabel 103"/>
    <w:qFormat/>
    <w:rsid w:val="00B00705"/>
  </w:style>
  <w:style w:type="character" w:customStyle="1" w:styleId="ListLabel104">
    <w:name w:val="ListLabel 104"/>
    <w:qFormat/>
    <w:rsid w:val="00B00705"/>
  </w:style>
  <w:style w:type="character" w:customStyle="1" w:styleId="ListLabel105">
    <w:name w:val="ListLabel 105"/>
    <w:qFormat/>
    <w:rsid w:val="00B00705"/>
  </w:style>
  <w:style w:type="character" w:customStyle="1" w:styleId="ListLabel106">
    <w:name w:val="ListLabel 106"/>
    <w:qFormat/>
    <w:rsid w:val="00B00705"/>
  </w:style>
  <w:style w:type="character" w:customStyle="1" w:styleId="ListLabel107">
    <w:name w:val="ListLabel 107"/>
    <w:qFormat/>
    <w:rsid w:val="00B00705"/>
  </w:style>
  <w:style w:type="character" w:customStyle="1" w:styleId="ListLabel108">
    <w:name w:val="ListLabel 108"/>
    <w:qFormat/>
    <w:rsid w:val="00B00705"/>
  </w:style>
  <w:style w:type="character" w:customStyle="1" w:styleId="ListLabel109">
    <w:name w:val="ListLabel 109"/>
    <w:qFormat/>
    <w:rsid w:val="00B00705"/>
  </w:style>
  <w:style w:type="character" w:customStyle="1" w:styleId="ListLabel110">
    <w:name w:val="ListLabel 110"/>
    <w:qFormat/>
    <w:rsid w:val="00B00705"/>
  </w:style>
  <w:style w:type="character" w:customStyle="1" w:styleId="ListLabel111">
    <w:name w:val="ListLabel 111"/>
    <w:qFormat/>
    <w:rsid w:val="00B00705"/>
  </w:style>
  <w:style w:type="character" w:customStyle="1" w:styleId="ListLabel112">
    <w:name w:val="ListLabel 112"/>
    <w:qFormat/>
    <w:rsid w:val="00B00705"/>
  </w:style>
  <w:style w:type="character" w:customStyle="1" w:styleId="ListLabel113">
    <w:name w:val="ListLabel 113"/>
    <w:qFormat/>
    <w:rsid w:val="00B00705"/>
  </w:style>
  <w:style w:type="character" w:customStyle="1" w:styleId="ListLabel114">
    <w:name w:val="ListLabel 114"/>
    <w:qFormat/>
    <w:rsid w:val="00B00705"/>
  </w:style>
  <w:style w:type="character" w:customStyle="1" w:styleId="ListLabel115">
    <w:name w:val="ListLabel 115"/>
    <w:qFormat/>
    <w:rsid w:val="00B00705"/>
  </w:style>
  <w:style w:type="character" w:customStyle="1" w:styleId="ListLabel116">
    <w:name w:val="ListLabel 116"/>
    <w:qFormat/>
    <w:rsid w:val="00B00705"/>
  </w:style>
  <w:style w:type="character" w:customStyle="1" w:styleId="ListLabel117">
    <w:name w:val="ListLabel 117"/>
    <w:qFormat/>
    <w:rsid w:val="00B00705"/>
  </w:style>
  <w:style w:type="character" w:customStyle="1" w:styleId="ListLabel118">
    <w:name w:val="ListLabel 118"/>
    <w:qFormat/>
    <w:rsid w:val="00B00705"/>
    <w:rPr>
      <w:b/>
    </w:rPr>
  </w:style>
  <w:style w:type="character" w:customStyle="1" w:styleId="ListLabel119">
    <w:name w:val="ListLabel 119"/>
    <w:qFormat/>
    <w:rsid w:val="00B00705"/>
  </w:style>
  <w:style w:type="character" w:customStyle="1" w:styleId="ListLabel120">
    <w:name w:val="ListLabel 120"/>
    <w:qFormat/>
    <w:rsid w:val="00B00705"/>
  </w:style>
  <w:style w:type="character" w:customStyle="1" w:styleId="ListLabel121">
    <w:name w:val="ListLabel 121"/>
    <w:qFormat/>
    <w:rsid w:val="00B00705"/>
  </w:style>
  <w:style w:type="character" w:customStyle="1" w:styleId="ListLabel122">
    <w:name w:val="ListLabel 122"/>
    <w:qFormat/>
    <w:rsid w:val="00B00705"/>
  </w:style>
  <w:style w:type="character" w:customStyle="1" w:styleId="ListLabel123">
    <w:name w:val="ListLabel 123"/>
    <w:qFormat/>
    <w:rsid w:val="00B00705"/>
  </w:style>
  <w:style w:type="character" w:customStyle="1" w:styleId="ListLabel124">
    <w:name w:val="ListLabel 124"/>
    <w:qFormat/>
    <w:rsid w:val="00B00705"/>
  </w:style>
  <w:style w:type="character" w:customStyle="1" w:styleId="ListLabel125">
    <w:name w:val="ListLabel 125"/>
    <w:qFormat/>
    <w:rsid w:val="00B00705"/>
  </w:style>
  <w:style w:type="character" w:customStyle="1" w:styleId="ListLabel126">
    <w:name w:val="ListLabel 126"/>
    <w:qFormat/>
    <w:rsid w:val="00B00705"/>
  </w:style>
  <w:style w:type="character" w:customStyle="1" w:styleId="ListLabel127">
    <w:name w:val="ListLabel 127"/>
    <w:qFormat/>
    <w:rsid w:val="00B00705"/>
  </w:style>
  <w:style w:type="character" w:customStyle="1" w:styleId="ListLabel128">
    <w:name w:val="ListLabel 128"/>
    <w:qFormat/>
    <w:rsid w:val="00B00705"/>
  </w:style>
  <w:style w:type="character" w:customStyle="1" w:styleId="ListLabel129">
    <w:name w:val="ListLabel 129"/>
    <w:qFormat/>
    <w:rsid w:val="00B00705"/>
  </w:style>
  <w:style w:type="character" w:customStyle="1" w:styleId="ListLabel130">
    <w:name w:val="ListLabel 130"/>
    <w:qFormat/>
    <w:rsid w:val="00B00705"/>
  </w:style>
  <w:style w:type="character" w:customStyle="1" w:styleId="ListLabel131">
    <w:name w:val="ListLabel 131"/>
    <w:qFormat/>
    <w:rsid w:val="00B00705"/>
  </w:style>
  <w:style w:type="character" w:customStyle="1" w:styleId="ListLabel132">
    <w:name w:val="ListLabel 132"/>
    <w:qFormat/>
    <w:rsid w:val="00B00705"/>
  </w:style>
  <w:style w:type="character" w:customStyle="1" w:styleId="ListLabel133">
    <w:name w:val="ListLabel 133"/>
    <w:qFormat/>
    <w:rsid w:val="00B00705"/>
  </w:style>
  <w:style w:type="character" w:customStyle="1" w:styleId="ListLabel134">
    <w:name w:val="ListLabel 134"/>
    <w:qFormat/>
    <w:rsid w:val="00B00705"/>
  </w:style>
  <w:style w:type="character" w:customStyle="1" w:styleId="ListLabel135">
    <w:name w:val="ListLabel 135"/>
    <w:qFormat/>
    <w:rsid w:val="00B00705"/>
  </w:style>
  <w:style w:type="character" w:customStyle="1" w:styleId="ListLabel136">
    <w:name w:val="ListLabel 136"/>
    <w:qFormat/>
    <w:rsid w:val="00B00705"/>
  </w:style>
  <w:style w:type="character" w:customStyle="1" w:styleId="ListLabel137">
    <w:name w:val="ListLabel 137"/>
    <w:qFormat/>
    <w:rsid w:val="00B00705"/>
  </w:style>
  <w:style w:type="character" w:customStyle="1" w:styleId="ListLabel138">
    <w:name w:val="ListLabel 138"/>
    <w:qFormat/>
    <w:rsid w:val="00B00705"/>
  </w:style>
  <w:style w:type="character" w:customStyle="1" w:styleId="ListLabel139">
    <w:name w:val="ListLabel 139"/>
    <w:qFormat/>
    <w:rsid w:val="00B00705"/>
  </w:style>
  <w:style w:type="character" w:customStyle="1" w:styleId="ListLabel140">
    <w:name w:val="ListLabel 140"/>
    <w:qFormat/>
    <w:rsid w:val="00B00705"/>
  </w:style>
  <w:style w:type="character" w:customStyle="1" w:styleId="ListLabel141">
    <w:name w:val="ListLabel 141"/>
    <w:qFormat/>
    <w:rsid w:val="00B00705"/>
  </w:style>
  <w:style w:type="character" w:customStyle="1" w:styleId="ListLabel142">
    <w:name w:val="ListLabel 142"/>
    <w:qFormat/>
    <w:rsid w:val="00B00705"/>
  </w:style>
  <w:style w:type="character" w:customStyle="1" w:styleId="ListLabel143">
    <w:name w:val="ListLabel 143"/>
    <w:qFormat/>
    <w:rsid w:val="00B00705"/>
  </w:style>
  <w:style w:type="character" w:customStyle="1" w:styleId="ListLabel144">
    <w:name w:val="ListLabel 144"/>
    <w:qFormat/>
    <w:rsid w:val="00B00705"/>
  </w:style>
  <w:style w:type="character" w:customStyle="1" w:styleId="ListLabel145">
    <w:name w:val="ListLabel 145"/>
    <w:qFormat/>
    <w:rsid w:val="00B00705"/>
  </w:style>
  <w:style w:type="character" w:customStyle="1" w:styleId="ListLabel146">
    <w:name w:val="ListLabel 146"/>
    <w:qFormat/>
    <w:rsid w:val="00B00705"/>
  </w:style>
  <w:style w:type="character" w:customStyle="1" w:styleId="ListLabel147">
    <w:name w:val="ListLabel 147"/>
    <w:qFormat/>
    <w:rsid w:val="00B00705"/>
  </w:style>
  <w:style w:type="character" w:customStyle="1" w:styleId="ListLabel148">
    <w:name w:val="ListLabel 148"/>
    <w:qFormat/>
    <w:rsid w:val="00B00705"/>
  </w:style>
  <w:style w:type="character" w:customStyle="1" w:styleId="ListLabel149">
    <w:name w:val="ListLabel 149"/>
    <w:qFormat/>
    <w:rsid w:val="00B00705"/>
  </w:style>
  <w:style w:type="character" w:customStyle="1" w:styleId="ListLabel150">
    <w:name w:val="ListLabel 150"/>
    <w:qFormat/>
    <w:rsid w:val="00B00705"/>
  </w:style>
  <w:style w:type="character" w:customStyle="1" w:styleId="ListLabel151">
    <w:name w:val="ListLabel 151"/>
    <w:qFormat/>
    <w:rsid w:val="00B00705"/>
  </w:style>
  <w:style w:type="character" w:customStyle="1" w:styleId="ListLabel152">
    <w:name w:val="ListLabel 152"/>
    <w:qFormat/>
    <w:rsid w:val="00B00705"/>
  </w:style>
  <w:style w:type="character" w:customStyle="1" w:styleId="ListLabel153">
    <w:name w:val="ListLabel 153"/>
    <w:qFormat/>
    <w:rsid w:val="00B00705"/>
  </w:style>
  <w:style w:type="character" w:customStyle="1" w:styleId="ListLabel154">
    <w:name w:val="ListLabel 154"/>
    <w:qFormat/>
    <w:rsid w:val="00B00705"/>
  </w:style>
  <w:style w:type="character" w:customStyle="1" w:styleId="ListLabel155">
    <w:name w:val="ListLabel 155"/>
    <w:qFormat/>
    <w:rsid w:val="00B00705"/>
  </w:style>
  <w:style w:type="character" w:customStyle="1" w:styleId="ListLabel156">
    <w:name w:val="ListLabel 156"/>
    <w:qFormat/>
    <w:rsid w:val="00B00705"/>
  </w:style>
  <w:style w:type="character" w:customStyle="1" w:styleId="ListLabel157">
    <w:name w:val="ListLabel 157"/>
    <w:qFormat/>
    <w:rsid w:val="00B00705"/>
  </w:style>
  <w:style w:type="character" w:customStyle="1" w:styleId="ListLabel158">
    <w:name w:val="ListLabel 158"/>
    <w:qFormat/>
    <w:rsid w:val="00B00705"/>
  </w:style>
  <w:style w:type="character" w:customStyle="1" w:styleId="ListLabel159">
    <w:name w:val="ListLabel 159"/>
    <w:qFormat/>
    <w:rsid w:val="00B00705"/>
  </w:style>
  <w:style w:type="character" w:customStyle="1" w:styleId="ListLabel160">
    <w:name w:val="ListLabel 160"/>
    <w:qFormat/>
    <w:rsid w:val="00B00705"/>
  </w:style>
  <w:style w:type="character" w:customStyle="1" w:styleId="ListLabel161">
    <w:name w:val="ListLabel 161"/>
    <w:qFormat/>
    <w:rsid w:val="00B00705"/>
  </w:style>
  <w:style w:type="character" w:customStyle="1" w:styleId="ListLabel162">
    <w:name w:val="ListLabel 162"/>
    <w:qFormat/>
    <w:rsid w:val="00B00705"/>
  </w:style>
  <w:style w:type="character" w:customStyle="1" w:styleId="ListLabel163">
    <w:name w:val="ListLabel 163"/>
    <w:qFormat/>
    <w:rsid w:val="00B00705"/>
  </w:style>
  <w:style w:type="character" w:customStyle="1" w:styleId="ListLabel164">
    <w:name w:val="ListLabel 164"/>
    <w:qFormat/>
    <w:rsid w:val="00B00705"/>
    <w:rPr>
      <w:rFonts w:eastAsia="Times New Roman"/>
    </w:rPr>
  </w:style>
  <w:style w:type="character" w:customStyle="1" w:styleId="ListLabel165">
    <w:name w:val="ListLabel 165"/>
    <w:qFormat/>
    <w:rsid w:val="00B00705"/>
  </w:style>
  <w:style w:type="character" w:customStyle="1" w:styleId="ListLabel166">
    <w:name w:val="ListLabel 166"/>
    <w:qFormat/>
    <w:rsid w:val="00B00705"/>
  </w:style>
  <w:style w:type="character" w:customStyle="1" w:styleId="ListLabel167">
    <w:name w:val="ListLabel 167"/>
    <w:qFormat/>
    <w:rsid w:val="00B00705"/>
  </w:style>
  <w:style w:type="character" w:customStyle="1" w:styleId="ListLabel168">
    <w:name w:val="ListLabel 168"/>
    <w:qFormat/>
    <w:rsid w:val="00B00705"/>
  </w:style>
  <w:style w:type="character" w:customStyle="1" w:styleId="ListLabel169">
    <w:name w:val="ListLabel 169"/>
    <w:qFormat/>
    <w:rsid w:val="00B00705"/>
  </w:style>
  <w:style w:type="character" w:customStyle="1" w:styleId="ListLabel170">
    <w:name w:val="ListLabel 170"/>
    <w:qFormat/>
    <w:rsid w:val="00B00705"/>
  </w:style>
  <w:style w:type="character" w:customStyle="1" w:styleId="ListLabel171">
    <w:name w:val="ListLabel 171"/>
    <w:qFormat/>
    <w:rsid w:val="00B00705"/>
  </w:style>
  <w:style w:type="character" w:customStyle="1" w:styleId="ListLabel172">
    <w:name w:val="ListLabel 172"/>
    <w:qFormat/>
    <w:rsid w:val="00B00705"/>
  </w:style>
  <w:style w:type="character" w:customStyle="1" w:styleId="ListLabel173">
    <w:name w:val="ListLabel 173"/>
    <w:qFormat/>
    <w:rsid w:val="00B00705"/>
  </w:style>
  <w:style w:type="character" w:customStyle="1" w:styleId="ListLabel174">
    <w:name w:val="ListLabel 174"/>
    <w:qFormat/>
    <w:rsid w:val="00B00705"/>
  </w:style>
  <w:style w:type="character" w:customStyle="1" w:styleId="ListLabel175">
    <w:name w:val="ListLabel 175"/>
    <w:qFormat/>
    <w:rsid w:val="00B00705"/>
  </w:style>
  <w:style w:type="character" w:customStyle="1" w:styleId="ListLabel176">
    <w:name w:val="ListLabel 176"/>
    <w:qFormat/>
    <w:rsid w:val="00B00705"/>
  </w:style>
  <w:style w:type="character" w:customStyle="1" w:styleId="ListLabel177">
    <w:name w:val="ListLabel 177"/>
    <w:qFormat/>
    <w:rsid w:val="00B00705"/>
  </w:style>
  <w:style w:type="character" w:customStyle="1" w:styleId="ListLabel178">
    <w:name w:val="ListLabel 178"/>
    <w:qFormat/>
    <w:rsid w:val="00B00705"/>
  </w:style>
  <w:style w:type="character" w:customStyle="1" w:styleId="ListLabel179">
    <w:name w:val="ListLabel 179"/>
    <w:qFormat/>
    <w:rsid w:val="00B00705"/>
  </w:style>
  <w:style w:type="character" w:customStyle="1" w:styleId="ListLabel180">
    <w:name w:val="ListLabel 180"/>
    <w:qFormat/>
    <w:rsid w:val="00B00705"/>
  </w:style>
  <w:style w:type="character" w:customStyle="1" w:styleId="ListLabel181">
    <w:name w:val="ListLabel 181"/>
    <w:qFormat/>
    <w:rsid w:val="00B00705"/>
    <w:rPr>
      <w:rFonts w:eastAsia="Times New Roman"/>
    </w:rPr>
  </w:style>
  <w:style w:type="character" w:customStyle="1" w:styleId="ListLabel182">
    <w:name w:val="ListLabel 182"/>
    <w:qFormat/>
    <w:rsid w:val="00B00705"/>
  </w:style>
  <w:style w:type="character" w:customStyle="1" w:styleId="ListLabel183">
    <w:name w:val="ListLabel 183"/>
    <w:qFormat/>
    <w:rsid w:val="00B00705"/>
  </w:style>
  <w:style w:type="character" w:customStyle="1" w:styleId="ListLabel184">
    <w:name w:val="ListLabel 184"/>
    <w:qFormat/>
    <w:rsid w:val="00B00705"/>
  </w:style>
  <w:style w:type="character" w:customStyle="1" w:styleId="ListLabel185">
    <w:name w:val="ListLabel 185"/>
    <w:qFormat/>
    <w:rsid w:val="00B00705"/>
  </w:style>
  <w:style w:type="character" w:customStyle="1" w:styleId="ListLabel186">
    <w:name w:val="ListLabel 186"/>
    <w:qFormat/>
    <w:rsid w:val="00B00705"/>
  </w:style>
  <w:style w:type="character" w:customStyle="1" w:styleId="ListLabel187">
    <w:name w:val="ListLabel 187"/>
    <w:qFormat/>
    <w:rsid w:val="00B00705"/>
  </w:style>
  <w:style w:type="character" w:customStyle="1" w:styleId="ListLabel188">
    <w:name w:val="ListLabel 188"/>
    <w:qFormat/>
    <w:rsid w:val="00B00705"/>
  </w:style>
  <w:style w:type="character" w:customStyle="1" w:styleId="ListLabel189">
    <w:name w:val="ListLabel 189"/>
    <w:qFormat/>
    <w:rsid w:val="00B00705"/>
  </w:style>
  <w:style w:type="character" w:customStyle="1" w:styleId="ListLabel190">
    <w:name w:val="ListLabel 190"/>
    <w:qFormat/>
    <w:rsid w:val="00B00705"/>
  </w:style>
  <w:style w:type="character" w:customStyle="1" w:styleId="ListLabel191">
    <w:name w:val="ListLabel 191"/>
    <w:qFormat/>
    <w:rsid w:val="00B00705"/>
    <w:rPr>
      <w:b/>
    </w:rPr>
  </w:style>
  <w:style w:type="character" w:customStyle="1" w:styleId="ListLabel192">
    <w:name w:val="ListLabel 192"/>
    <w:qFormat/>
    <w:rsid w:val="00B00705"/>
    <w:rPr>
      <w:b/>
    </w:rPr>
  </w:style>
  <w:style w:type="character" w:customStyle="1" w:styleId="ListLabel193">
    <w:name w:val="ListLabel 193"/>
    <w:qFormat/>
    <w:rsid w:val="00B00705"/>
    <w:rPr>
      <w:b/>
    </w:rPr>
  </w:style>
  <w:style w:type="character" w:customStyle="1" w:styleId="ListLabel194">
    <w:name w:val="ListLabel 194"/>
    <w:qFormat/>
    <w:rsid w:val="00B00705"/>
    <w:rPr>
      <w:b/>
    </w:rPr>
  </w:style>
  <w:style w:type="character" w:customStyle="1" w:styleId="ListLabel195">
    <w:name w:val="ListLabel 195"/>
    <w:qFormat/>
    <w:rsid w:val="00B00705"/>
    <w:rPr>
      <w:b/>
    </w:rPr>
  </w:style>
  <w:style w:type="character" w:customStyle="1" w:styleId="ListLabel196">
    <w:name w:val="ListLabel 196"/>
    <w:qFormat/>
    <w:rsid w:val="00B00705"/>
    <w:rPr>
      <w:b/>
    </w:rPr>
  </w:style>
  <w:style w:type="character" w:customStyle="1" w:styleId="ListLabel197">
    <w:name w:val="ListLabel 197"/>
    <w:qFormat/>
    <w:rsid w:val="00B00705"/>
    <w:rPr>
      <w:b/>
    </w:rPr>
  </w:style>
  <w:style w:type="character" w:customStyle="1" w:styleId="ListLabel198">
    <w:name w:val="ListLabel 198"/>
    <w:qFormat/>
    <w:rsid w:val="00B00705"/>
    <w:rPr>
      <w:b/>
    </w:rPr>
  </w:style>
  <w:style w:type="character" w:customStyle="1" w:styleId="ListLabel199">
    <w:name w:val="ListLabel 199"/>
    <w:qFormat/>
    <w:rsid w:val="00B00705"/>
  </w:style>
  <w:style w:type="character" w:customStyle="1" w:styleId="ListLabel200">
    <w:name w:val="ListLabel 200"/>
    <w:qFormat/>
    <w:rsid w:val="00B00705"/>
  </w:style>
  <w:style w:type="character" w:customStyle="1" w:styleId="ListLabel201">
    <w:name w:val="ListLabel 201"/>
    <w:qFormat/>
    <w:rsid w:val="00B00705"/>
  </w:style>
  <w:style w:type="character" w:customStyle="1" w:styleId="ListLabel202">
    <w:name w:val="ListLabel 202"/>
    <w:qFormat/>
    <w:rsid w:val="00B00705"/>
  </w:style>
  <w:style w:type="character" w:customStyle="1" w:styleId="ListLabel203">
    <w:name w:val="ListLabel 203"/>
    <w:qFormat/>
    <w:rsid w:val="00B00705"/>
  </w:style>
  <w:style w:type="character" w:customStyle="1" w:styleId="ListLabel204">
    <w:name w:val="ListLabel 204"/>
    <w:qFormat/>
    <w:rsid w:val="00B00705"/>
  </w:style>
  <w:style w:type="character" w:customStyle="1" w:styleId="ListLabel205">
    <w:name w:val="ListLabel 205"/>
    <w:qFormat/>
    <w:rsid w:val="00B00705"/>
  </w:style>
  <w:style w:type="character" w:customStyle="1" w:styleId="ListLabel206">
    <w:name w:val="ListLabel 206"/>
    <w:qFormat/>
    <w:rsid w:val="00B00705"/>
  </w:style>
  <w:style w:type="character" w:customStyle="1" w:styleId="ListLabel207">
    <w:name w:val="ListLabel 207"/>
    <w:qFormat/>
    <w:rsid w:val="00B00705"/>
  </w:style>
  <w:style w:type="character" w:customStyle="1" w:styleId="ListLabel208">
    <w:name w:val="ListLabel 208"/>
    <w:qFormat/>
    <w:rsid w:val="00B00705"/>
  </w:style>
  <w:style w:type="character" w:customStyle="1" w:styleId="ListLabel209">
    <w:name w:val="ListLabel 209"/>
    <w:qFormat/>
    <w:rsid w:val="00B00705"/>
  </w:style>
  <w:style w:type="character" w:customStyle="1" w:styleId="ListLabel210">
    <w:name w:val="ListLabel 210"/>
    <w:qFormat/>
    <w:rsid w:val="00B00705"/>
  </w:style>
  <w:style w:type="character" w:customStyle="1" w:styleId="ListLabel211">
    <w:name w:val="ListLabel 211"/>
    <w:qFormat/>
    <w:rsid w:val="00B00705"/>
  </w:style>
  <w:style w:type="character" w:customStyle="1" w:styleId="ListLabel212">
    <w:name w:val="ListLabel 212"/>
    <w:qFormat/>
    <w:rsid w:val="00B00705"/>
  </w:style>
  <w:style w:type="character" w:customStyle="1" w:styleId="ListLabel213">
    <w:name w:val="ListLabel 213"/>
    <w:qFormat/>
    <w:rsid w:val="00B00705"/>
  </w:style>
  <w:style w:type="character" w:customStyle="1" w:styleId="ListLabel214">
    <w:name w:val="ListLabel 214"/>
    <w:qFormat/>
    <w:rsid w:val="00B00705"/>
  </w:style>
  <w:style w:type="character" w:customStyle="1" w:styleId="ListLabel215">
    <w:name w:val="ListLabel 215"/>
    <w:qFormat/>
    <w:rsid w:val="00B00705"/>
  </w:style>
  <w:style w:type="character" w:customStyle="1" w:styleId="ListLabel216">
    <w:name w:val="ListLabel 216"/>
    <w:qFormat/>
    <w:rsid w:val="00B00705"/>
  </w:style>
  <w:style w:type="character" w:customStyle="1" w:styleId="ListLabel217">
    <w:name w:val="ListLabel 217"/>
    <w:qFormat/>
    <w:rsid w:val="00B00705"/>
  </w:style>
  <w:style w:type="character" w:customStyle="1" w:styleId="ListLabel218">
    <w:name w:val="ListLabel 218"/>
    <w:qFormat/>
    <w:rsid w:val="00B00705"/>
  </w:style>
  <w:style w:type="character" w:customStyle="1" w:styleId="ListLabel219">
    <w:name w:val="ListLabel 219"/>
    <w:qFormat/>
    <w:rsid w:val="00B00705"/>
  </w:style>
  <w:style w:type="character" w:customStyle="1" w:styleId="ListLabel220">
    <w:name w:val="ListLabel 220"/>
    <w:qFormat/>
    <w:rsid w:val="00B00705"/>
  </w:style>
  <w:style w:type="character" w:customStyle="1" w:styleId="ListLabel221">
    <w:name w:val="ListLabel 221"/>
    <w:qFormat/>
    <w:rsid w:val="00B00705"/>
  </w:style>
  <w:style w:type="character" w:customStyle="1" w:styleId="ListLabel222">
    <w:name w:val="ListLabel 222"/>
    <w:qFormat/>
    <w:rsid w:val="00B00705"/>
  </w:style>
  <w:style w:type="character" w:customStyle="1" w:styleId="ListLabel223">
    <w:name w:val="ListLabel 223"/>
    <w:qFormat/>
    <w:rsid w:val="00B00705"/>
  </w:style>
  <w:style w:type="character" w:customStyle="1" w:styleId="ListLabel224">
    <w:name w:val="ListLabel 224"/>
    <w:qFormat/>
    <w:rsid w:val="00B00705"/>
  </w:style>
  <w:style w:type="character" w:customStyle="1" w:styleId="ListLabel225">
    <w:name w:val="ListLabel 225"/>
    <w:qFormat/>
    <w:rsid w:val="00B00705"/>
  </w:style>
  <w:style w:type="character" w:customStyle="1" w:styleId="afe">
    <w:name w:val="Цветовое выделение для Текст"/>
    <w:qFormat/>
    <w:rsid w:val="00B00705"/>
    <w:rPr>
      <w:sz w:val="24"/>
    </w:rPr>
  </w:style>
  <w:style w:type="paragraph" w:customStyle="1" w:styleId="aff">
    <w:name w:val="Заголовок"/>
    <w:basedOn w:val="a"/>
    <w:next w:val="af5"/>
    <w:qFormat/>
    <w:rsid w:val="00B00705"/>
    <w:pPr>
      <w:keepNext/>
      <w:spacing w:before="240" w:after="120"/>
    </w:pPr>
    <w:rPr>
      <w:rFonts w:ascii="Liberation Sans" w:hAnsi="Liberation Sans" w:cs="Mangal"/>
      <w:color w:val="00000A"/>
      <w:sz w:val="28"/>
      <w:szCs w:val="28"/>
    </w:rPr>
  </w:style>
  <w:style w:type="paragraph" w:styleId="aff0">
    <w:name w:val="List"/>
    <w:basedOn w:val="af5"/>
    <w:uiPriority w:val="99"/>
    <w:rsid w:val="00B00705"/>
    <w:rPr>
      <w:rFonts w:cs="Mangal"/>
      <w:color w:val="00000A"/>
    </w:rPr>
  </w:style>
  <w:style w:type="paragraph" w:styleId="aff1">
    <w:name w:val="caption"/>
    <w:basedOn w:val="a"/>
    <w:uiPriority w:val="35"/>
    <w:qFormat/>
    <w:locked/>
    <w:rsid w:val="00B00705"/>
    <w:pPr>
      <w:suppressLineNumbers/>
      <w:spacing w:before="120" w:after="120"/>
    </w:pPr>
    <w:rPr>
      <w:rFonts w:cs="Mangal"/>
      <w:i/>
      <w:iCs/>
      <w:color w:val="00000A"/>
      <w:sz w:val="24"/>
      <w:szCs w:val="24"/>
    </w:rPr>
  </w:style>
  <w:style w:type="paragraph" w:styleId="17">
    <w:name w:val="index 1"/>
    <w:basedOn w:val="a"/>
    <w:next w:val="a"/>
    <w:autoRedefine/>
    <w:uiPriority w:val="99"/>
    <w:semiHidden/>
    <w:unhideWhenUsed/>
    <w:rsid w:val="00B00705"/>
    <w:pPr>
      <w:spacing w:after="0" w:line="240" w:lineRule="auto"/>
      <w:ind w:left="220" w:hanging="220"/>
    </w:pPr>
  </w:style>
  <w:style w:type="paragraph" w:styleId="aff2">
    <w:name w:val="index heading"/>
    <w:basedOn w:val="a"/>
    <w:uiPriority w:val="99"/>
    <w:qFormat/>
    <w:rsid w:val="00B00705"/>
    <w:pPr>
      <w:suppressLineNumbers/>
    </w:pPr>
    <w:rPr>
      <w:rFonts w:cs="Mangal"/>
      <w:color w:val="00000A"/>
    </w:rPr>
  </w:style>
  <w:style w:type="paragraph" w:customStyle="1" w:styleId="312">
    <w:name w:val="Основной текст с отступом 3 Знак1"/>
    <w:basedOn w:val="a"/>
    <w:autoRedefine/>
    <w:uiPriority w:val="99"/>
    <w:qFormat/>
    <w:rsid w:val="00B00705"/>
    <w:pPr>
      <w:keepNext/>
      <w:keepLines/>
      <w:suppressAutoHyphens/>
      <w:spacing w:after="0" w:line="288" w:lineRule="auto"/>
      <w:jc w:val="center"/>
      <w:outlineLvl w:val="1"/>
    </w:pPr>
    <w:rPr>
      <w:rFonts w:ascii="Times New Roman" w:hAnsi="Times New Roman"/>
      <w:b/>
      <w:i/>
      <w:color w:val="000000"/>
      <w:kern w:val="2"/>
      <w:sz w:val="32"/>
      <w:szCs w:val="20"/>
      <w:lang w:eastAsia="ar-SA"/>
    </w:rPr>
  </w:style>
  <w:style w:type="paragraph" w:customStyle="1" w:styleId="aff3">
    <w:name w:val="Нормальный (таблица)"/>
    <w:basedOn w:val="a"/>
    <w:qFormat/>
    <w:rsid w:val="00B00705"/>
    <w:pPr>
      <w:jc w:val="both"/>
    </w:pPr>
    <w:rPr>
      <w:color w:val="00000A"/>
      <w:sz w:val="24"/>
    </w:rPr>
  </w:style>
  <w:style w:type="paragraph" w:customStyle="1" w:styleId="aff4">
    <w:name w:val="Содержимое таблицы"/>
    <w:basedOn w:val="a"/>
    <w:qFormat/>
    <w:rsid w:val="00B00705"/>
    <w:pPr>
      <w:suppressLineNumbers/>
    </w:pPr>
    <w:rPr>
      <w:color w:val="00000A"/>
    </w:rPr>
  </w:style>
  <w:style w:type="paragraph" w:customStyle="1" w:styleId="aff5">
    <w:name w:val="Заголовок таблицы"/>
    <w:basedOn w:val="aff4"/>
    <w:qFormat/>
    <w:rsid w:val="00B00705"/>
    <w:pPr>
      <w:jc w:val="center"/>
    </w:pPr>
    <w:rPr>
      <w:b/>
      <w:bCs/>
    </w:rPr>
  </w:style>
  <w:style w:type="paragraph" w:customStyle="1" w:styleId="Style8">
    <w:name w:val="Style8"/>
    <w:basedOn w:val="a"/>
    <w:uiPriority w:val="99"/>
    <w:rsid w:val="0087269E"/>
    <w:pPr>
      <w:widowControl w:val="0"/>
      <w:autoSpaceDE w:val="0"/>
      <w:autoSpaceDN w:val="0"/>
      <w:adjustRightInd w:val="0"/>
      <w:spacing w:after="0" w:line="485" w:lineRule="exact"/>
      <w:ind w:firstLine="773"/>
      <w:jc w:val="both"/>
    </w:pPr>
    <w:rPr>
      <w:rFonts w:ascii="Times New Roman" w:hAnsi="Times New Roman"/>
      <w:sz w:val="24"/>
      <w:szCs w:val="24"/>
      <w:lang w:eastAsia="ru-RU"/>
    </w:rPr>
  </w:style>
  <w:style w:type="character" w:customStyle="1" w:styleId="FontStyle18">
    <w:name w:val="Font Style18"/>
    <w:uiPriority w:val="99"/>
    <w:rsid w:val="0087269E"/>
    <w:rPr>
      <w:rFonts w:ascii="Times New Roman" w:hAnsi="Times New Roman"/>
      <w:sz w:val="26"/>
    </w:rPr>
  </w:style>
  <w:style w:type="character" w:customStyle="1" w:styleId="Bodytext2">
    <w:name w:val="Body text (2)_"/>
    <w:link w:val="Bodytext20"/>
    <w:locked/>
    <w:rsid w:val="0087269E"/>
    <w:rPr>
      <w:sz w:val="26"/>
      <w:shd w:val="clear" w:color="auto" w:fill="FFFFFF"/>
    </w:rPr>
  </w:style>
  <w:style w:type="paragraph" w:customStyle="1" w:styleId="Bodytext20">
    <w:name w:val="Body text (2)"/>
    <w:basedOn w:val="a"/>
    <w:link w:val="Bodytext2"/>
    <w:rsid w:val="0087269E"/>
    <w:pPr>
      <w:widowControl w:val="0"/>
      <w:shd w:val="clear" w:color="auto" w:fill="FFFFFF"/>
      <w:spacing w:before="1380" w:after="0" w:line="355" w:lineRule="exact"/>
      <w:ind w:hanging="160"/>
      <w:jc w:val="both"/>
    </w:pPr>
    <w:rPr>
      <w:sz w:val="26"/>
      <w:szCs w:val="26"/>
      <w:lang w:eastAsia="ru-RU"/>
    </w:rPr>
  </w:style>
  <w:style w:type="character" w:styleId="aff6">
    <w:name w:val="footnote reference"/>
    <w:uiPriority w:val="99"/>
    <w:rsid w:val="00575BDB"/>
    <w:rPr>
      <w:vertAlign w:val="superscript"/>
    </w:rPr>
  </w:style>
  <w:style w:type="paragraph" w:styleId="aff7">
    <w:name w:val="footnote text"/>
    <w:basedOn w:val="a"/>
    <w:link w:val="aff8"/>
    <w:uiPriority w:val="99"/>
    <w:rsid w:val="00575BDB"/>
    <w:pPr>
      <w:suppressAutoHyphens/>
      <w:spacing w:after="160" w:line="252" w:lineRule="auto"/>
    </w:pPr>
    <w:rPr>
      <w:rFonts w:cs="Calibri"/>
      <w:sz w:val="20"/>
      <w:szCs w:val="20"/>
      <w:lang w:eastAsia="zh-CN"/>
    </w:rPr>
  </w:style>
  <w:style w:type="character" w:customStyle="1" w:styleId="aff8">
    <w:name w:val="Текст сноски Знак"/>
    <w:link w:val="aff7"/>
    <w:uiPriority w:val="99"/>
    <w:locked/>
    <w:rsid w:val="00575BDB"/>
    <w:rPr>
      <w:lang w:val="x-none" w:eastAsia="zh-CN"/>
    </w:rPr>
  </w:style>
  <w:style w:type="character" w:customStyle="1" w:styleId="aff9">
    <w:name w:val="Колонтитул_"/>
    <w:link w:val="18"/>
    <w:uiPriority w:val="99"/>
    <w:locked/>
    <w:rsid w:val="000301EC"/>
    <w:rPr>
      <w:rFonts w:ascii="Times New Roman" w:hAnsi="Times New Roman"/>
      <w:sz w:val="23"/>
      <w:shd w:val="clear" w:color="auto" w:fill="FFFFFF"/>
    </w:rPr>
  </w:style>
  <w:style w:type="character" w:customStyle="1" w:styleId="affa">
    <w:name w:val="Колонтитул"/>
    <w:uiPriority w:val="99"/>
    <w:rsid w:val="000301EC"/>
    <w:rPr>
      <w:rFonts w:ascii="Times New Roman" w:hAnsi="Times New Roman"/>
      <w:sz w:val="23"/>
      <w:shd w:val="clear" w:color="auto" w:fill="FFFFFF"/>
    </w:rPr>
  </w:style>
  <w:style w:type="character" w:customStyle="1" w:styleId="19">
    <w:name w:val="Заголовок №1_"/>
    <w:link w:val="1a"/>
    <w:uiPriority w:val="99"/>
    <w:locked/>
    <w:rsid w:val="000301EC"/>
    <w:rPr>
      <w:rFonts w:ascii="Times New Roman" w:hAnsi="Times New Roman"/>
      <w:sz w:val="27"/>
      <w:shd w:val="clear" w:color="auto" w:fill="FFFFFF"/>
    </w:rPr>
  </w:style>
  <w:style w:type="character" w:customStyle="1" w:styleId="1b">
    <w:name w:val="Основной текст Знак1"/>
    <w:uiPriority w:val="99"/>
    <w:rsid w:val="000301EC"/>
    <w:rPr>
      <w:rFonts w:ascii="Times New Roman" w:hAnsi="Times New Roman"/>
      <w:sz w:val="20"/>
      <w:u w:val="none"/>
    </w:rPr>
  </w:style>
  <w:style w:type="character" w:customStyle="1" w:styleId="125pt">
    <w:name w:val="Основной текст + 12.5 pt"/>
    <w:uiPriority w:val="99"/>
    <w:rsid w:val="000301EC"/>
    <w:rPr>
      <w:rFonts w:ascii="Times New Roman" w:hAnsi="Times New Roman"/>
      <w:sz w:val="25"/>
      <w:u w:val="none"/>
    </w:rPr>
  </w:style>
  <w:style w:type="character" w:customStyle="1" w:styleId="115pt">
    <w:name w:val="Основной текст + 11.5 pt"/>
    <w:uiPriority w:val="99"/>
    <w:rsid w:val="000301EC"/>
    <w:rPr>
      <w:rFonts w:ascii="Times New Roman" w:hAnsi="Times New Roman"/>
      <w:sz w:val="23"/>
      <w:u w:val="none"/>
    </w:rPr>
  </w:style>
  <w:style w:type="paragraph" w:customStyle="1" w:styleId="18">
    <w:name w:val="Колонтитул1"/>
    <w:basedOn w:val="a"/>
    <w:link w:val="aff9"/>
    <w:uiPriority w:val="99"/>
    <w:rsid w:val="000301EC"/>
    <w:pPr>
      <w:widowControl w:val="0"/>
      <w:shd w:val="clear" w:color="auto" w:fill="FFFFFF"/>
      <w:spacing w:after="0" w:line="322" w:lineRule="exact"/>
      <w:jc w:val="right"/>
    </w:pPr>
    <w:rPr>
      <w:rFonts w:ascii="Times New Roman" w:hAnsi="Times New Roman"/>
      <w:sz w:val="23"/>
      <w:szCs w:val="23"/>
      <w:lang w:eastAsia="ru-RU"/>
    </w:rPr>
  </w:style>
  <w:style w:type="paragraph" w:customStyle="1" w:styleId="1a">
    <w:name w:val="Заголовок №1"/>
    <w:basedOn w:val="a"/>
    <w:link w:val="19"/>
    <w:uiPriority w:val="99"/>
    <w:rsid w:val="000301EC"/>
    <w:pPr>
      <w:widowControl w:val="0"/>
      <w:shd w:val="clear" w:color="auto" w:fill="FFFFFF"/>
      <w:spacing w:before="120" w:after="240" w:line="418" w:lineRule="exact"/>
      <w:jc w:val="center"/>
      <w:outlineLvl w:val="0"/>
    </w:pPr>
    <w:rPr>
      <w:rFonts w:ascii="Times New Roman" w:hAnsi="Times New Roman"/>
      <w:sz w:val="27"/>
      <w:szCs w:val="27"/>
      <w:lang w:eastAsia="ru-RU"/>
    </w:rPr>
  </w:style>
  <w:style w:type="table" w:customStyle="1" w:styleId="1c">
    <w:name w:val="Сетка таблицы1"/>
    <w:basedOn w:val="a1"/>
    <w:next w:val="ab"/>
    <w:uiPriority w:val="59"/>
    <w:rsid w:val="00F460BB"/>
    <w:rPr>
      <w:rFonts w:eastAsia="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471210">
      <w:marLeft w:val="0"/>
      <w:marRight w:val="0"/>
      <w:marTop w:val="0"/>
      <w:marBottom w:val="0"/>
      <w:divBdr>
        <w:top w:val="none" w:sz="0" w:space="0" w:color="auto"/>
        <w:left w:val="none" w:sz="0" w:space="0" w:color="auto"/>
        <w:bottom w:val="none" w:sz="0" w:space="0" w:color="auto"/>
        <w:right w:val="none" w:sz="0" w:space="0" w:color="auto"/>
      </w:divBdr>
    </w:div>
    <w:div w:id="730471213">
      <w:marLeft w:val="0"/>
      <w:marRight w:val="0"/>
      <w:marTop w:val="0"/>
      <w:marBottom w:val="0"/>
      <w:divBdr>
        <w:top w:val="none" w:sz="0" w:space="0" w:color="auto"/>
        <w:left w:val="none" w:sz="0" w:space="0" w:color="auto"/>
        <w:bottom w:val="none" w:sz="0" w:space="0" w:color="auto"/>
        <w:right w:val="none" w:sz="0" w:space="0" w:color="auto"/>
      </w:divBdr>
      <w:divsChild>
        <w:div w:id="730471203">
          <w:marLeft w:val="0"/>
          <w:marRight w:val="0"/>
          <w:marTop w:val="0"/>
          <w:marBottom w:val="0"/>
          <w:divBdr>
            <w:top w:val="none" w:sz="0" w:space="0" w:color="auto"/>
            <w:left w:val="none" w:sz="0" w:space="0" w:color="auto"/>
            <w:bottom w:val="none" w:sz="0" w:space="0" w:color="auto"/>
            <w:right w:val="none" w:sz="0" w:space="0" w:color="auto"/>
          </w:divBdr>
        </w:div>
        <w:div w:id="730471204">
          <w:marLeft w:val="0"/>
          <w:marRight w:val="0"/>
          <w:marTop w:val="0"/>
          <w:marBottom w:val="0"/>
          <w:divBdr>
            <w:top w:val="none" w:sz="0" w:space="0" w:color="auto"/>
            <w:left w:val="none" w:sz="0" w:space="0" w:color="auto"/>
            <w:bottom w:val="none" w:sz="0" w:space="0" w:color="auto"/>
            <w:right w:val="none" w:sz="0" w:space="0" w:color="auto"/>
          </w:divBdr>
        </w:div>
        <w:div w:id="730471205">
          <w:marLeft w:val="0"/>
          <w:marRight w:val="0"/>
          <w:marTop w:val="0"/>
          <w:marBottom w:val="0"/>
          <w:divBdr>
            <w:top w:val="none" w:sz="0" w:space="0" w:color="auto"/>
            <w:left w:val="none" w:sz="0" w:space="0" w:color="auto"/>
            <w:bottom w:val="none" w:sz="0" w:space="0" w:color="auto"/>
            <w:right w:val="none" w:sz="0" w:space="0" w:color="auto"/>
          </w:divBdr>
        </w:div>
        <w:div w:id="730471206">
          <w:marLeft w:val="0"/>
          <w:marRight w:val="0"/>
          <w:marTop w:val="0"/>
          <w:marBottom w:val="0"/>
          <w:divBdr>
            <w:top w:val="none" w:sz="0" w:space="0" w:color="auto"/>
            <w:left w:val="none" w:sz="0" w:space="0" w:color="auto"/>
            <w:bottom w:val="none" w:sz="0" w:space="0" w:color="auto"/>
            <w:right w:val="none" w:sz="0" w:space="0" w:color="auto"/>
          </w:divBdr>
        </w:div>
        <w:div w:id="730471207">
          <w:marLeft w:val="0"/>
          <w:marRight w:val="0"/>
          <w:marTop w:val="0"/>
          <w:marBottom w:val="0"/>
          <w:divBdr>
            <w:top w:val="none" w:sz="0" w:space="0" w:color="auto"/>
            <w:left w:val="none" w:sz="0" w:space="0" w:color="auto"/>
            <w:bottom w:val="none" w:sz="0" w:space="0" w:color="auto"/>
            <w:right w:val="none" w:sz="0" w:space="0" w:color="auto"/>
          </w:divBdr>
        </w:div>
        <w:div w:id="730471208">
          <w:marLeft w:val="0"/>
          <w:marRight w:val="0"/>
          <w:marTop w:val="0"/>
          <w:marBottom w:val="0"/>
          <w:divBdr>
            <w:top w:val="none" w:sz="0" w:space="0" w:color="auto"/>
            <w:left w:val="none" w:sz="0" w:space="0" w:color="auto"/>
            <w:bottom w:val="none" w:sz="0" w:space="0" w:color="auto"/>
            <w:right w:val="none" w:sz="0" w:space="0" w:color="auto"/>
          </w:divBdr>
        </w:div>
        <w:div w:id="730471209">
          <w:marLeft w:val="0"/>
          <w:marRight w:val="0"/>
          <w:marTop w:val="0"/>
          <w:marBottom w:val="0"/>
          <w:divBdr>
            <w:top w:val="none" w:sz="0" w:space="0" w:color="auto"/>
            <w:left w:val="none" w:sz="0" w:space="0" w:color="auto"/>
            <w:bottom w:val="none" w:sz="0" w:space="0" w:color="auto"/>
            <w:right w:val="none" w:sz="0" w:space="0" w:color="auto"/>
          </w:divBdr>
        </w:div>
        <w:div w:id="730471211">
          <w:marLeft w:val="0"/>
          <w:marRight w:val="0"/>
          <w:marTop w:val="0"/>
          <w:marBottom w:val="0"/>
          <w:divBdr>
            <w:top w:val="none" w:sz="0" w:space="0" w:color="auto"/>
            <w:left w:val="none" w:sz="0" w:space="0" w:color="auto"/>
            <w:bottom w:val="none" w:sz="0" w:space="0" w:color="auto"/>
            <w:right w:val="none" w:sz="0" w:space="0" w:color="auto"/>
          </w:divBdr>
        </w:div>
        <w:div w:id="730471212">
          <w:marLeft w:val="0"/>
          <w:marRight w:val="0"/>
          <w:marTop w:val="0"/>
          <w:marBottom w:val="0"/>
          <w:divBdr>
            <w:top w:val="none" w:sz="0" w:space="0" w:color="auto"/>
            <w:left w:val="none" w:sz="0" w:space="0" w:color="auto"/>
            <w:bottom w:val="none" w:sz="0" w:space="0" w:color="auto"/>
            <w:right w:val="none" w:sz="0" w:space="0" w:color="auto"/>
          </w:divBdr>
        </w:div>
        <w:div w:id="730471214">
          <w:marLeft w:val="0"/>
          <w:marRight w:val="0"/>
          <w:marTop w:val="0"/>
          <w:marBottom w:val="0"/>
          <w:divBdr>
            <w:top w:val="none" w:sz="0" w:space="0" w:color="auto"/>
            <w:left w:val="none" w:sz="0" w:space="0" w:color="auto"/>
            <w:bottom w:val="none" w:sz="0" w:space="0" w:color="auto"/>
            <w:right w:val="none" w:sz="0" w:space="0" w:color="auto"/>
          </w:divBdr>
        </w:div>
        <w:div w:id="730471215">
          <w:marLeft w:val="0"/>
          <w:marRight w:val="0"/>
          <w:marTop w:val="0"/>
          <w:marBottom w:val="0"/>
          <w:divBdr>
            <w:top w:val="none" w:sz="0" w:space="0" w:color="auto"/>
            <w:left w:val="none" w:sz="0" w:space="0" w:color="auto"/>
            <w:bottom w:val="none" w:sz="0" w:space="0" w:color="auto"/>
            <w:right w:val="none" w:sz="0" w:space="0" w:color="auto"/>
          </w:divBdr>
        </w:div>
        <w:div w:id="730471216">
          <w:marLeft w:val="0"/>
          <w:marRight w:val="0"/>
          <w:marTop w:val="0"/>
          <w:marBottom w:val="0"/>
          <w:divBdr>
            <w:top w:val="none" w:sz="0" w:space="0" w:color="auto"/>
            <w:left w:val="none" w:sz="0" w:space="0" w:color="auto"/>
            <w:bottom w:val="none" w:sz="0" w:space="0" w:color="auto"/>
            <w:right w:val="none" w:sz="0" w:space="0" w:color="auto"/>
          </w:divBdr>
        </w:div>
        <w:div w:id="730471217">
          <w:marLeft w:val="0"/>
          <w:marRight w:val="0"/>
          <w:marTop w:val="0"/>
          <w:marBottom w:val="0"/>
          <w:divBdr>
            <w:top w:val="none" w:sz="0" w:space="0" w:color="auto"/>
            <w:left w:val="none" w:sz="0" w:space="0" w:color="auto"/>
            <w:bottom w:val="none" w:sz="0" w:space="0" w:color="auto"/>
            <w:right w:val="none" w:sz="0" w:space="0" w:color="auto"/>
          </w:divBdr>
        </w:div>
        <w:div w:id="730471218">
          <w:marLeft w:val="0"/>
          <w:marRight w:val="0"/>
          <w:marTop w:val="0"/>
          <w:marBottom w:val="0"/>
          <w:divBdr>
            <w:top w:val="none" w:sz="0" w:space="0" w:color="auto"/>
            <w:left w:val="none" w:sz="0" w:space="0" w:color="auto"/>
            <w:bottom w:val="none" w:sz="0" w:space="0" w:color="auto"/>
            <w:right w:val="none" w:sz="0" w:space="0" w:color="auto"/>
          </w:divBdr>
        </w:div>
        <w:div w:id="730471221">
          <w:marLeft w:val="0"/>
          <w:marRight w:val="0"/>
          <w:marTop w:val="0"/>
          <w:marBottom w:val="0"/>
          <w:divBdr>
            <w:top w:val="none" w:sz="0" w:space="0" w:color="auto"/>
            <w:left w:val="none" w:sz="0" w:space="0" w:color="auto"/>
            <w:bottom w:val="none" w:sz="0" w:space="0" w:color="auto"/>
            <w:right w:val="none" w:sz="0" w:space="0" w:color="auto"/>
          </w:divBdr>
        </w:div>
        <w:div w:id="730471223">
          <w:marLeft w:val="0"/>
          <w:marRight w:val="0"/>
          <w:marTop w:val="0"/>
          <w:marBottom w:val="0"/>
          <w:divBdr>
            <w:top w:val="none" w:sz="0" w:space="0" w:color="auto"/>
            <w:left w:val="none" w:sz="0" w:space="0" w:color="auto"/>
            <w:bottom w:val="none" w:sz="0" w:space="0" w:color="auto"/>
            <w:right w:val="none" w:sz="0" w:space="0" w:color="auto"/>
          </w:divBdr>
        </w:div>
        <w:div w:id="730471323">
          <w:marLeft w:val="0"/>
          <w:marRight w:val="0"/>
          <w:marTop w:val="0"/>
          <w:marBottom w:val="0"/>
          <w:divBdr>
            <w:top w:val="none" w:sz="0" w:space="0" w:color="auto"/>
            <w:left w:val="none" w:sz="0" w:space="0" w:color="auto"/>
            <w:bottom w:val="none" w:sz="0" w:space="0" w:color="auto"/>
            <w:right w:val="none" w:sz="0" w:space="0" w:color="auto"/>
          </w:divBdr>
        </w:div>
        <w:div w:id="730471325">
          <w:marLeft w:val="0"/>
          <w:marRight w:val="0"/>
          <w:marTop w:val="0"/>
          <w:marBottom w:val="0"/>
          <w:divBdr>
            <w:top w:val="none" w:sz="0" w:space="0" w:color="auto"/>
            <w:left w:val="none" w:sz="0" w:space="0" w:color="auto"/>
            <w:bottom w:val="none" w:sz="0" w:space="0" w:color="auto"/>
            <w:right w:val="none" w:sz="0" w:space="0" w:color="auto"/>
          </w:divBdr>
        </w:div>
      </w:divsChild>
    </w:div>
    <w:div w:id="730471219">
      <w:marLeft w:val="0"/>
      <w:marRight w:val="0"/>
      <w:marTop w:val="0"/>
      <w:marBottom w:val="0"/>
      <w:divBdr>
        <w:top w:val="none" w:sz="0" w:space="0" w:color="auto"/>
        <w:left w:val="none" w:sz="0" w:space="0" w:color="auto"/>
        <w:bottom w:val="none" w:sz="0" w:space="0" w:color="auto"/>
        <w:right w:val="none" w:sz="0" w:space="0" w:color="auto"/>
      </w:divBdr>
    </w:div>
    <w:div w:id="730471220">
      <w:marLeft w:val="0"/>
      <w:marRight w:val="0"/>
      <w:marTop w:val="0"/>
      <w:marBottom w:val="0"/>
      <w:divBdr>
        <w:top w:val="none" w:sz="0" w:space="0" w:color="auto"/>
        <w:left w:val="none" w:sz="0" w:space="0" w:color="auto"/>
        <w:bottom w:val="none" w:sz="0" w:space="0" w:color="auto"/>
        <w:right w:val="none" w:sz="0" w:space="0" w:color="auto"/>
      </w:divBdr>
    </w:div>
    <w:div w:id="730471222">
      <w:marLeft w:val="0"/>
      <w:marRight w:val="0"/>
      <w:marTop w:val="0"/>
      <w:marBottom w:val="0"/>
      <w:divBdr>
        <w:top w:val="none" w:sz="0" w:space="0" w:color="auto"/>
        <w:left w:val="none" w:sz="0" w:space="0" w:color="auto"/>
        <w:bottom w:val="none" w:sz="0" w:space="0" w:color="auto"/>
        <w:right w:val="none" w:sz="0" w:space="0" w:color="auto"/>
      </w:divBdr>
    </w:div>
    <w:div w:id="730471224">
      <w:marLeft w:val="0"/>
      <w:marRight w:val="0"/>
      <w:marTop w:val="0"/>
      <w:marBottom w:val="0"/>
      <w:divBdr>
        <w:top w:val="none" w:sz="0" w:space="0" w:color="auto"/>
        <w:left w:val="none" w:sz="0" w:space="0" w:color="auto"/>
        <w:bottom w:val="none" w:sz="0" w:space="0" w:color="auto"/>
        <w:right w:val="none" w:sz="0" w:space="0" w:color="auto"/>
      </w:divBdr>
    </w:div>
    <w:div w:id="730471225">
      <w:marLeft w:val="0"/>
      <w:marRight w:val="0"/>
      <w:marTop w:val="0"/>
      <w:marBottom w:val="0"/>
      <w:divBdr>
        <w:top w:val="none" w:sz="0" w:space="0" w:color="auto"/>
        <w:left w:val="none" w:sz="0" w:space="0" w:color="auto"/>
        <w:bottom w:val="none" w:sz="0" w:space="0" w:color="auto"/>
        <w:right w:val="none" w:sz="0" w:space="0" w:color="auto"/>
      </w:divBdr>
    </w:div>
    <w:div w:id="730471226">
      <w:marLeft w:val="0"/>
      <w:marRight w:val="0"/>
      <w:marTop w:val="0"/>
      <w:marBottom w:val="0"/>
      <w:divBdr>
        <w:top w:val="none" w:sz="0" w:space="0" w:color="auto"/>
        <w:left w:val="none" w:sz="0" w:space="0" w:color="auto"/>
        <w:bottom w:val="none" w:sz="0" w:space="0" w:color="auto"/>
        <w:right w:val="none" w:sz="0" w:space="0" w:color="auto"/>
      </w:divBdr>
    </w:div>
    <w:div w:id="730471227">
      <w:marLeft w:val="0"/>
      <w:marRight w:val="0"/>
      <w:marTop w:val="0"/>
      <w:marBottom w:val="0"/>
      <w:divBdr>
        <w:top w:val="none" w:sz="0" w:space="0" w:color="auto"/>
        <w:left w:val="none" w:sz="0" w:space="0" w:color="auto"/>
        <w:bottom w:val="none" w:sz="0" w:space="0" w:color="auto"/>
        <w:right w:val="none" w:sz="0" w:space="0" w:color="auto"/>
      </w:divBdr>
    </w:div>
    <w:div w:id="730471228">
      <w:marLeft w:val="0"/>
      <w:marRight w:val="0"/>
      <w:marTop w:val="0"/>
      <w:marBottom w:val="0"/>
      <w:divBdr>
        <w:top w:val="none" w:sz="0" w:space="0" w:color="auto"/>
        <w:left w:val="none" w:sz="0" w:space="0" w:color="auto"/>
        <w:bottom w:val="none" w:sz="0" w:space="0" w:color="auto"/>
        <w:right w:val="none" w:sz="0" w:space="0" w:color="auto"/>
      </w:divBdr>
    </w:div>
    <w:div w:id="730471229">
      <w:marLeft w:val="0"/>
      <w:marRight w:val="0"/>
      <w:marTop w:val="0"/>
      <w:marBottom w:val="0"/>
      <w:divBdr>
        <w:top w:val="none" w:sz="0" w:space="0" w:color="auto"/>
        <w:left w:val="none" w:sz="0" w:space="0" w:color="auto"/>
        <w:bottom w:val="none" w:sz="0" w:space="0" w:color="auto"/>
        <w:right w:val="none" w:sz="0" w:space="0" w:color="auto"/>
      </w:divBdr>
    </w:div>
    <w:div w:id="730471230">
      <w:marLeft w:val="0"/>
      <w:marRight w:val="0"/>
      <w:marTop w:val="0"/>
      <w:marBottom w:val="0"/>
      <w:divBdr>
        <w:top w:val="none" w:sz="0" w:space="0" w:color="auto"/>
        <w:left w:val="none" w:sz="0" w:space="0" w:color="auto"/>
        <w:bottom w:val="none" w:sz="0" w:space="0" w:color="auto"/>
        <w:right w:val="none" w:sz="0" w:space="0" w:color="auto"/>
      </w:divBdr>
    </w:div>
    <w:div w:id="730471231">
      <w:marLeft w:val="0"/>
      <w:marRight w:val="0"/>
      <w:marTop w:val="0"/>
      <w:marBottom w:val="0"/>
      <w:divBdr>
        <w:top w:val="none" w:sz="0" w:space="0" w:color="auto"/>
        <w:left w:val="none" w:sz="0" w:space="0" w:color="auto"/>
        <w:bottom w:val="none" w:sz="0" w:space="0" w:color="auto"/>
        <w:right w:val="none" w:sz="0" w:space="0" w:color="auto"/>
      </w:divBdr>
    </w:div>
    <w:div w:id="730471232">
      <w:marLeft w:val="0"/>
      <w:marRight w:val="0"/>
      <w:marTop w:val="0"/>
      <w:marBottom w:val="0"/>
      <w:divBdr>
        <w:top w:val="none" w:sz="0" w:space="0" w:color="auto"/>
        <w:left w:val="none" w:sz="0" w:space="0" w:color="auto"/>
        <w:bottom w:val="none" w:sz="0" w:space="0" w:color="auto"/>
        <w:right w:val="none" w:sz="0" w:space="0" w:color="auto"/>
      </w:divBdr>
    </w:div>
    <w:div w:id="730471233">
      <w:marLeft w:val="0"/>
      <w:marRight w:val="0"/>
      <w:marTop w:val="0"/>
      <w:marBottom w:val="0"/>
      <w:divBdr>
        <w:top w:val="none" w:sz="0" w:space="0" w:color="auto"/>
        <w:left w:val="none" w:sz="0" w:space="0" w:color="auto"/>
        <w:bottom w:val="none" w:sz="0" w:space="0" w:color="auto"/>
        <w:right w:val="none" w:sz="0" w:space="0" w:color="auto"/>
      </w:divBdr>
    </w:div>
    <w:div w:id="730471234">
      <w:marLeft w:val="0"/>
      <w:marRight w:val="0"/>
      <w:marTop w:val="0"/>
      <w:marBottom w:val="0"/>
      <w:divBdr>
        <w:top w:val="none" w:sz="0" w:space="0" w:color="auto"/>
        <w:left w:val="none" w:sz="0" w:space="0" w:color="auto"/>
        <w:bottom w:val="none" w:sz="0" w:space="0" w:color="auto"/>
        <w:right w:val="none" w:sz="0" w:space="0" w:color="auto"/>
      </w:divBdr>
    </w:div>
    <w:div w:id="730471235">
      <w:marLeft w:val="0"/>
      <w:marRight w:val="0"/>
      <w:marTop w:val="0"/>
      <w:marBottom w:val="0"/>
      <w:divBdr>
        <w:top w:val="none" w:sz="0" w:space="0" w:color="auto"/>
        <w:left w:val="none" w:sz="0" w:space="0" w:color="auto"/>
        <w:bottom w:val="none" w:sz="0" w:space="0" w:color="auto"/>
        <w:right w:val="none" w:sz="0" w:space="0" w:color="auto"/>
      </w:divBdr>
    </w:div>
    <w:div w:id="730471236">
      <w:marLeft w:val="0"/>
      <w:marRight w:val="0"/>
      <w:marTop w:val="0"/>
      <w:marBottom w:val="0"/>
      <w:divBdr>
        <w:top w:val="none" w:sz="0" w:space="0" w:color="auto"/>
        <w:left w:val="none" w:sz="0" w:space="0" w:color="auto"/>
        <w:bottom w:val="none" w:sz="0" w:space="0" w:color="auto"/>
        <w:right w:val="none" w:sz="0" w:space="0" w:color="auto"/>
      </w:divBdr>
    </w:div>
    <w:div w:id="730471237">
      <w:marLeft w:val="0"/>
      <w:marRight w:val="0"/>
      <w:marTop w:val="0"/>
      <w:marBottom w:val="0"/>
      <w:divBdr>
        <w:top w:val="none" w:sz="0" w:space="0" w:color="auto"/>
        <w:left w:val="none" w:sz="0" w:space="0" w:color="auto"/>
        <w:bottom w:val="none" w:sz="0" w:space="0" w:color="auto"/>
        <w:right w:val="none" w:sz="0" w:space="0" w:color="auto"/>
      </w:divBdr>
    </w:div>
    <w:div w:id="730471238">
      <w:marLeft w:val="0"/>
      <w:marRight w:val="0"/>
      <w:marTop w:val="0"/>
      <w:marBottom w:val="0"/>
      <w:divBdr>
        <w:top w:val="none" w:sz="0" w:space="0" w:color="auto"/>
        <w:left w:val="none" w:sz="0" w:space="0" w:color="auto"/>
        <w:bottom w:val="none" w:sz="0" w:space="0" w:color="auto"/>
        <w:right w:val="none" w:sz="0" w:space="0" w:color="auto"/>
      </w:divBdr>
    </w:div>
    <w:div w:id="730471239">
      <w:marLeft w:val="0"/>
      <w:marRight w:val="0"/>
      <w:marTop w:val="0"/>
      <w:marBottom w:val="0"/>
      <w:divBdr>
        <w:top w:val="none" w:sz="0" w:space="0" w:color="auto"/>
        <w:left w:val="none" w:sz="0" w:space="0" w:color="auto"/>
        <w:bottom w:val="none" w:sz="0" w:space="0" w:color="auto"/>
        <w:right w:val="none" w:sz="0" w:space="0" w:color="auto"/>
      </w:divBdr>
    </w:div>
    <w:div w:id="730471240">
      <w:marLeft w:val="0"/>
      <w:marRight w:val="0"/>
      <w:marTop w:val="0"/>
      <w:marBottom w:val="0"/>
      <w:divBdr>
        <w:top w:val="none" w:sz="0" w:space="0" w:color="auto"/>
        <w:left w:val="none" w:sz="0" w:space="0" w:color="auto"/>
        <w:bottom w:val="none" w:sz="0" w:space="0" w:color="auto"/>
        <w:right w:val="none" w:sz="0" w:space="0" w:color="auto"/>
      </w:divBdr>
    </w:div>
    <w:div w:id="730471241">
      <w:marLeft w:val="0"/>
      <w:marRight w:val="0"/>
      <w:marTop w:val="0"/>
      <w:marBottom w:val="0"/>
      <w:divBdr>
        <w:top w:val="none" w:sz="0" w:space="0" w:color="auto"/>
        <w:left w:val="none" w:sz="0" w:space="0" w:color="auto"/>
        <w:bottom w:val="none" w:sz="0" w:space="0" w:color="auto"/>
        <w:right w:val="none" w:sz="0" w:space="0" w:color="auto"/>
      </w:divBdr>
    </w:div>
    <w:div w:id="730471242">
      <w:marLeft w:val="0"/>
      <w:marRight w:val="0"/>
      <w:marTop w:val="0"/>
      <w:marBottom w:val="0"/>
      <w:divBdr>
        <w:top w:val="none" w:sz="0" w:space="0" w:color="auto"/>
        <w:left w:val="none" w:sz="0" w:space="0" w:color="auto"/>
        <w:bottom w:val="none" w:sz="0" w:space="0" w:color="auto"/>
        <w:right w:val="none" w:sz="0" w:space="0" w:color="auto"/>
      </w:divBdr>
    </w:div>
    <w:div w:id="730471243">
      <w:marLeft w:val="0"/>
      <w:marRight w:val="0"/>
      <w:marTop w:val="0"/>
      <w:marBottom w:val="0"/>
      <w:divBdr>
        <w:top w:val="none" w:sz="0" w:space="0" w:color="auto"/>
        <w:left w:val="none" w:sz="0" w:space="0" w:color="auto"/>
        <w:bottom w:val="none" w:sz="0" w:space="0" w:color="auto"/>
        <w:right w:val="none" w:sz="0" w:space="0" w:color="auto"/>
      </w:divBdr>
    </w:div>
    <w:div w:id="730471244">
      <w:marLeft w:val="0"/>
      <w:marRight w:val="0"/>
      <w:marTop w:val="0"/>
      <w:marBottom w:val="0"/>
      <w:divBdr>
        <w:top w:val="none" w:sz="0" w:space="0" w:color="auto"/>
        <w:left w:val="none" w:sz="0" w:space="0" w:color="auto"/>
        <w:bottom w:val="none" w:sz="0" w:space="0" w:color="auto"/>
        <w:right w:val="none" w:sz="0" w:space="0" w:color="auto"/>
      </w:divBdr>
    </w:div>
    <w:div w:id="730471245">
      <w:marLeft w:val="0"/>
      <w:marRight w:val="0"/>
      <w:marTop w:val="0"/>
      <w:marBottom w:val="0"/>
      <w:divBdr>
        <w:top w:val="none" w:sz="0" w:space="0" w:color="auto"/>
        <w:left w:val="none" w:sz="0" w:space="0" w:color="auto"/>
        <w:bottom w:val="none" w:sz="0" w:space="0" w:color="auto"/>
        <w:right w:val="none" w:sz="0" w:space="0" w:color="auto"/>
      </w:divBdr>
    </w:div>
    <w:div w:id="730471246">
      <w:marLeft w:val="0"/>
      <w:marRight w:val="0"/>
      <w:marTop w:val="0"/>
      <w:marBottom w:val="0"/>
      <w:divBdr>
        <w:top w:val="none" w:sz="0" w:space="0" w:color="auto"/>
        <w:left w:val="none" w:sz="0" w:space="0" w:color="auto"/>
        <w:bottom w:val="none" w:sz="0" w:space="0" w:color="auto"/>
        <w:right w:val="none" w:sz="0" w:space="0" w:color="auto"/>
      </w:divBdr>
    </w:div>
    <w:div w:id="730471247">
      <w:marLeft w:val="0"/>
      <w:marRight w:val="0"/>
      <w:marTop w:val="0"/>
      <w:marBottom w:val="0"/>
      <w:divBdr>
        <w:top w:val="none" w:sz="0" w:space="0" w:color="auto"/>
        <w:left w:val="none" w:sz="0" w:space="0" w:color="auto"/>
        <w:bottom w:val="none" w:sz="0" w:space="0" w:color="auto"/>
        <w:right w:val="none" w:sz="0" w:space="0" w:color="auto"/>
      </w:divBdr>
    </w:div>
    <w:div w:id="730471248">
      <w:marLeft w:val="0"/>
      <w:marRight w:val="0"/>
      <w:marTop w:val="0"/>
      <w:marBottom w:val="0"/>
      <w:divBdr>
        <w:top w:val="none" w:sz="0" w:space="0" w:color="auto"/>
        <w:left w:val="none" w:sz="0" w:space="0" w:color="auto"/>
        <w:bottom w:val="none" w:sz="0" w:space="0" w:color="auto"/>
        <w:right w:val="none" w:sz="0" w:space="0" w:color="auto"/>
      </w:divBdr>
    </w:div>
    <w:div w:id="730471249">
      <w:marLeft w:val="0"/>
      <w:marRight w:val="0"/>
      <w:marTop w:val="0"/>
      <w:marBottom w:val="0"/>
      <w:divBdr>
        <w:top w:val="none" w:sz="0" w:space="0" w:color="auto"/>
        <w:left w:val="none" w:sz="0" w:space="0" w:color="auto"/>
        <w:bottom w:val="none" w:sz="0" w:space="0" w:color="auto"/>
        <w:right w:val="none" w:sz="0" w:space="0" w:color="auto"/>
      </w:divBdr>
    </w:div>
    <w:div w:id="730471250">
      <w:marLeft w:val="0"/>
      <w:marRight w:val="0"/>
      <w:marTop w:val="0"/>
      <w:marBottom w:val="0"/>
      <w:divBdr>
        <w:top w:val="none" w:sz="0" w:space="0" w:color="auto"/>
        <w:left w:val="none" w:sz="0" w:space="0" w:color="auto"/>
        <w:bottom w:val="none" w:sz="0" w:space="0" w:color="auto"/>
        <w:right w:val="none" w:sz="0" w:space="0" w:color="auto"/>
      </w:divBdr>
    </w:div>
    <w:div w:id="730471251">
      <w:marLeft w:val="0"/>
      <w:marRight w:val="0"/>
      <w:marTop w:val="0"/>
      <w:marBottom w:val="0"/>
      <w:divBdr>
        <w:top w:val="none" w:sz="0" w:space="0" w:color="auto"/>
        <w:left w:val="none" w:sz="0" w:space="0" w:color="auto"/>
        <w:bottom w:val="none" w:sz="0" w:space="0" w:color="auto"/>
        <w:right w:val="none" w:sz="0" w:space="0" w:color="auto"/>
      </w:divBdr>
    </w:div>
    <w:div w:id="730471252">
      <w:marLeft w:val="0"/>
      <w:marRight w:val="0"/>
      <w:marTop w:val="0"/>
      <w:marBottom w:val="0"/>
      <w:divBdr>
        <w:top w:val="none" w:sz="0" w:space="0" w:color="auto"/>
        <w:left w:val="none" w:sz="0" w:space="0" w:color="auto"/>
        <w:bottom w:val="none" w:sz="0" w:space="0" w:color="auto"/>
        <w:right w:val="none" w:sz="0" w:space="0" w:color="auto"/>
      </w:divBdr>
    </w:div>
    <w:div w:id="730471264">
      <w:marLeft w:val="0"/>
      <w:marRight w:val="0"/>
      <w:marTop w:val="0"/>
      <w:marBottom w:val="0"/>
      <w:divBdr>
        <w:top w:val="none" w:sz="0" w:space="0" w:color="auto"/>
        <w:left w:val="none" w:sz="0" w:space="0" w:color="auto"/>
        <w:bottom w:val="none" w:sz="0" w:space="0" w:color="auto"/>
        <w:right w:val="none" w:sz="0" w:space="0" w:color="auto"/>
      </w:divBdr>
      <w:divsChild>
        <w:div w:id="730471274">
          <w:marLeft w:val="0"/>
          <w:marRight w:val="0"/>
          <w:marTop w:val="0"/>
          <w:marBottom w:val="0"/>
          <w:divBdr>
            <w:top w:val="none" w:sz="0" w:space="0" w:color="auto"/>
            <w:left w:val="none" w:sz="0" w:space="0" w:color="auto"/>
            <w:bottom w:val="none" w:sz="0" w:space="0" w:color="auto"/>
            <w:right w:val="none" w:sz="0" w:space="0" w:color="auto"/>
          </w:divBdr>
        </w:div>
        <w:div w:id="730471279">
          <w:marLeft w:val="0"/>
          <w:marRight w:val="0"/>
          <w:marTop w:val="0"/>
          <w:marBottom w:val="0"/>
          <w:divBdr>
            <w:top w:val="none" w:sz="0" w:space="0" w:color="auto"/>
            <w:left w:val="none" w:sz="0" w:space="0" w:color="auto"/>
            <w:bottom w:val="none" w:sz="0" w:space="0" w:color="auto"/>
            <w:right w:val="none" w:sz="0" w:space="0" w:color="auto"/>
          </w:divBdr>
        </w:div>
        <w:div w:id="730471286">
          <w:marLeft w:val="0"/>
          <w:marRight w:val="0"/>
          <w:marTop w:val="0"/>
          <w:marBottom w:val="0"/>
          <w:divBdr>
            <w:top w:val="none" w:sz="0" w:space="0" w:color="auto"/>
            <w:left w:val="none" w:sz="0" w:space="0" w:color="auto"/>
            <w:bottom w:val="none" w:sz="0" w:space="0" w:color="auto"/>
            <w:right w:val="none" w:sz="0" w:space="0" w:color="auto"/>
          </w:divBdr>
        </w:div>
        <w:div w:id="730471289">
          <w:marLeft w:val="0"/>
          <w:marRight w:val="0"/>
          <w:marTop w:val="0"/>
          <w:marBottom w:val="0"/>
          <w:divBdr>
            <w:top w:val="none" w:sz="0" w:space="0" w:color="auto"/>
            <w:left w:val="none" w:sz="0" w:space="0" w:color="auto"/>
            <w:bottom w:val="none" w:sz="0" w:space="0" w:color="auto"/>
            <w:right w:val="none" w:sz="0" w:space="0" w:color="auto"/>
          </w:divBdr>
        </w:div>
        <w:div w:id="730471291">
          <w:marLeft w:val="0"/>
          <w:marRight w:val="0"/>
          <w:marTop w:val="0"/>
          <w:marBottom w:val="0"/>
          <w:divBdr>
            <w:top w:val="none" w:sz="0" w:space="0" w:color="auto"/>
            <w:left w:val="none" w:sz="0" w:space="0" w:color="auto"/>
            <w:bottom w:val="none" w:sz="0" w:space="0" w:color="auto"/>
            <w:right w:val="none" w:sz="0" w:space="0" w:color="auto"/>
          </w:divBdr>
        </w:div>
        <w:div w:id="730471298">
          <w:marLeft w:val="0"/>
          <w:marRight w:val="0"/>
          <w:marTop w:val="0"/>
          <w:marBottom w:val="0"/>
          <w:divBdr>
            <w:top w:val="none" w:sz="0" w:space="0" w:color="auto"/>
            <w:left w:val="none" w:sz="0" w:space="0" w:color="auto"/>
            <w:bottom w:val="none" w:sz="0" w:space="0" w:color="auto"/>
            <w:right w:val="none" w:sz="0" w:space="0" w:color="auto"/>
          </w:divBdr>
        </w:div>
      </w:divsChild>
    </w:div>
    <w:div w:id="730471270">
      <w:marLeft w:val="0"/>
      <w:marRight w:val="0"/>
      <w:marTop w:val="0"/>
      <w:marBottom w:val="0"/>
      <w:divBdr>
        <w:top w:val="none" w:sz="0" w:space="0" w:color="auto"/>
        <w:left w:val="none" w:sz="0" w:space="0" w:color="auto"/>
        <w:bottom w:val="none" w:sz="0" w:space="0" w:color="auto"/>
        <w:right w:val="none" w:sz="0" w:space="0" w:color="auto"/>
      </w:divBdr>
      <w:divsChild>
        <w:div w:id="730471253">
          <w:marLeft w:val="0"/>
          <w:marRight w:val="0"/>
          <w:marTop w:val="0"/>
          <w:marBottom w:val="0"/>
          <w:divBdr>
            <w:top w:val="none" w:sz="0" w:space="0" w:color="auto"/>
            <w:left w:val="none" w:sz="0" w:space="0" w:color="auto"/>
            <w:bottom w:val="none" w:sz="0" w:space="0" w:color="auto"/>
            <w:right w:val="none" w:sz="0" w:space="0" w:color="auto"/>
          </w:divBdr>
        </w:div>
        <w:div w:id="730471255">
          <w:marLeft w:val="0"/>
          <w:marRight w:val="0"/>
          <w:marTop w:val="0"/>
          <w:marBottom w:val="0"/>
          <w:divBdr>
            <w:top w:val="none" w:sz="0" w:space="0" w:color="auto"/>
            <w:left w:val="none" w:sz="0" w:space="0" w:color="auto"/>
            <w:bottom w:val="none" w:sz="0" w:space="0" w:color="auto"/>
            <w:right w:val="none" w:sz="0" w:space="0" w:color="auto"/>
          </w:divBdr>
        </w:div>
        <w:div w:id="730471258">
          <w:marLeft w:val="0"/>
          <w:marRight w:val="0"/>
          <w:marTop w:val="0"/>
          <w:marBottom w:val="0"/>
          <w:divBdr>
            <w:top w:val="none" w:sz="0" w:space="0" w:color="auto"/>
            <w:left w:val="none" w:sz="0" w:space="0" w:color="auto"/>
            <w:bottom w:val="none" w:sz="0" w:space="0" w:color="auto"/>
            <w:right w:val="none" w:sz="0" w:space="0" w:color="auto"/>
          </w:divBdr>
        </w:div>
        <w:div w:id="730471269">
          <w:marLeft w:val="0"/>
          <w:marRight w:val="0"/>
          <w:marTop w:val="0"/>
          <w:marBottom w:val="0"/>
          <w:divBdr>
            <w:top w:val="none" w:sz="0" w:space="0" w:color="auto"/>
            <w:left w:val="none" w:sz="0" w:space="0" w:color="auto"/>
            <w:bottom w:val="none" w:sz="0" w:space="0" w:color="auto"/>
            <w:right w:val="none" w:sz="0" w:space="0" w:color="auto"/>
          </w:divBdr>
        </w:div>
        <w:div w:id="730471272">
          <w:marLeft w:val="0"/>
          <w:marRight w:val="0"/>
          <w:marTop w:val="0"/>
          <w:marBottom w:val="0"/>
          <w:divBdr>
            <w:top w:val="none" w:sz="0" w:space="0" w:color="auto"/>
            <w:left w:val="none" w:sz="0" w:space="0" w:color="auto"/>
            <w:bottom w:val="none" w:sz="0" w:space="0" w:color="auto"/>
            <w:right w:val="none" w:sz="0" w:space="0" w:color="auto"/>
          </w:divBdr>
        </w:div>
        <w:div w:id="730471277">
          <w:marLeft w:val="0"/>
          <w:marRight w:val="0"/>
          <w:marTop w:val="0"/>
          <w:marBottom w:val="0"/>
          <w:divBdr>
            <w:top w:val="none" w:sz="0" w:space="0" w:color="auto"/>
            <w:left w:val="none" w:sz="0" w:space="0" w:color="auto"/>
            <w:bottom w:val="none" w:sz="0" w:space="0" w:color="auto"/>
            <w:right w:val="none" w:sz="0" w:space="0" w:color="auto"/>
          </w:divBdr>
        </w:div>
        <w:div w:id="730471280">
          <w:marLeft w:val="0"/>
          <w:marRight w:val="0"/>
          <w:marTop w:val="0"/>
          <w:marBottom w:val="0"/>
          <w:divBdr>
            <w:top w:val="none" w:sz="0" w:space="0" w:color="auto"/>
            <w:left w:val="none" w:sz="0" w:space="0" w:color="auto"/>
            <w:bottom w:val="none" w:sz="0" w:space="0" w:color="auto"/>
            <w:right w:val="none" w:sz="0" w:space="0" w:color="auto"/>
          </w:divBdr>
        </w:div>
        <w:div w:id="730471281">
          <w:marLeft w:val="0"/>
          <w:marRight w:val="0"/>
          <w:marTop w:val="0"/>
          <w:marBottom w:val="0"/>
          <w:divBdr>
            <w:top w:val="none" w:sz="0" w:space="0" w:color="auto"/>
            <w:left w:val="none" w:sz="0" w:space="0" w:color="auto"/>
            <w:bottom w:val="none" w:sz="0" w:space="0" w:color="auto"/>
            <w:right w:val="none" w:sz="0" w:space="0" w:color="auto"/>
          </w:divBdr>
        </w:div>
        <w:div w:id="730471294">
          <w:marLeft w:val="0"/>
          <w:marRight w:val="0"/>
          <w:marTop w:val="0"/>
          <w:marBottom w:val="0"/>
          <w:divBdr>
            <w:top w:val="none" w:sz="0" w:space="0" w:color="auto"/>
            <w:left w:val="none" w:sz="0" w:space="0" w:color="auto"/>
            <w:bottom w:val="none" w:sz="0" w:space="0" w:color="auto"/>
            <w:right w:val="none" w:sz="0" w:space="0" w:color="auto"/>
          </w:divBdr>
        </w:div>
      </w:divsChild>
    </w:div>
    <w:div w:id="730471282">
      <w:marLeft w:val="0"/>
      <w:marRight w:val="0"/>
      <w:marTop w:val="0"/>
      <w:marBottom w:val="0"/>
      <w:divBdr>
        <w:top w:val="none" w:sz="0" w:space="0" w:color="auto"/>
        <w:left w:val="none" w:sz="0" w:space="0" w:color="auto"/>
        <w:bottom w:val="none" w:sz="0" w:space="0" w:color="auto"/>
        <w:right w:val="none" w:sz="0" w:space="0" w:color="auto"/>
      </w:divBdr>
      <w:divsChild>
        <w:div w:id="730471254">
          <w:marLeft w:val="0"/>
          <w:marRight w:val="0"/>
          <w:marTop w:val="0"/>
          <w:marBottom w:val="0"/>
          <w:divBdr>
            <w:top w:val="none" w:sz="0" w:space="0" w:color="auto"/>
            <w:left w:val="none" w:sz="0" w:space="0" w:color="auto"/>
            <w:bottom w:val="none" w:sz="0" w:space="0" w:color="auto"/>
            <w:right w:val="none" w:sz="0" w:space="0" w:color="auto"/>
          </w:divBdr>
        </w:div>
        <w:div w:id="730471256">
          <w:marLeft w:val="0"/>
          <w:marRight w:val="0"/>
          <w:marTop w:val="0"/>
          <w:marBottom w:val="0"/>
          <w:divBdr>
            <w:top w:val="none" w:sz="0" w:space="0" w:color="auto"/>
            <w:left w:val="none" w:sz="0" w:space="0" w:color="auto"/>
            <w:bottom w:val="none" w:sz="0" w:space="0" w:color="auto"/>
            <w:right w:val="none" w:sz="0" w:space="0" w:color="auto"/>
          </w:divBdr>
        </w:div>
        <w:div w:id="730471257">
          <w:marLeft w:val="0"/>
          <w:marRight w:val="0"/>
          <w:marTop w:val="0"/>
          <w:marBottom w:val="0"/>
          <w:divBdr>
            <w:top w:val="none" w:sz="0" w:space="0" w:color="auto"/>
            <w:left w:val="none" w:sz="0" w:space="0" w:color="auto"/>
            <w:bottom w:val="none" w:sz="0" w:space="0" w:color="auto"/>
            <w:right w:val="none" w:sz="0" w:space="0" w:color="auto"/>
          </w:divBdr>
        </w:div>
        <w:div w:id="730471259">
          <w:marLeft w:val="0"/>
          <w:marRight w:val="0"/>
          <w:marTop w:val="0"/>
          <w:marBottom w:val="0"/>
          <w:divBdr>
            <w:top w:val="none" w:sz="0" w:space="0" w:color="auto"/>
            <w:left w:val="none" w:sz="0" w:space="0" w:color="auto"/>
            <w:bottom w:val="none" w:sz="0" w:space="0" w:color="auto"/>
            <w:right w:val="none" w:sz="0" w:space="0" w:color="auto"/>
          </w:divBdr>
        </w:div>
        <w:div w:id="730471260">
          <w:marLeft w:val="0"/>
          <w:marRight w:val="0"/>
          <w:marTop w:val="0"/>
          <w:marBottom w:val="0"/>
          <w:divBdr>
            <w:top w:val="none" w:sz="0" w:space="0" w:color="auto"/>
            <w:left w:val="none" w:sz="0" w:space="0" w:color="auto"/>
            <w:bottom w:val="none" w:sz="0" w:space="0" w:color="auto"/>
            <w:right w:val="none" w:sz="0" w:space="0" w:color="auto"/>
          </w:divBdr>
        </w:div>
        <w:div w:id="730471261">
          <w:marLeft w:val="0"/>
          <w:marRight w:val="0"/>
          <w:marTop w:val="0"/>
          <w:marBottom w:val="0"/>
          <w:divBdr>
            <w:top w:val="none" w:sz="0" w:space="0" w:color="auto"/>
            <w:left w:val="none" w:sz="0" w:space="0" w:color="auto"/>
            <w:bottom w:val="none" w:sz="0" w:space="0" w:color="auto"/>
            <w:right w:val="none" w:sz="0" w:space="0" w:color="auto"/>
          </w:divBdr>
        </w:div>
        <w:div w:id="730471262">
          <w:marLeft w:val="0"/>
          <w:marRight w:val="0"/>
          <w:marTop w:val="0"/>
          <w:marBottom w:val="0"/>
          <w:divBdr>
            <w:top w:val="none" w:sz="0" w:space="0" w:color="auto"/>
            <w:left w:val="none" w:sz="0" w:space="0" w:color="auto"/>
            <w:bottom w:val="none" w:sz="0" w:space="0" w:color="auto"/>
            <w:right w:val="none" w:sz="0" w:space="0" w:color="auto"/>
          </w:divBdr>
        </w:div>
        <w:div w:id="730471263">
          <w:marLeft w:val="0"/>
          <w:marRight w:val="0"/>
          <w:marTop w:val="0"/>
          <w:marBottom w:val="0"/>
          <w:divBdr>
            <w:top w:val="none" w:sz="0" w:space="0" w:color="auto"/>
            <w:left w:val="none" w:sz="0" w:space="0" w:color="auto"/>
            <w:bottom w:val="none" w:sz="0" w:space="0" w:color="auto"/>
            <w:right w:val="none" w:sz="0" w:space="0" w:color="auto"/>
          </w:divBdr>
        </w:div>
        <w:div w:id="730471265">
          <w:marLeft w:val="0"/>
          <w:marRight w:val="0"/>
          <w:marTop w:val="0"/>
          <w:marBottom w:val="0"/>
          <w:divBdr>
            <w:top w:val="none" w:sz="0" w:space="0" w:color="auto"/>
            <w:left w:val="none" w:sz="0" w:space="0" w:color="auto"/>
            <w:bottom w:val="none" w:sz="0" w:space="0" w:color="auto"/>
            <w:right w:val="none" w:sz="0" w:space="0" w:color="auto"/>
          </w:divBdr>
        </w:div>
        <w:div w:id="730471266">
          <w:marLeft w:val="0"/>
          <w:marRight w:val="0"/>
          <w:marTop w:val="0"/>
          <w:marBottom w:val="0"/>
          <w:divBdr>
            <w:top w:val="none" w:sz="0" w:space="0" w:color="auto"/>
            <w:left w:val="none" w:sz="0" w:space="0" w:color="auto"/>
            <w:bottom w:val="none" w:sz="0" w:space="0" w:color="auto"/>
            <w:right w:val="none" w:sz="0" w:space="0" w:color="auto"/>
          </w:divBdr>
        </w:div>
        <w:div w:id="730471267">
          <w:marLeft w:val="0"/>
          <w:marRight w:val="0"/>
          <w:marTop w:val="0"/>
          <w:marBottom w:val="0"/>
          <w:divBdr>
            <w:top w:val="none" w:sz="0" w:space="0" w:color="auto"/>
            <w:left w:val="none" w:sz="0" w:space="0" w:color="auto"/>
            <w:bottom w:val="none" w:sz="0" w:space="0" w:color="auto"/>
            <w:right w:val="none" w:sz="0" w:space="0" w:color="auto"/>
          </w:divBdr>
        </w:div>
        <w:div w:id="730471268">
          <w:marLeft w:val="0"/>
          <w:marRight w:val="0"/>
          <w:marTop w:val="0"/>
          <w:marBottom w:val="0"/>
          <w:divBdr>
            <w:top w:val="none" w:sz="0" w:space="0" w:color="auto"/>
            <w:left w:val="none" w:sz="0" w:space="0" w:color="auto"/>
            <w:bottom w:val="none" w:sz="0" w:space="0" w:color="auto"/>
            <w:right w:val="none" w:sz="0" w:space="0" w:color="auto"/>
          </w:divBdr>
        </w:div>
        <w:div w:id="730471271">
          <w:marLeft w:val="0"/>
          <w:marRight w:val="0"/>
          <w:marTop w:val="0"/>
          <w:marBottom w:val="0"/>
          <w:divBdr>
            <w:top w:val="none" w:sz="0" w:space="0" w:color="auto"/>
            <w:left w:val="none" w:sz="0" w:space="0" w:color="auto"/>
            <w:bottom w:val="none" w:sz="0" w:space="0" w:color="auto"/>
            <w:right w:val="none" w:sz="0" w:space="0" w:color="auto"/>
          </w:divBdr>
        </w:div>
        <w:div w:id="730471273">
          <w:marLeft w:val="0"/>
          <w:marRight w:val="0"/>
          <w:marTop w:val="0"/>
          <w:marBottom w:val="0"/>
          <w:divBdr>
            <w:top w:val="none" w:sz="0" w:space="0" w:color="auto"/>
            <w:left w:val="none" w:sz="0" w:space="0" w:color="auto"/>
            <w:bottom w:val="none" w:sz="0" w:space="0" w:color="auto"/>
            <w:right w:val="none" w:sz="0" w:space="0" w:color="auto"/>
          </w:divBdr>
        </w:div>
        <w:div w:id="730471275">
          <w:marLeft w:val="0"/>
          <w:marRight w:val="0"/>
          <w:marTop w:val="0"/>
          <w:marBottom w:val="0"/>
          <w:divBdr>
            <w:top w:val="none" w:sz="0" w:space="0" w:color="auto"/>
            <w:left w:val="none" w:sz="0" w:space="0" w:color="auto"/>
            <w:bottom w:val="none" w:sz="0" w:space="0" w:color="auto"/>
            <w:right w:val="none" w:sz="0" w:space="0" w:color="auto"/>
          </w:divBdr>
        </w:div>
        <w:div w:id="730471276">
          <w:marLeft w:val="0"/>
          <w:marRight w:val="0"/>
          <w:marTop w:val="0"/>
          <w:marBottom w:val="0"/>
          <w:divBdr>
            <w:top w:val="none" w:sz="0" w:space="0" w:color="auto"/>
            <w:left w:val="none" w:sz="0" w:space="0" w:color="auto"/>
            <w:bottom w:val="none" w:sz="0" w:space="0" w:color="auto"/>
            <w:right w:val="none" w:sz="0" w:space="0" w:color="auto"/>
          </w:divBdr>
        </w:div>
        <w:div w:id="730471278">
          <w:marLeft w:val="0"/>
          <w:marRight w:val="0"/>
          <w:marTop w:val="0"/>
          <w:marBottom w:val="0"/>
          <w:divBdr>
            <w:top w:val="none" w:sz="0" w:space="0" w:color="auto"/>
            <w:left w:val="none" w:sz="0" w:space="0" w:color="auto"/>
            <w:bottom w:val="none" w:sz="0" w:space="0" w:color="auto"/>
            <w:right w:val="none" w:sz="0" w:space="0" w:color="auto"/>
          </w:divBdr>
        </w:div>
        <w:div w:id="730471284">
          <w:marLeft w:val="0"/>
          <w:marRight w:val="0"/>
          <w:marTop w:val="0"/>
          <w:marBottom w:val="0"/>
          <w:divBdr>
            <w:top w:val="none" w:sz="0" w:space="0" w:color="auto"/>
            <w:left w:val="none" w:sz="0" w:space="0" w:color="auto"/>
            <w:bottom w:val="none" w:sz="0" w:space="0" w:color="auto"/>
            <w:right w:val="none" w:sz="0" w:space="0" w:color="auto"/>
          </w:divBdr>
        </w:div>
        <w:div w:id="730471285">
          <w:marLeft w:val="0"/>
          <w:marRight w:val="0"/>
          <w:marTop w:val="0"/>
          <w:marBottom w:val="0"/>
          <w:divBdr>
            <w:top w:val="none" w:sz="0" w:space="0" w:color="auto"/>
            <w:left w:val="none" w:sz="0" w:space="0" w:color="auto"/>
            <w:bottom w:val="none" w:sz="0" w:space="0" w:color="auto"/>
            <w:right w:val="none" w:sz="0" w:space="0" w:color="auto"/>
          </w:divBdr>
        </w:div>
        <w:div w:id="730471287">
          <w:marLeft w:val="0"/>
          <w:marRight w:val="0"/>
          <w:marTop w:val="0"/>
          <w:marBottom w:val="0"/>
          <w:divBdr>
            <w:top w:val="none" w:sz="0" w:space="0" w:color="auto"/>
            <w:left w:val="none" w:sz="0" w:space="0" w:color="auto"/>
            <w:bottom w:val="none" w:sz="0" w:space="0" w:color="auto"/>
            <w:right w:val="none" w:sz="0" w:space="0" w:color="auto"/>
          </w:divBdr>
        </w:div>
        <w:div w:id="730471288">
          <w:marLeft w:val="0"/>
          <w:marRight w:val="0"/>
          <w:marTop w:val="0"/>
          <w:marBottom w:val="0"/>
          <w:divBdr>
            <w:top w:val="none" w:sz="0" w:space="0" w:color="auto"/>
            <w:left w:val="none" w:sz="0" w:space="0" w:color="auto"/>
            <w:bottom w:val="none" w:sz="0" w:space="0" w:color="auto"/>
            <w:right w:val="none" w:sz="0" w:space="0" w:color="auto"/>
          </w:divBdr>
        </w:div>
        <w:div w:id="730471290">
          <w:marLeft w:val="0"/>
          <w:marRight w:val="0"/>
          <w:marTop w:val="0"/>
          <w:marBottom w:val="0"/>
          <w:divBdr>
            <w:top w:val="none" w:sz="0" w:space="0" w:color="auto"/>
            <w:left w:val="none" w:sz="0" w:space="0" w:color="auto"/>
            <w:bottom w:val="none" w:sz="0" w:space="0" w:color="auto"/>
            <w:right w:val="none" w:sz="0" w:space="0" w:color="auto"/>
          </w:divBdr>
        </w:div>
        <w:div w:id="730471292">
          <w:marLeft w:val="0"/>
          <w:marRight w:val="0"/>
          <w:marTop w:val="0"/>
          <w:marBottom w:val="0"/>
          <w:divBdr>
            <w:top w:val="none" w:sz="0" w:space="0" w:color="auto"/>
            <w:left w:val="none" w:sz="0" w:space="0" w:color="auto"/>
            <w:bottom w:val="none" w:sz="0" w:space="0" w:color="auto"/>
            <w:right w:val="none" w:sz="0" w:space="0" w:color="auto"/>
          </w:divBdr>
        </w:div>
        <w:div w:id="730471293">
          <w:marLeft w:val="0"/>
          <w:marRight w:val="0"/>
          <w:marTop w:val="0"/>
          <w:marBottom w:val="0"/>
          <w:divBdr>
            <w:top w:val="none" w:sz="0" w:space="0" w:color="auto"/>
            <w:left w:val="none" w:sz="0" w:space="0" w:color="auto"/>
            <w:bottom w:val="none" w:sz="0" w:space="0" w:color="auto"/>
            <w:right w:val="none" w:sz="0" w:space="0" w:color="auto"/>
          </w:divBdr>
        </w:div>
        <w:div w:id="730471295">
          <w:marLeft w:val="0"/>
          <w:marRight w:val="0"/>
          <w:marTop w:val="0"/>
          <w:marBottom w:val="0"/>
          <w:divBdr>
            <w:top w:val="none" w:sz="0" w:space="0" w:color="auto"/>
            <w:left w:val="none" w:sz="0" w:space="0" w:color="auto"/>
            <w:bottom w:val="none" w:sz="0" w:space="0" w:color="auto"/>
            <w:right w:val="none" w:sz="0" w:space="0" w:color="auto"/>
          </w:divBdr>
        </w:div>
      </w:divsChild>
    </w:div>
    <w:div w:id="730471283">
      <w:marLeft w:val="0"/>
      <w:marRight w:val="0"/>
      <w:marTop w:val="0"/>
      <w:marBottom w:val="0"/>
      <w:divBdr>
        <w:top w:val="none" w:sz="0" w:space="0" w:color="auto"/>
        <w:left w:val="none" w:sz="0" w:space="0" w:color="auto"/>
        <w:bottom w:val="none" w:sz="0" w:space="0" w:color="auto"/>
        <w:right w:val="none" w:sz="0" w:space="0" w:color="auto"/>
      </w:divBdr>
    </w:div>
    <w:div w:id="730471296">
      <w:marLeft w:val="0"/>
      <w:marRight w:val="0"/>
      <w:marTop w:val="0"/>
      <w:marBottom w:val="0"/>
      <w:divBdr>
        <w:top w:val="none" w:sz="0" w:space="0" w:color="auto"/>
        <w:left w:val="none" w:sz="0" w:space="0" w:color="auto"/>
        <w:bottom w:val="none" w:sz="0" w:space="0" w:color="auto"/>
        <w:right w:val="none" w:sz="0" w:space="0" w:color="auto"/>
      </w:divBdr>
    </w:div>
    <w:div w:id="730471297">
      <w:marLeft w:val="0"/>
      <w:marRight w:val="0"/>
      <w:marTop w:val="0"/>
      <w:marBottom w:val="0"/>
      <w:divBdr>
        <w:top w:val="none" w:sz="0" w:space="0" w:color="auto"/>
        <w:left w:val="none" w:sz="0" w:space="0" w:color="auto"/>
        <w:bottom w:val="none" w:sz="0" w:space="0" w:color="auto"/>
        <w:right w:val="none" w:sz="0" w:space="0" w:color="auto"/>
      </w:divBdr>
    </w:div>
    <w:div w:id="730471299">
      <w:marLeft w:val="0"/>
      <w:marRight w:val="0"/>
      <w:marTop w:val="0"/>
      <w:marBottom w:val="0"/>
      <w:divBdr>
        <w:top w:val="none" w:sz="0" w:space="0" w:color="auto"/>
        <w:left w:val="none" w:sz="0" w:space="0" w:color="auto"/>
        <w:bottom w:val="none" w:sz="0" w:space="0" w:color="auto"/>
        <w:right w:val="none" w:sz="0" w:space="0" w:color="auto"/>
      </w:divBdr>
    </w:div>
    <w:div w:id="730471300">
      <w:marLeft w:val="0"/>
      <w:marRight w:val="0"/>
      <w:marTop w:val="0"/>
      <w:marBottom w:val="0"/>
      <w:divBdr>
        <w:top w:val="none" w:sz="0" w:space="0" w:color="auto"/>
        <w:left w:val="none" w:sz="0" w:space="0" w:color="auto"/>
        <w:bottom w:val="none" w:sz="0" w:space="0" w:color="auto"/>
        <w:right w:val="none" w:sz="0" w:space="0" w:color="auto"/>
      </w:divBdr>
    </w:div>
    <w:div w:id="730471301">
      <w:marLeft w:val="0"/>
      <w:marRight w:val="0"/>
      <w:marTop w:val="0"/>
      <w:marBottom w:val="0"/>
      <w:divBdr>
        <w:top w:val="none" w:sz="0" w:space="0" w:color="auto"/>
        <w:left w:val="none" w:sz="0" w:space="0" w:color="auto"/>
        <w:bottom w:val="none" w:sz="0" w:space="0" w:color="auto"/>
        <w:right w:val="none" w:sz="0" w:space="0" w:color="auto"/>
      </w:divBdr>
    </w:div>
    <w:div w:id="730471302">
      <w:marLeft w:val="0"/>
      <w:marRight w:val="0"/>
      <w:marTop w:val="0"/>
      <w:marBottom w:val="0"/>
      <w:divBdr>
        <w:top w:val="none" w:sz="0" w:space="0" w:color="auto"/>
        <w:left w:val="none" w:sz="0" w:space="0" w:color="auto"/>
        <w:bottom w:val="none" w:sz="0" w:space="0" w:color="auto"/>
        <w:right w:val="none" w:sz="0" w:space="0" w:color="auto"/>
      </w:divBdr>
    </w:div>
    <w:div w:id="730471303">
      <w:marLeft w:val="0"/>
      <w:marRight w:val="0"/>
      <w:marTop w:val="0"/>
      <w:marBottom w:val="0"/>
      <w:divBdr>
        <w:top w:val="none" w:sz="0" w:space="0" w:color="auto"/>
        <w:left w:val="none" w:sz="0" w:space="0" w:color="auto"/>
        <w:bottom w:val="none" w:sz="0" w:space="0" w:color="auto"/>
        <w:right w:val="none" w:sz="0" w:space="0" w:color="auto"/>
      </w:divBdr>
    </w:div>
    <w:div w:id="730471304">
      <w:marLeft w:val="0"/>
      <w:marRight w:val="0"/>
      <w:marTop w:val="0"/>
      <w:marBottom w:val="0"/>
      <w:divBdr>
        <w:top w:val="none" w:sz="0" w:space="0" w:color="auto"/>
        <w:left w:val="none" w:sz="0" w:space="0" w:color="auto"/>
        <w:bottom w:val="none" w:sz="0" w:space="0" w:color="auto"/>
        <w:right w:val="none" w:sz="0" w:space="0" w:color="auto"/>
      </w:divBdr>
    </w:div>
    <w:div w:id="730471305">
      <w:marLeft w:val="0"/>
      <w:marRight w:val="0"/>
      <w:marTop w:val="0"/>
      <w:marBottom w:val="0"/>
      <w:divBdr>
        <w:top w:val="none" w:sz="0" w:space="0" w:color="auto"/>
        <w:left w:val="none" w:sz="0" w:space="0" w:color="auto"/>
        <w:bottom w:val="none" w:sz="0" w:space="0" w:color="auto"/>
        <w:right w:val="none" w:sz="0" w:space="0" w:color="auto"/>
      </w:divBdr>
    </w:div>
    <w:div w:id="730471306">
      <w:marLeft w:val="0"/>
      <w:marRight w:val="0"/>
      <w:marTop w:val="0"/>
      <w:marBottom w:val="0"/>
      <w:divBdr>
        <w:top w:val="none" w:sz="0" w:space="0" w:color="auto"/>
        <w:left w:val="none" w:sz="0" w:space="0" w:color="auto"/>
        <w:bottom w:val="none" w:sz="0" w:space="0" w:color="auto"/>
        <w:right w:val="none" w:sz="0" w:space="0" w:color="auto"/>
      </w:divBdr>
    </w:div>
    <w:div w:id="730471307">
      <w:marLeft w:val="0"/>
      <w:marRight w:val="0"/>
      <w:marTop w:val="0"/>
      <w:marBottom w:val="0"/>
      <w:divBdr>
        <w:top w:val="none" w:sz="0" w:space="0" w:color="auto"/>
        <w:left w:val="none" w:sz="0" w:space="0" w:color="auto"/>
        <w:bottom w:val="none" w:sz="0" w:space="0" w:color="auto"/>
        <w:right w:val="none" w:sz="0" w:space="0" w:color="auto"/>
      </w:divBdr>
    </w:div>
    <w:div w:id="730471308">
      <w:marLeft w:val="0"/>
      <w:marRight w:val="0"/>
      <w:marTop w:val="0"/>
      <w:marBottom w:val="0"/>
      <w:divBdr>
        <w:top w:val="none" w:sz="0" w:space="0" w:color="auto"/>
        <w:left w:val="none" w:sz="0" w:space="0" w:color="auto"/>
        <w:bottom w:val="none" w:sz="0" w:space="0" w:color="auto"/>
        <w:right w:val="none" w:sz="0" w:space="0" w:color="auto"/>
      </w:divBdr>
    </w:div>
    <w:div w:id="730471309">
      <w:marLeft w:val="0"/>
      <w:marRight w:val="0"/>
      <w:marTop w:val="0"/>
      <w:marBottom w:val="0"/>
      <w:divBdr>
        <w:top w:val="none" w:sz="0" w:space="0" w:color="auto"/>
        <w:left w:val="none" w:sz="0" w:space="0" w:color="auto"/>
        <w:bottom w:val="none" w:sz="0" w:space="0" w:color="auto"/>
        <w:right w:val="none" w:sz="0" w:space="0" w:color="auto"/>
      </w:divBdr>
    </w:div>
    <w:div w:id="730471310">
      <w:marLeft w:val="0"/>
      <w:marRight w:val="0"/>
      <w:marTop w:val="0"/>
      <w:marBottom w:val="0"/>
      <w:divBdr>
        <w:top w:val="none" w:sz="0" w:space="0" w:color="auto"/>
        <w:left w:val="none" w:sz="0" w:space="0" w:color="auto"/>
        <w:bottom w:val="none" w:sz="0" w:space="0" w:color="auto"/>
        <w:right w:val="none" w:sz="0" w:space="0" w:color="auto"/>
      </w:divBdr>
    </w:div>
    <w:div w:id="730471311">
      <w:marLeft w:val="0"/>
      <w:marRight w:val="0"/>
      <w:marTop w:val="0"/>
      <w:marBottom w:val="0"/>
      <w:divBdr>
        <w:top w:val="none" w:sz="0" w:space="0" w:color="auto"/>
        <w:left w:val="none" w:sz="0" w:space="0" w:color="auto"/>
        <w:bottom w:val="none" w:sz="0" w:space="0" w:color="auto"/>
        <w:right w:val="none" w:sz="0" w:space="0" w:color="auto"/>
      </w:divBdr>
    </w:div>
    <w:div w:id="730471312">
      <w:marLeft w:val="0"/>
      <w:marRight w:val="0"/>
      <w:marTop w:val="0"/>
      <w:marBottom w:val="0"/>
      <w:divBdr>
        <w:top w:val="none" w:sz="0" w:space="0" w:color="auto"/>
        <w:left w:val="none" w:sz="0" w:space="0" w:color="auto"/>
        <w:bottom w:val="none" w:sz="0" w:space="0" w:color="auto"/>
        <w:right w:val="none" w:sz="0" w:space="0" w:color="auto"/>
      </w:divBdr>
    </w:div>
    <w:div w:id="730471313">
      <w:marLeft w:val="0"/>
      <w:marRight w:val="0"/>
      <w:marTop w:val="0"/>
      <w:marBottom w:val="0"/>
      <w:divBdr>
        <w:top w:val="none" w:sz="0" w:space="0" w:color="auto"/>
        <w:left w:val="none" w:sz="0" w:space="0" w:color="auto"/>
        <w:bottom w:val="none" w:sz="0" w:space="0" w:color="auto"/>
        <w:right w:val="none" w:sz="0" w:space="0" w:color="auto"/>
      </w:divBdr>
    </w:div>
    <w:div w:id="730471314">
      <w:marLeft w:val="0"/>
      <w:marRight w:val="0"/>
      <w:marTop w:val="0"/>
      <w:marBottom w:val="0"/>
      <w:divBdr>
        <w:top w:val="none" w:sz="0" w:space="0" w:color="auto"/>
        <w:left w:val="none" w:sz="0" w:space="0" w:color="auto"/>
        <w:bottom w:val="none" w:sz="0" w:space="0" w:color="auto"/>
        <w:right w:val="none" w:sz="0" w:space="0" w:color="auto"/>
      </w:divBdr>
    </w:div>
    <w:div w:id="730471315">
      <w:marLeft w:val="0"/>
      <w:marRight w:val="0"/>
      <w:marTop w:val="0"/>
      <w:marBottom w:val="0"/>
      <w:divBdr>
        <w:top w:val="none" w:sz="0" w:space="0" w:color="auto"/>
        <w:left w:val="none" w:sz="0" w:space="0" w:color="auto"/>
        <w:bottom w:val="none" w:sz="0" w:space="0" w:color="auto"/>
        <w:right w:val="none" w:sz="0" w:space="0" w:color="auto"/>
      </w:divBdr>
    </w:div>
    <w:div w:id="730471316">
      <w:marLeft w:val="0"/>
      <w:marRight w:val="0"/>
      <w:marTop w:val="0"/>
      <w:marBottom w:val="0"/>
      <w:divBdr>
        <w:top w:val="none" w:sz="0" w:space="0" w:color="auto"/>
        <w:left w:val="none" w:sz="0" w:space="0" w:color="auto"/>
        <w:bottom w:val="none" w:sz="0" w:space="0" w:color="auto"/>
        <w:right w:val="none" w:sz="0" w:space="0" w:color="auto"/>
      </w:divBdr>
    </w:div>
    <w:div w:id="730471317">
      <w:marLeft w:val="0"/>
      <w:marRight w:val="0"/>
      <w:marTop w:val="0"/>
      <w:marBottom w:val="0"/>
      <w:divBdr>
        <w:top w:val="none" w:sz="0" w:space="0" w:color="auto"/>
        <w:left w:val="none" w:sz="0" w:space="0" w:color="auto"/>
        <w:bottom w:val="none" w:sz="0" w:space="0" w:color="auto"/>
        <w:right w:val="none" w:sz="0" w:space="0" w:color="auto"/>
      </w:divBdr>
    </w:div>
    <w:div w:id="730471318">
      <w:marLeft w:val="0"/>
      <w:marRight w:val="0"/>
      <w:marTop w:val="0"/>
      <w:marBottom w:val="0"/>
      <w:divBdr>
        <w:top w:val="none" w:sz="0" w:space="0" w:color="auto"/>
        <w:left w:val="none" w:sz="0" w:space="0" w:color="auto"/>
        <w:bottom w:val="none" w:sz="0" w:space="0" w:color="auto"/>
        <w:right w:val="none" w:sz="0" w:space="0" w:color="auto"/>
      </w:divBdr>
    </w:div>
    <w:div w:id="730471319">
      <w:marLeft w:val="0"/>
      <w:marRight w:val="0"/>
      <w:marTop w:val="0"/>
      <w:marBottom w:val="0"/>
      <w:divBdr>
        <w:top w:val="none" w:sz="0" w:space="0" w:color="auto"/>
        <w:left w:val="none" w:sz="0" w:space="0" w:color="auto"/>
        <w:bottom w:val="none" w:sz="0" w:space="0" w:color="auto"/>
        <w:right w:val="none" w:sz="0" w:space="0" w:color="auto"/>
      </w:divBdr>
    </w:div>
    <w:div w:id="730471320">
      <w:marLeft w:val="0"/>
      <w:marRight w:val="0"/>
      <w:marTop w:val="0"/>
      <w:marBottom w:val="0"/>
      <w:divBdr>
        <w:top w:val="none" w:sz="0" w:space="0" w:color="auto"/>
        <w:left w:val="none" w:sz="0" w:space="0" w:color="auto"/>
        <w:bottom w:val="none" w:sz="0" w:space="0" w:color="auto"/>
        <w:right w:val="none" w:sz="0" w:space="0" w:color="auto"/>
      </w:divBdr>
    </w:div>
    <w:div w:id="730471321">
      <w:marLeft w:val="0"/>
      <w:marRight w:val="0"/>
      <w:marTop w:val="0"/>
      <w:marBottom w:val="0"/>
      <w:divBdr>
        <w:top w:val="none" w:sz="0" w:space="0" w:color="auto"/>
        <w:left w:val="none" w:sz="0" w:space="0" w:color="auto"/>
        <w:bottom w:val="none" w:sz="0" w:space="0" w:color="auto"/>
        <w:right w:val="none" w:sz="0" w:space="0" w:color="auto"/>
      </w:divBdr>
    </w:div>
    <w:div w:id="730471322">
      <w:marLeft w:val="0"/>
      <w:marRight w:val="0"/>
      <w:marTop w:val="0"/>
      <w:marBottom w:val="0"/>
      <w:divBdr>
        <w:top w:val="none" w:sz="0" w:space="0" w:color="auto"/>
        <w:left w:val="none" w:sz="0" w:space="0" w:color="auto"/>
        <w:bottom w:val="none" w:sz="0" w:space="0" w:color="auto"/>
        <w:right w:val="none" w:sz="0" w:space="0" w:color="auto"/>
      </w:divBdr>
    </w:div>
    <w:div w:id="7304713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7.xml"/><Relationship Id="rId21" Type="http://schemas.openxmlformats.org/officeDocument/2006/relationships/hyperlink" Target="http://mineco.e-mordovia.ru/upload/medialibrary/397/397f8c566b1712cb0dc1d96663d65277.pdf" TargetMode="External"/><Relationship Id="rId42" Type="http://schemas.openxmlformats.org/officeDocument/2006/relationships/hyperlink" Target="http://mineco.e-mordovia.ru/the-development-of-competition/the-implementation-of-the-provisions-of-the-standard-of-competition-development-in-the-republic-of-m/index.php" TargetMode="External"/><Relationship Id="rId63" Type="http://schemas.openxmlformats.org/officeDocument/2006/relationships/oleObject" Target="embeddings/oleObject2.bin"/><Relationship Id="rId84" Type="http://schemas.openxmlformats.org/officeDocument/2006/relationships/chart" Target="charts/chart6.xml"/><Relationship Id="rId138" Type="http://schemas.openxmlformats.org/officeDocument/2006/relationships/chart" Target="charts/chart54.xml"/><Relationship Id="rId159"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70"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91" Type="http://schemas.openxmlformats.org/officeDocument/2006/relationships/hyperlink" Target="http://investrm.ru/business/investment-climate" TargetMode="External"/><Relationship Id="rId205" Type="http://schemas.openxmlformats.org/officeDocument/2006/relationships/hyperlink" Target="http://mineco.e-mordovia.ru/images/stories/doklad/raz_1.pdf" TargetMode="External"/><Relationship Id="rId226" Type="http://schemas.openxmlformats.org/officeDocument/2006/relationships/hyperlink" Target="http://www.etsvu.ru/disclosure-standard/access-opportunities" TargetMode="External"/><Relationship Id="rId247" Type="http://schemas.openxmlformats.org/officeDocument/2006/relationships/hyperlink" Target="http://www.zdenergo.ru/Home/DisclosureInfo" TargetMode="External"/><Relationship Id="rId107" Type="http://schemas.openxmlformats.org/officeDocument/2006/relationships/hyperlink" Target="http://mineco.e-mordovia.ru/the-development-of-competition/monitor/index.php" TargetMode="External"/><Relationship Id="rId268" Type="http://schemas.openxmlformats.org/officeDocument/2006/relationships/hyperlink" Target="garantF1://12012604.7812" TargetMode="External"/><Relationship Id="rId11" Type="http://schemas.openxmlformats.org/officeDocument/2006/relationships/hyperlink" Target="http://mineco.e-mordovia.ru/upload/medialibrary/ced/ced1d7a601afb28e93ef0a9acbfd7c41.pdf" TargetMode="External"/><Relationship Id="rId32" Type="http://schemas.openxmlformats.org/officeDocument/2006/relationships/hyperlink" Target="http://cdod.edurm.ru/index.php/meropriyatiya/kalendar-meropriyatij-2017-18-uch-g" TargetMode="External"/><Relationship Id="rId53" Type="http://schemas.openxmlformats.org/officeDocument/2006/relationships/hyperlink" Target="http://mineco.e-mordovia.ru/the-development-of-competition/information-material/from-27-august-to-30-august-2018-in-saransk-held-a-training-on-the-development-of-competition/index.php" TargetMode="External"/><Relationship Id="rId74" Type="http://schemas.openxmlformats.org/officeDocument/2006/relationships/hyperlink" Target="http://mineco.e-mordovia.ru/images/stories/doklad/reit%20prot.pdf" TargetMode="External"/><Relationship Id="rId128" Type="http://schemas.openxmlformats.org/officeDocument/2006/relationships/footer" Target="footer1.xml"/><Relationship Id="rId149"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5" Type="http://schemas.openxmlformats.org/officeDocument/2006/relationships/webSettings" Target="webSettings.xml"/><Relationship Id="rId95" Type="http://schemas.openxmlformats.org/officeDocument/2006/relationships/chart" Target="charts/chart17.xml"/><Relationship Id="rId160" Type="http://schemas.openxmlformats.org/officeDocument/2006/relationships/hyperlink" Target="http://mineco.e-mordovia.ru/directions-of-activity/project-activities/national-projects/approved-national-projects/index.php" TargetMode="External"/><Relationship Id="rId181" Type="http://schemas.openxmlformats.org/officeDocument/2006/relationships/hyperlink" Target="http://mineco.e-mordovia.ru/directions-of-activity/project-activities/national-projects/approved-national-projects/index.php" TargetMode="External"/><Relationship Id="rId216" Type="http://schemas.openxmlformats.org/officeDocument/2006/relationships/hyperlink" Target="https://systems-rm.ru/raskrytie-informacii/o-nalichii-obema-svobodnoj-dlya-tehnologicheskogo-prisoedineniya" TargetMode="External"/><Relationship Id="rId237" Type="http://schemas.openxmlformats.org/officeDocument/2006/relationships/hyperlink" Target="http://www.mordovsetkom.ru/texnologicheskoe-prisoedinenie/insformascziya-o-prissosedisnenii" TargetMode="External"/><Relationship Id="rId258" Type="http://schemas.openxmlformats.org/officeDocument/2006/relationships/hyperlink" Target="consultantplus://offline/ref=468A20A126164E7F99F6234315915E5FA79967AAC470837FB1AB69CDFF56F4EF2EE1E223E652398635Z4H" TargetMode="External"/><Relationship Id="rId22" Type="http://schemas.openxmlformats.org/officeDocument/2006/relationships/chart" Target="charts/chart1.xml"/><Relationship Id="rId43" Type="http://schemas.openxmlformats.org/officeDocument/2006/relationships/hyperlink" Target="http://mineco.e-mordovia.ru/the-development-of-competition/the-implementation-of-the-provisions-of-the-standard-of-competition-development-in-the-republic-of-m/index.php" TargetMode="External"/><Relationship Id="rId64" Type="http://schemas.openxmlformats.org/officeDocument/2006/relationships/image" Target="media/image8.wmf"/><Relationship Id="rId118" Type="http://schemas.openxmlformats.org/officeDocument/2006/relationships/hyperlink" Target="http://mineco.e-mordovia.ru/the-development-of-competition/monitor/index.php" TargetMode="External"/><Relationship Id="rId139" Type="http://schemas.openxmlformats.org/officeDocument/2006/relationships/chart" Target="charts/chart55.xml"/><Relationship Id="rId85" Type="http://schemas.openxmlformats.org/officeDocument/2006/relationships/chart" Target="charts/chart7.xml"/><Relationship Id="rId150"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71"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92" Type="http://schemas.openxmlformats.org/officeDocument/2006/relationships/hyperlink" Target="http://mineco.e-mordovia.ru/the-development-of-competition/the-implementation-of-the-provisions-of-the-standard-of-competition-development-in-the-republic-of-m/the-determination-of-the-authorized-body-of-the-executive-authority-of-the-russian-federation-on-ass/index.php" TargetMode="External"/><Relationship Id="rId206" Type="http://schemas.openxmlformats.org/officeDocument/2006/relationships/hyperlink" Target="http://mineco.e-mordovia.ru/upload/medialibrary/af4/af4dd4bbceae14f5ab435a4652cec257.pdf" TargetMode="External"/><Relationship Id="rId227" Type="http://schemas.openxmlformats.org/officeDocument/2006/relationships/hyperlink" Target="http://saranskgorsvet.ru/index.php/pages/page/techprisoedinenie" TargetMode="External"/><Relationship Id="rId248" Type="http://schemas.openxmlformats.org/officeDocument/2006/relationships/hyperlink" Target="http://www.mordovgas.ru/index.php/dokumenty/raskrytie-informatsii" TargetMode="External"/><Relationship Id="rId269" Type="http://schemas.openxmlformats.org/officeDocument/2006/relationships/hyperlink" Target="garantF1://44801940.0" TargetMode="External"/><Relationship Id="rId12" Type="http://schemas.openxmlformats.org/officeDocument/2006/relationships/hyperlink" Target="http://mineco.e-mordovia.ru/upload/medialibrary/05e/05e694d689b39093399d9a672aeb4471.pdf" TargetMode="External"/><Relationship Id="rId33" Type="http://schemas.openxmlformats.org/officeDocument/2006/relationships/hyperlink" Target="http://www.list-org.com/search.php?type=name&amp;val=%D0%9C%D0%BE%D1%80%D0%B4%D0%BE%D0%B2%D1%81%D0%BA%D0%B0%D1%8F%20%D0%A0%D0%B5%D1%81%D0%BF%D1%83%D0%B1%D0%BB%D0%B8%D0%BA%D0%B0%D0%BD%D1%81%D0%BA%D0%B0%D1%8F%20%D0%BE%D0%B1%D1%89%D0%B5%D1%81%D1%82%D0%B2%D0%B5%D0%BD%D0%BD%D0%B0%D1%8F%20%D0%BE%D1%80%D0%B3%D0%B0%D0%BD%D0%B8%D0%B7%D0%B0%D1%86%D0%B8%D1%8F%20%20%D0%A1%D0%BF%D0%BE%D1%80%D1%82%D0%B8%D0%B2%D0%BD%D1%8B%D0%B9%20%D0%BA%D0%BB%D1%83%D0%B1%20%20%D0%A2%D0%B5%D1%80%D0%B5%D0%BD%D1%82%D0%B8%D1%87%20%D0%A2%D0%B8%D0%BC" TargetMode="External"/><Relationship Id="rId108" Type="http://schemas.openxmlformats.org/officeDocument/2006/relationships/hyperlink" Target="http://mineco.e-mordovia.ru/the-development-of-competition/monitor/index.php" TargetMode="External"/><Relationship Id="rId129" Type="http://schemas.openxmlformats.org/officeDocument/2006/relationships/chart" Target="charts/chart45.xml"/><Relationship Id="rId54" Type="http://schemas.openxmlformats.org/officeDocument/2006/relationships/hyperlink" Target="http://adm-saransk.ru/investor/develop%20competition.php" TargetMode="External"/><Relationship Id="rId75" Type="http://schemas.openxmlformats.org/officeDocument/2006/relationships/hyperlink" Target="http://mineco.e-mordovia.ru/upload/medialibrary/341/341907faef0e58b8608db1cbeb7a3fa3.pdf" TargetMode="External"/><Relationship Id="rId96" Type="http://schemas.openxmlformats.org/officeDocument/2006/relationships/chart" Target="charts/chart18.xml"/><Relationship Id="rId140" Type="http://schemas.openxmlformats.org/officeDocument/2006/relationships/chart" Target="charts/chart56.xml"/><Relationship Id="rId161"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82"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217" Type="http://schemas.openxmlformats.org/officeDocument/2006/relationships/hyperlink" Target="http://www.etsvu.ru/disclosure-standard/access-opportunities" TargetMode="External"/><Relationship Id="rId6" Type="http://schemas.openxmlformats.org/officeDocument/2006/relationships/footnotes" Target="footnotes.xml"/><Relationship Id="rId238" Type="http://schemas.openxmlformats.org/officeDocument/2006/relationships/hyperlink" Target="http://www.sarmz.ru/documents/3" TargetMode="External"/><Relationship Id="rId259" Type="http://schemas.openxmlformats.org/officeDocument/2006/relationships/hyperlink" Target="consultantplus://offline/ref=468A20A126164E7F99F6234315915E5FA79967AAC470837FB1AB69CDFF56F4EF2EE1E220EE35Z4H" TargetMode="External"/><Relationship Id="rId23" Type="http://schemas.openxmlformats.org/officeDocument/2006/relationships/image" Target="media/image2.emf"/><Relationship Id="rId119" Type="http://schemas.openxmlformats.org/officeDocument/2006/relationships/chart" Target="charts/chart38.xml"/><Relationship Id="rId270" Type="http://schemas.openxmlformats.org/officeDocument/2006/relationships/hyperlink" Target="http://mineco.e-mordovia.ru/the-development-of-competition/the-implementation-of-the-provisions-of-the-standard-of-competition-development-in-the-republic-of-m/action-plans-road-map-to-promote-competition-of-municipal-formations-in-the-republic-of-mordovia/index.php" TargetMode="External"/><Relationship Id="rId44" Type="http://schemas.openxmlformats.org/officeDocument/2006/relationships/header" Target="header1.xml"/><Relationship Id="rId60" Type="http://schemas.openxmlformats.org/officeDocument/2006/relationships/image" Target="media/image6.wmf"/><Relationship Id="rId65" Type="http://schemas.openxmlformats.org/officeDocument/2006/relationships/oleObject" Target="embeddings/oleObject3.bin"/><Relationship Id="rId81" Type="http://schemas.openxmlformats.org/officeDocument/2006/relationships/hyperlink" Target="http://mineco.e-mordovia.ru/the-development-of-competition/monitor/index.php" TargetMode="External"/><Relationship Id="rId86" Type="http://schemas.openxmlformats.org/officeDocument/2006/relationships/chart" Target="charts/chart8.xml"/><Relationship Id="rId130" Type="http://schemas.openxmlformats.org/officeDocument/2006/relationships/chart" Target="charts/chart46.xml"/><Relationship Id="rId135" Type="http://schemas.openxmlformats.org/officeDocument/2006/relationships/chart" Target="charts/chart51.xml"/><Relationship Id="rId151"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56" Type="http://schemas.openxmlformats.org/officeDocument/2006/relationships/hyperlink" Target="garantf1://8988567.0/" TargetMode="External"/><Relationship Id="rId177"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98" Type="http://schemas.openxmlformats.org/officeDocument/2006/relationships/hyperlink" Target="http://mineco.e-mordovia.ru/the-development-of-competition/the-strategic-and-program-documents-of-the-republic-of-mordovia/investment-passports-of-municipal-formations-and-g-o-saransk/index.php" TargetMode="External"/><Relationship Id="rId172" Type="http://schemas.openxmlformats.org/officeDocument/2006/relationships/hyperlink" Target="http://mineco.e-mordovia.ru/directions-of-activity/project-activities/national-projects/approved-national-projects/index.php" TargetMode="External"/><Relationship Id="rId193" Type="http://schemas.openxmlformats.org/officeDocument/2006/relationships/hyperlink" Target="http://mineco.e-mordovia.ru/upload/medialibrary/4ad/4ad9f8b1c3ff1af9b41b0699e3589f10.pdf" TargetMode="External"/><Relationship Id="rId202" Type="http://schemas.openxmlformats.org/officeDocument/2006/relationships/hyperlink" Target="http://mineco.e-mordovia.ru/the-development-of-competition/educational-events-and-trainings-for-local-authorities-to-promote-the-development-of-competition/index.php" TargetMode="External"/><Relationship Id="rId207" Type="http://schemas.openxmlformats.org/officeDocument/2006/relationships/hyperlink" Target="http://mineco.e-mordovia.ru/the-development-of-competition/the-implementation-of-the-provisions-of-the-standard-of-competition-development-in-the-republic-of-m/technological-and-price-audit-of-investment-programs/index.php" TargetMode="External"/><Relationship Id="rId223" Type="http://schemas.openxmlformats.org/officeDocument/2006/relationships/hyperlink" Target="https://xn----7sb7akeedqd.xn--p1ai/centry-pitania" TargetMode="External"/><Relationship Id="rId228" Type="http://schemas.openxmlformats.org/officeDocument/2006/relationships/hyperlink" Target="http://www.mordovsetkom.ru/texnologicheskoe-prisoedinenie/insformascziya-o-prissosedisnenii" TargetMode="External"/><Relationship Id="rId244" Type="http://schemas.openxmlformats.org/officeDocument/2006/relationships/hyperlink" Target="http://www.energolin.ru/index.php/pages/page/disclosure" TargetMode="External"/><Relationship Id="rId249" Type="http://schemas.openxmlformats.org/officeDocument/2006/relationships/hyperlink" Target="http://www.mordovgas.ru/index.php/dokumenty/raskrytie-informatsii" TargetMode="External"/><Relationship Id="rId13" Type="http://schemas.openxmlformats.org/officeDocument/2006/relationships/hyperlink" Target="http://mineco.e-mordovia.ru/upload/medialibrary/b66/b6669b5e6ed3defc06153d8c2e5896ea.pdf" TargetMode="External"/><Relationship Id="rId18" Type="http://schemas.openxmlformats.org/officeDocument/2006/relationships/hyperlink" Target="http://mineco.e-mordovia.ru/upload/medialibrary/6e3/6e3be43f9407df20db9bf59f362ab2c9.pdf" TargetMode="External"/><Relationship Id="rId39" Type="http://schemas.openxmlformats.org/officeDocument/2006/relationships/hyperlink" Target="http://mineco.e-mordovia.ru/upload/medialibrary/5fe/5fe089653eed3f951b65fbf867658206.pdf" TargetMode="External"/><Relationship Id="rId109" Type="http://schemas.openxmlformats.org/officeDocument/2006/relationships/chart" Target="charts/chart29.xml"/><Relationship Id="rId260" Type="http://schemas.openxmlformats.org/officeDocument/2006/relationships/hyperlink" Target="http://orv.gov.ru/" TargetMode="External"/><Relationship Id="rId265" Type="http://schemas.openxmlformats.org/officeDocument/2006/relationships/hyperlink" Target="https://xn----7sb7akeedqd.xn--p1ai/centry-pitania" TargetMode="External"/><Relationship Id="rId34" Type="http://schemas.openxmlformats.org/officeDocument/2006/relationships/hyperlink" Target="https://pg13.ru/news/26735" TargetMode="External"/><Relationship Id="rId50" Type="http://schemas.openxmlformats.org/officeDocument/2006/relationships/hyperlink" Target="http://mineco.e-mordovia.ru/the-development-of-competition/educational-events-and-trainings-for-local-authorities-to-promote-the-development-of-competition/training-events-and-workshops-for-2018/index.php" TargetMode="External"/><Relationship Id="rId55" Type="http://schemas.openxmlformats.org/officeDocument/2006/relationships/hyperlink" Target="http://adm-saransk.ru/investor/401-rk.PDF" TargetMode="External"/><Relationship Id="rId76" Type="http://schemas.openxmlformats.org/officeDocument/2006/relationships/hyperlink" Target="http://mineco.e-mordovia.ru/upload/medialibrary/341/341907faef0e58b8608db1cbeb7a3fa3.pdf" TargetMode="External"/><Relationship Id="rId97" Type="http://schemas.openxmlformats.org/officeDocument/2006/relationships/chart" Target="charts/chart19.xml"/><Relationship Id="rId104" Type="http://schemas.openxmlformats.org/officeDocument/2006/relationships/chart" Target="charts/chart26.xml"/><Relationship Id="rId120" Type="http://schemas.openxmlformats.org/officeDocument/2006/relationships/chart" Target="charts/chart39.xml"/><Relationship Id="rId125" Type="http://schemas.openxmlformats.org/officeDocument/2006/relationships/chart" Target="charts/chart44.xml"/><Relationship Id="rId141" Type="http://schemas.openxmlformats.org/officeDocument/2006/relationships/chart" Target="charts/chart57.xml"/><Relationship Id="rId146"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67"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88" Type="http://schemas.openxmlformats.org/officeDocument/2006/relationships/hyperlink" Target="http://mineco.e-mordovia.ru/upload/medialibrary/b66/b6669b5e6ed3defc06153d8c2e5896ea.pdf" TargetMode="External"/><Relationship Id="rId7" Type="http://schemas.openxmlformats.org/officeDocument/2006/relationships/endnotes" Target="endnotes.xml"/><Relationship Id="rId71" Type="http://schemas.openxmlformats.org/officeDocument/2006/relationships/hyperlink" Target="http://mineco.e-mordovia.ru/upload/medialibrary/995/995e09a74afe342cf3bd7f73d5877cf0.pdf" TargetMode="External"/><Relationship Id="rId92" Type="http://schemas.openxmlformats.org/officeDocument/2006/relationships/chart" Target="charts/chart14.xml"/><Relationship Id="rId162"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83"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213" Type="http://schemas.openxmlformats.org/officeDocument/2006/relationships/hyperlink" Target="http://www.e-mordovia.ru/gosudarstvennaya-vlast-rm/ministerstva-i-vedomstva/minenergo/mezhotraslevoy-sovet/" TargetMode="External"/><Relationship Id="rId218" Type="http://schemas.openxmlformats.org/officeDocument/2006/relationships/hyperlink" Target="http://saranskgorsvet.ru/index.php/pages/page/techprisoedinenie" TargetMode="External"/><Relationship Id="rId234" Type="http://schemas.openxmlformats.org/officeDocument/2006/relationships/hyperlink" Target="http://www.etsvu.ru/disclosure-standard/access-opportunities" TargetMode="External"/><Relationship Id="rId239" Type="http://schemas.openxmlformats.org/officeDocument/2006/relationships/hyperlink" Target="http://www.zdenergo.ru/Home/DisclosureInfo" TargetMode="External"/><Relationship Id="rId2" Type="http://schemas.openxmlformats.org/officeDocument/2006/relationships/styles" Target="styles.xml"/><Relationship Id="rId29" Type="http://schemas.openxmlformats.org/officeDocument/2006/relationships/chart" Target="charts/chart3.xml"/><Relationship Id="rId250" Type="http://schemas.openxmlformats.org/officeDocument/2006/relationships/hyperlink" Target="http://www.mordovgas.ru/index.php/dokumenty/raskrytie-informatsii" TargetMode="External"/><Relationship Id="rId255" Type="http://schemas.openxmlformats.org/officeDocument/2006/relationships/hyperlink" Target="https://&#1087;&#1086;&#1088;&#1090;&#1072;&#1083;-&#1090;&#1087;.&#1088;&#1092;/platform/portal/tehprisEE_centry_pitania" TargetMode="External"/><Relationship Id="rId271" Type="http://schemas.openxmlformats.org/officeDocument/2006/relationships/hyperlink" Target="http://mineco.e-mordovia.ru/the-development-of-competition/the-implementation-of-the-provisions-of-the-standard-of-competition-development-in-the-republic-of-m/action-plans-road-map-to-promote-competition-of-municipal-formations-in-the-republic-of-mordovia/index.php" TargetMode="External"/><Relationship Id="rId24" Type="http://schemas.openxmlformats.org/officeDocument/2006/relationships/image" Target="media/image3.emf"/><Relationship Id="rId40" Type="http://schemas.openxmlformats.org/officeDocument/2006/relationships/hyperlink" Target="http://mineco.e-mordovia.ru/the-development-of-competition/the-implementation-of-the-provisions-of-the-standard-of-competition-development-in-the-republic-of-m/protocol-decision/index.php" TargetMode="External"/><Relationship Id="rId45" Type="http://schemas.openxmlformats.org/officeDocument/2006/relationships/hyperlink" Target="http://mineco.e-mordovia.ru/the-development-of-competition/the-implementation-of-the-provisions-of-the-standard-of-competition-development-in-the-republic-of-m/the-determination-of-the-authorized-body-of-the-executive-authority-of-the-russian-federation-on-ass/index.php" TargetMode="External"/><Relationship Id="rId66" Type="http://schemas.openxmlformats.org/officeDocument/2006/relationships/image" Target="media/image9.wmf"/><Relationship Id="rId87" Type="http://schemas.openxmlformats.org/officeDocument/2006/relationships/chart" Target="charts/chart9.xml"/><Relationship Id="rId110" Type="http://schemas.openxmlformats.org/officeDocument/2006/relationships/chart" Target="charts/chart30.xml"/><Relationship Id="rId115" Type="http://schemas.openxmlformats.org/officeDocument/2006/relationships/chart" Target="charts/chart35.xml"/><Relationship Id="rId131" Type="http://schemas.openxmlformats.org/officeDocument/2006/relationships/chart" Target="charts/chart47.xml"/><Relationship Id="rId136" Type="http://schemas.openxmlformats.org/officeDocument/2006/relationships/chart" Target="charts/chart52.xml"/><Relationship Id="rId157" Type="http://schemas.openxmlformats.org/officeDocument/2006/relationships/hyperlink" Target="http://mineco.e-mordovia.ru/directions-of-activity/project-activities/national-projects/approved-national-projects/index.php" TargetMode="External"/><Relationship Id="rId178" Type="http://schemas.openxmlformats.org/officeDocument/2006/relationships/hyperlink" Target="http://mineco.e-mordovia.ru/directions-of-activity/project-activities/national-projects/approved-national-projects/index.php" TargetMode="External"/><Relationship Id="rId61" Type="http://schemas.openxmlformats.org/officeDocument/2006/relationships/oleObject" Target="embeddings/oleObject1.bin"/><Relationship Id="rId82" Type="http://schemas.openxmlformats.org/officeDocument/2006/relationships/chart" Target="charts/chart4.xml"/><Relationship Id="rId152"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73"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94" Type="http://schemas.openxmlformats.org/officeDocument/2006/relationships/hyperlink" Target="http://mineco.e-mordovia.ru/the-development-of-competition/the-implementation-of-the-provisions-of-the-standard-of-competition-development-in-the-republic-of-m/action-plans-road-map-for-the-development-of-competition-activities/index.php" TargetMode="External"/><Relationship Id="rId199" Type="http://schemas.openxmlformats.org/officeDocument/2006/relationships/hyperlink" Target="http://mineco.e-mordovia.ru/the-development-of-competition/the-rating-of-municipalities-in-the-republic-of-mordovia-for-the-promotion-of-competition-and-ensuri/index.php" TargetMode="External"/><Relationship Id="rId203" Type="http://schemas.openxmlformats.org/officeDocument/2006/relationships/hyperlink" Target="http://mineco.e-mordovia.ru/the-development-of-competition/monitor/index.php" TargetMode="External"/><Relationship Id="rId208" Type="http://schemas.openxmlformats.org/officeDocument/2006/relationships/hyperlink" Target="http://mineco.e-mordovia.ru/the-development-of-competition/the-implementation-of-the-provisions-of-the-standard-of-competition-development-in-the-republic-of-m/investment-projects-and-programs/index.php" TargetMode="External"/><Relationship Id="rId229" Type="http://schemas.openxmlformats.org/officeDocument/2006/relationships/hyperlink" Target="http://www.mordovsetkom.ru/texnologicheskoe-prisoedinenie/insformascziya-o-prissosedisnenii" TargetMode="External"/><Relationship Id="rId19" Type="http://schemas.openxmlformats.org/officeDocument/2006/relationships/hyperlink" Target="http://mineco.e-mordovia.ru/upload/medialibrary/140/140d3e10a52b06e6ce3c951d60e6d1f5.pdf" TargetMode="External"/><Relationship Id="rId224" Type="http://schemas.openxmlformats.org/officeDocument/2006/relationships/hyperlink" Target="http://www.tfwatt.ru/customers/techconnection/" TargetMode="External"/><Relationship Id="rId240" Type="http://schemas.openxmlformats.org/officeDocument/2006/relationships/hyperlink" Target="http://www.tfwatt.ru/customers/techconnection/" TargetMode="External"/><Relationship Id="rId245" Type="http://schemas.openxmlformats.org/officeDocument/2006/relationships/hyperlink" Target="http://www.mordovsetkom.ru/texnologicheskoe-prisoedinenie/insformascziya-o-prissosedisnenii" TargetMode="External"/><Relationship Id="rId261" Type="http://schemas.openxmlformats.org/officeDocument/2006/relationships/hyperlink" Target="http://investrm.ru/orv" TargetMode="External"/><Relationship Id="rId266" Type="http://schemas.openxmlformats.org/officeDocument/2006/relationships/hyperlink" Target="http://mgis.mrsk-volgi.ru" TargetMode="External"/><Relationship Id="rId14" Type="http://schemas.openxmlformats.org/officeDocument/2006/relationships/hyperlink" Target="http://mineco.e-mordovia.ru/the-development-of-competition/the-implementation-of-the-provisions-of-the-standard-of-competition-development-in-the-republic-of-m/index.php" TargetMode="External"/><Relationship Id="rId30" Type="http://schemas.openxmlformats.org/officeDocument/2006/relationships/hyperlink" Target="garantF1://70600450.0" TargetMode="External"/><Relationship Id="rId35" Type="http://schemas.openxmlformats.org/officeDocument/2006/relationships/hyperlink" Target="http://mineco.e-mordovia.ru/the-development-of-competition/the-strategic-and-program-documents-of-the-republic-of-mordovia/index.php" TargetMode="External"/><Relationship Id="rId56" Type="http://schemas.openxmlformats.org/officeDocument/2006/relationships/hyperlink" Target="http://mineco.e-mordovia.ru/the-development-of-competition/the-implementation-of-the-provisions-of-the-standard-of-competition-development-in-the-republic-of-m/protocol-decision/index.php" TargetMode="External"/><Relationship Id="rId77" Type="http://schemas.openxmlformats.org/officeDocument/2006/relationships/hyperlink" Target="http://mineco.e-mordovia.ru/upload/medialibrary/341/341907faef0e58b8608db1cbeb7a3fa3.pdf" TargetMode="External"/><Relationship Id="rId100" Type="http://schemas.openxmlformats.org/officeDocument/2006/relationships/chart" Target="charts/chart22.xml"/><Relationship Id="rId105" Type="http://schemas.openxmlformats.org/officeDocument/2006/relationships/chart" Target="charts/chart27.xml"/><Relationship Id="rId126" Type="http://schemas.openxmlformats.org/officeDocument/2006/relationships/hyperlink" Target="http://mineco.e-mordovia.ru/the-development-of-competition/monitor/index.php" TargetMode="External"/><Relationship Id="rId147"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68"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8" Type="http://schemas.openxmlformats.org/officeDocument/2006/relationships/image" Target="media/image1.png"/><Relationship Id="rId51" Type="http://schemas.openxmlformats.org/officeDocument/2006/relationships/hyperlink" Target="http://mineco.e-mordovia.ru/upload/medialibrary/98f/98f169924e5b957f8a0b82a9d773cb16.pdf" TargetMode="External"/><Relationship Id="rId72" Type="http://schemas.openxmlformats.org/officeDocument/2006/relationships/hyperlink" Target="http://mineco.e-mordovia.ru/upload/medialibrary/56f/56f2e0cb220fd439fdd794c7f2328bb2.pdf" TargetMode="External"/><Relationship Id="rId93" Type="http://schemas.openxmlformats.org/officeDocument/2006/relationships/chart" Target="charts/chart15.xml"/><Relationship Id="rId98" Type="http://schemas.openxmlformats.org/officeDocument/2006/relationships/chart" Target="charts/chart20.xml"/><Relationship Id="rId121" Type="http://schemas.openxmlformats.org/officeDocument/2006/relationships/chart" Target="charts/chart40.xml"/><Relationship Id="rId142" Type="http://schemas.openxmlformats.org/officeDocument/2006/relationships/hyperlink" Target="http://mineco.e-mordovia.ru/the-development-of-competition/monitor/index.php" TargetMode="External"/><Relationship Id="rId163" Type="http://schemas.openxmlformats.org/officeDocument/2006/relationships/hyperlink" Target="http://mineco.e-mordovia.ru/directions-of-activity/project-activities/national-projects/approved-national-projects/index.php" TargetMode="External"/><Relationship Id="rId184" Type="http://schemas.openxmlformats.org/officeDocument/2006/relationships/hyperlink" Target="http://mineco.e-mordovia.ru/directions-of-activity/project-activities/national-projects/approved-national-projects/index.php" TargetMode="External"/><Relationship Id="rId189" Type="http://schemas.openxmlformats.org/officeDocument/2006/relationships/hyperlink" Target="http://mineco.e-mordovia.ru/upload/medialibrary/ff8/ff8e9bc1eafab635c450c13dc59f4c2a.pdf" TargetMode="External"/><Relationship Id="rId219" Type="http://schemas.openxmlformats.org/officeDocument/2006/relationships/hyperlink" Target="http://www.energolin.ru/index.php/pages/page/disclosure" TargetMode="External"/><Relationship Id="rId3" Type="http://schemas.microsoft.com/office/2007/relationships/stylesWithEffects" Target="stylesWithEffects.xml"/><Relationship Id="rId214" Type="http://schemas.openxmlformats.org/officeDocument/2006/relationships/hyperlink" Target="http://www.e-mordovia.ru/gosudarstvennaya-vlast-rm/ministerstva-i-vedomstva/minenergo/mezhotraslevoy-sovet/" TargetMode="External"/><Relationship Id="rId230" Type="http://schemas.openxmlformats.org/officeDocument/2006/relationships/hyperlink" Target="http://www.sarmz.ru/documents/3" TargetMode="External"/><Relationship Id="rId235" Type="http://schemas.openxmlformats.org/officeDocument/2006/relationships/hyperlink" Target="http://saranskgorsvet.ru/index.php/pages/page/techprisoedinenie" TargetMode="External"/><Relationship Id="rId251" Type="http://schemas.openxmlformats.org/officeDocument/2006/relationships/hyperlink" Target="http://www.mordovgas.ru/index.php/informatsiya/interaktivnaya-karta-seti" TargetMode="External"/><Relationship Id="rId256" Type="http://schemas.openxmlformats.org/officeDocument/2006/relationships/hyperlink" Target="http://www.mordovgas.ru/index.php/informatsiya/interaktivnaya-karta-seti" TargetMode="External"/><Relationship Id="rId25" Type="http://schemas.openxmlformats.org/officeDocument/2006/relationships/image" Target="media/image4.emf"/><Relationship Id="rId46" Type="http://schemas.openxmlformats.org/officeDocument/2006/relationships/hyperlink" Target="http://mineco.e-mordovia.ru/images/stories/tor/uk_231.doc" TargetMode="External"/><Relationship Id="rId67" Type="http://schemas.openxmlformats.org/officeDocument/2006/relationships/oleObject" Target="embeddings/oleObject4.bin"/><Relationship Id="rId116" Type="http://schemas.openxmlformats.org/officeDocument/2006/relationships/chart" Target="charts/chart36.xml"/><Relationship Id="rId137" Type="http://schemas.openxmlformats.org/officeDocument/2006/relationships/chart" Target="charts/chart53.xml"/><Relationship Id="rId158"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272" Type="http://schemas.openxmlformats.org/officeDocument/2006/relationships/hyperlink" Target="http://mineco.e-mordovia.ru/the-development-of-competition/the-implementation-of-the-provisions-of-the-standard-of-competition-development-in-the-republic-of-m/protocol-decision/index.php" TargetMode="External"/><Relationship Id="rId20" Type="http://schemas.openxmlformats.org/officeDocument/2006/relationships/hyperlink" Target="http://mineco.e-mordovia.ru/upload/medialibrary/c42/c42c0c3da5f38143561c3fd8b9a7917c.pdf" TargetMode="External"/><Relationship Id="rId41" Type="http://schemas.openxmlformats.org/officeDocument/2006/relationships/hyperlink" Target="http://mineco.e-mordovia.ru/the-development-of-competition/the-implementation-of-the-provisions-of-the-standard-of-competition-development-in-the-republic-of-m/index.php" TargetMode="External"/><Relationship Id="rId62" Type="http://schemas.openxmlformats.org/officeDocument/2006/relationships/image" Target="media/image7.wmf"/><Relationship Id="rId83" Type="http://schemas.openxmlformats.org/officeDocument/2006/relationships/chart" Target="charts/chart5.xml"/><Relationship Id="rId88" Type="http://schemas.openxmlformats.org/officeDocument/2006/relationships/chart" Target="charts/chart10.xml"/><Relationship Id="rId111" Type="http://schemas.openxmlformats.org/officeDocument/2006/relationships/chart" Target="charts/chart31.xml"/><Relationship Id="rId132" Type="http://schemas.openxmlformats.org/officeDocument/2006/relationships/chart" Target="charts/chart48.xml"/><Relationship Id="rId153" Type="http://schemas.openxmlformats.org/officeDocument/2006/relationships/hyperlink" Target="http://mineco.e-mordovia.ru/directions-of-activity/project-activities/national-projects/approved-national-projects/index.php" TargetMode="External"/><Relationship Id="rId174"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79"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95" Type="http://schemas.openxmlformats.org/officeDocument/2006/relationships/hyperlink" Target="http://mineco.e-mordovia.ru/upload/medialibrary/efd/efdddf5d7c766646eae62dfb4fc0afaa.pdf" TargetMode="External"/><Relationship Id="rId209" Type="http://schemas.openxmlformats.org/officeDocument/2006/relationships/hyperlink" Target="http://www.e-mordovia.ru/gosudarstvennaya-vlast-rm/ministerstva-i-vedomstva/minenergo/mezhotraslevoy-sovet/" TargetMode="External"/><Relationship Id="rId190" Type="http://schemas.openxmlformats.org/officeDocument/2006/relationships/hyperlink" Target="http://mineco.e-mordovia.ru/the-development-of-competition/report-on-the-status-and-development-of-competition-in-the-republic-of-mordovia/index.php" TargetMode="External"/><Relationship Id="rId204" Type="http://schemas.openxmlformats.org/officeDocument/2006/relationships/hyperlink" Target="http://mineco.e-mordovia.ru/the-development-of-competition/the-implementation-of-the-provisions-of-the-standard-of-competition-development-in-the-republic-of-m/inter-sectoral-consumer-council-on-the-activities-of-the-subjects-eaten-in-the-republic-of-mordovia/index.php" TargetMode="External"/><Relationship Id="rId220" Type="http://schemas.openxmlformats.org/officeDocument/2006/relationships/hyperlink" Target="http://www.mordovsetkom.ru/texnologicheskoe-prisoedinenie/insformascziya-o-prissosedisnenii" TargetMode="External"/><Relationship Id="rId225" Type="http://schemas.openxmlformats.org/officeDocument/2006/relationships/hyperlink" Target="https://systems-rm.ru/raskrytie-informacii/o-nalichii-obema-svobodnoj-dlya-tehnologicheskogo-prisoedineniya" TargetMode="External"/><Relationship Id="rId241" Type="http://schemas.openxmlformats.org/officeDocument/2006/relationships/hyperlink" Target="https://systems-rm.ru/raskrytie-informacii/o-nalichii-obema-svobodnoj-dlya-tehnologicheskogo-prisoedineniya" TargetMode="External"/><Relationship Id="rId246" Type="http://schemas.openxmlformats.org/officeDocument/2006/relationships/hyperlink" Target="http://www.sarmz.ru/documents/3" TargetMode="External"/><Relationship Id="rId267" Type="http://schemas.openxmlformats.org/officeDocument/2006/relationships/hyperlink" Target="garantF1://12012604.78" TargetMode="External"/><Relationship Id="rId15" Type="http://schemas.openxmlformats.org/officeDocument/2006/relationships/hyperlink" Target="http://mineco.e-mordovia.ru/upload/medialibrary/050/050a7b6d3f4df6d156059423658a39a2.pdf" TargetMode="External"/><Relationship Id="rId36" Type="http://schemas.openxmlformats.org/officeDocument/2006/relationships/hyperlink" Target="http://mineco.e-mordovia.ru/upload/medialibrary/f15/f1595d87daa28c977613deeab74890f3.pdf" TargetMode="External"/><Relationship Id="rId57" Type="http://schemas.openxmlformats.org/officeDocument/2006/relationships/hyperlink" Target="http://mineco.e-mordovia.ru/the-development-of-competition/the-implementation-of-the-provisions-of-the-standard-of-competition-development-in-the-republic-of-m/protocol-decision/index.php" TargetMode="External"/><Relationship Id="rId106" Type="http://schemas.openxmlformats.org/officeDocument/2006/relationships/chart" Target="charts/chart28.xml"/><Relationship Id="rId127" Type="http://schemas.openxmlformats.org/officeDocument/2006/relationships/header" Target="header3.xml"/><Relationship Id="rId262" Type="http://schemas.openxmlformats.org/officeDocument/2006/relationships/hyperlink" Target="http://www.e-mordovia.ru/" TargetMode="External"/><Relationship Id="rId10" Type="http://schemas.openxmlformats.org/officeDocument/2006/relationships/hyperlink" Target="http://mineco.e-mordovia.ru/the-development-of-competition/report-on-the-status-and-development-of-competition-in-the-republic-of-mordovia/index.php" TargetMode="External"/><Relationship Id="rId31" Type="http://schemas.openxmlformats.org/officeDocument/2006/relationships/hyperlink" Target="https://vk.com/detparkovkasaransk" TargetMode="External"/><Relationship Id="rId52" Type="http://schemas.openxmlformats.org/officeDocument/2006/relationships/hyperlink" Target="http://mineco.e-mordovia.ru/upload/medialibrary/865/865ea9a36ff61a4326f57b3cfd0ddc9b.pdf" TargetMode="External"/><Relationship Id="rId73" Type="http://schemas.openxmlformats.org/officeDocument/2006/relationships/hyperlink" Target="http://mineco.e-mordovia.ru/the-development-of-competition/2-the-creation-of-the-collegial-body-of-the-higher-official-of-the-subject/index.php" TargetMode="External"/><Relationship Id="rId78" Type="http://schemas.openxmlformats.org/officeDocument/2006/relationships/hyperlink" Target="http://mineco.e-mordovia.ru/upload/medialibrary/341/341907faef0e58b8608db1cbeb7a3fa3.pdf" TargetMode="External"/><Relationship Id="rId94" Type="http://schemas.openxmlformats.org/officeDocument/2006/relationships/chart" Target="charts/chart16.xml"/><Relationship Id="rId99" Type="http://schemas.openxmlformats.org/officeDocument/2006/relationships/chart" Target="charts/chart21.xml"/><Relationship Id="rId101" Type="http://schemas.openxmlformats.org/officeDocument/2006/relationships/chart" Target="charts/chart23.xml"/><Relationship Id="rId122" Type="http://schemas.openxmlformats.org/officeDocument/2006/relationships/chart" Target="charts/chart41.xml"/><Relationship Id="rId143" Type="http://schemas.openxmlformats.org/officeDocument/2006/relationships/hyperlink" Target="http://www.torgi.gov.ru" TargetMode="External"/><Relationship Id="rId148" Type="http://schemas.openxmlformats.org/officeDocument/2006/relationships/hyperlink" Target="http://mineco.e-mordovia.ru/directions-of-activity/project-activities/national-projects/approved-national-projects/index.php" TargetMode="External"/><Relationship Id="rId164"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69" Type="http://schemas.openxmlformats.org/officeDocument/2006/relationships/hyperlink" Target="http://mineco.e-mordovia.ru/directions-of-activity/project-activities/national-projects/approved-national-projects/index.php" TargetMode="External"/><Relationship Id="rId185"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4" Type="http://schemas.openxmlformats.org/officeDocument/2006/relationships/settings" Target="settings.xml"/><Relationship Id="rId9" Type="http://schemas.openxmlformats.org/officeDocument/2006/relationships/hyperlink" Target="http://mineco.e-mordovia.ru/the-development-of-competition/report-on-the-status-and-development-of-competition-in-the-republic-of-mordovia/index.php" TargetMode="External"/><Relationship Id="rId180"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210" Type="http://schemas.openxmlformats.org/officeDocument/2006/relationships/hyperlink" Target="http://www.e-mordovia.ru/gosudarstvennaya-vlast-rm/ministerstva-i-vedomstva/minenergo/mezhotraslevoy-sovet/" TargetMode="External"/><Relationship Id="rId215" Type="http://schemas.openxmlformats.org/officeDocument/2006/relationships/hyperlink" Target="http://www.tfwatt.ru/customers/techconnection/" TargetMode="External"/><Relationship Id="rId236" Type="http://schemas.openxmlformats.org/officeDocument/2006/relationships/hyperlink" Target="http://www.energolin.ru/index.php/pages/page/disclosure" TargetMode="External"/><Relationship Id="rId257" Type="http://schemas.openxmlformats.org/officeDocument/2006/relationships/hyperlink" Target="garantF1://70253464.0" TargetMode="External"/><Relationship Id="rId26" Type="http://schemas.openxmlformats.org/officeDocument/2006/relationships/chart" Target="charts/chart2.xml"/><Relationship Id="rId231" Type="http://schemas.openxmlformats.org/officeDocument/2006/relationships/hyperlink" Target="http://www.zdenergo.ru/Home/DisclosureInfo" TargetMode="External"/><Relationship Id="rId252" Type="http://schemas.openxmlformats.org/officeDocument/2006/relationships/hyperlink" Target="http://www.gazprom.ru/investors/disclosure/transportation-services/" TargetMode="External"/><Relationship Id="rId273" Type="http://schemas.openxmlformats.org/officeDocument/2006/relationships/hyperlink" Target="http://mineco.e-mordovia.ru/images/stories/doklad/raz_1.pdf" TargetMode="External"/><Relationship Id="rId47" Type="http://schemas.openxmlformats.org/officeDocument/2006/relationships/hyperlink" Target="http://mineco.e-mordovia.ru/the-development-of-competition/the-implementation-of-the-provisions-of-the-standard-of-competition-development-in-the-republic-of-m/the-determination-of-the-authorized-body-of-the-executive-authority-of-the-russian-federation-on-ass/index.php" TargetMode="External"/><Relationship Id="rId68" Type="http://schemas.openxmlformats.org/officeDocument/2006/relationships/image" Target="media/image10.wmf"/><Relationship Id="rId89" Type="http://schemas.openxmlformats.org/officeDocument/2006/relationships/chart" Target="charts/chart11.xml"/><Relationship Id="rId112" Type="http://schemas.openxmlformats.org/officeDocument/2006/relationships/chart" Target="charts/chart32.xml"/><Relationship Id="rId133" Type="http://schemas.openxmlformats.org/officeDocument/2006/relationships/chart" Target="charts/chart49.xml"/><Relationship Id="rId154"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75" Type="http://schemas.openxmlformats.org/officeDocument/2006/relationships/hyperlink" Target="http://mineco.e-mordovia.ru/directions-of-activity/project-activities/national-projects/approved-national-projects/index.php" TargetMode="External"/><Relationship Id="rId196" Type="http://schemas.openxmlformats.org/officeDocument/2006/relationships/hyperlink" Target="http://mineco.e-mordovia.ru/the-development-of-competition/the-implementation-of-the-provisions-of-the-standard-of-competition-development-in-the-republic-of-m/action-plans-road-map-to-promote-competition-of-municipal-formations-in-the-republic-of-mordovia/index.php" TargetMode="External"/><Relationship Id="rId200" Type="http://schemas.openxmlformats.org/officeDocument/2006/relationships/hyperlink" Target="http://mineco.e-mordovia.ru/the-development-of-competition/the-implementation-of-the-provisions-of-the-standard-of-competition-development-in-the-republic-of-m/protocol-decision/index.php" TargetMode="External"/><Relationship Id="rId16" Type="http://schemas.openxmlformats.org/officeDocument/2006/relationships/hyperlink" Target="http://mineco.e-mordovia.ru/upload/medialibrary/ce3/ce380db3470540a37b4a8183f4d11ff9.pdf" TargetMode="External"/><Relationship Id="rId221" Type="http://schemas.openxmlformats.org/officeDocument/2006/relationships/hyperlink" Target="http://www.sarmz.ru/documents/3" TargetMode="External"/><Relationship Id="rId242" Type="http://schemas.openxmlformats.org/officeDocument/2006/relationships/hyperlink" Target="http://www.etsvu.ru/disclosure-standard/access-opportunities" TargetMode="External"/><Relationship Id="rId263" Type="http://schemas.openxmlformats.org/officeDocument/2006/relationships/hyperlink" Target="http://mineco.e-mordovia.ru/the-development-of-competition/the-implementation-of-the-provisions-of-the-standard-of-competition-development-in-the-republic-of-m/protocol-decision/index.php" TargetMode="External"/><Relationship Id="rId37" Type="http://schemas.openxmlformats.org/officeDocument/2006/relationships/hyperlink" Target="http://mineco.e-mordovia.ru/upload/medialibrary/cab/cab98a947b1571d5f1aa623ad391c654.pdf" TargetMode="External"/><Relationship Id="rId58" Type="http://schemas.openxmlformats.org/officeDocument/2006/relationships/hyperlink" Target="http://mineco.e-mordovia.ru/the-development-of-competition/the-implementation-of-the-provisions-of-the-standard-of-competition-development-in-the-republic-of-m/protocol-decision/index.php" TargetMode="External"/><Relationship Id="rId79" Type="http://schemas.openxmlformats.org/officeDocument/2006/relationships/hyperlink" Target="http://mineco.e-mordovia.ru/upload/medialibrary/397/397f8c566b1712cb0dc1d96663d65277.pdf" TargetMode="External"/><Relationship Id="rId102" Type="http://schemas.openxmlformats.org/officeDocument/2006/relationships/chart" Target="charts/chart24.xml"/><Relationship Id="rId123" Type="http://schemas.openxmlformats.org/officeDocument/2006/relationships/chart" Target="charts/chart42.xml"/><Relationship Id="rId144" Type="http://schemas.openxmlformats.org/officeDocument/2006/relationships/hyperlink" Target="http://mineco.e-mordovia.ru/the-development-of-competition/the-implementation-of-the-provisions-of-the-standard-of-competition-development-in-the-republic-of-m/4-1-methods-of-forming-the-list-of-priority-markets-and-socially-important-markets/index.php" TargetMode="External"/><Relationship Id="rId90" Type="http://schemas.openxmlformats.org/officeDocument/2006/relationships/chart" Target="charts/chart12.xml"/><Relationship Id="rId165"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86"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211" Type="http://schemas.openxmlformats.org/officeDocument/2006/relationships/hyperlink" Target="http://www.e-mordovia.ru/gosudarstvennaya-vlast-rm/ministerstva-i-vedomstva/minenergo/mezhotraslevoy-sovet/" TargetMode="External"/><Relationship Id="rId232" Type="http://schemas.openxmlformats.org/officeDocument/2006/relationships/hyperlink" Target="http://www.tfwatt.ru/customers/techconnection/" TargetMode="External"/><Relationship Id="rId253" Type="http://schemas.openxmlformats.org/officeDocument/2006/relationships/hyperlink" Target="garantF1://12088083.0" TargetMode="External"/><Relationship Id="rId274" Type="http://schemas.openxmlformats.org/officeDocument/2006/relationships/fontTable" Target="fontTable.xml"/><Relationship Id="rId27" Type="http://schemas.openxmlformats.org/officeDocument/2006/relationships/image" Target="media/image5.emf"/><Relationship Id="rId48" Type="http://schemas.openxmlformats.org/officeDocument/2006/relationships/hyperlink" Target="http://mineco.e-mordovia.ru/upload/medialibrary/b4b/b4bc60bd155dda8226fa766087a14e7b.pdf" TargetMode="External"/><Relationship Id="rId69" Type="http://schemas.openxmlformats.org/officeDocument/2006/relationships/oleObject" Target="embeddings/oleObject5.bin"/><Relationship Id="rId113" Type="http://schemas.openxmlformats.org/officeDocument/2006/relationships/chart" Target="charts/chart33.xml"/><Relationship Id="rId134" Type="http://schemas.openxmlformats.org/officeDocument/2006/relationships/chart" Target="charts/chart50.xml"/><Relationship Id="rId80" Type="http://schemas.openxmlformats.org/officeDocument/2006/relationships/hyperlink" Target="http://mineco.e-mordovia.ru/upload/medialibrary/341/341907faef0e58b8608db1cbeb7a3fa3.pdf" TargetMode="External"/><Relationship Id="rId155" Type="http://schemas.openxmlformats.org/officeDocument/2006/relationships/hyperlink" Target="http://mineco.e-mordovia.ru/the-development-of-competition/the-strategic-and-program-documents-of-the-republic-of-mordovia/strategy-of-socio-economic-development-of-municipal-areas-till-2025/index.php" TargetMode="External"/><Relationship Id="rId176" Type="http://schemas.openxmlformats.org/officeDocument/2006/relationships/hyperlink" Target="http://mineco.e-mordovia.ru/the-development-of-competition/the-strategic-and-program-documents-of-the-republic-of-mordovia/the-strategic-and-program-documents-in-the-sphere-of-investment-activities-of-municipalities/index.php" TargetMode="External"/><Relationship Id="rId197" Type="http://schemas.openxmlformats.org/officeDocument/2006/relationships/hyperlink" Target="http://mineco.e-mordovia.ru/the-development-of-competition/the-strategic-and-program-documents-of-the-republic-of-mordovia/the-investment-strategy-of-municipalities-in-the-republic-of-mordovia/index.php" TargetMode="External"/><Relationship Id="rId201" Type="http://schemas.openxmlformats.org/officeDocument/2006/relationships/hyperlink" Target="http://mineco.e-mordovia.ru/the-development-of-competition/monitor/index.php" TargetMode="External"/><Relationship Id="rId222" Type="http://schemas.openxmlformats.org/officeDocument/2006/relationships/hyperlink" Target="http://www.zdenergo.ru/Home/DisclosureInfo" TargetMode="External"/><Relationship Id="rId243" Type="http://schemas.openxmlformats.org/officeDocument/2006/relationships/hyperlink" Target="http://saranskgorsvet.ru/index.php/pages/page/techprisoedinenie" TargetMode="External"/><Relationship Id="rId264" Type="http://schemas.openxmlformats.org/officeDocument/2006/relationships/hyperlink" Target="https://&#1087;&#1086;&#1088;&#1090;&#1072;&#1083;-&#1090;&#1087;.&#1088;&#1092;/platform/portal/tehprisEE_centry_pitania" TargetMode="External"/><Relationship Id="rId17" Type="http://schemas.openxmlformats.org/officeDocument/2006/relationships/hyperlink" Target="http://mineco.e-mordovia.ru/upload/medialibrary/b66/b6669b5e6ed3defc06153d8c2e5896ea.pdf" TargetMode="External"/><Relationship Id="rId38" Type="http://schemas.openxmlformats.org/officeDocument/2006/relationships/hyperlink" Target="http://mineco.e-mordovia.ru/upload/medialibrary/1d5/1d57660f549a1277833528982d71c4ce.pdf" TargetMode="External"/><Relationship Id="rId59" Type="http://schemas.openxmlformats.org/officeDocument/2006/relationships/header" Target="header2.xml"/><Relationship Id="rId103" Type="http://schemas.openxmlformats.org/officeDocument/2006/relationships/chart" Target="charts/chart25.xml"/><Relationship Id="rId124" Type="http://schemas.openxmlformats.org/officeDocument/2006/relationships/chart" Target="charts/chart43.xml"/><Relationship Id="rId70" Type="http://schemas.openxmlformats.org/officeDocument/2006/relationships/hyperlink" Target="http://mineco.e-mordovia.ru/upload/medialibrary/16a/16a4d46dcb6662e43d16f7c334889b60.pdf" TargetMode="External"/><Relationship Id="rId91" Type="http://schemas.openxmlformats.org/officeDocument/2006/relationships/chart" Target="charts/chart13.xml"/><Relationship Id="rId145" Type="http://schemas.openxmlformats.org/officeDocument/2006/relationships/hyperlink" Target="http://mineco.e-mordovia.ru/directions-of-activity/project-activities/national-projects/approved-national-projects/index.php" TargetMode="External"/><Relationship Id="rId166" Type="http://schemas.openxmlformats.org/officeDocument/2006/relationships/hyperlink" Target="http://mineco.e-mordovia.ru/directions-of-activity/project-activities/national-projects/approved-national-projects/index.php" TargetMode="External"/><Relationship Id="rId187" Type="http://schemas.openxmlformats.org/officeDocument/2006/relationships/hyperlink" Target="http://mineco.e-mordovia.ru/upload/medialibrary/ce3/ce380db3470540a37b4a8183f4d11ff9.pdf" TargetMode="External"/><Relationship Id="rId1" Type="http://schemas.openxmlformats.org/officeDocument/2006/relationships/numbering" Target="numbering.xml"/><Relationship Id="rId212" Type="http://schemas.openxmlformats.org/officeDocument/2006/relationships/hyperlink" Target="http://www.e-mordovia.ru/gosudarstvennaya-vlast-rm/ministerstva-i-vedomstva/minenergo/mezhotraslevoy-sovet/" TargetMode="External"/><Relationship Id="rId233" Type="http://schemas.openxmlformats.org/officeDocument/2006/relationships/hyperlink" Target="https://systems-rm.ru/raskrytie-informacii/o-nalichii-obema-svobodnoj-dlya-tehnologicheskogo-prisoedineniya" TargetMode="External"/><Relationship Id="rId254" Type="http://schemas.openxmlformats.org/officeDocument/2006/relationships/hyperlink" Target="garantF1://12088083.0" TargetMode="External"/><Relationship Id="rId28" Type="http://schemas.openxmlformats.org/officeDocument/2006/relationships/hyperlink" Target="http://www.torgi.gov.ru" TargetMode="External"/><Relationship Id="rId49" Type="http://schemas.openxmlformats.org/officeDocument/2006/relationships/hyperlink" Target="http://mineco.e-mordovia.ru/upload/medialibrary/fe2/fe2955be2c27ce0a15b31328755a12a6.pdf" TargetMode="External"/><Relationship Id="rId114" Type="http://schemas.openxmlformats.org/officeDocument/2006/relationships/chart" Target="charts/chart34.xml"/><Relationship Id="rId27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themeOverride" Target="../theme/themeOverride56.xml"/><Relationship Id="rId4"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themeOverride" Target="../theme/themeOverride57.xml"/><Relationship Id="rId5" Type="http://schemas.openxmlformats.org/officeDocument/2006/relationships/package" Target="../embeddings/Microsoft_Excel_Worksheet57.xlsx"/><Relationship Id="rId4" Type="http://schemas.openxmlformats.org/officeDocument/2006/relationships/image" Target="../media/image12.pn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56478405315617E-2"/>
          <c:y val="7.0552147239263799E-2"/>
          <c:w val="0.82059800664451832"/>
          <c:h val="0.51226993865030679"/>
        </c:manualLayout>
      </c:layout>
      <c:barChart>
        <c:barDir val="col"/>
        <c:grouping val="stacked"/>
        <c:varyColors val="0"/>
        <c:ser>
          <c:idx val="1"/>
          <c:order val="0"/>
          <c:tx>
            <c:strRef>
              <c:f>Sheet1!$A$2</c:f>
              <c:strCache>
                <c:ptCount val="1"/>
                <c:pt idx="0">
                  <c:v>Количество ИП и КФХ, единиц</c:v>
                </c:pt>
              </c:strCache>
            </c:strRef>
          </c:tx>
          <c:spPr>
            <a:gradFill rotWithShape="0">
              <a:gsLst>
                <a:gs pos="0">
                  <a:srgbClr xmlns:mc="http://schemas.openxmlformats.org/markup-compatibility/2006" xmlns:a14="http://schemas.microsoft.com/office/drawing/2010/main" val="005500" mc:Ignorable="a14" a14:legacySpreadsheetColorIndex="11">
                    <a:gamma/>
                    <a:shade val="69412"/>
                    <a:invGamma/>
                  </a:srgbClr>
                </a:gs>
                <a:gs pos="100000">
                  <a:srgbClr xmlns:mc="http://schemas.openxmlformats.org/markup-compatibility/2006" xmlns:a14="http://schemas.microsoft.com/office/drawing/2010/main" val="00FF00" mc:Ignorable="a14" a14:legacySpreadsheetColorIndex="11"/>
                </a:gs>
              </a:gsLst>
              <a:lin ang="0" scaled="1"/>
            </a:gradFill>
            <a:ln w="25341">
              <a:noFill/>
            </a:ln>
          </c:spPr>
          <c:invertIfNegative val="0"/>
          <c:dLbls>
            <c:numFmt formatCode="0.0" sourceLinked="0"/>
            <c:spPr>
              <a:noFill/>
              <a:ln w="25341">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Sheet1!$B$2:$F$2</c:f>
              <c:numCache>
                <c:formatCode>General</c:formatCode>
                <c:ptCount val="4"/>
                <c:pt idx="0">
                  <c:v>17098</c:v>
                </c:pt>
                <c:pt idx="1">
                  <c:v>16752</c:v>
                </c:pt>
                <c:pt idx="2">
                  <c:v>16608</c:v>
                </c:pt>
                <c:pt idx="3">
                  <c:v>16644</c:v>
                </c:pt>
              </c:numCache>
            </c:numRef>
          </c:val>
        </c:ser>
        <c:ser>
          <c:idx val="2"/>
          <c:order val="2"/>
          <c:tx>
            <c:strRef>
              <c:f>Sheet1!$A$4</c:f>
              <c:strCache>
                <c:ptCount val="1"/>
                <c:pt idx="0">
                  <c:v>Количество предприятий и организаций, единиц</c:v>
                </c:pt>
              </c:strCache>
            </c:strRef>
          </c:tx>
          <c:spPr>
            <a:gradFill rotWithShape="0">
              <a:gsLst>
                <a:gs pos="0">
                  <a:srgbClr xmlns:mc="http://schemas.openxmlformats.org/markup-compatibility/2006" xmlns:a14="http://schemas.microsoft.com/office/drawing/2010/main" val="1B1B00" mc:Ignorable="a14" a14:legacySpreadsheetColorIndex="13">
                    <a:gamma/>
                    <a:shade val="47451"/>
                    <a:invGamma/>
                  </a:srgbClr>
                </a:gs>
                <a:gs pos="100000">
                  <a:srgbClr xmlns:mc="http://schemas.openxmlformats.org/markup-compatibility/2006" xmlns:a14="http://schemas.microsoft.com/office/drawing/2010/main" val="FFFF00" mc:Ignorable="a14" a14:legacySpreadsheetColorIndex="13"/>
                </a:gs>
              </a:gsLst>
              <a:lin ang="0" scaled="1"/>
            </a:gradFill>
            <a:ln w="25341">
              <a:noFill/>
            </a:ln>
          </c:spPr>
          <c:invertIfNegative val="0"/>
          <c:dLbls>
            <c:numFmt formatCode="0.0" sourceLinked="0"/>
            <c:spPr>
              <a:noFill/>
              <a:ln w="25341">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Sheet1!$B$4:$F$4</c:f>
              <c:numCache>
                <c:formatCode>General</c:formatCode>
                <c:ptCount val="4"/>
                <c:pt idx="0">
                  <c:v>14820</c:v>
                </c:pt>
                <c:pt idx="1">
                  <c:v>14252</c:v>
                </c:pt>
                <c:pt idx="2">
                  <c:v>13828</c:v>
                </c:pt>
                <c:pt idx="3">
                  <c:v>13386</c:v>
                </c:pt>
              </c:numCache>
            </c:numRef>
          </c:val>
        </c:ser>
        <c:dLbls>
          <c:showLegendKey val="0"/>
          <c:showVal val="0"/>
          <c:showCatName val="0"/>
          <c:showSerName val="0"/>
          <c:showPercent val="0"/>
          <c:showBubbleSize val="0"/>
        </c:dLbls>
        <c:gapWidth val="150"/>
        <c:overlap val="100"/>
        <c:axId val="221376512"/>
        <c:axId val="221378048"/>
      </c:barChart>
      <c:lineChart>
        <c:grouping val="standard"/>
        <c:varyColors val="0"/>
        <c:ser>
          <c:idx val="0"/>
          <c:order val="1"/>
          <c:tx>
            <c:strRef>
              <c:f>Sheet1!$A$3</c:f>
              <c:strCache>
                <c:ptCount val="1"/>
                <c:pt idx="0">
                  <c:v>Темп роста хозяйствующих субъектов к предыдущему году, %</c:v>
                </c:pt>
              </c:strCache>
            </c:strRef>
          </c:tx>
          <c:spPr>
            <a:ln w="12671">
              <a:solidFill>
                <a:srgbClr val="000000"/>
              </a:solidFill>
              <a:prstDash val="solid"/>
            </a:ln>
          </c:spPr>
          <c:marker>
            <c:symbol val="diamond"/>
            <c:size val="7"/>
            <c:spPr>
              <a:solidFill>
                <a:srgbClr val="FF0000"/>
              </a:solidFill>
              <a:ln>
                <a:solidFill>
                  <a:srgbClr val="003366"/>
                </a:solidFill>
                <a:prstDash val="solid"/>
              </a:ln>
            </c:spPr>
          </c:marker>
          <c:dLbls>
            <c:dLbl>
              <c:idx val="0"/>
              <c:layout>
                <c:manualLayout>
                  <c:x val="-4.8107881291811441E-2"/>
                  <c:y val="-4.4198765798446969E-2"/>
                </c:manualLayout>
              </c:layout>
              <c:dLblPos val="r"/>
              <c:showLegendKey val="0"/>
              <c:showVal val="1"/>
              <c:showCatName val="0"/>
              <c:showSerName val="0"/>
              <c:showPercent val="0"/>
              <c:showBubbleSize val="0"/>
            </c:dLbl>
            <c:dLbl>
              <c:idx val="1"/>
              <c:layout>
                <c:manualLayout>
                  <c:x val="-4.2293946386705458E-2"/>
                  <c:y val="-7.2105076205965055E-2"/>
                </c:manualLayout>
              </c:layout>
              <c:dLblPos val="r"/>
              <c:showLegendKey val="0"/>
              <c:showVal val="1"/>
              <c:showCatName val="0"/>
              <c:showSerName val="0"/>
              <c:showPercent val="0"/>
              <c:showBubbleSize val="0"/>
            </c:dLbl>
            <c:dLbl>
              <c:idx val="2"/>
              <c:layout>
                <c:manualLayout>
                  <c:x val="-4.9769048026450012E-2"/>
                  <c:y val="-6.127444383869194E-2"/>
                </c:manualLayout>
              </c:layout>
              <c:dLblPos val="r"/>
              <c:showLegendKey val="0"/>
              <c:showVal val="1"/>
              <c:showCatName val="0"/>
              <c:showSerName val="0"/>
              <c:showPercent val="0"/>
              <c:showBubbleSize val="0"/>
            </c:dLbl>
            <c:dLbl>
              <c:idx val="3"/>
              <c:layout>
                <c:manualLayout>
                  <c:x val="-4.3955113121344036E-2"/>
                  <c:y val="-5.3005053816125747E-2"/>
                </c:manualLayout>
              </c:layout>
              <c:dLblPos val="r"/>
              <c:showLegendKey val="0"/>
              <c:showVal val="1"/>
              <c:showCatName val="0"/>
              <c:showSerName val="0"/>
              <c:showPercent val="0"/>
              <c:showBubbleSize val="0"/>
            </c:dLbl>
            <c:dLbl>
              <c:idx val="4"/>
              <c:layout>
                <c:manualLayout>
                  <c:xMode val="edge"/>
                  <c:yMode val="edge"/>
                  <c:x val="0.61794019933554822"/>
                  <c:y val="3.9877300613496931E-2"/>
                </c:manualLayout>
              </c:layout>
              <c:spPr>
                <a:noFill/>
                <a:ln w="25341">
                  <a:noFill/>
                </a:ln>
              </c:spPr>
              <c:txPr>
                <a:bodyPr/>
                <a:lstStyle/>
                <a:p>
                  <a:pPr>
                    <a:defRPr sz="1000" b="0"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dLbl>
            <c:spPr>
              <a:noFill/>
              <a:ln w="25341">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Sheet1!$B$3:$F$3</c:f>
              <c:numCache>
                <c:formatCode>0.0</c:formatCode>
                <c:ptCount val="4"/>
                <c:pt idx="0" formatCode="General">
                  <c:v>102.2</c:v>
                </c:pt>
                <c:pt idx="1">
                  <c:v>97.1</c:v>
                </c:pt>
                <c:pt idx="2" formatCode="General">
                  <c:v>98.2</c:v>
                </c:pt>
                <c:pt idx="3" formatCode="General">
                  <c:v>98.7</c:v>
                </c:pt>
              </c:numCache>
            </c:numRef>
          </c:val>
          <c:smooth val="0"/>
        </c:ser>
        <c:dLbls>
          <c:showLegendKey val="0"/>
          <c:showVal val="0"/>
          <c:showCatName val="0"/>
          <c:showSerName val="0"/>
          <c:showPercent val="0"/>
          <c:showBubbleSize val="0"/>
        </c:dLbls>
        <c:marker val="1"/>
        <c:smooth val="0"/>
        <c:axId val="221379584"/>
        <c:axId val="222827264"/>
      </c:lineChart>
      <c:catAx>
        <c:axId val="221376512"/>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221378048"/>
        <c:crosses val="autoZero"/>
        <c:auto val="0"/>
        <c:lblAlgn val="ctr"/>
        <c:lblOffset val="100"/>
        <c:tickLblSkip val="1"/>
        <c:tickMarkSkip val="1"/>
        <c:noMultiLvlLbl val="0"/>
      </c:catAx>
      <c:valAx>
        <c:axId val="221378048"/>
        <c:scaling>
          <c:orientation val="minMax"/>
          <c:max val="40000"/>
          <c:min val="0"/>
        </c:scaling>
        <c:delete val="0"/>
        <c:axPos val="l"/>
        <c:majorGridlines>
          <c:spPr>
            <a:ln w="12671">
              <a:solidFill>
                <a:srgbClr val="969696"/>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21376512"/>
        <c:crosses val="autoZero"/>
        <c:crossBetween val="between"/>
        <c:majorUnit val="5000"/>
        <c:minorUnit val="5000"/>
      </c:valAx>
      <c:catAx>
        <c:axId val="221379584"/>
        <c:scaling>
          <c:orientation val="minMax"/>
        </c:scaling>
        <c:delete val="1"/>
        <c:axPos val="b"/>
        <c:majorTickMark val="out"/>
        <c:minorTickMark val="none"/>
        <c:tickLblPos val="nextTo"/>
        <c:crossAx val="222827264"/>
        <c:crosses val="autoZero"/>
        <c:auto val="0"/>
        <c:lblAlgn val="ctr"/>
        <c:lblOffset val="100"/>
        <c:noMultiLvlLbl val="0"/>
      </c:catAx>
      <c:valAx>
        <c:axId val="222827264"/>
        <c:scaling>
          <c:orientation val="minMax"/>
          <c:max val="120"/>
          <c:min val="0"/>
        </c:scaling>
        <c:delete val="0"/>
        <c:axPos val="r"/>
        <c:title>
          <c:tx>
            <c:rich>
              <a:bodyPr rot="0" vert="horz"/>
              <a:lstStyle/>
              <a:p>
                <a:pPr algn="ctr">
                  <a:defRPr sz="998" b="1" i="0" u="none" strike="noStrike" baseline="0">
                    <a:solidFill>
                      <a:srgbClr val="000000"/>
                    </a:solidFill>
                    <a:latin typeface="Arial"/>
                    <a:ea typeface="Arial"/>
                    <a:cs typeface="Arial"/>
                  </a:defRPr>
                </a:pPr>
                <a:r>
                  <a:rPr lang="ru-RU"/>
                  <a:t>%</a:t>
                </a:r>
              </a:p>
            </c:rich>
          </c:tx>
          <c:layout>
            <c:manualLayout>
              <c:xMode val="edge"/>
              <c:yMode val="edge"/>
              <c:x val="0.87873753717557346"/>
              <c:y val="0"/>
            </c:manualLayout>
          </c:layout>
          <c:overlay val="0"/>
          <c:spPr>
            <a:noFill/>
            <a:ln w="25341">
              <a:noFill/>
            </a:ln>
          </c:spPr>
        </c:title>
        <c:numFmt formatCode="General" sourceLinked="1"/>
        <c:majorTickMark val="cross"/>
        <c:minorTickMark val="none"/>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21379584"/>
        <c:crosses val="max"/>
        <c:crossBetween val="between"/>
        <c:minorUnit val="20"/>
      </c:valA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8FFFF" mc:Ignorable="a14" a14:legacySpreadsheetColorIndex="41">
                <a:gamma/>
                <a:tint val="52941"/>
                <a:invGamma/>
              </a:srgbClr>
            </a:gs>
          </a:gsLst>
          <a:lin ang="5400000" scaled="1"/>
        </a:gradFill>
        <a:ln w="12671">
          <a:solidFill>
            <a:srgbClr val="808080"/>
          </a:solidFill>
          <a:prstDash val="solid"/>
        </a:ln>
      </c:spPr>
    </c:plotArea>
    <c:legend>
      <c:legendPos val="b"/>
      <c:layout>
        <c:manualLayout>
          <c:xMode val="edge"/>
          <c:yMode val="edge"/>
          <c:wMode val="edge"/>
          <c:hMode val="edge"/>
          <c:x val="5.1495102213720785E-2"/>
          <c:y val="0.73006134969325154"/>
          <c:w val="0.99335560592363548"/>
          <c:h val="0.91717791411042948"/>
        </c:manualLayout>
      </c:layout>
      <c:overlay val="0"/>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BFFFF" mc:Ignorable="a14" a14:legacySpreadsheetColorIndex="41">
                <a:gamma/>
                <a:tint val="44706"/>
                <a:invGamma/>
              </a:srgbClr>
            </a:gs>
          </a:gsLst>
          <a:lin ang="0" scaled="1"/>
        </a:gradFill>
        <a:ln w="25341">
          <a:noFill/>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DFFFF" mc:Ignorable="a14" a14:legacySpreadsheetColorIndex="41">
            <a:gamma/>
            <a:tint val="34902"/>
            <a:invGamma/>
          </a:srgbClr>
        </a:gs>
      </a:gsLst>
      <a:lin ang="5400000" scaled="1"/>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Лист1!$A$2:$A$18</c:f>
              <c:strCache>
                <c:ptCount val="17"/>
                <c:pt idx="0">
                  <c:v>Контроль над качеством продукции </c:v>
                </c:pt>
                <c:pt idx="1">
                  <c:v>Контроль над ростом цен </c:v>
                </c:pt>
                <c:pt idx="2">
                  <c:v>Контроль над работой естественных монополий</c:v>
                </c:pt>
                <c:pt idx="3">
                  <c:v>Контроль над тем, чтобы одна компания не начинала полностью диктовать условия на рынке </c:v>
                </c:pt>
                <c:pt idx="4">
                  <c:v>Привлечение инвесторов </c:v>
                </c:pt>
                <c:pt idx="5">
                  <c:v>Помощь начинающим предпринимателям </c:v>
                </c:pt>
                <c:pt idx="6">
                  <c:v>Создание системы информирования населения о работе различных компаний, защите прав потребителей и состоянии конкуренции в районе </c:v>
                </c:pt>
                <c:pt idx="7">
                  <c:v>Поддержка новых направлений развития экономики города и района </c:v>
                </c:pt>
                <c:pt idx="8">
                  <c:v>Создание новых рабочих мест </c:v>
                </c:pt>
                <c:pt idx="9">
                  <c:v>Создание условий для того, чтобы компаний, продающих товары или услуги, становилось больше </c:v>
                </c:pt>
                <c:pt idx="10">
                  <c:v>Повышение открытости процедур муниципальных конкурсов и закупок </c:v>
                </c:pt>
                <c:pt idx="11">
                  <c:v>Контроль над тем, чтобы фирмы соревновались честно </c:v>
                </c:pt>
                <c:pt idx="12">
                  <c:v>Юридическая защита предпринимателей </c:v>
                </c:pt>
                <c:pt idx="13">
                  <c:v>Обеспечение того, чтобы все желающие заняться бизнесом могли получить эту возможность </c:v>
                </c:pt>
                <c:pt idx="14">
                  <c:v>Сокращение муниципальных предприятий, оказывающих услуги населению, за счет появления новых коммерческих предприятий </c:v>
                </c:pt>
                <c:pt idx="15">
                  <c:v>Ведение учета обращений граждан, связанных с проблемами развития конкуренции</c:v>
                </c:pt>
                <c:pt idx="16">
                  <c:v>Другое </c:v>
                </c:pt>
              </c:strCache>
            </c:strRef>
          </c:cat>
          <c:val>
            <c:numRef>
              <c:f>Лист1!$B$2:$B$18</c:f>
              <c:numCache>
                <c:formatCode>0.0</c:formatCode>
                <c:ptCount val="17"/>
                <c:pt idx="0">
                  <c:v>68</c:v>
                </c:pt>
                <c:pt idx="1">
                  <c:v>58</c:v>
                </c:pt>
                <c:pt idx="2">
                  <c:v>48</c:v>
                </c:pt>
                <c:pt idx="3">
                  <c:v>42</c:v>
                </c:pt>
                <c:pt idx="4">
                  <c:v>32</c:v>
                </c:pt>
                <c:pt idx="5">
                  <c:v>32</c:v>
                </c:pt>
                <c:pt idx="6">
                  <c:v>30</c:v>
                </c:pt>
                <c:pt idx="7">
                  <c:v>24</c:v>
                </c:pt>
                <c:pt idx="8">
                  <c:v>24</c:v>
                </c:pt>
                <c:pt idx="9">
                  <c:v>20</c:v>
                </c:pt>
                <c:pt idx="10">
                  <c:v>18</c:v>
                </c:pt>
                <c:pt idx="11">
                  <c:v>16</c:v>
                </c:pt>
                <c:pt idx="12">
                  <c:v>16</c:v>
                </c:pt>
                <c:pt idx="13">
                  <c:v>10</c:v>
                </c:pt>
                <c:pt idx="14">
                  <c:v>8</c:v>
                </c:pt>
                <c:pt idx="15">
                  <c:v>2</c:v>
                </c:pt>
                <c:pt idx="16">
                  <c:v>0</c:v>
                </c:pt>
              </c:numCache>
            </c:numRef>
          </c:val>
        </c:ser>
        <c:dLbls>
          <c:showLegendKey val="0"/>
          <c:showVal val="0"/>
          <c:showCatName val="0"/>
          <c:showSerName val="0"/>
          <c:showPercent val="0"/>
          <c:showBubbleSize val="0"/>
        </c:dLbls>
        <c:gapWidth val="182"/>
        <c:axId val="228381440"/>
        <c:axId val="228382976"/>
      </c:barChart>
      <c:catAx>
        <c:axId val="228381440"/>
        <c:scaling>
          <c:orientation val="maxMin"/>
        </c:scaling>
        <c:delete val="0"/>
        <c:axPos val="l"/>
        <c:numFmt formatCode="General" sourceLinked="1"/>
        <c:majorTickMark val="none"/>
        <c:minorTickMark val="none"/>
        <c:tickLblPos val="nextTo"/>
        <c:spPr>
          <a:noFill/>
          <a:ln w="9520" cap="flat" cmpd="sng" algn="ctr">
            <a:solidFill>
              <a:sysClr val="windowText" lastClr="000000"/>
            </a:solidFill>
            <a:round/>
          </a:ln>
          <a:effectLst/>
        </c:spPr>
        <c:txPr>
          <a:bodyPr rot="-60000000" spcFirstLastPara="1" vertOverflow="ellipsis" vert="horz" wrap="square" anchor="ctr" anchorCtr="1"/>
          <a:lstStyle/>
          <a:p>
            <a:pPr>
              <a:defRPr sz="899" b="0" i="0" u="none" strike="noStrike" kern="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382976"/>
        <c:crosses val="autoZero"/>
        <c:auto val="1"/>
        <c:lblAlgn val="ctr"/>
        <c:lblOffset val="100"/>
        <c:noMultiLvlLbl val="0"/>
      </c:catAx>
      <c:valAx>
        <c:axId val="228382976"/>
        <c:scaling>
          <c:orientation val="minMax"/>
          <c:max val="70"/>
          <c:min val="0"/>
        </c:scaling>
        <c:delete val="0"/>
        <c:axPos val="b"/>
        <c:numFmt formatCode="0" sourceLinked="0"/>
        <c:majorTickMark val="none"/>
        <c:minorTickMark val="none"/>
        <c:tickLblPos val="nextTo"/>
        <c:spPr>
          <a:noFill/>
          <a:ln w="12693">
            <a:solidFill>
              <a:sysClr val="windowText" lastClr="000000"/>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381440"/>
        <c:crosses val="max"/>
        <c:crossBetween val="between"/>
      </c:valAx>
      <c:spPr>
        <a:noFill/>
        <a:ln w="25386">
          <a:noFill/>
        </a:ln>
      </c:spPr>
    </c:plotArea>
    <c:plotVisOnly val="1"/>
    <c:dispBlanksAs val="gap"/>
    <c:showDLblsOverMax val="0"/>
  </c:chart>
  <c:spPr>
    <a:solidFill>
      <a:schemeClr val="bg1"/>
    </a:solidFill>
    <a:ln w="9520" cap="flat" cmpd="sng" algn="ctr">
      <a:solidFill>
        <a:sysClr val="window" lastClr="FFFFFF"/>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142010785629286"/>
          <c:y val="2.3767082590612002E-2"/>
          <c:w val="0.47889071743845524"/>
          <c:h val="0.93852265792979084"/>
        </c:manualLayout>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96">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по перевозке пассажиров наземным транспортом</c:v>
                </c:pt>
                <c:pt idx="1">
                  <c:v>Рынок услуг связи</c:v>
                </c:pt>
                <c:pt idx="2">
                  <c:v>Рынок услуг общественного питания</c:v>
                </c:pt>
                <c:pt idx="3">
                  <c:v>Рынок услуг в сфере культуры</c:v>
                </c:pt>
                <c:pt idx="4">
                  <c:v>Рынок производства и переработки молока</c:v>
                </c:pt>
                <c:pt idx="5">
                  <c:v>Рынок услуг дошкольного образования</c:v>
                </c:pt>
                <c:pt idx="6">
                  <c:v>Рынок розничной торговли</c:v>
                </c:pt>
                <c:pt idx="7">
                  <c:v>Рынок светотехнической продукции</c:v>
                </c:pt>
                <c:pt idx="8">
                  <c:v>Рынок услуг социального обслуживания населения</c:v>
                </c:pt>
                <c:pt idx="9">
                  <c:v>Рынок услуг дополнительного образования детей</c:v>
                </c:pt>
                <c:pt idx="10">
                  <c:v>Рынок финансовых услуг</c:v>
                </c:pt>
                <c:pt idx="11">
                  <c:v>Рынок услуг детского отдыха и оздоровления</c:v>
                </c:pt>
                <c:pt idx="12">
                  <c:v>Рынок туристских услуг</c:v>
                </c:pt>
                <c:pt idx="13">
                  <c:v>Рынок медицинских услуг</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Лист1!$B$2:$B$17</c:f>
              <c:numCache>
                <c:formatCode>0.0</c:formatCode>
                <c:ptCount val="16"/>
                <c:pt idx="0">
                  <c:v>70</c:v>
                </c:pt>
                <c:pt idx="1">
                  <c:v>68</c:v>
                </c:pt>
                <c:pt idx="2">
                  <c:v>62</c:v>
                </c:pt>
                <c:pt idx="3">
                  <c:v>62</c:v>
                </c:pt>
                <c:pt idx="4">
                  <c:v>58</c:v>
                </c:pt>
                <c:pt idx="5">
                  <c:v>56</c:v>
                </c:pt>
                <c:pt idx="6">
                  <c:v>50</c:v>
                </c:pt>
                <c:pt idx="7">
                  <c:v>50</c:v>
                </c:pt>
                <c:pt idx="8">
                  <c:v>46</c:v>
                </c:pt>
                <c:pt idx="9">
                  <c:v>44</c:v>
                </c:pt>
                <c:pt idx="10">
                  <c:v>40</c:v>
                </c:pt>
                <c:pt idx="11">
                  <c:v>36</c:v>
                </c:pt>
                <c:pt idx="12">
                  <c:v>32</c:v>
                </c:pt>
                <c:pt idx="13">
                  <c:v>28</c:v>
                </c:pt>
                <c:pt idx="14">
                  <c:v>24</c:v>
                </c:pt>
                <c:pt idx="15">
                  <c:v>18</c:v>
                </c:pt>
              </c:numCache>
            </c:numRef>
          </c:val>
        </c:ser>
        <c:ser>
          <c:idx val="1"/>
          <c:order val="1"/>
          <c:tx>
            <c:strRef>
              <c:f>Лист1!$C$1</c:f>
              <c:strCache>
                <c:ptCount val="1"/>
                <c:pt idx="0">
                  <c:v>Ряд 2</c:v>
                </c:pt>
              </c:strCache>
            </c:strRef>
          </c:tx>
          <c:spPr>
            <a:pattFill prst="pct50">
              <a:fgClr>
                <a:srgbClr val="000000"/>
              </a:fgClr>
              <a:bgClr>
                <a:srgbClr val="FFFFFF"/>
              </a:bgClr>
            </a:pattFill>
            <a:ln w="25396">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по перевозке пассажиров наземным транспортом</c:v>
                </c:pt>
                <c:pt idx="1">
                  <c:v>Рынок услуг связи</c:v>
                </c:pt>
                <c:pt idx="2">
                  <c:v>Рынок услуг общественного питания</c:v>
                </c:pt>
                <c:pt idx="3">
                  <c:v>Рынок услуг в сфере культуры</c:v>
                </c:pt>
                <c:pt idx="4">
                  <c:v>Рынок производства и переработки молока</c:v>
                </c:pt>
                <c:pt idx="5">
                  <c:v>Рынок услуг дошкольного образования</c:v>
                </c:pt>
                <c:pt idx="6">
                  <c:v>Рынок розничной торговли</c:v>
                </c:pt>
                <c:pt idx="7">
                  <c:v>Рынок светотехнической продукции</c:v>
                </c:pt>
                <c:pt idx="8">
                  <c:v>Рынок услуг социального обслуживания населения</c:v>
                </c:pt>
                <c:pt idx="9">
                  <c:v>Рынок услуг дополнительного образования детей</c:v>
                </c:pt>
                <c:pt idx="10">
                  <c:v>Рынок финансовых услуг</c:v>
                </c:pt>
                <c:pt idx="11">
                  <c:v>Рынок услуг детского отдыха и оздоровления</c:v>
                </c:pt>
                <c:pt idx="12">
                  <c:v>Рынок туристских услуг</c:v>
                </c:pt>
                <c:pt idx="13">
                  <c:v>Рынок медицинских услуг</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Лист1!$C$2:$C$17</c:f>
              <c:numCache>
                <c:formatCode>0.0</c:formatCode>
                <c:ptCount val="16"/>
                <c:pt idx="0">
                  <c:v>-22</c:v>
                </c:pt>
                <c:pt idx="1">
                  <c:v>-26</c:v>
                </c:pt>
                <c:pt idx="2">
                  <c:v>-30</c:v>
                </c:pt>
                <c:pt idx="3">
                  <c:v>-22</c:v>
                </c:pt>
                <c:pt idx="4">
                  <c:v>-28</c:v>
                </c:pt>
                <c:pt idx="5">
                  <c:v>-18</c:v>
                </c:pt>
                <c:pt idx="6">
                  <c:v>-46</c:v>
                </c:pt>
                <c:pt idx="7">
                  <c:v>-14</c:v>
                </c:pt>
                <c:pt idx="8">
                  <c:v>-26</c:v>
                </c:pt>
                <c:pt idx="9">
                  <c:v>-32</c:v>
                </c:pt>
                <c:pt idx="10">
                  <c:v>-44</c:v>
                </c:pt>
                <c:pt idx="11">
                  <c:v>-50</c:v>
                </c:pt>
                <c:pt idx="12">
                  <c:v>-38</c:v>
                </c:pt>
                <c:pt idx="13">
                  <c:v>-58</c:v>
                </c:pt>
                <c:pt idx="14">
                  <c:v>-70</c:v>
                </c:pt>
                <c:pt idx="15">
                  <c:v>-22</c:v>
                </c:pt>
              </c:numCache>
            </c:numRef>
          </c:val>
        </c:ser>
        <c:dLbls>
          <c:showLegendKey val="0"/>
          <c:showVal val="0"/>
          <c:showCatName val="0"/>
          <c:showSerName val="0"/>
          <c:showPercent val="0"/>
          <c:showBubbleSize val="0"/>
        </c:dLbls>
        <c:gapWidth val="182"/>
        <c:axId val="227212288"/>
        <c:axId val="228344576"/>
      </c:barChart>
      <c:catAx>
        <c:axId val="227212288"/>
        <c:scaling>
          <c:orientation val="maxMin"/>
        </c:scaling>
        <c:delete val="0"/>
        <c:axPos val="l"/>
        <c:numFmt formatCode="General" sourceLinked="1"/>
        <c:majorTickMark val="none"/>
        <c:minorTickMark val="none"/>
        <c:tickLblPos val="low"/>
        <c:spPr>
          <a:noFill/>
          <a:ln w="9523"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344576"/>
        <c:crosses val="autoZero"/>
        <c:auto val="1"/>
        <c:lblAlgn val="ctr"/>
        <c:lblOffset val="100"/>
        <c:noMultiLvlLbl val="0"/>
      </c:catAx>
      <c:valAx>
        <c:axId val="228344576"/>
        <c:scaling>
          <c:orientation val="minMax"/>
          <c:max val="80"/>
          <c:min val="-70"/>
        </c:scaling>
        <c:delete val="0"/>
        <c:axPos val="b"/>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212288"/>
        <c:crosses val="max"/>
        <c:crossBetween val="between"/>
        <c:majorUnit val="10"/>
      </c:valAx>
      <c:spPr>
        <a:noFill/>
        <a:ln w="25396">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95">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связи</c:v>
                </c:pt>
                <c:pt idx="1">
                  <c:v>Рынок розничной торговли</c:v>
                </c:pt>
                <c:pt idx="2">
                  <c:v>Рынок производства и переработки молока</c:v>
                </c:pt>
                <c:pt idx="3">
                  <c:v>Рынок услуг общественного питания</c:v>
                </c:pt>
                <c:pt idx="4">
                  <c:v>Рынок услуг в сфере культуры</c:v>
                </c:pt>
                <c:pt idx="5">
                  <c:v>Рынок услуг по перевозке пассажиров наземным транспортом</c:v>
                </c:pt>
                <c:pt idx="6">
                  <c:v>Рынок услуг дошкольного образования</c:v>
                </c:pt>
                <c:pt idx="7">
                  <c:v>Рынок светотехнической продукции</c:v>
                </c:pt>
                <c:pt idx="8">
                  <c:v>Рынок туристских услуг</c:v>
                </c:pt>
                <c:pt idx="9">
                  <c:v>Рынок услуг дополнительного образования детей</c:v>
                </c:pt>
                <c:pt idx="10">
                  <c:v>Рынок финансовых услуг</c:v>
                </c:pt>
                <c:pt idx="11">
                  <c:v>Рынок услуг социального обслуживания населения</c:v>
                </c:pt>
                <c:pt idx="12">
                  <c:v>Рынок услуг детского отдыха и оздоровления</c:v>
                </c:pt>
                <c:pt idx="13">
                  <c:v>Рынок медицинских услуг</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Лист1!$B$2:$B$17</c:f>
              <c:numCache>
                <c:formatCode>###0.0</c:formatCode>
                <c:ptCount val="16"/>
                <c:pt idx="0">
                  <c:v>76</c:v>
                </c:pt>
                <c:pt idx="1">
                  <c:v>70</c:v>
                </c:pt>
                <c:pt idx="2">
                  <c:v>66</c:v>
                </c:pt>
                <c:pt idx="3">
                  <c:v>64</c:v>
                </c:pt>
                <c:pt idx="4">
                  <c:v>64</c:v>
                </c:pt>
                <c:pt idx="5">
                  <c:v>64</c:v>
                </c:pt>
                <c:pt idx="6" formatCode="0.0">
                  <c:v>56</c:v>
                </c:pt>
                <c:pt idx="7">
                  <c:v>54</c:v>
                </c:pt>
                <c:pt idx="8">
                  <c:v>48</c:v>
                </c:pt>
                <c:pt idx="9">
                  <c:v>46</c:v>
                </c:pt>
                <c:pt idx="10">
                  <c:v>46</c:v>
                </c:pt>
                <c:pt idx="11">
                  <c:v>46</c:v>
                </c:pt>
                <c:pt idx="12">
                  <c:v>44</c:v>
                </c:pt>
                <c:pt idx="13">
                  <c:v>34</c:v>
                </c:pt>
                <c:pt idx="14">
                  <c:v>26</c:v>
                </c:pt>
                <c:pt idx="15">
                  <c:v>16</c:v>
                </c:pt>
              </c:numCache>
            </c:numRef>
          </c:val>
        </c:ser>
        <c:ser>
          <c:idx val="1"/>
          <c:order val="1"/>
          <c:tx>
            <c:strRef>
              <c:f>Лист1!$C$1</c:f>
              <c:strCache>
                <c:ptCount val="1"/>
                <c:pt idx="0">
                  <c:v>Ряд 2</c:v>
                </c:pt>
              </c:strCache>
            </c:strRef>
          </c:tx>
          <c:spPr>
            <a:pattFill prst="pct50">
              <a:fgClr>
                <a:srgbClr val="000000"/>
              </a:fgClr>
              <a:bgClr>
                <a:srgbClr val="FFFFFF"/>
              </a:bgClr>
            </a:pattFill>
            <a:ln w="25395">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связи</c:v>
                </c:pt>
                <c:pt idx="1">
                  <c:v>Рынок розничной торговли</c:v>
                </c:pt>
                <c:pt idx="2">
                  <c:v>Рынок производства и переработки молока</c:v>
                </c:pt>
                <c:pt idx="3">
                  <c:v>Рынок услуг общественного питания</c:v>
                </c:pt>
                <c:pt idx="4">
                  <c:v>Рынок услуг в сфере культуры</c:v>
                </c:pt>
                <c:pt idx="5">
                  <c:v>Рынок услуг по перевозке пассажиров наземным транспортом</c:v>
                </c:pt>
                <c:pt idx="6">
                  <c:v>Рынок услуг дошкольного образования</c:v>
                </c:pt>
                <c:pt idx="7">
                  <c:v>Рынок светотехнической продукции</c:v>
                </c:pt>
                <c:pt idx="8">
                  <c:v>Рынок туристских услуг</c:v>
                </c:pt>
                <c:pt idx="9">
                  <c:v>Рынок услуг дополнительного образования детей</c:v>
                </c:pt>
                <c:pt idx="10">
                  <c:v>Рынок финансовых услуг</c:v>
                </c:pt>
                <c:pt idx="11">
                  <c:v>Рынок услуг социального обслуживания населения</c:v>
                </c:pt>
                <c:pt idx="12">
                  <c:v>Рынок услуг детского отдыха и оздоровления</c:v>
                </c:pt>
                <c:pt idx="13">
                  <c:v>Рынок медицинских услуг</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Лист1!$C$2:$C$17</c:f>
              <c:numCache>
                <c:formatCode>###0.0</c:formatCode>
                <c:ptCount val="16"/>
                <c:pt idx="0">
                  <c:v>-18</c:v>
                </c:pt>
                <c:pt idx="1">
                  <c:v>-26</c:v>
                </c:pt>
                <c:pt idx="2">
                  <c:v>-18</c:v>
                </c:pt>
                <c:pt idx="3">
                  <c:v>-28</c:v>
                </c:pt>
                <c:pt idx="4">
                  <c:v>-20</c:v>
                </c:pt>
                <c:pt idx="5">
                  <c:v>-28</c:v>
                </c:pt>
                <c:pt idx="6" formatCode="0.0">
                  <c:v>-20</c:v>
                </c:pt>
                <c:pt idx="7">
                  <c:v>-10</c:v>
                </c:pt>
                <c:pt idx="8">
                  <c:v>-26</c:v>
                </c:pt>
                <c:pt idx="9">
                  <c:v>-28</c:v>
                </c:pt>
                <c:pt idx="10">
                  <c:v>-36</c:v>
                </c:pt>
                <c:pt idx="11">
                  <c:v>-28</c:v>
                </c:pt>
                <c:pt idx="12">
                  <c:v>-38</c:v>
                </c:pt>
                <c:pt idx="13">
                  <c:v>-56</c:v>
                </c:pt>
                <c:pt idx="14">
                  <c:v>-68</c:v>
                </c:pt>
                <c:pt idx="15">
                  <c:v>-22</c:v>
                </c:pt>
              </c:numCache>
            </c:numRef>
          </c:val>
        </c:ser>
        <c:dLbls>
          <c:showLegendKey val="0"/>
          <c:showVal val="0"/>
          <c:showCatName val="0"/>
          <c:showSerName val="0"/>
          <c:showPercent val="0"/>
          <c:showBubbleSize val="0"/>
        </c:dLbls>
        <c:gapWidth val="182"/>
        <c:axId val="228320768"/>
        <c:axId val="228322304"/>
      </c:barChart>
      <c:catAx>
        <c:axId val="228320768"/>
        <c:scaling>
          <c:orientation val="maxMin"/>
        </c:scaling>
        <c:delete val="0"/>
        <c:axPos val="l"/>
        <c:numFmt formatCode="General" sourceLinked="1"/>
        <c:majorTickMark val="none"/>
        <c:minorTickMark val="none"/>
        <c:tickLblPos val="low"/>
        <c:spPr>
          <a:noFill/>
          <a:ln w="9523"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322304"/>
        <c:crosses val="autoZero"/>
        <c:auto val="1"/>
        <c:lblAlgn val="ctr"/>
        <c:lblOffset val="100"/>
        <c:noMultiLvlLbl val="0"/>
      </c:catAx>
      <c:valAx>
        <c:axId val="228322304"/>
        <c:scaling>
          <c:orientation val="minMax"/>
          <c:max val="80"/>
          <c:min val="-80"/>
        </c:scaling>
        <c:delete val="0"/>
        <c:axPos val="b"/>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320768"/>
        <c:crosses val="max"/>
        <c:crossBetween val="between"/>
        <c:majorUnit val="10"/>
      </c:valAx>
      <c:spPr>
        <a:noFill/>
        <a:ln w="2539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94">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связи</c:v>
                </c:pt>
                <c:pt idx="1">
                  <c:v>Рынок розничной торговли</c:v>
                </c:pt>
                <c:pt idx="2">
                  <c:v>Рынок услуг общественного питания</c:v>
                </c:pt>
                <c:pt idx="3">
                  <c:v>Рынок услуг по перевозке пассажиров наземным транспортом</c:v>
                </c:pt>
                <c:pt idx="4">
                  <c:v>Рынок производства и переработки молока</c:v>
                </c:pt>
                <c:pt idx="5">
                  <c:v>Рынок услуг в сфере культуры</c:v>
                </c:pt>
                <c:pt idx="6">
                  <c:v>Рынок финансовых услуг</c:v>
                </c:pt>
                <c:pt idx="7">
                  <c:v>Рынок светотехнической продукции</c:v>
                </c:pt>
                <c:pt idx="8">
                  <c:v>Рынок туристских услуг</c:v>
                </c:pt>
                <c:pt idx="9">
                  <c:v>Рынок медицинских услуг</c:v>
                </c:pt>
                <c:pt idx="10">
                  <c:v>Рынок услуг дошкольного образования</c:v>
                </c:pt>
                <c:pt idx="11">
                  <c:v>Рынок услуг социального обслуживания населения</c:v>
                </c:pt>
                <c:pt idx="12">
                  <c:v>Рынок услуг дополнительного образования детей</c:v>
                </c:pt>
                <c:pt idx="13">
                  <c:v>Рынок услуг детского отдыха и оздоровления</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Лист1!$B$2:$B$17</c:f>
              <c:numCache>
                <c:formatCode>###0.0</c:formatCode>
                <c:ptCount val="16"/>
                <c:pt idx="0">
                  <c:v>78</c:v>
                </c:pt>
                <c:pt idx="1">
                  <c:v>76</c:v>
                </c:pt>
                <c:pt idx="2">
                  <c:v>70</c:v>
                </c:pt>
                <c:pt idx="3">
                  <c:v>66</c:v>
                </c:pt>
                <c:pt idx="4">
                  <c:v>64</c:v>
                </c:pt>
                <c:pt idx="5">
                  <c:v>58</c:v>
                </c:pt>
                <c:pt idx="6">
                  <c:v>58</c:v>
                </c:pt>
                <c:pt idx="7">
                  <c:v>52</c:v>
                </c:pt>
                <c:pt idx="8">
                  <c:v>50</c:v>
                </c:pt>
                <c:pt idx="9">
                  <c:v>50</c:v>
                </c:pt>
                <c:pt idx="10">
                  <c:v>36</c:v>
                </c:pt>
                <c:pt idx="11">
                  <c:v>34</c:v>
                </c:pt>
                <c:pt idx="12">
                  <c:v>32</c:v>
                </c:pt>
                <c:pt idx="13">
                  <c:v>32</c:v>
                </c:pt>
                <c:pt idx="14">
                  <c:v>30</c:v>
                </c:pt>
                <c:pt idx="15">
                  <c:v>12</c:v>
                </c:pt>
              </c:numCache>
            </c:numRef>
          </c:val>
        </c:ser>
        <c:ser>
          <c:idx val="1"/>
          <c:order val="1"/>
          <c:tx>
            <c:strRef>
              <c:f>Лист1!$C$1</c:f>
              <c:strCache>
                <c:ptCount val="1"/>
                <c:pt idx="0">
                  <c:v>Ряд 2</c:v>
                </c:pt>
              </c:strCache>
            </c:strRef>
          </c:tx>
          <c:spPr>
            <a:pattFill prst="pct50">
              <a:fgClr>
                <a:srgbClr val="000000"/>
              </a:fgClr>
              <a:bgClr>
                <a:srgbClr val="FFFFFF"/>
              </a:bgClr>
            </a:pattFill>
            <a:ln w="25394">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связи</c:v>
                </c:pt>
                <c:pt idx="1">
                  <c:v>Рынок розничной торговли</c:v>
                </c:pt>
                <c:pt idx="2">
                  <c:v>Рынок услуг общественного питания</c:v>
                </c:pt>
                <c:pt idx="3">
                  <c:v>Рынок услуг по перевозке пассажиров наземным транспортом</c:v>
                </c:pt>
                <c:pt idx="4">
                  <c:v>Рынок производства и переработки молока</c:v>
                </c:pt>
                <c:pt idx="5">
                  <c:v>Рынок услуг в сфере культуры</c:v>
                </c:pt>
                <c:pt idx="6">
                  <c:v>Рынок финансовых услуг</c:v>
                </c:pt>
                <c:pt idx="7">
                  <c:v>Рынок светотехнической продукции</c:v>
                </c:pt>
                <c:pt idx="8">
                  <c:v>Рынок туристских услуг</c:v>
                </c:pt>
                <c:pt idx="9">
                  <c:v>Рынок медицинских услуг</c:v>
                </c:pt>
                <c:pt idx="10">
                  <c:v>Рынок услуг дошкольного образования</c:v>
                </c:pt>
                <c:pt idx="11">
                  <c:v>Рынок услуг социального обслуживания населения</c:v>
                </c:pt>
                <c:pt idx="12">
                  <c:v>Рынок услуг дополнительного образования детей</c:v>
                </c:pt>
                <c:pt idx="13">
                  <c:v>Рынок услуг детского отдыха и оздоровления</c:v>
                </c:pt>
                <c:pt idx="14">
                  <c:v>Рынок услуг жилищно-коммунального хозяйства</c:v>
                </c:pt>
                <c:pt idx="15">
                  <c:v>Рынок услуг психолого-педагогического сопровождения детей с ограниченными возможностями здоровья</c:v>
                </c:pt>
              </c:strCache>
            </c:strRef>
          </c:cat>
          <c:val>
            <c:numRef>
              <c:f>Лист1!$C$2:$C$17</c:f>
              <c:numCache>
                <c:formatCode>###0.0</c:formatCode>
                <c:ptCount val="16"/>
                <c:pt idx="0">
                  <c:v>-10</c:v>
                </c:pt>
                <c:pt idx="1">
                  <c:v>-20</c:v>
                </c:pt>
                <c:pt idx="2">
                  <c:v>-20</c:v>
                </c:pt>
                <c:pt idx="3">
                  <c:v>-24</c:v>
                </c:pt>
                <c:pt idx="4">
                  <c:v>-16</c:v>
                </c:pt>
                <c:pt idx="5">
                  <c:v>-24</c:v>
                </c:pt>
                <c:pt idx="6">
                  <c:v>-24</c:v>
                </c:pt>
                <c:pt idx="7">
                  <c:v>-12</c:v>
                </c:pt>
                <c:pt idx="8">
                  <c:v>-28</c:v>
                </c:pt>
                <c:pt idx="9">
                  <c:v>-40</c:v>
                </c:pt>
                <c:pt idx="10">
                  <c:v>-40</c:v>
                </c:pt>
                <c:pt idx="11">
                  <c:v>-38</c:v>
                </c:pt>
                <c:pt idx="12">
                  <c:v>-40</c:v>
                </c:pt>
                <c:pt idx="13">
                  <c:v>-48</c:v>
                </c:pt>
                <c:pt idx="14">
                  <c:v>-60</c:v>
                </c:pt>
                <c:pt idx="15">
                  <c:v>-26</c:v>
                </c:pt>
              </c:numCache>
            </c:numRef>
          </c:val>
        </c:ser>
        <c:dLbls>
          <c:showLegendKey val="0"/>
          <c:showVal val="0"/>
          <c:showCatName val="0"/>
          <c:showSerName val="0"/>
          <c:showPercent val="0"/>
          <c:showBubbleSize val="0"/>
        </c:dLbls>
        <c:gapWidth val="182"/>
        <c:axId val="228274176"/>
        <c:axId val="228275712"/>
      </c:barChart>
      <c:catAx>
        <c:axId val="228274176"/>
        <c:scaling>
          <c:orientation val="maxMin"/>
        </c:scaling>
        <c:delete val="0"/>
        <c:axPos val="l"/>
        <c:numFmt formatCode="General" sourceLinked="1"/>
        <c:majorTickMark val="none"/>
        <c:minorTickMark val="none"/>
        <c:tickLblPos val="low"/>
        <c:spPr>
          <a:noFill/>
          <a:ln w="9523"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275712"/>
        <c:crosses val="autoZero"/>
        <c:auto val="1"/>
        <c:lblAlgn val="ctr"/>
        <c:lblOffset val="100"/>
        <c:noMultiLvlLbl val="0"/>
      </c:catAx>
      <c:valAx>
        <c:axId val="228275712"/>
        <c:scaling>
          <c:orientation val="minMax"/>
          <c:max val="80"/>
          <c:min val="-70"/>
        </c:scaling>
        <c:delete val="0"/>
        <c:axPos val="b"/>
        <c:numFmt formatCode="0" sourceLinked="0"/>
        <c:majorTickMark val="none"/>
        <c:minorTickMark val="none"/>
        <c:tickLblPos val="nextTo"/>
        <c:spPr>
          <a:noFill/>
          <a:ln w="12697">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274176"/>
        <c:crosses val="max"/>
        <c:crossBetween val="between"/>
        <c:majorUnit val="10"/>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0.0</c:formatCode>
                <c:ptCount val="3"/>
                <c:pt idx="0" formatCode="General">
                  <c:v>19.8</c:v>
                </c:pt>
                <c:pt idx="1">
                  <c:v>18.8</c:v>
                </c:pt>
                <c:pt idx="2" formatCode="General">
                  <c:v>21.3</c:v>
                </c:pt>
              </c:numCache>
            </c:numRef>
          </c:val>
        </c:ser>
        <c:dLbls>
          <c:showLegendKey val="0"/>
          <c:showVal val="0"/>
          <c:showCatName val="0"/>
          <c:showSerName val="0"/>
          <c:showPercent val="0"/>
          <c:showBubbleSize val="0"/>
        </c:dLbls>
        <c:gapWidth val="182"/>
        <c:axId val="232760448"/>
        <c:axId val="232761984"/>
      </c:barChart>
      <c:catAx>
        <c:axId val="232760448"/>
        <c:scaling>
          <c:orientation val="maxMin"/>
        </c:scaling>
        <c:delete val="0"/>
        <c:axPos val="l"/>
        <c:numFmt formatCode="General" sourceLinked="1"/>
        <c:majorTickMark val="none"/>
        <c:minorTickMark val="none"/>
        <c:tickLblPos val="nextTo"/>
        <c:spPr>
          <a:noFill/>
          <a:ln w="9511" cap="flat" cmpd="sng" algn="ctr">
            <a:solidFill>
              <a:schemeClr val="tx1"/>
            </a:solidFill>
            <a:round/>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761984"/>
        <c:crosses val="autoZero"/>
        <c:auto val="1"/>
        <c:lblAlgn val="ctr"/>
        <c:lblOffset val="100"/>
        <c:noMultiLvlLbl val="0"/>
      </c:catAx>
      <c:valAx>
        <c:axId val="232761984"/>
        <c:scaling>
          <c:orientation val="minMax"/>
          <c:min val="0"/>
        </c:scaling>
        <c:delete val="0"/>
        <c:axPos val="b"/>
        <c:numFmt formatCode="General" sourceLinked="1"/>
        <c:majorTickMark val="none"/>
        <c:minorTickMark val="none"/>
        <c:tickLblPos val="nextTo"/>
        <c:spPr>
          <a:noFill/>
          <a:ln w="12681">
            <a:solidFill>
              <a:schemeClr val="tx1"/>
            </a:solidFill>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760448"/>
        <c:crosses val="max"/>
        <c:crossBetween val="between"/>
      </c:valAx>
      <c:spPr>
        <a:noFill/>
        <a:ln w="25363">
          <a:noFill/>
        </a:ln>
      </c:spPr>
    </c:plotArea>
    <c:plotVisOnly val="1"/>
    <c:dispBlanksAs val="gap"/>
    <c:showDLblsOverMax val="0"/>
  </c:chart>
  <c:spPr>
    <a:solidFill>
      <a:schemeClr val="bg1"/>
    </a:solidFill>
    <a:ln w="9511" cap="flat" cmpd="sng" algn="ctr">
      <a:solidFill>
        <a:schemeClr val="bg1"/>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c:formatCode>
                <c:ptCount val="5"/>
                <c:pt idx="0">
                  <c:v>19.8</c:v>
                </c:pt>
                <c:pt idx="1">
                  <c:v>13.4</c:v>
                </c:pt>
                <c:pt idx="2">
                  <c:v>11.9</c:v>
                </c:pt>
                <c:pt idx="3">
                  <c:v>25.3</c:v>
                </c:pt>
                <c:pt idx="4">
                  <c:v>41.9</c:v>
                </c:pt>
              </c:numCache>
            </c:numRef>
          </c:val>
        </c:ser>
        <c:dLbls>
          <c:showLegendKey val="0"/>
          <c:showVal val="0"/>
          <c:showCatName val="0"/>
          <c:showSerName val="0"/>
          <c:showPercent val="0"/>
          <c:showBubbleSize val="0"/>
        </c:dLbls>
        <c:gapWidth val="182"/>
        <c:axId val="232753408"/>
        <c:axId val="232775680"/>
      </c:barChart>
      <c:catAx>
        <c:axId val="232753408"/>
        <c:scaling>
          <c:orientation val="maxMin"/>
        </c:scaling>
        <c:delete val="0"/>
        <c:axPos val="l"/>
        <c:numFmt formatCode="General" sourceLinked="1"/>
        <c:majorTickMark val="none"/>
        <c:minorTickMark val="none"/>
        <c:tickLblPos val="nextTo"/>
        <c:spPr>
          <a:noFill/>
          <a:ln w="9510" cap="flat" cmpd="sng" algn="ctr">
            <a:solidFill>
              <a:schemeClr val="tx1"/>
            </a:solidFill>
            <a:round/>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775680"/>
        <c:crosses val="autoZero"/>
        <c:auto val="1"/>
        <c:lblAlgn val="ctr"/>
        <c:lblOffset val="100"/>
        <c:noMultiLvlLbl val="0"/>
      </c:catAx>
      <c:valAx>
        <c:axId val="232775680"/>
        <c:scaling>
          <c:orientation val="minMax"/>
        </c:scaling>
        <c:delete val="0"/>
        <c:axPos val="b"/>
        <c:numFmt formatCode="0" sourceLinked="0"/>
        <c:majorTickMark val="none"/>
        <c:minorTickMark val="none"/>
        <c:tickLblPos val="nextTo"/>
        <c:spPr>
          <a:noFill/>
          <a:ln w="12681">
            <a:solidFill>
              <a:schemeClr val="tx1"/>
            </a:solidFill>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753408"/>
        <c:crosses val="max"/>
        <c:crossBetween val="between"/>
      </c:valAx>
      <c:spPr>
        <a:noFill/>
        <a:ln w="25361">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General</c:formatCode>
                <c:ptCount val="3"/>
                <c:pt idx="0">
                  <c:v>35.1</c:v>
                </c:pt>
                <c:pt idx="1">
                  <c:v>48.8</c:v>
                </c:pt>
                <c:pt idx="2">
                  <c:v>17.600000000000001</c:v>
                </c:pt>
              </c:numCache>
            </c:numRef>
          </c:val>
        </c:ser>
        <c:dLbls>
          <c:showLegendKey val="0"/>
          <c:showVal val="0"/>
          <c:showCatName val="0"/>
          <c:showSerName val="0"/>
          <c:showPercent val="0"/>
          <c:showBubbleSize val="0"/>
        </c:dLbls>
        <c:gapWidth val="182"/>
        <c:axId val="234012032"/>
        <c:axId val="234013824"/>
      </c:barChart>
      <c:catAx>
        <c:axId val="23401203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013824"/>
        <c:crosses val="autoZero"/>
        <c:auto val="1"/>
        <c:lblAlgn val="ctr"/>
        <c:lblOffset val="100"/>
        <c:noMultiLvlLbl val="0"/>
      </c:catAx>
      <c:valAx>
        <c:axId val="234013824"/>
        <c:scaling>
          <c:orientation val="minMax"/>
          <c:max val="50"/>
          <c:min val="0"/>
        </c:scaling>
        <c:delete val="0"/>
        <c:axPos val="b"/>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012032"/>
        <c:crosses val="max"/>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c:formatCode>
                <c:ptCount val="5"/>
                <c:pt idx="0">
                  <c:v>35.1</c:v>
                </c:pt>
                <c:pt idx="1">
                  <c:v>44.4</c:v>
                </c:pt>
                <c:pt idx="2">
                  <c:v>29.4</c:v>
                </c:pt>
                <c:pt idx="3">
                  <c:v>31.6</c:v>
                </c:pt>
                <c:pt idx="4">
                  <c:v>46.2</c:v>
                </c:pt>
              </c:numCache>
            </c:numRef>
          </c:val>
        </c:ser>
        <c:dLbls>
          <c:showLegendKey val="0"/>
          <c:showVal val="0"/>
          <c:showCatName val="0"/>
          <c:showSerName val="0"/>
          <c:showPercent val="0"/>
          <c:showBubbleSize val="0"/>
        </c:dLbls>
        <c:gapWidth val="182"/>
        <c:axId val="232841600"/>
        <c:axId val="232843136"/>
      </c:barChart>
      <c:catAx>
        <c:axId val="232841600"/>
        <c:scaling>
          <c:orientation val="maxMin"/>
        </c:scaling>
        <c:delete val="0"/>
        <c:axPos val="l"/>
        <c:numFmt formatCode="General" sourceLinked="1"/>
        <c:majorTickMark val="none"/>
        <c:minorTickMark val="none"/>
        <c:tickLblPos val="nextTo"/>
        <c:spPr>
          <a:noFill/>
          <a:ln w="9515"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843136"/>
        <c:crosses val="autoZero"/>
        <c:auto val="1"/>
        <c:lblAlgn val="ctr"/>
        <c:lblOffset val="100"/>
        <c:noMultiLvlLbl val="0"/>
      </c:catAx>
      <c:valAx>
        <c:axId val="232843136"/>
        <c:scaling>
          <c:orientation val="minMax"/>
          <c:max val="50"/>
        </c:scaling>
        <c:delete val="0"/>
        <c:axPos val="b"/>
        <c:numFmt formatCode="0" sourceLinked="0"/>
        <c:majorTickMark val="none"/>
        <c:minorTickMark val="none"/>
        <c:tickLblPos val="nextTo"/>
        <c:spPr>
          <a:noFill/>
          <a:ln w="12687">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841600"/>
        <c:crosses val="max"/>
        <c:crossBetween val="between"/>
      </c:valAx>
      <c:spPr>
        <a:noFill/>
        <a:ln w="2537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General</c:formatCode>
                <c:ptCount val="3"/>
                <c:pt idx="0">
                  <c:v>16.899999999999999</c:v>
                </c:pt>
                <c:pt idx="1">
                  <c:v>9.3000000000000007</c:v>
                </c:pt>
                <c:pt idx="2" formatCode="0.0">
                  <c:v>26.5</c:v>
                </c:pt>
              </c:numCache>
            </c:numRef>
          </c:val>
        </c:ser>
        <c:dLbls>
          <c:showLegendKey val="0"/>
          <c:showVal val="0"/>
          <c:showCatName val="0"/>
          <c:showSerName val="0"/>
          <c:showPercent val="0"/>
          <c:showBubbleSize val="0"/>
        </c:dLbls>
        <c:gapWidth val="182"/>
        <c:axId val="253511552"/>
        <c:axId val="253513088"/>
      </c:barChart>
      <c:catAx>
        <c:axId val="253511552"/>
        <c:scaling>
          <c:orientation val="maxMin"/>
        </c:scaling>
        <c:delete val="0"/>
        <c:axPos val="l"/>
        <c:numFmt formatCode="General" sourceLinked="1"/>
        <c:majorTickMark val="none"/>
        <c:minorTickMark val="none"/>
        <c:tickLblPos val="nextTo"/>
        <c:spPr>
          <a:noFill/>
          <a:ln w="9509" cap="flat" cmpd="sng" algn="ctr">
            <a:solidFill>
              <a:schemeClr val="tx1"/>
            </a:solidFill>
            <a:round/>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513088"/>
        <c:crosses val="autoZero"/>
        <c:auto val="1"/>
        <c:lblAlgn val="ctr"/>
        <c:lblOffset val="100"/>
        <c:noMultiLvlLbl val="0"/>
      </c:catAx>
      <c:valAx>
        <c:axId val="253513088"/>
        <c:scaling>
          <c:orientation val="minMax"/>
          <c:min val="0"/>
        </c:scaling>
        <c:delete val="0"/>
        <c:axPos val="b"/>
        <c:numFmt formatCode="General" sourceLinked="1"/>
        <c:majorTickMark val="none"/>
        <c:minorTickMark val="none"/>
        <c:tickLblPos val="nextTo"/>
        <c:spPr>
          <a:noFill/>
          <a:ln w="12679">
            <a:solidFill>
              <a:schemeClr val="tx1"/>
            </a:solidFill>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511552"/>
        <c:crosses val="max"/>
        <c:crossBetween val="between"/>
      </c:valAx>
      <c:spPr>
        <a:noFill/>
        <a:ln w="2535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c:formatCode>
                <c:ptCount val="5"/>
                <c:pt idx="0">
                  <c:v>16.899999999999999</c:v>
                </c:pt>
                <c:pt idx="1">
                  <c:v>0</c:v>
                </c:pt>
                <c:pt idx="2">
                  <c:v>23.5</c:v>
                </c:pt>
                <c:pt idx="3">
                  <c:v>15.8</c:v>
                </c:pt>
                <c:pt idx="4">
                  <c:v>23.1</c:v>
                </c:pt>
              </c:numCache>
            </c:numRef>
          </c:val>
        </c:ser>
        <c:dLbls>
          <c:showLegendKey val="0"/>
          <c:showVal val="0"/>
          <c:showCatName val="0"/>
          <c:showSerName val="0"/>
          <c:showPercent val="0"/>
          <c:showBubbleSize val="0"/>
        </c:dLbls>
        <c:gapWidth val="182"/>
        <c:axId val="253537280"/>
        <c:axId val="253530880"/>
      </c:barChart>
      <c:catAx>
        <c:axId val="253537280"/>
        <c:scaling>
          <c:orientation val="maxMin"/>
        </c:scaling>
        <c:delete val="0"/>
        <c:axPos val="l"/>
        <c:numFmt formatCode="General" sourceLinked="1"/>
        <c:majorTickMark val="none"/>
        <c:minorTickMark val="none"/>
        <c:tickLblPos val="nextTo"/>
        <c:spPr>
          <a:noFill/>
          <a:ln w="9518"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530880"/>
        <c:crosses val="autoZero"/>
        <c:auto val="1"/>
        <c:lblAlgn val="ctr"/>
        <c:lblOffset val="100"/>
        <c:noMultiLvlLbl val="0"/>
      </c:catAx>
      <c:valAx>
        <c:axId val="253530880"/>
        <c:scaling>
          <c:orientation val="minMax"/>
          <c:max val="30"/>
        </c:scaling>
        <c:delete val="0"/>
        <c:axPos val="b"/>
        <c:numFmt formatCode="0" sourceLinked="0"/>
        <c:majorTickMark val="none"/>
        <c:minorTickMark val="none"/>
        <c:tickLblPos val="nextTo"/>
        <c:spPr>
          <a:noFill/>
          <a:ln w="12690">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537280"/>
        <c:crosses val="max"/>
        <c:crossBetween val="between"/>
      </c:valAx>
      <c:spPr>
        <a:noFill/>
        <a:ln w="25381">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49511400651465"/>
          <c:y val="0.13043478260869565"/>
          <c:w val="0.749185667752443"/>
          <c:h val="0.55362318840579705"/>
        </c:manualLayout>
      </c:layout>
      <c:barChart>
        <c:barDir val="col"/>
        <c:grouping val="clustered"/>
        <c:varyColors val="0"/>
        <c:ser>
          <c:idx val="1"/>
          <c:order val="0"/>
          <c:tx>
            <c:strRef>
              <c:f>Sheet1!$A$2</c:f>
              <c:strCache>
                <c:ptCount val="1"/>
                <c:pt idx="0">
                  <c:v>Количество малых предприятий, единиц</c:v>
                </c:pt>
              </c:strCache>
            </c:strRef>
          </c:tx>
          <c:spPr>
            <a:gradFill rotWithShape="0">
              <a:gsLst>
                <a:gs pos="0">
                  <a:srgbClr xmlns:mc="http://schemas.openxmlformats.org/markup-compatibility/2006" xmlns:a14="http://schemas.microsoft.com/office/drawing/2010/main" val="191400" mc:Ignorable="a14" a14:legacySpreadsheetColorIndex="51">
                    <a:gamma/>
                    <a:shade val="46275"/>
                    <a:invGamma/>
                  </a:srgbClr>
                </a:gs>
                <a:gs pos="50000">
                  <a:srgbClr xmlns:mc="http://schemas.openxmlformats.org/markup-compatibility/2006" xmlns:a14="http://schemas.microsoft.com/office/drawing/2010/main" val="FFCC00" mc:Ignorable="a14" a14:legacySpreadsheetColorIndex="51"/>
                </a:gs>
                <a:gs pos="100000">
                  <a:srgbClr xmlns:mc="http://schemas.openxmlformats.org/markup-compatibility/2006" xmlns:a14="http://schemas.microsoft.com/office/drawing/2010/main" val="191400" mc:Ignorable="a14" a14:legacySpreadsheetColorIndex="51">
                    <a:gamma/>
                    <a:shade val="46275"/>
                    <a:invGamma/>
                  </a:srgbClr>
                </a:gs>
              </a:gsLst>
              <a:lin ang="0" scaled="1"/>
            </a:gradFill>
            <a:ln w="12750">
              <a:solidFill>
                <a:srgbClr val="000000"/>
              </a:solidFill>
              <a:prstDash val="solid"/>
            </a:ln>
          </c:spPr>
          <c:invertIfNegative val="0"/>
          <c:dLbls>
            <c:dLbl>
              <c:idx val="0"/>
              <c:layout>
                <c:manualLayout>
                  <c:x val="-1.9784234562819755E-6"/>
                  <c:y val="7.0110853412153853E-2"/>
                </c:manualLayout>
              </c:layout>
              <c:tx>
                <c:rich>
                  <a:bodyPr/>
                  <a:lstStyle/>
                  <a:p>
                    <a:pPr>
                      <a:defRPr sz="1004" b="1" i="0" u="none" strike="noStrike" baseline="0">
                        <a:solidFill>
                          <a:srgbClr val="800000"/>
                        </a:solidFill>
                        <a:latin typeface="Arial"/>
                        <a:ea typeface="Arial"/>
                        <a:cs typeface="Arial"/>
                      </a:defRPr>
                    </a:pPr>
                    <a:r>
                      <a:rPr lang="ru-RU"/>
                      <a:t>7811</a:t>
                    </a:r>
                  </a:p>
                </c:rich>
              </c:tx>
              <c:spPr>
                <a:noFill/>
                <a:ln w="25499">
                  <a:noFill/>
                </a:ln>
              </c:spPr>
              <c:dLblPos val="outEnd"/>
              <c:showLegendKey val="0"/>
              <c:showVal val="0"/>
              <c:showCatName val="0"/>
              <c:showSerName val="0"/>
              <c:showPercent val="0"/>
              <c:showBubbleSize val="0"/>
            </c:dLbl>
            <c:dLbl>
              <c:idx val="1"/>
              <c:layout>
                <c:manualLayout>
                  <c:x val="4.8840123216870746E-3"/>
                  <c:y val="7.8176532893584269E-2"/>
                </c:manualLayout>
              </c:layout>
              <c:tx>
                <c:rich>
                  <a:bodyPr/>
                  <a:lstStyle/>
                  <a:p>
                    <a:pPr>
                      <a:defRPr sz="1004" b="1" i="0" u="none" strike="noStrike" baseline="0">
                        <a:solidFill>
                          <a:srgbClr val="800000"/>
                        </a:solidFill>
                        <a:latin typeface="Arial"/>
                        <a:ea typeface="Arial"/>
                        <a:cs typeface="Arial"/>
                      </a:defRPr>
                    </a:pPr>
                    <a:r>
                      <a:rPr lang="ru-RU"/>
                      <a:t>7895</a:t>
                    </a:r>
                  </a:p>
                </c:rich>
              </c:tx>
              <c:spPr>
                <a:noFill/>
                <a:ln w="25499">
                  <a:noFill/>
                </a:ln>
              </c:spPr>
              <c:dLblPos val="outEnd"/>
              <c:showLegendKey val="0"/>
              <c:showVal val="0"/>
              <c:showCatName val="0"/>
              <c:showSerName val="0"/>
              <c:showPercent val="0"/>
              <c:showBubbleSize val="0"/>
            </c:dLbl>
            <c:dLbl>
              <c:idx val="2"/>
              <c:layout>
                <c:manualLayout>
                  <c:x val="1.6266805912603947E-3"/>
                  <c:y val="7.4441854596711834E-2"/>
                </c:manualLayout>
              </c:layout>
              <c:dLblPos val="outEnd"/>
              <c:showLegendKey val="0"/>
              <c:showVal val="1"/>
              <c:showCatName val="0"/>
              <c:showSerName val="0"/>
              <c:showPercent val="0"/>
              <c:showBubbleSize val="0"/>
            </c:dLbl>
            <c:dLbl>
              <c:idx val="3"/>
              <c:layout>
                <c:manualLayout>
                  <c:x val="6.512671336403696E-3"/>
                  <c:y val="8.5320153719303141E-2"/>
                </c:manualLayout>
              </c:layout>
              <c:dLblPos val="outEnd"/>
              <c:showLegendKey val="0"/>
              <c:showVal val="1"/>
              <c:showCatName val="0"/>
              <c:showSerName val="0"/>
              <c:showPercent val="0"/>
              <c:showBubbleSize val="0"/>
            </c:dLbl>
            <c:dLbl>
              <c:idx val="4"/>
              <c:layout>
                <c:manualLayout>
                  <c:xMode val="edge"/>
                  <c:yMode val="edge"/>
                  <c:x val="0.61726384364820852"/>
                  <c:y val="0.39420289855072466"/>
                </c:manualLayout>
              </c:layout>
              <c:spPr>
                <a:noFill/>
                <a:ln w="25499">
                  <a:noFill/>
                </a:ln>
              </c:spPr>
              <c:txPr>
                <a:bodyPr/>
                <a:lstStyle/>
                <a:p>
                  <a:pPr>
                    <a:defRPr sz="1202" b="1" i="0" u="none" strike="noStrike" baseline="0">
                      <a:solidFill>
                        <a:srgbClr val="800000"/>
                      </a:solidFill>
                      <a:latin typeface="Arial"/>
                      <a:ea typeface="Arial"/>
                      <a:cs typeface="Arial"/>
                    </a:defRPr>
                  </a:pPr>
                  <a:endParaRPr lang="ru-RU"/>
                </a:p>
              </c:txPr>
              <c:dLblPos val="outEnd"/>
              <c:showLegendKey val="0"/>
              <c:showVal val="1"/>
              <c:showCatName val="0"/>
              <c:showSerName val="0"/>
              <c:showPercent val="0"/>
              <c:showBubbleSize val="0"/>
            </c:dLbl>
            <c:dLbl>
              <c:idx val="5"/>
              <c:layout>
                <c:manualLayout>
                  <c:xMode val="edge"/>
                  <c:yMode val="edge"/>
                  <c:x val="0.63029315960912047"/>
                  <c:y val="0.38840579710144929"/>
                </c:manualLayout>
              </c:layout>
              <c:spPr>
                <a:noFill/>
                <a:ln w="25499">
                  <a:noFill/>
                </a:ln>
              </c:spPr>
              <c:txPr>
                <a:bodyPr/>
                <a:lstStyle/>
                <a:p>
                  <a:pPr>
                    <a:defRPr sz="1202" b="1" i="0" u="none" strike="noStrike" baseline="0">
                      <a:solidFill>
                        <a:srgbClr val="800000"/>
                      </a:solidFill>
                      <a:latin typeface="Arial"/>
                      <a:ea typeface="Arial"/>
                      <a:cs typeface="Arial"/>
                    </a:defRPr>
                  </a:pPr>
                  <a:endParaRPr lang="ru-RU"/>
                </a:p>
              </c:txPr>
              <c:dLblPos val="outEnd"/>
              <c:showLegendKey val="0"/>
              <c:showVal val="1"/>
              <c:showCatName val="0"/>
              <c:showSerName val="0"/>
              <c:showPercent val="0"/>
              <c:showBubbleSize val="0"/>
            </c:dLbl>
            <c:spPr>
              <a:noFill/>
              <a:ln w="25499">
                <a:noFill/>
              </a:ln>
            </c:spPr>
            <c:txPr>
              <a:bodyPr/>
              <a:lstStyle/>
              <a:p>
                <a:pPr>
                  <a:defRPr sz="1006" b="1" i="0" u="none" strike="noStrike" baseline="0">
                    <a:solidFill>
                      <a:srgbClr val="800000"/>
                    </a:solidFill>
                    <a:latin typeface="Arial"/>
                    <a:ea typeface="Arial"/>
                    <a:cs typeface="Arial"/>
                  </a:defRPr>
                </a:pPr>
                <a:endParaRPr lang="ru-RU"/>
              </a:p>
            </c:txPr>
            <c:showLegendKey val="0"/>
            <c:showVal val="1"/>
            <c:showCatName val="0"/>
            <c:showSerName val="0"/>
            <c:showPercent val="0"/>
            <c:showBubbleSize val="0"/>
            <c:showLeaderLines val="0"/>
          </c:dLbls>
          <c:cat>
            <c:strRef>
              <c:f>Sheet1!$B$1:$I$1</c:f>
              <c:strCache>
                <c:ptCount val="4"/>
                <c:pt idx="0">
                  <c:v>2016г.</c:v>
                </c:pt>
                <c:pt idx="1">
                  <c:v>2017г.</c:v>
                </c:pt>
                <c:pt idx="2">
                  <c:v>2018г.</c:v>
                </c:pt>
                <c:pt idx="3">
                  <c:v>2019г.</c:v>
                </c:pt>
              </c:strCache>
            </c:strRef>
          </c:cat>
          <c:val>
            <c:numRef>
              <c:f>Sheet1!$B$2:$I$2</c:f>
              <c:numCache>
                <c:formatCode>0.0</c:formatCode>
                <c:ptCount val="4"/>
                <c:pt idx="0">
                  <c:v>7811</c:v>
                </c:pt>
                <c:pt idx="1">
                  <c:v>7895</c:v>
                </c:pt>
                <c:pt idx="2" formatCode="General">
                  <c:v>6939</c:v>
                </c:pt>
                <c:pt idx="3" formatCode="General">
                  <c:v>6786</c:v>
                </c:pt>
              </c:numCache>
            </c:numRef>
          </c:val>
        </c:ser>
        <c:dLbls>
          <c:showLegendKey val="0"/>
          <c:showVal val="0"/>
          <c:showCatName val="0"/>
          <c:showSerName val="0"/>
          <c:showPercent val="0"/>
          <c:showBubbleSize val="0"/>
        </c:dLbls>
        <c:gapWidth val="160"/>
        <c:axId val="223024640"/>
        <c:axId val="223026176"/>
      </c:barChart>
      <c:lineChart>
        <c:grouping val="standard"/>
        <c:varyColors val="0"/>
        <c:ser>
          <c:idx val="0"/>
          <c:order val="1"/>
          <c:tx>
            <c:strRef>
              <c:f>Sheet1!$A$3</c:f>
              <c:strCache>
                <c:ptCount val="1"/>
                <c:pt idx="0">
                  <c:v>Изменение числа малых предприятий к предыдущему году, %</c:v>
                </c:pt>
              </c:strCache>
            </c:strRef>
          </c:tx>
          <c:spPr>
            <a:ln w="38249">
              <a:solidFill>
                <a:srgbClr val="0000FF"/>
              </a:solidFill>
              <a:prstDash val="solid"/>
            </a:ln>
          </c:spPr>
          <c:marker>
            <c:symbol val="diamond"/>
            <c:size val="16"/>
            <c:spPr>
              <a:solidFill>
                <a:srgbClr val="FF0000"/>
              </a:solidFill>
              <a:ln>
                <a:solidFill>
                  <a:srgbClr val="FF0000"/>
                </a:solidFill>
                <a:prstDash val="solid"/>
              </a:ln>
            </c:spPr>
          </c:marker>
          <c:dLbls>
            <c:dLbl>
              <c:idx val="0"/>
              <c:layout>
                <c:manualLayout>
                  <c:x val="-6.5035276769932676E-2"/>
                  <c:y val="-5.1167041964212519E-2"/>
                </c:manualLayout>
              </c:layout>
              <c:dLblPos val="r"/>
              <c:showLegendKey val="0"/>
              <c:showVal val="1"/>
              <c:showCatName val="0"/>
              <c:showSerName val="0"/>
              <c:showPercent val="0"/>
              <c:showBubbleSize val="0"/>
            </c:dLbl>
            <c:dLbl>
              <c:idx val="1"/>
              <c:layout>
                <c:manualLayout>
                  <c:x val="-6.9921272995473391E-2"/>
                  <c:y val="-7.160650172861889E-2"/>
                </c:manualLayout>
              </c:layout>
              <c:dLblPos val="r"/>
              <c:showLegendKey val="0"/>
              <c:showVal val="1"/>
              <c:showCatName val="0"/>
              <c:showSerName val="0"/>
              <c:showPercent val="0"/>
              <c:showBubbleSize val="0"/>
            </c:dLbl>
            <c:dLbl>
              <c:idx val="2"/>
              <c:layout>
                <c:manualLayout>
                  <c:x val="-6.3406617755215985E-2"/>
                  <c:y val="-7.1635535453965379E-2"/>
                </c:manualLayout>
              </c:layout>
              <c:dLblPos val="r"/>
              <c:showLegendKey val="0"/>
              <c:showVal val="1"/>
              <c:showCatName val="0"/>
              <c:showSerName val="0"/>
              <c:showPercent val="0"/>
              <c:showBubbleSize val="0"/>
            </c:dLbl>
            <c:dLbl>
              <c:idx val="3"/>
              <c:layout>
                <c:manualLayout>
                  <c:x val="-6.6663949485642721E-2"/>
                  <c:y val="-6.0744121008144032E-2"/>
                </c:manualLayout>
              </c:layout>
              <c:dLblPos val="r"/>
              <c:showLegendKey val="0"/>
              <c:showVal val="1"/>
              <c:showCatName val="0"/>
              <c:showSerName val="0"/>
              <c:showPercent val="0"/>
              <c:showBubbleSize val="0"/>
            </c:dLbl>
            <c:dLbl>
              <c:idx val="4"/>
              <c:layout>
                <c:manualLayout>
                  <c:xMode val="edge"/>
                  <c:yMode val="edge"/>
                  <c:x val="0.6123778501628665"/>
                  <c:y val="0.11594202898550725"/>
                </c:manualLayout>
              </c:layout>
              <c:tx>
                <c:rich>
                  <a:bodyPr/>
                  <a:lstStyle/>
                  <a:p>
                    <a:pPr>
                      <a:defRPr sz="1202" b="1" i="0" u="none" strike="noStrike" baseline="0">
                        <a:solidFill>
                          <a:srgbClr val="0000FF"/>
                        </a:solidFill>
                        <a:latin typeface="Arial"/>
                        <a:ea typeface="Arial"/>
                        <a:cs typeface="Arial"/>
                      </a:defRPr>
                    </a:pPr>
                    <a:r>
                      <a:t>146,0</a:t>
                    </a:r>
                  </a:p>
                </c:rich>
              </c:tx>
              <c:spPr>
                <a:noFill/>
                <a:ln w="25499">
                  <a:noFill/>
                </a:ln>
              </c:spPr>
              <c:dLblPos val="r"/>
              <c:showLegendKey val="0"/>
              <c:showVal val="0"/>
              <c:showCatName val="0"/>
              <c:showSerName val="0"/>
              <c:showPercent val="0"/>
              <c:showBubbleSize val="0"/>
            </c:dLbl>
            <c:spPr>
              <a:noFill/>
              <a:ln w="25499">
                <a:noFill/>
              </a:ln>
            </c:spPr>
            <c:txPr>
              <a:bodyPr/>
              <a:lstStyle/>
              <a:p>
                <a:pPr>
                  <a:defRPr sz="1006" b="1" i="0" u="none" strike="noStrike" baseline="0">
                    <a:solidFill>
                      <a:srgbClr val="0000FF"/>
                    </a:solidFill>
                    <a:latin typeface="Arial"/>
                    <a:ea typeface="Arial"/>
                    <a:cs typeface="Arial"/>
                  </a:defRPr>
                </a:pPr>
                <a:endParaRPr lang="ru-RU"/>
              </a:p>
            </c:txPr>
            <c:dLblPos val="t"/>
            <c:showLegendKey val="0"/>
            <c:showVal val="1"/>
            <c:showCatName val="0"/>
            <c:showSerName val="0"/>
            <c:showPercent val="0"/>
            <c:showBubbleSize val="0"/>
            <c:showLeaderLines val="0"/>
          </c:dLbls>
          <c:cat>
            <c:strRef>
              <c:f>Sheet1!$B$1:$I$1</c:f>
              <c:strCache>
                <c:ptCount val="4"/>
                <c:pt idx="0">
                  <c:v>2016г.</c:v>
                </c:pt>
                <c:pt idx="1">
                  <c:v>2017г.</c:v>
                </c:pt>
                <c:pt idx="2">
                  <c:v>2018г.</c:v>
                </c:pt>
                <c:pt idx="3">
                  <c:v>2019г.</c:v>
                </c:pt>
              </c:strCache>
            </c:strRef>
          </c:cat>
          <c:val>
            <c:numRef>
              <c:f>Sheet1!$B$3:$I$3</c:f>
              <c:numCache>
                <c:formatCode>General</c:formatCode>
                <c:ptCount val="4"/>
                <c:pt idx="0" formatCode="0.0">
                  <c:v>109.3</c:v>
                </c:pt>
                <c:pt idx="1">
                  <c:v>101.1</c:v>
                </c:pt>
                <c:pt idx="2">
                  <c:v>87.9</c:v>
                </c:pt>
                <c:pt idx="3">
                  <c:v>97.8</c:v>
                </c:pt>
              </c:numCache>
            </c:numRef>
          </c:val>
          <c:smooth val="0"/>
        </c:ser>
        <c:dLbls>
          <c:showLegendKey val="0"/>
          <c:showVal val="0"/>
          <c:showCatName val="0"/>
          <c:showSerName val="0"/>
          <c:showPercent val="0"/>
          <c:showBubbleSize val="0"/>
        </c:dLbls>
        <c:marker val="1"/>
        <c:smooth val="0"/>
        <c:axId val="223044736"/>
        <c:axId val="223046272"/>
      </c:lineChart>
      <c:catAx>
        <c:axId val="223024640"/>
        <c:scaling>
          <c:orientation val="minMax"/>
        </c:scaling>
        <c:delete val="0"/>
        <c:axPos val="b"/>
        <c:numFmt formatCode="General" sourceLinked="1"/>
        <c:majorTickMark val="cross"/>
        <c:minorTickMark val="none"/>
        <c:tickLblPos val="nextTo"/>
        <c:spPr>
          <a:ln w="38249">
            <a:solidFill>
              <a:srgbClr val="000000"/>
            </a:solidFill>
            <a:prstDash val="solid"/>
          </a:ln>
        </c:spPr>
        <c:txPr>
          <a:bodyPr rot="0" vert="horz"/>
          <a:lstStyle/>
          <a:p>
            <a:pPr>
              <a:defRPr sz="1006" b="1" i="0" u="none" strike="noStrike" baseline="0">
                <a:solidFill>
                  <a:srgbClr val="000000"/>
                </a:solidFill>
                <a:latin typeface="Arial"/>
                <a:ea typeface="Arial"/>
                <a:cs typeface="Arial"/>
              </a:defRPr>
            </a:pPr>
            <a:endParaRPr lang="ru-RU"/>
          </a:p>
        </c:txPr>
        <c:crossAx val="223026176"/>
        <c:crossesAt val="1000"/>
        <c:auto val="0"/>
        <c:lblAlgn val="ctr"/>
        <c:lblOffset val="100"/>
        <c:tickLblSkip val="1"/>
        <c:tickMarkSkip val="1"/>
        <c:noMultiLvlLbl val="0"/>
      </c:catAx>
      <c:valAx>
        <c:axId val="223026176"/>
        <c:scaling>
          <c:orientation val="minMax"/>
          <c:max val="10000"/>
          <c:min val="1000"/>
        </c:scaling>
        <c:delete val="0"/>
        <c:axPos val="l"/>
        <c:majorGridlines>
          <c:spPr>
            <a:ln w="12750">
              <a:solidFill>
                <a:srgbClr val="00FFFF"/>
              </a:solidFill>
              <a:prstDash val="solid"/>
            </a:ln>
          </c:spPr>
        </c:majorGridlines>
        <c:title>
          <c:tx>
            <c:rich>
              <a:bodyPr rot="0" vert="horz"/>
              <a:lstStyle/>
              <a:p>
                <a:pPr algn="ctr">
                  <a:defRPr sz="1001" b="1" i="0" u="none" strike="noStrike" baseline="0">
                    <a:solidFill>
                      <a:srgbClr val="000000"/>
                    </a:solidFill>
                    <a:latin typeface="Times New Roman"/>
                    <a:ea typeface="Times New Roman"/>
                    <a:cs typeface="Times New Roman"/>
                  </a:defRPr>
                </a:pPr>
                <a:r>
                  <a:t>един.</a:t>
                </a:r>
              </a:p>
            </c:rich>
          </c:tx>
          <c:layout>
            <c:manualLayout>
              <c:xMode val="edge"/>
              <c:yMode val="edge"/>
              <c:x val="0.12703583061889251"/>
              <c:y val="4.3478300677531591E-2"/>
            </c:manualLayout>
          </c:layout>
          <c:overlay val="0"/>
          <c:spPr>
            <a:noFill/>
            <a:ln w="25499">
              <a:noFill/>
            </a:ln>
          </c:spPr>
        </c:title>
        <c:numFmt formatCode="0.0" sourceLinked="1"/>
        <c:majorTickMark val="cross"/>
        <c:minorTickMark val="none"/>
        <c:tickLblPos val="nextTo"/>
        <c:spPr>
          <a:ln w="38249">
            <a:solidFill>
              <a:srgbClr val="000000"/>
            </a:solidFill>
            <a:prstDash val="solid"/>
          </a:ln>
        </c:spPr>
        <c:txPr>
          <a:bodyPr rot="0" vert="horz"/>
          <a:lstStyle/>
          <a:p>
            <a:pPr>
              <a:defRPr sz="1006" b="1" i="0" u="none" strike="noStrike" baseline="0">
                <a:solidFill>
                  <a:srgbClr val="000000"/>
                </a:solidFill>
                <a:latin typeface="Times New Roman"/>
                <a:ea typeface="Times New Roman"/>
                <a:cs typeface="Times New Roman"/>
              </a:defRPr>
            </a:pPr>
            <a:endParaRPr lang="ru-RU"/>
          </a:p>
        </c:txPr>
        <c:crossAx val="223024640"/>
        <c:crosses val="autoZero"/>
        <c:crossBetween val="between"/>
        <c:majorUnit val="1000"/>
        <c:minorUnit val="1000"/>
      </c:valAx>
      <c:catAx>
        <c:axId val="223044736"/>
        <c:scaling>
          <c:orientation val="minMax"/>
        </c:scaling>
        <c:delete val="1"/>
        <c:axPos val="b"/>
        <c:majorTickMark val="out"/>
        <c:minorTickMark val="none"/>
        <c:tickLblPos val="nextTo"/>
        <c:crossAx val="223046272"/>
        <c:crosses val="autoZero"/>
        <c:auto val="0"/>
        <c:lblAlgn val="ctr"/>
        <c:lblOffset val="100"/>
        <c:noMultiLvlLbl val="0"/>
      </c:catAx>
      <c:valAx>
        <c:axId val="223046272"/>
        <c:scaling>
          <c:orientation val="minMax"/>
          <c:max val="120"/>
          <c:min val="0"/>
        </c:scaling>
        <c:delete val="0"/>
        <c:axPos val="r"/>
        <c:title>
          <c:tx>
            <c:rich>
              <a:bodyPr rot="0" vert="horz"/>
              <a:lstStyle/>
              <a:p>
                <a:pPr algn="r">
                  <a:defRPr sz="1204" b="1" i="0" u="none" strike="noStrike" baseline="0">
                    <a:solidFill>
                      <a:srgbClr val="000000"/>
                    </a:solidFill>
                    <a:latin typeface="Arial"/>
                    <a:ea typeface="Arial"/>
                    <a:cs typeface="Arial"/>
                  </a:defRPr>
                </a:pPr>
                <a:r>
                  <a:rPr lang="ru-RU"/>
                  <a:t>    %</a:t>
                </a:r>
              </a:p>
            </c:rich>
          </c:tx>
          <c:layout>
            <c:manualLayout>
              <c:xMode val="edge"/>
              <c:yMode val="edge"/>
              <c:x val="0.92508143322475567"/>
              <c:y val="4.3478300677531591E-2"/>
            </c:manualLayout>
          </c:layout>
          <c:overlay val="0"/>
          <c:spPr>
            <a:noFill/>
            <a:ln w="25499">
              <a:noFill/>
            </a:ln>
          </c:spPr>
        </c:title>
        <c:numFmt formatCode="0.0" sourceLinked="1"/>
        <c:majorTickMark val="cross"/>
        <c:minorTickMark val="none"/>
        <c:tickLblPos val="nextTo"/>
        <c:spPr>
          <a:ln w="38249">
            <a:solidFill>
              <a:srgbClr val="000000"/>
            </a:solidFill>
            <a:prstDash val="solid"/>
          </a:ln>
        </c:spPr>
        <c:txPr>
          <a:bodyPr rot="0" vert="horz"/>
          <a:lstStyle/>
          <a:p>
            <a:pPr>
              <a:defRPr sz="1006" b="1" i="0" u="none" strike="noStrike" baseline="0">
                <a:solidFill>
                  <a:srgbClr val="000000"/>
                </a:solidFill>
                <a:latin typeface="Times New Roman"/>
                <a:ea typeface="Times New Roman"/>
                <a:cs typeface="Times New Roman"/>
              </a:defRPr>
            </a:pPr>
            <a:endParaRPr lang="ru-RU"/>
          </a:p>
        </c:txPr>
        <c:crossAx val="223044736"/>
        <c:crosses val="max"/>
        <c:crossBetween val="between"/>
        <c:majorUnit val="20"/>
        <c:minorUnit val="20"/>
      </c:valAx>
      <c:spPr>
        <a:noFill/>
        <a:ln w="25557">
          <a:noFill/>
        </a:ln>
      </c:spPr>
    </c:plotArea>
    <c:legend>
      <c:legendPos val="b"/>
      <c:layout>
        <c:manualLayout>
          <c:xMode val="edge"/>
          <c:yMode val="edge"/>
          <c:wMode val="edge"/>
          <c:hMode val="edge"/>
          <c:x val="0.15798045602605862"/>
          <c:y val="0.85797106757004205"/>
          <c:w val="0.89087947882736152"/>
          <c:h val="0.98840596960263682"/>
        </c:manualLayout>
      </c:layout>
      <c:overlay val="0"/>
      <c:spPr>
        <a:noFill/>
        <a:ln w="12750">
          <a:solidFill>
            <a:srgbClr val="000000"/>
          </a:solidFill>
          <a:prstDash val="solid"/>
        </a:ln>
      </c:spPr>
      <c:txPr>
        <a:bodyPr/>
        <a:lstStyle/>
        <a:p>
          <a:pPr>
            <a:defRPr sz="924" b="1"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8249">
      <a:solidFill>
        <a:srgbClr val="FFFFFF"/>
      </a:solidFill>
      <a:prstDash val="solid"/>
    </a:ln>
  </c:spPr>
  <c:txPr>
    <a:bodyPr/>
    <a:lstStyle/>
    <a:p>
      <a:pPr>
        <a:defRPr sz="1006" b="0" i="0" u="none" strike="noStrike" baseline="0">
          <a:solidFill>
            <a:srgbClr val="000000"/>
          </a:solidFill>
          <a:latin typeface="Arial"/>
          <a:ea typeface="Arial"/>
          <a:cs typeface="Arial"/>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General</c:formatCode>
                <c:ptCount val="3"/>
                <c:pt idx="0">
                  <c:v>16.899999999999999</c:v>
                </c:pt>
                <c:pt idx="1">
                  <c:v>23.3</c:v>
                </c:pt>
                <c:pt idx="2" formatCode="0.0">
                  <c:v>8.8000000000000007</c:v>
                </c:pt>
              </c:numCache>
            </c:numRef>
          </c:val>
        </c:ser>
        <c:dLbls>
          <c:showLegendKey val="0"/>
          <c:showVal val="0"/>
          <c:showCatName val="0"/>
          <c:showSerName val="0"/>
          <c:showPercent val="0"/>
          <c:showBubbleSize val="0"/>
        </c:dLbls>
        <c:gapWidth val="182"/>
        <c:axId val="253432192"/>
        <c:axId val="253433728"/>
      </c:barChart>
      <c:catAx>
        <c:axId val="253432192"/>
        <c:scaling>
          <c:orientation val="maxMin"/>
        </c:scaling>
        <c:delete val="0"/>
        <c:axPos val="l"/>
        <c:numFmt formatCode="General" sourceLinked="1"/>
        <c:majorTickMark val="none"/>
        <c:minorTickMark val="none"/>
        <c:tickLblPos val="nextTo"/>
        <c:spPr>
          <a:noFill/>
          <a:ln w="9532" cap="flat" cmpd="sng" algn="ctr">
            <a:solidFill>
              <a:schemeClr val="tx1"/>
            </a:solidFill>
            <a:round/>
          </a:ln>
          <a:effectLst/>
        </c:spPr>
        <c:txPr>
          <a:bodyPr rot="-6000000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433728"/>
        <c:crosses val="autoZero"/>
        <c:auto val="1"/>
        <c:lblAlgn val="ctr"/>
        <c:lblOffset val="100"/>
        <c:noMultiLvlLbl val="0"/>
      </c:catAx>
      <c:valAx>
        <c:axId val="253433728"/>
        <c:scaling>
          <c:orientation val="minMax"/>
          <c:max val="25"/>
          <c:min val="0"/>
        </c:scaling>
        <c:delete val="0"/>
        <c:axPos val="b"/>
        <c:numFmt formatCode="General" sourceLinked="1"/>
        <c:majorTickMark val="none"/>
        <c:minorTickMark val="none"/>
        <c:tickLblPos val="nextTo"/>
        <c:spPr>
          <a:noFill/>
          <a:ln w="12709">
            <a:solidFill>
              <a:schemeClr val="tx1"/>
            </a:solidFill>
          </a:ln>
          <a:effectLst/>
        </c:spPr>
        <c:txPr>
          <a:bodyPr rot="-6000000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432192"/>
        <c:crosses val="max"/>
        <c:crossBetween val="between"/>
      </c:valAx>
      <c:spPr>
        <a:noFill/>
        <a:ln w="2541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0.00</c:formatCode>
                <c:ptCount val="5"/>
                <c:pt idx="0">
                  <c:v>16.899999999999999</c:v>
                </c:pt>
                <c:pt idx="1">
                  <c:v>0</c:v>
                </c:pt>
                <c:pt idx="2">
                  <c:v>17.600000000000001</c:v>
                </c:pt>
                <c:pt idx="3">
                  <c:v>18.399999999999999</c:v>
                </c:pt>
                <c:pt idx="4">
                  <c:v>23.1</c:v>
                </c:pt>
              </c:numCache>
            </c:numRef>
          </c:val>
        </c:ser>
        <c:dLbls>
          <c:showLegendKey val="0"/>
          <c:showVal val="0"/>
          <c:showCatName val="0"/>
          <c:showSerName val="0"/>
          <c:showPercent val="0"/>
          <c:showBubbleSize val="0"/>
        </c:dLbls>
        <c:gapWidth val="182"/>
        <c:axId val="227108352"/>
        <c:axId val="227109888"/>
      </c:barChart>
      <c:catAx>
        <c:axId val="227108352"/>
        <c:scaling>
          <c:orientation val="maxMin"/>
        </c:scaling>
        <c:delete val="0"/>
        <c:axPos val="l"/>
        <c:numFmt formatCode="General" sourceLinked="1"/>
        <c:majorTickMark val="none"/>
        <c:minorTickMark val="none"/>
        <c:tickLblPos val="nextTo"/>
        <c:spPr>
          <a:noFill/>
          <a:ln w="9539" cap="flat" cmpd="sng" algn="ctr">
            <a:solidFill>
              <a:schemeClr val="tx1"/>
            </a:solidFill>
            <a:round/>
          </a:ln>
          <a:effectLst/>
        </c:spPr>
        <c:txPr>
          <a:bodyPr rot="-60000000" spcFirstLastPara="1" vertOverflow="ellipsis" vert="horz" wrap="square" anchor="ctr" anchorCtr="1"/>
          <a:lstStyle/>
          <a:p>
            <a:pPr>
              <a:defRPr sz="11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09888"/>
        <c:crosses val="autoZero"/>
        <c:auto val="1"/>
        <c:lblAlgn val="ctr"/>
        <c:lblOffset val="100"/>
        <c:noMultiLvlLbl val="0"/>
      </c:catAx>
      <c:valAx>
        <c:axId val="227109888"/>
        <c:scaling>
          <c:orientation val="minMax"/>
          <c:max val="25"/>
        </c:scaling>
        <c:delete val="0"/>
        <c:axPos val="b"/>
        <c:numFmt formatCode="0" sourceLinked="0"/>
        <c:majorTickMark val="none"/>
        <c:minorTickMark val="none"/>
        <c:tickLblPos val="nextTo"/>
        <c:spPr>
          <a:noFill/>
          <a:ln w="12718">
            <a:solidFill>
              <a:schemeClr val="tx1"/>
            </a:solidFill>
          </a:ln>
          <a:effectLst/>
        </c:spPr>
        <c:txPr>
          <a:bodyPr rot="-60000000" spcFirstLastPara="1" vertOverflow="ellipsis" vert="horz" wrap="square" anchor="ctr" anchorCtr="1"/>
          <a:lstStyle/>
          <a:p>
            <a:pPr>
              <a:defRPr sz="11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08352"/>
        <c:crosses val="max"/>
        <c:crossBetween val="between"/>
      </c:valAx>
      <c:spPr>
        <a:noFill/>
        <a:ln w="25437">
          <a:noFill/>
        </a:ln>
      </c:spPr>
    </c:plotArea>
    <c:plotVisOnly val="1"/>
    <c:dispBlanksAs val="gap"/>
    <c:showDLblsOverMax val="0"/>
  </c:chart>
  <c:spPr>
    <a:solidFill>
      <a:schemeClr val="bg1"/>
    </a:solidFill>
    <a:ln w="9539" cap="flat" cmpd="sng" algn="ctr">
      <a:solidFill>
        <a:schemeClr val="bg1"/>
      </a:solidFill>
      <a:round/>
    </a:ln>
    <a:effectLst/>
  </c:spPr>
  <c:txPr>
    <a:bodyPr/>
    <a:lstStyle/>
    <a:p>
      <a:pPr algn="just">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683636928116824"/>
          <c:y val="0.10265183917878529"/>
          <c:w val="0.53829619360122472"/>
          <c:h val="0.69022045896957496"/>
        </c:manualLayout>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0.00</c:formatCode>
                <c:ptCount val="3"/>
                <c:pt idx="0" formatCode="0">
                  <c:v>13</c:v>
                </c:pt>
                <c:pt idx="1">
                  <c:v>9.3000000000000007</c:v>
                </c:pt>
                <c:pt idx="2">
                  <c:v>17.600000000000001</c:v>
                </c:pt>
              </c:numCache>
            </c:numRef>
          </c:val>
        </c:ser>
        <c:dLbls>
          <c:showLegendKey val="0"/>
          <c:showVal val="0"/>
          <c:showCatName val="0"/>
          <c:showSerName val="0"/>
          <c:showPercent val="0"/>
          <c:showBubbleSize val="0"/>
        </c:dLbls>
        <c:gapWidth val="182"/>
        <c:axId val="227134080"/>
        <c:axId val="255435136"/>
      </c:barChart>
      <c:catAx>
        <c:axId val="227134080"/>
        <c:scaling>
          <c:orientation val="maxMin"/>
        </c:scaling>
        <c:delete val="0"/>
        <c:axPos val="l"/>
        <c:numFmt formatCode="General" sourceLinked="1"/>
        <c:majorTickMark val="none"/>
        <c:minorTickMark val="none"/>
        <c:tickLblPos val="nextTo"/>
        <c:spPr>
          <a:noFill/>
          <a:ln w="9514"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5435136"/>
        <c:crosses val="autoZero"/>
        <c:auto val="1"/>
        <c:lblAlgn val="ctr"/>
        <c:lblOffset val="100"/>
        <c:noMultiLvlLbl val="0"/>
      </c:catAx>
      <c:valAx>
        <c:axId val="255435136"/>
        <c:scaling>
          <c:orientation val="minMax"/>
          <c:max val="20"/>
        </c:scaling>
        <c:delete val="0"/>
        <c:axPos val="b"/>
        <c:numFmt formatCode="0" sourceLinked="0"/>
        <c:majorTickMark val="none"/>
        <c:minorTickMark val="none"/>
        <c:tickLblPos val="nextTo"/>
        <c:spPr>
          <a:noFill/>
          <a:ln w="12686">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34080"/>
        <c:crosses val="max"/>
        <c:crossBetween val="between"/>
      </c:valAx>
      <c:spPr>
        <a:noFill/>
        <a:ln w="25372">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0.00</c:formatCode>
                <c:ptCount val="5"/>
                <c:pt idx="0" formatCode="0">
                  <c:v>13</c:v>
                </c:pt>
                <c:pt idx="1">
                  <c:v>22.2</c:v>
                </c:pt>
                <c:pt idx="2">
                  <c:v>5.9</c:v>
                </c:pt>
                <c:pt idx="3">
                  <c:v>13.2</c:v>
                </c:pt>
                <c:pt idx="4">
                  <c:v>15.4</c:v>
                </c:pt>
              </c:numCache>
            </c:numRef>
          </c:val>
        </c:ser>
        <c:dLbls>
          <c:showLegendKey val="0"/>
          <c:showVal val="0"/>
          <c:showCatName val="0"/>
          <c:showSerName val="0"/>
          <c:showPercent val="0"/>
          <c:showBubbleSize val="0"/>
        </c:dLbls>
        <c:gapWidth val="182"/>
        <c:axId val="227139584"/>
        <c:axId val="227141120"/>
      </c:barChart>
      <c:catAx>
        <c:axId val="227139584"/>
        <c:scaling>
          <c:orientation val="maxMin"/>
        </c:scaling>
        <c:delete val="0"/>
        <c:axPos val="l"/>
        <c:numFmt formatCode="General" sourceLinked="1"/>
        <c:majorTickMark val="none"/>
        <c:minorTickMark val="none"/>
        <c:tickLblPos val="nextTo"/>
        <c:spPr>
          <a:noFill/>
          <a:ln w="9513"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41120"/>
        <c:crosses val="autoZero"/>
        <c:auto val="1"/>
        <c:lblAlgn val="ctr"/>
        <c:lblOffset val="100"/>
        <c:noMultiLvlLbl val="0"/>
      </c:catAx>
      <c:valAx>
        <c:axId val="227141120"/>
        <c:scaling>
          <c:orientation val="minMax"/>
          <c:max val="25"/>
        </c:scaling>
        <c:delete val="0"/>
        <c:axPos val="b"/>
        <c:numFmt formatCode="0" sourceLinked="0"/>
        <c:majorTickMark val="none"/>
        <c:minorTickMark val="none"/>
        <c:tickLblPos val="nextTo"/>
        <c:spPr>
          <a:noFill/>
          <a:ln w="12684">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39584"/>
        <c:crosses val="max"/>
        <c:crossBetween val="between"/>
      </c:valAx>
      <c:spPr>
        <a:noFill/>
        <a:ln w="2536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0.00</c:formatCode>
                <c:ptCount val="3"/>
                <c:pt idx="0" formatCode="0">
                  <c:v>11.7</c:v>
                </c:pt>
                <c:pt idx="1">
                  <c:v>16.3</c:v>
                </c:pt>
                <c:pt idx="2">
                  <c:v>5.9</c:v>
                </c:pt>
              </c:numCache>
            </c:numRef>
          </c:val>
        </c:ser>
        <c:dLbls>
          <c:showLegendKey val="0"/>
          <c:showVal val="0"/>
          <c:showCatName val="0"/>
          <c:showSerName val="0"/>
          <c:showPercent val="0"/>
          <c:showBubbleSize val="0"/>
        </c:dLbls>
        <c:gapWidth val="182"/>
        <c:axId val="253723776"/>
        <c:axId val="253725312"/>
      </c:barChart>
      <c:catAx>
        <c:axId val="253723776"/>
        <c:scaling>
          <c:orientation val="maxMin"/>
        </c:scaling>
        <c:delete val="0"/>
        <c:axPos val="l"/>
        <c:numFmt formatCode="General" sourceLinked="1"/>
        <c:majorTickMark val="none"/>
        <c:minorTickMark val="none"/>
        <c:tickLblPos val="nextTo"/>
        <c:spPr>
          <a:noFill/>
          <a:ln w="9514"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725312"/>
        <c:crosses val="autoZero"/>
        <c:auto val="1"/>
        <c:lblAlgn val="ctr"/>
        <c:lblOffset val="100"/>
        <c:noMultiLvlLbl val="0"/>
      </c:catAx>
      <c:valAx>
        <c:axId val="253725312"/>
        <c:scaling>
          <c:orientation val="minMax"/>
          <c:max val="20"/>
        </c:scaling>
        <c:delete val="0"/>
        <c:axPos val="b"/>
        <c:numFmt formatCode="0" sourceLinked="0"/>
        <c:majorTickMark val="none"/>
        <c:minorTickMark val="none"/>
        <c:tickLblPos val="nextTo"/>
        <c:spPr>
          <a:noFill/>
          <a:ln w="12686">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723776"/>
        <c:crosses val="max"/>
        <c:crossBetween val="between"/>
      </c:valAx>
      <c:spPr>
        <a:noFill/>
        <a:ln w="25372">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0.00</c:formatCode>
                <c:ptCount val="5"/>
                <c:pt idx="0">
                  <c:v>11.7</c:v>
                </c:pt>
                <c:pt idx="1">
                  <c:v>0</c:v>
                </c:pt>
                <c:pt idx="2">
                  <c:v>23.5</c:v>
                </c:pt>
                <c:pt idx="3">
                  <c:v>13.2</c:v>
                </c:pt>
                <c:pt idx="4">
                  <c:v>0</c:v>
                </c:pt>
              </c:numCache>
            </c:numRef>
          </c:val>
        </c:ser>
        <c:dLbls>
          <c:showLegendKey val="0"/>
          <c:showVal val="0"/>
          <c:showCatName val="0"/>
          <c:showSerName val="0"/>
          <c:showPercent val="0"/>
          <c:showBubbleSize val="0"/>
        </c:dLbls>
        <c:gapWidth val="182"/>
        <c:axId val="253708544"/>
        <c:axId val="255414272"/>
      </c:barChart>
      <c:catAx>
        <c:axId val="253708544"/>
        <c:scaling>
          <c:orientation val="maxMin"/>
        </c:scaling>
        <c:delete val="0"/>
        <c:axPos val="l"/>
        <c:numFmt formatCode="General" sourceLinked="1"/>
        <c:majorTickMark val="none"/>
        <c:minorTickMark val="none"/>
        <c:tickLblPos val="nextTo"/>
        <c:spPr>
          <a:noFill/>
          <a:ln w="9518" cap="flat" cmpd="sng" algn="ctr">
            <a:solidFill>
              <a:schemeClr val="tx1"/>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5414272"/>
        <c:crosses val="autoZero"/>
        <c:auto val="1"/>
        <c:lblAlgn val="ctr"/>
        <c:lblOffset val="100"/>
        <c:noMultiLvlLbl val="0"/>
      </c:catAx>
      <c:valAx>
        <c:axId val="255414272"/>
        <c:scaling>
          <c:orientation val="minMax"/>
          <c:max val="25"/>
        </c:scaling>
        <c:delete val="0"/>
        <c:axPos val="b"/>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708544"/>
        <c:crosses val="max"/>
        <c:crossBetween val="between"/>
      </c:valAx>
      <c:spPr>
        <a:noFill/>
        <a:ln w="2538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Всего</c:v>
                </c:pt>
                <c:pt idx="1">
                  <c:v>ГО Саранск</c:v>
                </c:pt>
                <c:pt idx="2">
                  <c:v>Муниципальные районы РМ</c:v>
                </c:pt>
              </c:strCache>
            </c:strRef>
          </c:cat>
          <c:val>
            <c:numRef>
              <c:f>Лист1!$B$2:$B$4</c:f>
              <c:numCache>
                <c:formatCode>0.00</c:formatCode>
                <c:ptCount val="3"/>
                <c:pt idx="0" formatCode="0">
                  <c:v>11.7</c:v>
                </c:pt>
                <c:pt idx="1">
                  <c:v>14</c:v>
                </c:pt>
                <c:pt idx="2">
                  <c:v>8.8000000000000007</c:v>
                </c:pt>
              </c:numCache>
            </c:numRef>
          </c:val>
        </c:ser>
        <c:dLbls>
          <c:showLegendKey val="0"/>
          <c:showVal val="0"/>
          <c:showCatName val="0"/>
          <c:showSerName val="0"/>
          <c:showPercent val="0"/>
          <c:showBubbleSize val="0"/>
        </c:dLbls>
        <c:gapWidth val="182"/>
        <c:axId val="257363328"/>
        <c:axId val="253772928"/>
      </c:barChart>
      <c:catAx>
        <c:axId val="257363328"/>
        <c:scaling>
          <c:orientation val="maxMin"/>
        </c:scaling>
        <c:delete val="0"/>
        <c:axPos val="l"/>
        <c:numFmt formatCode="General" sourceLinked="1"/>
        <c:majorTickMark val="none"/>
        <c:minorTickMark val="none"/>
        <c:tickLblPos val="nextTo"/>
        <c:spPr>
          <a:noFill/>
          <a:ln w="9528"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772928"/>
        <c:crosses val="autoZero"/>
        <c:auto val="1"/>
        <c:lblAlgn val="ctr"/>
        <c:lblOffset val="100"/>
        <c:noMultiLvlLbl val="0"/>
      </c:catAx>
      <c:valAx>
        <c:axId val="253772928"/>
        <c:scaling>
          <c:orientation val="minMax"/>
          <c:max val="15"/>
        </c:scaling>
        <c:delete val="0"/>
        <c:axPos val="b"/>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363328"/>
        <c:crosses val="max"/>
        <c:crossBetween val="between"/>
      </c:valAx>
      <c:spPr>
        <a:noFill/>
        <a:ln w="2540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0.00</c:formatCode>
                <c:ptCount val="5"/>
                <c:pt idx="0">
                  <c:v>11.7</c:v>
                </c:pt>
                <c:pt idx="1">
                  <c:v>22.2</c:v>
                </c:pt>
                <c:pt idx="2">
                  <c:v>5.9</c:v>
                </c:pt>
                <c:pt idx="3">
                  <c:v>13.2</c:v>
                </c:pt>
                <c:pt idx="4">
                  <c:v>7.7</c:v>
                </c:pt>
              </c:numCache>
            </c:numRef>
          </c:val>
        </c:ser>
        <c:dLbls>
          <c:showLegendKey val="0"/>
          <c:showVal val="0"/>
          <c:showCatName val="0"/>
          <c:showSerName val="0"/>
          <c:showPercent val="0"/>
          <c:showBubbleSize val="0"/>
        </c:dLbls>
        <c:gapWidth val="182"/>
        <c:axId val="253801216"/>
        <c:axId val="253802752"/>
      </c:barChart>
      <c:catAx>
        <c:axId val="253801216"/>
        <c:scaling>
          <c:orientation val="maxMin"/>
        </c:scaling>
        <c:delete val="0"/>
        <c:axPos val="l"/>
        <c:numFmt formatCode="General" sourceLinked="1"/>
        <c:majorTickMark val="none"/>
        <c:minorTickMark val="none"/>
        <c:tickLblPos val="nextTo"/>
        <c:spPr>
          <a:noFill/>
          <a:ln w="9499" cap="flat" cmpd="sng" algn="ctr">
            <a:solidFill>
              <a:schemeClr val="tx1"/>
            </a:solidFill>
            <a:round/>
          </a:ln>
          <a:effectLst/>
        </c:spPr>
        <c:txPr>
          <a:bodyPr rot="-60000000" spcFirstLastPara="1" vertOverflow="ellipsis" vert="horz" wrap="square" anchor="ctr" anchorCtr="1"/>
          <a:lstStyle/>
          <a:p>
            <a:pPr>
              <a:defRPr sz="10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802752"/>
        <c:crosses val="autoZero"/>
        <c:auto val="1"/>
        <c:lblAlgn val="ctr"/>
        <c:lblOffset val="100"/>
        <c:noMultiLvlLbl val="0"/>
      </c:catAx>
      <c:valAx>
        <c:axId val="253802752"/>
        <c:scaling>
          <c:orientation val="minMax"/>
          <c:max val="25"/>
        </c:scaling>
        <c:delete val="0"/>
        <c:axPos val="b"/>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3801216"/>
        <c:crosses val="max"/>
        <c:crossBetween val="between"/>
      </c:valAx>
      <c:spPr>
        <a:noFill/>
        <a:ln w="2533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 Саранск</c:v>
                </c:pt>
              </c:strCache>
            </c:strRef>
          </c:tx>
          <c:spPr>
            <a:pattFill prst="pct50">
              <a:fgClr>
                <a:schemeClr val="tx1">
                  <a:lumMod val="65000"/>
                  <a:lumOff val="35000"/>
                </a:schemeClr>
              </a:fgClr>
              <a:bgClr>
                <a:schemeClr val="bg1"/>
              </a:bgClr>
            </a:pattFill>
            <a:ln>
              <a:solidFill>
                <a:schemeClr val="tx1">
                  <a:lumMod val="15000"/>
                  <a:lumOff val="85000"/>
                </a:schemeClr>
              </a:solidFill>
            </a:ln>
          </c:spPr>
          <c:invertIfNegative val="0"/>
          <c:dLbls>
            <c:spPr>
              <a:solidFill>
                <a:schemeClr val="bg1"/>
              </a:solidFill>
              <a:ln>
                <a:solidFill>
                  <a:schemeClr val="tx1"/>
                </a:solidFill>
              </a:ln>
            </c:spPr>
            <c:txPr>
              <a:bodyPr/>
              <a:lstStyle/>
              <a:p>
                <a:pPr>
                  <a:defRPr sz="1090" baseline="0">
                    <a:latin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Лист1!$A$2:$A$5</c:f>
              <c:strCache>
                <c:ptCount val="4"/>
                <c:pt idx="0">
                  <c:v>Повысился</c:v>
                </c:pt>
                <c:pt idx="1">
                  <c:v>Остался без изменений</c:v>
                </c:pt>
                <c:pt idx="2">
                  <c:v>Понизился</c:v>
                </c:pt>
                <c:pt idx="3">
                  <c:v>Затрудняюсь ответить</c:v>
                </c:pt>
              </c:strCache>
            </c:strRef>
          </c:cat>
          <c:val>
            <c:numRef>
              <c:f>Лист1!$B$2:$B$5</c:f>
              <c:numCache>
                <c:formatCode>General</c:formatCode>
                <c:ptCount val="4"/>
                <c:pt idx="0">
                  <c:v>9.6</c:v>
                </c:pt>
                <c:pt idx="1">
                  <c:v>43.2</c:v>
                </c:pt>
                <c:pt idx="2">
                  <c:v>20.5</c:v>
                </c:pt>
                <c:pt idx="3">
                  <c:v>26.6</c:v>
                </c:pt>
              </c:numCache>
            </c:numRef>
          </c:val>
        </c:ser>
        <c:ser>
          <c:idx val="1"/>
          <c:order val="1"/>
          <c:tx>
            <c:strRef>
              <c:f>Лист1!$C$1</c:f>
              <c:strCache>
                <c:ptCount val="1"/>
                <c:pt idx="0">
                  <c:v>Муниципальные районы РМ</c:v>
                </c:pt>
              </c:strCache>
            </c:strRef>
          </c:tx>
          <c:spPr>
            <a:pattFill prst="trellis">
              <a:fgClr>
                <a:schemeClr val="tx1">
                  <a:lumMod val="95000"/>
                  <a:lumOff val="5000"/>
                </a:schemeClr>
              </a:fgClr>
              <a:bgClr>
                <a:schemeClr val="bg1"/>
              </a:bgClr>
            </a:pattFill>
          </c:spPr>
          <c:invertIfNegative val="0"/>
          <c:dPt>
            <c:idx val="0"/>
            <c:invertIfNegative val="0"/>
            <c:bubble3D val="0"/>
          </c:dPt>
          <c:dPt>
            <c:idx val="1"/>
            <c:invertIfNegative val="0"/>
            <c:bubble3D val="0"/>
          </c:dPt>
          <c:dPt>
            <c:idx val="2"/>
            <c:invertIfNegative val="0"/>
            <c:bubble3D val="0"/>
          </c:dPt>
          <c:dPt>
            <c:idx val="3"/>
            <c:invertIfNegative val="0"/>
            <c:bubble3D val="0"/>
          </c:dPt>
          <c:dLbls>
            <c:spPr>
              <a:solidFill>
                <a:schemeClr val="bg1"/>
              </a:solidFill>
              <a:ln>
                <a:solidFill>
                  <a:schemeClr val="tx1"/>
                </a:solidFill>
              </a:ln>
            </c:spPr>
            <c:txPr>
              <a:bodyPr/>
              <a:lstStyle/>
              <a:p>
                <a:pPr>
                  <a:defRPr sz="1090" baseline="0">
                    <a:latin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Лист1!$A$2:$A$5</c:f>
              <c:strCache>
                <c:ptCount val="4"/>
                <c:pt idx="0">
                  <c:v>Повысился</c:v>
                </c:pt>
                <c:pt idx="1">
                  <c:v>Остался без изменений</c:v>
                </c:pt>
                <c:pt idx="2">
                  <c:v>Понизился</c:v>
                </c:pt>
                <c:pt idx="3">
                  <c:v>Затрудняюсь ответить</c:v>
                </c:pt>
              </c:strCache>
            </c:strRef>
          </c:cat>
          <c:val>
            <c:numRef>
              <c:f>Лист1!$C$2:$C$5</c:f>
              <c:numCache>
                <c:formatCode>General</c:formatCode>
                <c:ptCount val="4"/>
                <c:pt idx="0">
                  <c:v>8.6999999999999993</c:v>
                </c:pt>
                <c:pt idx="1">
                  <c:v>36.700000000000003</c:v>
                </c:pt>
                <c:pt idx="2">
                  <c:v>31.3</c:v>
                </c:pt>
                <c:pt idx="3">
                  <c:v>23.3</c:v>
                </c:pt>
              </c:numCache>
            </c:numRef>
          </c:val>
        </c:ser>
        <c:dLbls>
          <c:showLegendKey val="0"/>
          <c:showVal val="0"/>
          <c:showCatName val="0"/>
          <c:showSerName val="0"/>
          <c:showPercent val="0"/>
          <c:showBubbleSize val="0"/>
        </c:dLbls>
        <c:gapWidth val="150"/>
        <c:axId val="258604032"/>
        <c:axId val="253637376"/>
      </c:barChart>
      <c:catAx>
        <c:axId val="258604032"/>
        <c:scaling>
          <c:orientation val="minMax"/>
        </c:scaling>
        <c:delete val="0"/>
        <c:axPos val="b"/>
        <c:numFmt formatCode="General" sourceLinked="1"/>
        <c:majorTickMark val="out"/>
        <c:minorTickMark val="none"/>
        <c:tickLblPos val="nextTo"/>
        <c:spPr>
          <a:ln w="12582">
            <a:solidFill>
              <a:schemeClr val="tx1"/>
            </a:solidFill>
          </a:ln>
        </c:spPr>
        <c:txPr>
          <a:bodyPr/>
          <a:lstStyle/>
          <a:p>
            <a:pPr>
              <a:defRPr sz="1090" baseline="0">
                <a:latin typeface="Times New Roman" panose="02020603050405020304" pitchFamily="18" charset="0"/>
              </a:defRPr>
            </a:pPr>
            <a:endParaRPr lang="ru-RU"/>
          </a:p>
        </c:txPr>
        <c:crossAx val="253637376"/>
        <c:crosses val="autoZero"/>
        <c:auto val="1"/>
        <c:lblAlgn val="ctr"/>
        <c:lblOffset val="100"/>
        <c:noMultiLvlLbl val="0"/>
      </c:catAx>
      <c:valAx>
        <c:axId val="253637376"/>
        <c:scaling>
          <c:orientation val="minMax"/>
        </c:scaling>
        <c:delete val="0"/>
        <c:axPos val="l"/>
        <c:title>
          <c:tx>
            <c:rich>
              <a:bodyPr rot="0" vert="horz"/>
              <a:lstStyle/>
              <a:p>
                <a:pPr algn="ctr">
                  <a:defRPr sz="1090" b="0" i="0" u="none" strike="noStrike" baseline="0">
                    <a:solidFill>
                      <a:srgbClr val="000000"/>
                    </a:solidFill>
                    <a:latin typeface="Times New Roman"/>
                    <a:ea typeface="Times New Roman"/>
                    <a:cs typeface="Times New Roman"/>
                  </a:defRPr>
                </a:pPr>
                <a:r>
                  <a:t>%</a:t>
                </a:r>
              </a:p>
            </c:rich>
          </c:tx>
          <c:layout>
            <c:manualLayout>
              <c:xMode val="edge"/>
              <c:yMode val="edge"/>
              <c:x val="1.8518497908609481E-2"/>
              <c:y val="1.1071928892324044E-3"/>
            </c:manualLayout>
          </c:layout>
          <c:overlay val="0"/>
        </c:title>
        <c:numFmt formatCode="General" sourceLinked="1"/>
        <c:majorTickMark val="out"/>
        <c:minorTickMark val="none"/>
        <c:tickLblPos val="nextTo"/>
        <c:spPr>
          <a:ln w="12582">
            <a:solidFill>
              <a:schemeClr val="tx1"/>
            </a:solidFill>
          </a:ln>
        </c:spPr>
        <c:txPr>
          <a:bodyPr/>
          <a:lstStyle/>
          <a:p>
            <a:pPr>
              <a:defRPr sz="1090" baseline="0">
                <a:latin typeface="Times New Roman" panose="02020603050405020304" pitchFamily="18" charset="0"/>
              </a:defRPr>
            </a:pPr>
            <a:endParaRPr lang="ru-RU"/>
          </a:p>
        </c:txPr>
        <c:crossAx val="258604032"/>
        <c:crosses val="autoZero"/>
        <c:crossBetween val="between"/>
      </c:valAx>
      <c:spPr>
        <a:ln>
          <a:noFill/>
        </a:ln>
      </c:spPr>
    </c:plotArea>
    <c:legend>
      <c:legendPos val="b"/>
      <c:overlay val="0"/>
      <c:spPr>
        <a:noFill/>
      </c:spPr>
      <c:txPr>
        <a:bodyPr/>
        <a:lstStyle/>
        <a:p>
          <a:pPr>
            <a:defRPr sz="1090" baseline="0">
              <a:latin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425142169728782"/>
          <c:y val="4.3650793650793648E-2"/>
          <c:w val="0.65028561533974916"/>
          <c:h val="0.83305285584071875"/>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Лист1!$B$2:$B$5</c:f>
              <c:numCache>
                <c:formatCode>0.0</c:formatCode>
                <c:ptCount val="4"/>
                <c:pt idx="0">
                  <c:v>18.978102189781023</c:v>
                </c:pt>
                <c:pt idx="1">
                  <c:v>21.611721611721613</c:v>
                </c:pt>
                <c:pt idx="2">
                  <c:v>14.728682170542633</c:v>
                </c:pt>
                <c:pt idx="3">
                  <c:v>17.634635691657866</c:v>
                </c:pt>
              </c:numCache>
            </c:numRef>
          </c:val>
        </c:ser>
        <c:ser>
          <c:idx val="1"/>
          <c:order val="1"/>
          <c:tx>
            <c:strRef>
              <c:f>Лист1!$C$1</c:f>
              <c:strCache>
                <c:ptCount val="1"/>
                <c:pt idx="0">
                  <c:v>Скорее удовлетворен</c:v>
                </c:pt>
              </c:strCache>
            </c:strRef>
          </c:tx>
          <c:spPr>
            <a:pattFill prst="pct75">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Лист1!$C$2:$C$5</c:f>
              <c:numCache>
                <c:formatCode>0.0</c:formatCode>
                <c:ptCount val="4"/>
                <c:pt idx="0">
                  <c:v>40.667361835245046</c:v>
                </c:pt>
                <c:pt idx="1">
                  <c:v>42.857142857142854</c:v>
                </c:pt>
                <c:pt idx="2">
                  <c:v>27.131782945736433</c:v>
                </c:pt>
                <c:pt idx="3">
                  <c:v>41.921858500527982</c:v>
                </c:pt>
              </c:numCache>
            </c:numRef>
          </c:val>
        </c:ser>
        <c:ser>
          <c:idx val="2"/>
          <c:order val="2"/>
          <c:tx>
            <c:strRef>
              <c:f>Лист1!$D$1</c:f>
              <c:strCache>
                <c:ptCount val="1"/>
                <c:pt idx="0">
                  <c:v>Скорее не удовлетворен</c:v>
                </c:pt>
              </c:strCache>
            </c:strRef>
          </c:tx>
          <c:spPr>
            <a:pattFill prst="pct7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Лист1!$D$2:$D$5</c:f>
              <c:numCache>
                <c:formatCode>0.0</c:formatCode>
                <c:ptCount val="4"/>
                <c:pt idx="0">
                  <c:v>26.173096976016687</c:v>
                </c:pt>
                <c:pt idx="1">
                  <c:v>17.948717948717949</c:v>
                </c:pt>
                <c:pt idx="2">
                  <c:v>24.418604651162791</c:v>
                </c:pt>
                <c:pt idx="3">
                  <c:v>20.063357972544878</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Лист1!$E$2:$E$5</c:f>
              <c:numCache>
                <c:formatCode>0.0</c:formatCode>
                <c:ptCount val="4"/>
                <c:pt idx="0">
                  <c:v>11.991657977059436</c:v>
                </c:pt>
                <c:pt idx="1">
                  <c:v>8.9133089133089136</c:v>
                </c:pt>
                <c:pt idx="2">
                  <c:v>20.801033591731265</c:v>
                </c:pt>
                <c:pt idx="3">
                  <c:v>12.038014783526927</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Лист1!$F$2:$F$5</c:f>
              <c:numCache>
                <c:formatCode>0.0</c:formatCode>
                <c:ptCount val="4"/>
                <c:pt idx="0">
                  <c:v>2.1897810218978102</c:v>
                </c:pt>
                <c:pt idx="1">
                  <c:v>8.6691086691086685</c:v>
                </c:pt>
                <c:pt idx="2">
                  <c:v>12.919896640826876</c:v>
                </c:pt>
                <c:pt idx="3">
                  <c:v>8.3421330517423442</c:v>
                </c:pt>
              </c:numCache>
            </c:numRef>
          </c:val>
        </c:ser>
        <c:dLbls>
          <c:showLegendKey val="0"/>
          <c:showVal val="0"/>
          <c:showCatName val="0"/>
          <c:showSerName val="0"/>
          <c:showPercent val="0"/>
          <c:showBubbleSize val="0"/>
        </c:dLbls>
        <c:gapWidth val="150"/>
        <c:overlap val="100"/>
        <c:axId val="258766720"/>
        <c:axId val="258768256"/>
      </c:barChart>
      <c:catAx>
        <c:axId val="258766720"/>
        <c:scaling>
          <c:orientation val="maxMin"/>
        </c:scaling>
        <c:delete val="0"/>
        <c:axPos val="l"/>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768256"/>
        <c:crosses val="autoZero"/>
        <c:auto val="1"/>
        <c:lblAlgn val="ctr"/>
        <c:lblOffset val="100"/>
        <c:noMultiLvlLbl val="0"/>
      </c:catAx>
      <c:valAx>
        <c:axId val="258768256"/>
        <c:scaling>
          <c:orientation val="minMax"/>
        </c:scaling>
        <c:delete val="1"/>
        <c:axPos val="t"/>
        <c:numFmt formatCode="0%" sourceLinked="1"/>
        <c:majorTickMark val="out"/>
        <c:minorTickMark val="none"/>
        <c:tickLblPos val="nextTo"/>
        <c:crossAx val="258766720"/>
        <c:crosses val="autoZero"/>
        <c:crossBetween val="between"/>
      </c:valAx>
      <c:spPr>
        <a:noFill/>
        <a:ln w="25338">
          <a:noFill/>
        </a:ln>
      </c:spPr>
    </c:plotArea>
    <c:legend>
      <c:legendPos val="b"/>
      <c:legendEntry>
        <c:idx val="0"/>
        <c:txPr>
          <a:bodyPr rot="0" spcFirstLastPara="1" vertOverflow="ellipsis" vert="horz" wrap="square" anchor="ctr" anchorCtr="1"/>
          <a:lstStyle/>
          <a:p>
            <a:pPr>
              <a:defRPr sz="1097"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97"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97"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097"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097"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wMode val="edge"/>
          <c:hMode val="edge"/>
          <c:x val="5.0000085494199223E-2"/>
          <c:y val="0.8583567376658563"/>
          <c:w val="0.95925927825797019"/>
          <c:h val="0.99999951618950855"/>
        </c:manualLayout>
      </c:layout>
      <c:overlay val="0"/>
      <c:spPr>
        <a:noFill/>
        <a:ln w="174200" cap="rnd">
          <a:solidFill>
            <a:schemeClr val="bg1"/>
          </a:solidFill>
          <a:round/>
        </a:ln>
        <a:effectLst/>
      </c:spPr>
      <c:txPr>
        <a:bodyPr rot="0" spcFirstLastPara="1" vertOverflow="ellipsis" vert="horz" wrap="square" anchor="ctr" anchorCtr="1"/>
        <a:lstStyle/>
        <a:p>
          <a:pPr>
            <a:defRPr sz="898"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n>
            <a:noFill/>
          </a:l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032573289902283E-2"/>
          <c:y val="7.0063694267515922E-2"/>
          <c:w val="0.83550488599348538"/>
          <c:h val="0.50318471337579618"/>
        </c:manualLayout>
      </c:layout>
      <c:barChart>
        <c:barDir val="col"/>
        <c:grouping val="stacked"/>
        <c:varyColors val="0"/>
        <c:ser>
          <c:idx val="1"/>
          <c:order val="0"/>
          <c:tx>
            <c:strRef>
              <c:f>Sheet1!$A$2</c:f>
              <c:strCache>
                <c:ptCount val="1"/>
                <c:pt idx="0">
                  <c:v>Количество предприятий государственной собственности, единиц</c:v>
                </c:pt>
              </c:strCache>
            </c:strRef>
          </c:tx>
          <c:spPr>
            <a:gradFill rotWithShape="0">
              <a:gsLst>
                <a:gs pos="0">
                  <a:srgbClr xmlns:mc="http://schemas.openxmlformats.org/markup-compatibility/2006" xmlns:a14="http://schemas.microsoft.com/office/drawing/2010/main" val="005500" mc:Ignorable="a14" a14:legacySpreadsheetColorIndex="11">
                    <a:gamma/>
                    <a:shade val="69412"/>
                    <a:invGamma/>
                  </a:srgbClr>
                </a:gs>
                <a:gs pos="100000">
                  <a:srgbClr xmlns:mc="http://schemas.openxmlformats.org/markup-compatibility/2006" xmlns:a14="http://schemas.microsoft.com/office/drawing/2010/main" val="00FF00" mc:Ignorable="a14" a14:legacySpreadsheetColorIndex="11"/>
                </a:gs>
              </a:gsLst>
              <a:lin ang="0" scaled="1"/>
            </a:gradFill>
            <a:ln w="25339">
              <a:noFill/>
            </a:ln>
          </c:spPr>
          <c:invertIfNegative val="0"/>
          <c:dLbls>
            <c:numFmt formatCode="0.0" sourceLinked="0"/>
            <c:spPr>
              <a:noFill/>
              <a:ln w="25339">
                <a:noFill/>
              </a:ln>
            </c:spPr>
            <c:txPr>
              <a:bodyPr/>
              <a:lstStyle/>
              <a:p>
                <a:pPr>
                  <a:defRPr sz="9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Sheet1!$B$2:$F$2</c:f>
              <c:numCache>
                <c:formatCode>General</c:formatCode>
                <c:ptCount val="4"/>
                <c:pt idx="0">
                  <c:v>519</c:v>
                </c:pt>
                <c:pt idx="1">
                  <c:v>576</c:v>
                </c:pt>
                <c:pt idx="2">
                  <c:v>484</c:v>
                </c:pt>
                <c:pt idx="3">
                  <c:v>407</c:v>
                </c:pt>
              </c:numCache>
            </c:numRef>
          </c:val>
        </c:ser>
        <c:ser>
          <c:idx val="2"/>
          <c:order val="2"/>
          <c:tx>
            <c:strRef>
              <c:f>Sheet1!$A$4</c:f>
              <c:strCache>
                <c:ptCount val="1"/>
                <c:pt idx="0">
                  <c:v>Количество предприятий муниципальной собственности, единиц</c:v>
                </c:pt>
              </c:strCache>
            </c:strRef>
          </c:tx>
          <c:spPr>
            <a:gradFill rotWithShape="0">
              <a:gsLst>
                <a:gs pos="0">
                  <a:srgbClr xmlns:mc="http://schemas.openxmlformats.org/markup-compatibility/2006" xmlns:a14="http://schemas.microsoft.com/office/drawing/2010/main" val="1B1B00" mc:Ignorable="a14" a14:legacySpreadsheetColorIndex="13">
                    <a:gamma/>
                    <a:shade val="47451"/>
                    <a:invGamma/>
                  </a:srgbClr>
                </a:gs>
                <a:gs pos="100000">
                  <a:srgbClr xmlns:mc="http://schemas.openxmlformats.org/markup-compatibility/2006" xmlns:a14="http://schemas.microsoft.com/office/drawing/2010/main" val="FFFF00" mc:Ignorable="a14" a14:legacySpreadsheetColorIndex="13"/>
                </a:gs>
              </a:gsLst>
              <a:lin ang="0" scaled="1"/>
            </a:gradFill>
            <a:ln w="25339">
              <a:noFill/>
            </a:ln>
          </c:spPr>
          <c:invertIfNegative val="0"/>
          <c:dLbls>
            <c:numFmt formatCode="0.0" sourceLinked="0"/>
            <c:spPr>
              <a:noFill/>
              <a:ln w="25339">
                <a:noFill/>
              </a:ln>
            </c:spPr>
            <c:txPr>
              <a:bodyPr/>
              <a:lstStyle/>
              <a:p>
                <a:pPr>
                  <a:defRPr sz="9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Sheet1!$B$4:$F$4</c:f>
              <c:numCache>
                <c:formatCode>General</c:formatCode>
                <c:ptCount val="4"/>
                <c:pt idx="0">
                  <c:v>2315</c:v>
                </c:pt>
                <c:pt idx="1">
                  <c:v>2211</c:v>
                </c:pt>
                <c:pt idx="2">
                  <c:v>1784</c:v>
                </c:pt>
                <c:pt idx="3">
                  <c:v>1626</c:v>
                </c:pt>
              </c:numCache>
            </c:numRef>
          </c:val>
        </c:ser>
        <c:dLbls>
          <c:showLegendKey val="0"/>
          <c:showVal val="0"/>
          <c:showCatName val="0"/>
          <c:showSerName val="0"/>
          <c:showPercent val="0"/>
          <c:showBubbleSize val="0"/>
        </c:dLbls>
        <c:gapWidth val="150"/>
        <c:overlap val="100"/>
        <c:axId val="224709632"/>
        <c:axId val="223089408"/>
      </c:barChart>
      <c:lineChart>
        <c:grouping val="standard"/>
        <c:varyColors val="0"/>
        <c:ser>
          <c:idx val="0"/>
          <c:order val="1"/>
          <c:tx>
            <c:strRef>
              <c:f>Sheet1!$A$3</c:f>
              <c:strCache>
                <c:ptCount val="1"/>
                <c:pt idx="0">
                  <c:v>Темп роста унитарных предприятий к предыдущему году, %</c:v>
                </c:pt>
              </c:strCache>
            </c:strRef>
          </c:tx>
          <c:spPr>
            <a:ln w="12670">
              <a:solidFill>
                <a:srgbClr val="000000"/>
              </a:solidFill>
              <a:prstDash val="solid"/>
            </a:ln>
          </c:spPr>
          <c:marker>
            <c:symbol val="diamond"/>
            <c:size val="7"/>
            <c:spPr>
              <a:solidFill>
                <a:srgbClr val="FF0000"/>
              </a:solidFill>
              <a:ln>
                <a:solidFill>
                  <a:srgbClr val="003366"/>
                </a:solidFill>
                <a:prstDash val="solid"/>
              </a:ln>
            </c:spPr>
          </c:marker>
          <c:dLbls>
            <c:dLbl>
              <c:idx val="0"/>
              <c:layout>
                <c:manualLayout>
                  <c:x val="-4.9386958423923891E-2"/>
                  <c:y val="-4.6064337794057886E-2"/>
                </c:manualLayout>
              </c:layout>
              <c:dLblPos val="r"/>
              <c:showLegendKey val="0"/>
              <c:showVal val="1"/>
              <c:showCatName val="0"/>
              <c:showSerName val="0"/>
              <c:showPercent val="0"/>
              <c:showBubbleSize val="0"/>
            </c:dLbl>
            <c:dLbl>
              <c:idx val="1"/>
              <c:layout>
                <c:manualLayout>
                  <c:x val="-4.3279438915430742E-2"/>
                  <c:y val="-7.1507272076954051E-2"/>
                </c:manualLayout>
              </c:layout>
              <c:dLblPos val="r"/>
              <c:showLegendKey val="0"/>
              <c:showVal val="1"/>
              <c:showCatName val="0"/>
              <c:showSerName val="0"/>
              <c:showPercent val="0"/>
              <c:showBubbleSize val="0"/>
            </c:dLbl>
            <c:dLbl>
              <c:idx val="2"/>
              <c:layout>
                <c:manualLayout>
                  <c:x val="-5.0201235367849602E-2"/>
                  <c:y val="-5.9642578588976217E-2"/>
                </c:manualLayout>
              </c:layout>
              <c:dLblPos val="r"/>
              <c:showLegendKey val="0"/>
              <c:showVal val="1"/>
              <c:showCatName val="0"/>
              <c:showSerName val="0"/>
              <c:showPercent val="0"/>
              <c:showBubbleSize val="0"/>
            </c:dLbl>
            <c:dLbl>
              <c:idx val="3"/>
              <c:layout>
                <c:manualLayout>
                  <c:x val="-4.4093715859356453E-2"/>
                  <c:y val="-5.3979586297879321E-2"/>
                </c:manualLayout>
              </c:layout>
              <c:dLblPos val="r"/>
              <c:showLegendKey val="0"/>
              <c:showVal val="1"/>
              <c:showCatName val="0"/>
              <c:showSerName val="0"/>
              <c:showPercent val="0"/>
              <c:showBubbleSize val="0"/>
            </c:dLbl>
            <c:dLbl>
              <c:idx val="4"/>
              <c:layout>
                <c:manualLayout>
                  <c:xMode val="edge"/>
                  <c:yMode val="edge"/>
                  <c:x val="0.60586319218241047"/>
                  <c:y val="4.1401273885350316E-2"/>
                </c:manualLayout>
              </c:layout>
              <c:spPr>
                <a:noFill/>
                <a:ln w="25339">
                  <a:noFill/>
                </a:ln>
              </c:spPr>
              <c:txPr>
                <a:bodyPr/>
                <a:lstStyle/>
                <a:p>
                  <a:pPr>
                    <a:defRPr sz="999" b="0"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dLbl>
            <c:spPr>
              <a:noFill/>
              <a:ln w="25339">
                <a:noFill/>
              </a:ln>
            </c:spPr>
            <c:txPr>
              <a:bodyPr/>
              <a:lstStyle/>
              <a:p>
                <a:pPr>
                  <a:defRPr sz="99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Sheet1!$B$1:$F$1</c:f>
              <c:strCache>
                <c:ptCount val="4"/>
                <c:pt idx="0">
                  <c:v>2016г.</c:v>
                </c:pt>
                <c:pt idx="1">
                  <c:v>2017г.</c:v>
                </c:pt>
                <c:pt idx="2">
                  <c:v>2018г.</c:v>
                </c:pt>
                <c:pt idx="3">
                  <c:v>2019г.</c:v>
                </c:pt>
              </c:strCache>
            </c:strRef>
          </c:cat>
          <c:val>
            <c:numRef>
              <c:f>Sheet1!$B$3:$F$3</c:f>
              <c:numCache>
                <c:formatCode>General</c:formatCode>
                <c:ptCount val="4"/>
                <c:pt idx="0">
                  <c:v>96.9</c:v>
                </c:pt>
                <c:pt idx="1">
                  <c:v>98.3</c:v>
                </c:pt>
                <c:pt idx="2">
                  <c:v>81.400000000000006</c:v>
                </c:pt>
                <c:pt idx="3">
                  <c:v>89.6</c:v>
                </c:pt>
              </c:numCache>
            </c:numRef>
          </c:val>
          <c:smooth val="0"/>
        </c:ser>
        <c:dLbls>
          <c:showLegendKey val="0"/>
          <c:showVal val="0"/>
          <c:showCatName val="0"/>
          <c:showSerName val="0"/>
          <c:showPercent val="0"/>
          <c:showBubbleSize val="0"/>
        </c:dLbls>
        <c:marker val="1"/>
        <c:smooth val="0"/>
        <c:axId val="223090944"/>
        <c:axId val="223096832"/>
      </c:lineChart>
      <c:catAx>
        <c:axId val="224709632"/>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ru-RU"/>
          </a:p>
        </c:txPr>
        <c:crossAx val="223089408"/>
        <c:crosses val="autoZero"/>
        <c:auto val="0"/>
        <c:lblAlgn val="ctr"/>
        <c:lblOffset val="100"/>
        <c:tickLblSkip val="1"/>
        <c:tickMarkSkip val="1"/>
        <c:noMultiLvlLbl val="0"/>
      </c:catAx>
      <c:valAx>
        <c:axId val="223089408"/>
        <c:scaling>
          <c:orientation val="minMax"/>
          <c:max val="3500"/>
        </c:scaling>
        <c:delete val="0"/>
        <c:axPos val="l"/>
        <c:majorGridlines>
          <c:spPr>
            <a:ln w="12670">
              <a:solidFill>
                <a:srgbClr val="969696"/>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224709632"/>
        <c:crosses val="autoZero"/>
        <c:crossBetween val="between"/>
        <c:majorUnit val="500"/>
        <c:minorUnit val="500"/>
      </c:valAx>
      <c:catAx>
        <c:axId val="223090944"/>
        <c:scaling>
          <c:orientation val="minMax"/>
        </c:scaling>
        <c:delete val="1"/>
        <c:axPos val="b"/>
        <c:majorTickMark val="out"/>
        <c:minorTickMark val="none"/>
        <c:tickLblPos val="nextTo"/>
        <c:crossAx val="223096832"/>
        <c:crosses val="autoZero"/>
        <c:auto val="0"/>
        <c:lblAlgn val="ctr"/>
        <c:lblOffset val="100"/>
        <c:noMultiLvlLbl val="0"/>
      </c:catAx>
      <c:valAx>
        <c:axId val="223096832"/>
        <c:scaling>
          <c:orientation val="minMax"/>
          <c:max val="110"/>
          <c:min val="0"/>
        </c:scaling>
        <c:delete val="0"/>
        <c:axPos val="r"/>
        <c:title>
          <c:tx>
            <c:rich>
              <a:bodyPr rot="0" vert="horz"/>
              <a:lstStyle/>
              <a:p>
                <a:pPr algn="ctr">
                  <a:defRPr sz="997" b="1" i="0" u="none" strike="noStrike" baseline="0">
                    <a:solidFill>
                      <a:srgbClr val="000000"/>
                    </a:solidFill>
                    <a:latin typeface="Arial"/>
                    <a:ea typeface="Arial"/>
                    <a:cs typeface="Arial"/>
                  </a:defRPr>
                </a:pPr>
                <a:r>
                  <a:rPr lang="ru-RU"/>
                  <a:t>%</a:t>
                </a:r>
              </a:p>
            </c:rich>
          </c:tx>
          <c:layout>
            <c:manualLayout>
              <c:xMode val="edge"/>
              <c:yMode val="edge"/>
              <c:x val="0.87947889598377327"/>
              <c:y val="0"/>
            </c:manualLayout>
          </c:layout>
          <c:overlay val="0"/>
          <c:spPr>
            <a:noFill/>
            <a:ln w="25339">
              <a:noFill/>
            </a:ln>
          </c:spPr>
        </c:title>
        <c:numFmt formatCode="General" sourceLinked="1"/>
        <c:majorTickMark val="cross"/>
        <c:minorTickMark val="none"/>
        <c:tickLblPos val="nextTo"/>
        <c:spPr>
          <a:ln w="3167">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223090944"/>
        <c:crosses val="max"/>
        <c:crossBetween val="between"/>
        <c:minorUnit val="20"/>
      </c:valA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8FFFF" mc:Ignorable="a14" a14:legacySpreadsheetColorIndex="41">
                <a:gamma/>
                <a:tint val="52941"/>
                <a:invGamma/>
              </a:srgbClr>
            </a:gs>
          </a:gsLst>
          <a:lin ang="5400000" scaled="1"/>
        </a:gradFill>
        <a:ln w="12670">
          <a:solidFill>
            <a:srgbClr val="808080"/>
          </a:solidFill>
          <a:prstDash val="solid"/>
        </a:ln>
      </c:spPr>
    </c:plotArea>
    <c:legend>
      <c:legendPos val="b"/>
      <c:layout>
        <c:manualLayout>
          <c:xMode val="edge"/>
          <c:yMode val="edge"/>
          <c:wMode val="edge"/>
          <c:hMode val="edge"/>
          <c:x val="5.7003173110823833E-2"/>
          <c:y val="0.72292977940864189"/>
          <c:w val="0.98045590072385236"/>
          <c:h val="0.91719729208606204"/>
        </c:manualLayout>
      </c:layout>
      <c:overlay val="0"/>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BFFFF" mc:Ignorable="a14" a14:legacySpreadsheetColorIndex="41">
                <a:gamma/>
                <a:tint val="44706"/>
                <a:invGamma/>
              </a:srgbClr>
            </a:gs>
          </a:gsLst>
          <a:lin ang="0" scaled="1"/>
        </a:gradFill>
        <a:ln w="25339">
          <a:noFill/>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FDFFFF" mc:Ignorable="a14" a14:legacySpreadsheetColorIndex="41">
            <a:gamma/>
            <a:tint val="34902"/>
            <a:invGamma/>
          </a:srgbClr>
        </a:gs>
      </a:gsLst>
      <a:lin ang="5400000" scaled="1"/>
    </a:gradFill>
    <a:ln>
      <a:noFill/>
    </a:ln>
  </c:spPr>
  <c:txPr>
    <a:bodyPr/>
    <a:lstStyle/>
    <a:p>
      <a:pPr>
        <a:defRPr sz="999" b="0" i="0" u="none" strike="noStrike" baseline="0">
          <a:solidFill>
            <a:srgbClr val="000000"/>
          </a:solidFill>
          <a:latin typeface="Arial"/>
          <a:ea typeface="Arial"/>
          <a:cs typeface="Arial"/>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55">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Лист1!$B$2:$B$5</c:f>
              <c:numCache>
                <c:formatCode>0.0</c:formatCode>
                <c:ptCount val="4"/>
                <c:pt idx="0">
                  <c:v>21.4</c:v>
                </c:pt>
                <c:pt idx="1">
                  <c:v>37.606837609999999</c:v>
                </c:pt>
                <c:pt idx="2">
                  <c:v>-3.3</c:v>
                </c:pt>
                <c:pt idx="3">
                  <c:v>27.455121430000005</c:v>
                </c:pt>
              </c:numCache>
            </c:numRef>
          </c:val>
        </c:ser>
        <c:dLbls>
          <c:showLegendKey val="0"/>
          <c:showVal val="0"/>
          <c:showCatName val="0"/>
          <c:showSerName val="0"/>
          <c:showPercent val="0"/>
          <c:showBubbleSize val="0"/>
        </c:dLbls>
        <c:gapWidth val="182"/>
        <c:axId val="222942720"/>
        <c:axId val="222944256"/>
      </c:barChart>
      <c:catAx>
        <c:axId val="222942720"/>
        <c:scaling>
          <c:orientation val="maxMin"/>
        </c:scaling>
        <c:delete val="0"/>
        <c:axPos val="l"/>
        <c:numFmt formatCode="General" sourceLinked="1"/>
        <c:majorTickMark val="none"/>
        <c:minorTickMark val="none"/>
        <c:tickLblPos val="low"/>
        <c:spPr>
          <a:noFill/>
          <a:ln w="12677" cap="flat" cmpd="sng" algn="ctr">
            <a:solidFill>
              <a:sysClr val="windowText" lastClr="000000"/>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944256"/>
        <c:crosses val="autoZero"/>
        <c:auto val="1"/>
        <c:lblAlgn val="ctr"/>
        <c:lblOffset val="100"/>
        <c:noMultiLvlLbl val="0"/>
      </c:catAx>
      <c:valAx>
        <c:axId val="222944256"/>
        <c:scaling>
          <c:orientation val="minMax"/>
          <c:max val="50"/>
          <c:min val="-50"/>
        </c:scaling>
        <c:delete val="0"/>
        <c:axPos val="b"/>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942720"/>
        <c:crosses val="max"/>
        <c:crossBetween val="between"/>
        <c:majorUnit val="10"/>
      </c:valAx>
      <c:spPr>
        <a:noFill/>
        <a:ln w="2535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11086678846869"/>
          <c:y val="6.1383894232568273E-3"/>
          <c:w val="0.59862443712107871"/>
          <c:h val="0.94669202361955263"/>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5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Лист1!$B$2:$B$18</c:f>
              <c:numCache>
                <c:formatCode>0.0</c:formatCode>
                <c:ptCount val="17"/>
                <c:pt idx="0">
                  <c:v>17.587939698492463</c:v>
                </c:pt>
                <c:pt idx="1">
                  <c:v>20.641711229946523</c:v>
                </c:pt>
                <c:pt idx="2">
                  <c:v>24.943566591422123</c:v>
                </c:pt>
                <c:pt idx="3">
                  <c:v>20.581655480984342</c:v>
                </c:pt>
                <c:pt idx="4">
                  <c:v>15.995525727069351</c:v>
                </c:pt>
                <c:pt idx="5">
                  <c:v>27.988338192419825</c:v>
                </c:pt>
                <c:pt idx="6">
                  <c:v>27.500000000000004</c:v>
                </c:pt>
                <c:pt idx="7">
                  <c:v>15.797788309636651</c:v>
                </c:pt>
                <c:pt idx="8">
                  <c:v>16.112084063047284</c:v>
                </c:pt>
                <c:pt idx="9">
                  <c:v>21.404682274247492</c:v>
                </c:pt>
                <c:pt idx="10">
                  <c:v>30.731102850061959</c:v>
                </c:pt>
                <c:pt idx="11">
                  <c:v>11.347517730496454</c:v>
                </c:pt>
                <c:pt idx="12">
                  <c:v>9.965034965034965</c:v>
                </c:pt>
                <c:pt idx="13">
                  <c:v>31.84782608695652</c:v>
                </c:pt>
                <c:pt idx="14">
                  <c:v>29.176470588235293</c:v>
                </c:pt>
                <c:pt idx="15">
                  <c:v>14.129244249726177</c:v>
                </c:pt>
                <c:pt idx="16">
                  <c:v>22.397891963109355</c:v>
                </c:pt>
              </c:numCache>
            </c:numRef>
          </c:val>
        </c:ser>
        <c:ser>
          <c:idx val="1"/>
          <c:order val="1"/>
          <c:tx>
            <c:strRef>
              <c:f>Лист1!$C$1</c:f>
              <c:strCache>
                <c:ptCount val="1"/>
                <c:pt idx="0">
                  <c:v>Скорее удовлетворен</c:v>
                </c:pt>
              </c:strCache>
            </c:strRef>
          </c:tx>
          <c:spPr>
            <a:pattFill prst="pct75">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5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Лист1!$C$2:$C$18</c:f>
              <c:numCache>
                <c:formatCode>0.0</c:formatCode>
                <c:ptCount val="17"/>
                <c:pt idx="0">
                  <c:v>39.824120603015075</c:v>
                </c:pt>
                <c:pt idx="1">
                  <c:v>44.598930481283425</c:v>
                </c:pt>
                <c:pt idx="2">
                  <c:v>43.227990970654631</c:v>
                </c:pt>
                <c:pt idx="3">
                  <c:v>38.702460850111855</c:v>
                </c:pt>
                <c:pt idx="4">
                  <c:v>28.411633109619689</c:v>
                </c:pt>
                <c:pt idx="5">
                  <c:v>38.046647230320701</c:v>
                </c:pt>
                <c:pt idx="6">
                  <c:v>35.294117647058826</c:v>
                </c:pt>
                <c:pt idx="7">
                  <c:v>26.698262243285935</c:v>
                </c:pt>
                <c:pt idx="8">
                  <c:v>18.739054290718038</c:v>
                </c:pt>
                <c:pt idx="9">
                  <c:v>25.083612040133779</c:v>
                </c:pt>
                <c:pt idx="10">
                  <c:v>39.157372986369268</c:v>
                </c:pt>
                <c:pt idx="11">
                  <c:v>23.75886524822695</c:v>
                </c:pt>
                <c:pt idx="12">
                  <c:v>21.678321678321677</c:v>
                </c:pt>
                <c:pt idx="13">
                  <c:v>42.173913043478258</c:v>
                </c:pt>
                <c:pt idx="14">
                  <c:v>41.411764705882355</c:v>
                </c:pt>
                <c:pt idx="15">
                  <c:v>27.929901423877329</c:v>
                </c:pt>
                <c:pt idx="16">
                  <c:v>36.495388669301711</c:v>
                </c:pt>
              </c:numCache>
            </c:numRef>
          </c:val>
        </c:ser>
        <c:ser>
          <c:idx val="2"/>
          <c:order val="2"/>
          <c:tx>
            <c:strRef>
              <c:f>Лист1!$D$1</c:f>
              <c:strCache>
                <c:ptCount val="1"/>
                <c:pt idx="0">
                  <c:v>Скорее не удовлетворен</c:v>
                </c:pt>
              </c:strCache>
            </c:strRef>
          </c:tx>
          <c:spPr>
            <a:pattFill prst="pct7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5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Лист1!$D$2:$D$18</c:f>
              <c:numCache>
                <c:formatCode>0.0</c:formatCode>
                <c:ptCount val="17"/>
                <c:pt idx="0">
                  <c:v>18.341708542713569</c:v>
                </c:pt>
                <c:pt idx="1">
                  <c:v>20.962566844919785</c:v>
                </c:pt>
                <c:pt idx="2">
                  <c:v>17.155756207674944</c:v>
                </c:pt>
                <c:pt idx="3">
                  <c:v>22.035794183445191</c:v>
                </c:pt>
                <c:pt idx="4">
                  <c:v>27.293064876957494</c:v>
                </c:pt>
                <c:pt idx="5">
                  <c:v>13.119533527696795</c:v>
                </c:pt>
                <c:pt idx="6">
                  <c:v>11.323529411764707</c:v>
                </c:pt>
                <c:pt idx="7">
                  <c:v>17.535545023696681</c:v>
                </c:pt>
                <c:pt idx="8">
                  <c:v>14.535901926444833</c:v>
                </c:pt>
                <c:pt idx="9">
                  <c:v>16.053511705685619</c:v>
                </c:pt>
                <c:pt idx="10">
                  <c:v>13.506815365551425</c:v>
                </c:pt>
                <c:pt idx="11">
                  <c:v>16.312056737588652</c:v>
                </c:pt>
                <c:pt idx="12">
                  <c:v>14.160839160839162</c:v>
                </c:pt>
                <c:pt idx="13">
                  <c:v>13.369565217391305</c:v>
                </c:pt>
                <c:pt idx="14">
                  <c:v>13.294117647058822</c:v>
                </c:pt>
                <c:pt idx="15">
                  <c:v>24.424972617743702</c:v>
                </c:pt>
                <c:pt idx="16">
                  <c:v>16.996047430830039</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ysClr val="window" lastClr="FFFFFF"/>
              </a:solidFill>
            </a:ln>
            <a:effectLst/>
          </c:spPr>
          <c:invertIfNegative val="0"/>
          <c:dLbls>
            <c:dLbl>
              <c:idx val="13"/>
              <c:layout>
                <c:manualLayout>
                  <c:x val="-4.1067761806981521E-3"/>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wrap="square" lIns="38100" tIns="19050" rIns="38100" bIns="19050" anchor="ctr">
                <a:spAutoFit/>
              </a:bodyPr>
              <a:lstStyle/>
              <a:p>
                <a:pPr>
                  <a:defRPr sz="85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Лист1!$E$2:$E$18</c:f>
              <c:numCache>
                <c:formatCode>0.0</c:formatCode>
                <c:ptCount val="17"/>
                <c:pt idx="0">
                  <c:v>11.055276381909549</c:v>
                </c:pt>
                <c:pt idx="1">
                  <c:v>8.9839572192513373</c:v>
                </c:pt>
                <c:pt idx="2">
                  <c:v>9.0293453724604973</c:v>
                </c:pt>
                <c:pt idx="3">
                  <c:v>13.087248322147651</c:v>
                </c:pt>
                <c:pt idx="4">
                  <c:v>23.937360178970916</c:v>
                </c:pt>
                <c:pt idx="5">
                  <c:v>6.8513119533527709</c:v>
                </c:pt>
                <c:pt idx="6">
                  <c:v>8.6764705882352935</c:v>
                </c:pt>
                <c:pt idx="7">
                  <c:v>14.533965244865717</c:v>
                </c:pt>
                <c:pt idx="8">
                  <c:v>12.609457092819614</c:v>
                </c:pt>
                <c:pt idx="9">
                  <c:v>10.869565217391305</c:v>
                </c:pt>
                <c:pt idx="10">
                  <c:v>7.1871127633209406</c:v>
                </c:pt>
                <c:pt idx="11">
                  <c:v>15.24822695035461</c:v>
                </c:pt>
                <c:pt idx="12">
                  <c:v>18.181818181818183</c:v>
                </c:pt>
                <c:pt idx="13">
                  <c:v>8.4782608695652169</c:v>
                </c:pt>
                <c:pt idx="14">
                  <c:v>10.941176470588236</c:v>
                </c:pt>
                <c:pt idx="15">
                  <c:v>26.615553121577218</c:v>
                </c:pt>
                <c:pt idx="16">
                  <c:v>10.803689064558629</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5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Лист1!$F$2:$F$18</c:f>
              <c:numCache>
                <c:formatCode>0.0</c:formatCode>
                <c:ptCount val="17"/>
                <c:pt idx="0">
                  <c:v>13.190954773869345</c:v>
                </c:pt>
                <c:pt idx="1">
                  <c:v>4.8128342245989302</c:v>
                </c:pt>
                <c:pt idx="2">
                  <c:v>5.6433408577878108</c:v>
                </c:pt>
                <c:pt idx="3">
                  <c:v>5.592841163310962</c:v>
                </c:pt>
                <c:pt idx="4">
                  <c:v>4.3624161073825505</c:v>
                </c:pt>
                <c:pt idx="5">
                  <c:v>13.994169096209912</c:v>
                </c:pt>
                <c:pt idx="6">
                  <c:v>17.205882352941178</c:v>
                </c:pt>
                <c:pt idx="7">
                  <c:v>25.434439178515007</c:v>
                </c:pt>
                <c:pt idx="8">
                  <c:v>38.003502626970224</c:v>
                </c:pt>
                <c:pt idx="9">
                  <c:v>26.588628762541806</c:v>
                </c:pt>
                <c:pt idx="10">
                  <c:v>9.4175960346964072</c:v>
                </c:pt>
                <c:pt idx="11">
                  <c:v>33.333333333333336</c:v>
                </c:pt>
                <c:pt idx="12">
                  <c:v>36.013986013986013</c:v>
                </c:pt>
                <c:pt idx="13">
                  <c:v>4.1304347826086953</c:v>
                </c:pt>
                <c:pt idx="14">
                  <c:v>5.1764705882352944</c:v>
                </c:pt>
                <c:pt idx="15">
                  <c:v>6.9003285870755739</c:v>
                </c:pt>
                <c:pt idx="16">
                  <c:v>13.306982872200262</c:v>
                </c:pt>
              </c:numCache>
            </c:numRef>
          </c:val>
        </c:ser>
        <c:dLbls>
          <c:showLegendKey val="0"/>
          <c:showVal val="0"/>
          <c:showCatName val="0"/>
          <c:showSerName val="0"/>
          <c:showPercent val="0"/>
          <c:showBubbleSize val="0"/>
        </c:dLbls>
        <c:gapWidth val="150"/>
        <c:overlap val="100"/>
        <c:axId val="257338752"/>
        <c:axId val="257352832"/>
      </c:barChart>
      <c:catAx>
        <c:axId val="257338752"/>
        <c:scaling>
          <c:orientation val="maxMin"/>
        </c:scaling>
        <c:delete val="0"/>
        <c:axPos val="l"/>
        <c:numFmt formatCode="General" sourceLinked="1"/>
        <c:majorTickMark val="none"/>
        <c:minorTickMark val="none"/>
        <c:tickLblPos val="nextTo"/>
        <c:spPr>
          <a:ln w="6002">
            <a:noFill/>
          </a:ln>
        </c:spPr>
        <c:txPr>
          <a:bodyPr rot="-60000000" spcFirstLastPara="1" vertOverflow="ellipsis" vert="horz" wrap="square" anchor="ctr" anchorCtr="1"/>
          <a:lstStyle/>
          <a:p>
            <a:pPr>
              <a:defRPr sz="709"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352832"/>
        <c:crosses val="autoZero"/>
        <c:auto val="1"/>
        <c:lblAlgn val="ctr"/>
        <c:lblOffset val="100"/>
        <c:noMultiLvlLbl val="0"/>
      </c:catAx>
      <c:valAx>
        <c:axId val="257352832"/>
        <c:scaling>
          <c:orientation val="minMax"/>
        </c:scaling>
        <c:delete val="1"/>
        <c:axPos val="t"/>
        <c:numFmt formatCode="0%" sourceLinked="1"/>
        <c:majorTickMark val="out"/>
        <c:minorTickMark val="none"/>
        <c:tickLblPos val="nextTo"/>
        <c:crossAx val="257338752"/>
        <c:crosses val="autoZero"/>
        <c:crossBetween val="between"/>
      </c:valAx>
      <c:spPr>
        <a:noFill/>
        <a:ln w="24009">
          <a:noFill/>
        </a:ln>
      </c:spPr>
    </c:plotArea>
    <c:legend>
      <c:legendPos val="b"/>
      <c:layout>
        <c:manualLayout>
          <c:xMode val="edge"/>
          <c:yMode val="edge"/>
          <c:wMode val="edge"/>
          <c:hMode val="edge"/>
          <c:x val="4.9915279577394597E-2"/>
          <c:y val="0.94470036710136873"/>
          <c:w val="0.95917455729426226"/>
          <c:h val="0.99699253158864654"/>
        </c:manualLayout>
      </c:layout>
      <c:overlay val="0"/>
      <c:spPr>
        <a:noFill/>
        <a:ln w="141055" cap="rnd">
          <a:solidFill>
            <a:sysClr val="window" lastClr="FFFFFF"/>
          </a:solidFill>
          <a:round/>
        </a:ln>
        <a:effectLst/>
      </c:spPr>
      <c:txPr>
        <a:bodyPr rot="0" spcFirstLastPara="1" vertOverflow="ellipsis" vert="horz" wrap="square" anchor="ctr" anchorCtr="1"/>
        <a:lstStyle/>
        <a:p>
          <a:pPr>
            <a:defRPr sz="104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n>
            <a:noFill/>
          </a:ln>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66">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 </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 </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Лист1!$B$2:$B$18</c:f>
              <c:numCache>
                <c:formatCode>0.0</c:formatCode>
                <c:ptCount val="17"/>
                <c:pt idx="0">
                  <c:v>28.015075379999999</c:v>
                </c:pt>
                <c:pt idx="1">
                  <c:v>35.294117649999997</c:v>
                </c:pt>
                <c:pt idx="2">
                  <c:v>41.986455980000002</c:v>
                </c:pt>
                <c:pt idx="3">
                  <c:v>24.161073829999999</c:v>
                </c:pt>
                <c:pt idx="4">
                  <c:v>-6.8232662189999997</c:v>
                </c:pt>
                <c:pt idx="5">
                  <c:v>46</c:v>
                </c:pt>
                <c:pt idx="6">
                  <c:v>42.794117649999997</c:v>
                </c:pt>
                <c:pt idx="7">
                  <c:v>10.426540279999999</c:v>
                </c:pt>
                <c:pt idx="8">
                  <c:v>7.8</c:v>
                </c:pt>
                <c:pt idx="9">
                  <c:v>19.565217390000001</c:v>
                </c:pt>
                <c:pt idx="10">
                  <c:v>49.194547710000002</c:v>
                </c:pt>
                <c:pt idx="11">
                  <c:v>3.546099291</c:v>
                </c:pt>
                <c:pt idx="12">
                  <c:v>-0.69930069900000003</c:v>
                </c:pt>
                <c:pt idx="13">
                  <c:v>52.173913040000002</c:v>
                </c:pt>
                <c:pt idx="14">
                  <c:v>46.352941180000002</c:v>
                </c:pt>
                <c:pt idx="15">
                  <c:v>-8.9</c:v>
                </c:pt>
                <c:pt idx="16">
                  <c:v>31.093544139999999</c:v>
                </c:pt>
              </c:numCache>
            </c:numRef>
          </c:val>
        </c:ser>
        <c:dLbls>
          <c:showLegendKey val="0"/>
          <c:showVal val="0"/>
          <c:showCatName val="0"/>
          <c:showSerName val="0"/>
          <c:showPercent val="0"/>
          <c:showBubbleSize val="0"/>
        </c:dLbls>
        <c:gapWidth val="182"/>
        <c:axId val="222962816"/>
        <c:axId val="222964352"/>
      </c:barChart>
      <c:catAx>
        <c:axId val="222962816"/>
        <c:scaling>
          <c:orientation val="maxMin"/>
        </c:scaling>
        <c:delete val="0"/>
        <c:axPos val="l"/>
        <c:numFmt formatCode="General" sourceLinked="1"/>
        <c:majorTickMark val="none"/>
        <c:minorTickMark val="none"/>
        <c:tickLblPos val="low"/>
        <c:spPr>
          <a:noFill/>
          <a:ln w="12683" cap="flat" cmpd="sng" algn="ctr">
            <a:solidFill>
              <a:sysClr val="windowText" lastClr="000000"/>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964352"/>
        <c:crosses val="autoZero"/>
        <c:auto val="1"/>
        <c:lblAlgn val="ctr"/>
        <c:lblOffset val="100"/>
        <c:noMultiLvlLbl val="0"/>
      </c:catAx>
      <c:valAx>
        <c:axId val="222964352"/>
        <c:scaling>
          <c:orientation val="minMax"/>
          <c:max val="70"/>
          <c:min val="-70"/>
        </c:scaling>
        <c:delete val="0"/>
        <c:axPos val="b"/>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962816"/>
        <c:crosses val="max"/>
        <c:crossBetween val="between"/>
        <c:majorUnit val="10"/>
      </c:valAx>
      <c:spPr>
        <a:noFill/>
        <a:ln w="25366">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pattFill prst="pct50">
              <a:fgClr>
                <a:srgbClr val="000000"/>
              </a:fgClr>
              <a:bgClr>
                <a:srgbClr val="FFFFFF"/>
              </a:bgClr>
            </a:pattFill>
            <a:ln w="25373">
              <a:noFill/>
            </a:ln>
          </c:spPr>
          <c:invertIfNegative val="0"/>
          <c:dLbls>
            <c:numFmt formatCode="#,##0.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899"/>
                </a:pPr>
                <a:endParaRPr lang="ru-RU"/>
              </a:p>
            </c:txPr>
            <c:dLblPos val="outEnd"/>
            <c:showLegendKey val="0"/>
            <c:showVal val="1"/>
            <c:showCatName val="0"/>
            <c:showSerName val="0"/>
            <c:showPercent val="0"/>
            <c:showBubbleSize val="0"/>
            <c:showLeaderLines val="0"/>
          </c:dLbls>
          <c:cat>
            <c:strRef>
              <c:f>Лист1!$B$7:$B$15</c:f>
              <c:strCache>
                <c:ptCount val="9"/>
                <c:pt idx="0">
                  <c:v>Управление Федеральной службы по надзору в сфере защиты прав потребителей и благополучия человека по Республике Мордовия (Роспотребнадзор)</c:v>
                </c:pt>
                <c:pt idx="1">
                  <c:v>Администрация муниципального района (города)</c:v>
                </c:pt>
                <c:pt idx="2">
                  <c:v>Министерство социальной защиты, труда и занятости населения Республики Мордовия</c:v>
                </c:pt>
                <c:pt idx="3">
                  <c:v>Фонд социального страхования Российской Федерации по Республике Мордовия</c:v>
                </c:pt>
                <c:pt idx="4">
                  <c:v>Прокуратура Республики Мордовия</c:v>
                </c:pt>
                <c:pt idx="5">
                  <c:v>Территориальный орган Федеральной службы по надзору в сфере здравоохранения по Республике Мордовия (Росздравнадзор)</c:v>
                </c:pt>
                <c:pt idx="6">
                  <c:v>Государственная инспекция труда в Республике Мордовия</c:v>
                </c:pt>
                <c:pt idx="7">
                  <c:v>Объединение потребителей России — региональное отделение в Республике Мордовия</c:v>
                </c:pt>
                <c:pt idx="8">
                  <c:v>Другое</c:v>
                </c:pt>
              </c:strCache>
            </c:strRef>
          </c:cat>
          <c:val>
            <c:numRef>
              <c:f>Лист1!$C$7:$C$15</c:f>
              <c:numCache>
                <c:formatCode>General</c:formatCode>
                <c:ptCount val="9"/>
                <c:pt idx="0">
                  <c:v>37.5</c:v>
                </c:pt>
                <c:pt idx="1">
                  <c:v>30</c:v>
                </c:pt>
                <c:pt idx="2">
                  <c:v>17.5</c:v>
                </c:pt>
                <c:pt idx="3">
                  <c:v>12.5</c:v>
                </c:pt>
                <c:pt idx="4">
                  <c:v>10</c:v>
                </c:pt>
                <c:pt idx="5">
                  <c:v>7.5</c:v>
                </c:pt>
                <c:pt idx="6">
                  <c:v>2.5</c:v>
                </c:pt>
                <c:pt idx="7">
                  <c:v>2.5</c:v>
                </c:pt>
                <c:pt idx="8">
                  <c:v>20</c:v>
                </c:pt>
              </c:numCache>
            </c:numRef>
          </c:val>
        </c:ser>
        <c:dLbls>
          <c:showLegendKey val="0"/>
          <c:showVal val="0"/>
          <c:showCatName val="0"/>
          <c:showSerName val="0"/>
          <c:showPercent val="0"/>
          <c:showBubbleSize val="0"/>
        </c:dLbls>
        <c:gapWidth val="182"/>
        <c:axId val="222984448"/>
        <c:axId val="253673472"/>
      </c:barChart>
      <c:catAx>
        <c:axId val="222984448"/>
        <c:scaling>
          <c:orientation val="maxMin"/>
        </c:scaling>
        <c:delete val="0"/>
        <c:axPos val="l"/>
        <c:numFmt formatCode="General" sourceLinked="1"/>
        <c:majorTickMark val="none"/>
        <c:minorTickMark val="none"/>
        <c:tickLblPos val="nextTo"/>
        <c:spPr>
          <a:noFill/>
          <a:ln w="9467" cap="flat" cmpd="sng" algn="ctr">
            <a:solidFill>
              <a:sysClr val="windowText" lastClr="000000"/>
            </a:solidFill>
            <a:round/>
          </a:ln>
          <a:effectLst/>
        </c:spPr>
        <c:txPr>
          <a:bodyPr rot="0" vert="horz"/>
          <a:lstStyle/>
          <a:p>
            <a:pPr>
              <a:defRPr sz="899" b="0" i="0" u="none" strike="noStrike" baseline="0">
                <a:solidFill>
                  <a:srgbClr val="000000"/>
                </a:solidFill>
                <a:latin typeface="Times New Roman"/>
                <a:ea typeface="Times New Roman"/>
                <a:cs typeface="Times New Roman"/>
              </a:defRPr>
            </a:pPr>
            <a:endParaRPr lang="ru-RU"/>
          </a:p>
        </c:txPr>
        <c:crossAx val="253673472"/>
        <c:crosses val="autoZero"/>
        <c:auto val="1"/>
        <c:lblAlgn val="ctr"/>
        <c:lblOffset val="100"/>
        <c:noMultiLvlLbl val="0"/>
      </c:catAx>
      <c:valAx>
        <c:axId val="253673472"/>
        <c:scaling>
          <c:orientation val="minMax"/>
        </c:scaling>
        <c:delete val="1"/>
        <c:axPos val="t"/>
        <c:numFmt formatCode="General" sourceLinked="1"/>
        <c:majorTickMark val="out"/>
        <c:minorTickMark val="none"/>
        <c:tickLblPos val="nextTo"/>
        <c:crossAx val="222984448"/>
        <c:crosses val="autoZero"/>
        <c:crossBetween val="between"/>
      </c:valAx>
      <c:spPr>
        <a:noFill/>
        <a:ln w="25373">
          <a:noFill/>
        </a:ln>
      </c:spPr>
    </c:plotArea>
    <c:plotVisOnly val="1"/>
    <c:dispBlanksAs val="gap"/>
    <c:showDLblsOverMax val="0"/>
  </c:chart>
  <c:spPr>
    <a:solidFill>
      <a:schemeClr val="bg1"/>
    </a:solidFill>
    <a:ln>
      <a:noFill/>
    </a:ln>
    <a:effectLst/>
  </c:spPr>
  <c:txPr>
    <a:bodyPr/>
    <a:lstStyle/>
    <a:p>
      <a:pPr>
        <a:defRPr sz="99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425142169728782"/>
          <c:y val="4.3650793650793648E-2"/>
          <c:w val="0.65028561533974916"/>
          <c:h val="0.83305285584071875"/>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Лист1!$B$2:$B$5</c:f>
              <c:numCache>
                <c:formatCode>0.0</c:formatCode>
                <c:ptCount val="4"/>
                <c:pt idx="0">
                  <c:v>16.056910569105693</c:v>
                </c:pt>
                <c:pt idx="1">
                  <c:v>16.666666666666668</c:v>
                </c:pt>
                <c:pt idx="2">
                  <c:v>11.979823455233291</c:v>
                </c:pt>
                <c:pt idx="3">
                  <c:v>13.106295149638802</c:v>
                </c:pt>
              </c:numCache>
            </c:numRef>
          </c:val>
        </c:ser>
        <c:ser>
          <c:idx val="1"/>
          <c:order val="1"/>
          <c:tx>
            <c:strRef>
              <c:f>Лист1!$C$1</c:f>
              <c:strCache>
                <c:ptCount val="1"/>
                <c:pt idx="0">
                  <c:v>Скорее удовлетворен</c:v>
                </c:pt>
              </c:strCache>
            </c:strRef>
          </c:tx>
          <c:spPr>
            <a:pattFill prst="pct75">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Лист1!$C$2:$C$5</c:f>
              <c:numCache>
                <c:formatCode>0.0</c:formatCode>
                <c:ptCount val="4"/>
                <c:pt idx="0">
                  <c:v>25.711382113821134</c:v>
                </c:pt>
                <c:pt idx="1">
                  <c:v>29.761904761904763</c:v>
                </c:pt>
                <c:pt idx="2">
                  <c:v>19.041614123581336</c:v>
                </c:pt>
                <c:pt idx="3">
                  <c:v>24.974200206398351</c:v>
                </c:pt>
              </c:numCache>
            </c:numRef>
          </c:val>
        </c:ser>
        <c:ser>
          <c:idx val="2"/>
          <c:order val="2"/>
          <c:tx>
            <c:strRef>
              <c:f>Лист1!$D$1</c:f>
              <c:strCache>
                <c:ptCount val="1"/>
                <c:pt idx="0">
                  <c:v>Скорее не удовлетворен</c:v>
                </c:pt>
              </c:strCache>
            </c:strRef>
          </c:tx>
          <c:spPr>
            <a:pattFill prst="pct7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Лист1!$D$2:$D$5</c:f>
              <c:numCache>
                <c:formatCode>0.0</c:formatCode>
                <c:ptCount val="4"/>
                <c:pt idx="0">
                  <c:v>28.252032520325205</c:v>
                </c:pt>
                <c:pt idx="1">
                  <c:v>26.904761904761905</c:v>
                </c:pt>
                <c:pt idx="2">
                  <c:v>25.977301387137452</c:v>
                </c:pt>
                <c:pt idx="3">
                  <c:v>28.173374613003094</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Лист1!$E$2:$E$5</c:f>
              <c:numCache>
                <c:formatCode>0.0</c:formatCode>
                <c:ptCount val="4"/>
                <c:pt idx="0">
                  <c:v>27.540650406504064</c:v>
                </c:pt>
                <c:pt idx="1">
                  <c:v>19.404761904761905</c:v>
                </c:pt>
                <c:pt idx="2">
                  <c:v>32.91298865069357</c:v>
                </c:pt>
                <c:pt idx="3">
                  <c:v>30.03095975232198</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Лист1!$F$2:$F$5</c:f>
              <c:numCache>
                <c:formatCode>0.0</c:formatCode>
                <c:ptCount val="4"/>
                <c:pt idx="0">
                  <c:v>2.4390243902439024</c:v>
                </c:pt>
                <c:pt idx="1">
                  <c:v>7.2619047619047628</c:v>
                </c:pt>
                <c:pt idx="2">
                  <c:v>10.088272383354351</c:v>
                </c:pt>
                <c:pt idx="3">
                  <c:v>3.7151702786377707</c:v>
                </c:pt>
              </c:numCache>
            </c:numRef>
          </c:val>
        </c:ser>
        <c:dLbls>
          <c:showLegendKey val="0"/>
          <c:showVal val="0"/>
          <c:showCatName val="0"/>
          <c:showSerName val="0"/>
          <c:showPercent val="0"/>
          <c:showBubbleSize val="0"/>
        </c:dLbls>
        <c:gapWidth val="150"/>
        <c:overlap val="100"/>
        <c:axId val="258720128"/>
        <c:axId val="258721664"/>
      </c:barChart>
      <c:catAx>
        <c:axId val="258720128"/>
        <c:scaling>
          <c:orientation val="maxMin"/>
        </c:scaling>
        <c:delete val="0"/>
        <c:axPos val="l"/>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721664"/>
        <c:crosses val="autoZero"/>
        <c:auto val="1"/>
        <c:lblAlgn val="ctr"/>
        <c:lblOffset val="100"/>
        <c:noMultiLvlLbl val="0"/>
      </c:catAx>
      <c:valAx>
        <c:axId val="258721664"/>
        <c:scaling>
          <c:orientation val="minMax"/>
        </c:scaling>
        <c:delete val="1"/>
        <c:axPos val="t"/>
        <c:numFmt formatCode="0%" sourceLinked="1"/>
        <c:majorTickMark val="out"/>
        <c:minorTickMark val="none"/>
        <c:tickLblPos val="nextTo"/>
        <c:crossAx val="258720128"/>
        <c:crosses val="autoZero"/>
        <c:crossBetween val="between"/>
      </c:valAx>
      <c:spPr>
        <a:noFill/>
        <a:ln w="25398">
          <a:noFill/>
        </a:ln>
      </c:spPr>
    </c:plotArea>
    <c:legend>
      <c:legendPos val="b"/>
      <c:layout>
        <c:manualLayout>
          <c:xMode val="edge"/>
          <c:yMode val="edge"/>
          <c:wMode val="edge"/>
          <c:hMode val="edge"/>
          <c:x val="5.0000085494199223E-2"/>
          <c:y val="0.85835670931758523"/>
          <c:w val="0.95925927825797019"/>
          <c:h val="0.96895136154855632"/>
        </c:manualLayout>
      </c:layout>
      <c:overlay val="0"/>
      <c:spPr>
        <a:noFill/>
        <a:ln w="161911" cap="rnd">
          <a:solidFill>
            <a:sysClr val="window" lastClr="FFFFFF"/>
          </a:solidFill>
          <a:round/>
        </a:ln>
        <a:effectLst/>
      </c:spPr>
      <c:txPr>
        <a:bodyPr rot="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n>
            <a:noFill/>
          </a:ln>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413">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Лист1!$A$2:$A$5</c:f>
              <c:strCache>
                <c:ptCount val="4"/>
                <c:pt idx="0">
                  <c:v>Продукты питания</c:v>
                </c:pt>
                <c:pt idx="1">
                  <c:v>Строительные материалы</c:v>
                </c:pt>
                <c:pt idx="2">
                  <c:v>Нефтепродукты</c:v>
                </c:pt>
                <c:pt idx="3">
                  <c:v>Лекарственные препараты</c:v>
                </c:pt>
              </c:strCache>
            </c:strRef>
          </c:cat>
          <c:val>
            <c:numRef>
              <c:f>Лист1!$B$2:$B$5</c:f>
              <c:numCache>
                <c:formatCode>0.0</c:formatCode>
                <c:ptCount val="4"/>
                <c:pt idx="0">
                  <c:v>-14.024390240000001</c:v>
                </c:pt>
                <c:pt idx="1">
                  <c:v>-0.1</c:v>
                </c:pt>
                <c:pt idx="2">
                  <c:v>-27.868852459999999</c:v>
                </c:pt>
                <c:pt idx="3">
                  <c:v>-20.123839010000001</c:v>
                </c:pt>
              </c:numCache>
            </c:numRef>
          </c:val>
        </c:ser>
        <c:dLbls>
          <c:showLegendKey val="0"/>
          <c:showVal val="0"/>
          <c:showCatName val="0"/>
          <c:showSerName val="0"/>
          <c:showPercent val="0"/>
          <c:showBubbleSize val="0"/>
        </c:dLbls>
        <c:gapWidth val="182"/>
        <c:axId val="258852736"/>
        <c:axId val="258854272"/>
      </c:barChart>
      <c:catAx>
        <c:axId val="258852736"/>
        <c:scaling>
          <c:orientation val="maxMin"/>
        </c:scaling>
        <c:delete val="0"/>
        <c:axPos val="l"/>
        <c:numFmt formatCode="General" sourceLinked="1"/>
        <c:majorTickMark val="none"/>
        <c:minorTickMark val="none"/>
        <c:tickLblPos val="low"/>
        <c:spPr>
          <a:noFill/>
          <a:ln w="12707"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854272"/>
        <c:crosses val="autoZero"/>
        <c:auto val="1"/>
        <c:lblAlgn val="ctr"/>
        <c:lblOffset val="100"/>
        <c:noMultiLvlLbl val="0"/>
      </c:catAx>
      <c:valAx>
        <c:axId val="258854272"/>
        <c:scaling>
          <c:orientation val="minMax"/>
          <c:max val="70"/>
          <c:min val="-70"/>
        </c:scaling>
        <c:delete val="0"/>
        <c:axPos val="b"/>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852736"/>
        <c:crosses val="max"/>
        <c:crossBetween val="between"/>
        <c:majorUnit val="10"/>
      </c:valAx>
      <c:spPr>
        <a:noFill/>
        <a:ln w="25413">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066573060663762"/>
          <c:y val="2.1591094216671193E-2"/>
          <c:w val="0.65028561533974916"/>
          <c:h val="0.92557041671160956"/>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Лист1!$B$2:$B$18</c:f>
              <c:numCache>
                <c:formatCode>0.0</c:formatCode>
                <c:ptCount val="17"/>
                <c:pt idx="0">
                  <c:v>15.965346534653465</c:v>
                </c:pt>
                <c:pt idx="1">
                  <c:v>20.31413612565445</c:v>
                </c:pt>
                <c:pt idx="2">
                  <c:v>21.460176991150444</c:v>
                </c:pt>
                <c:pt idx="3">
                  <c:v>20.262869660460023</c:v>
                </c:pt>
                <c:pt idx="4">
                  <c:v>15.174672489082969</c:v>
                </c:pt>
                <c:pt idx="5">
                  <c:v>25.568181818181817</c:v>
                </c:pt>
                <c:pt idx="6">
                  <c:v>26</c:v>
                </c:pt>
                <c:pt idx="7">
                  <c:v>14.263803680981596</c:v>
                </c:pt>
                <c:pt idx="8">
                  <c:v>15.187713310580206</c:v>
                </c:pt>
                <c:pt idx="9">
                  <c:v>18.373983739837399</c:v>
                </c:pt>
                <c:pt idx="10">
                  <c:v>29.176755447941886</c:v>
                </c:pt>
                <c:pt idx="11">
                  <c:v>10.87719298245614</c:v>
                </c:pt>
                <c:pt idx="12">
                  <c:v>10.154905335628227</c:v>
                </c:pt>
                <c:pt idx="13">
                  <c:v>30.096051227321237</c:v>
                </c:pt>
                <c:pt idx="14">
                  <c:v>29.243119266055047</c:v>
                </c:pt>
                <c:pt idx="15">
                  <c:v>13.432835820895523</c:v>
                </c:pt>
                <c:pt idx="16">
                  <c:v>19.794344473007712</c:v>
                </c:pt>
              </c:numCache>
            </c:numRef>
          </c:val>
        </c:ser>
        <c:ser>
          <c:idx val="1"/>
          <c:order val="1"/>
          <c:tx>
            <c:strRef>
              <c:f>Лист1!$C$1</c:f>
              <c:strCache>
                <c:ptCount val="1"/>
                <c:pt idx="0">
                  <c:v>Скорее удовлетворен</c:v>
                </c:pt>
              </c:strCache>
            </c:strRef>
          </c:tx>
          <c:spPr>
            <a:pattFill prst="pct75">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Лист1!$C$2:$C$18</c:f>
              <c:numCache>
                <c:formatCode>0.0</c:formatCode>
                <c:ptCount val="17"/>
                <c:pt idx="0">
                  <c:v>35.519801980198018</c:v>
                </c:pt>
                <c:pt idx="1">
                  <c:v>37.591623036649217</c:v>
                </c:pt>
                <c:pt idx="2">
                  <c:v>39.159292035398231</c:v>
                </c:pt>
                <c:pt idx="3">
                  <c:v>37.458926615553125</c:v>
                </c:pt>
                <c:pt idx="4">
                  <c:v>24.672489082969431</c:v>
                </c:pt>
                <c:pt idx="5">
                  <c:v>34.659090909090907</c:v>
                </c:pt>
                <c:pt idx="6">
                  <c:v>31.285714285714285</c:v>
                </c:pt>
                <c:pt idx="7">
                  <c:v>24.233128834355828</c:v>
                </c:pt>
                <c:pt idx="8">
                  <c:v>18.430034129692832</c:v>
                </c:pt>
                <c:pt idx="9">
                  <c:v>25.691056910569106</c:v>
                </c:pt>
                <c:pt idx="10">
                  <c:v>38.135593220338983</c:v>
                </c:pt>
                <c:pt idx="11">
                  <c:v>21.578947368421051</c:v>
                </c:pt>
                <c:pt idx="12">
                  <c:v>18.588640275387263</c:v>
                </c:pt>
                <c:pt idx="13">
                  <c:v>38.313767342582707</c:v>
                </c:pt>
                <c:pt idx="14">
                  <c:v>38.532110091743121</c:v>
                </c:pt>
                <c:pt idx="15">
                  <c:v>23.347547974413647</c:v>
                </c:pt>
                <c:pt idx="16">
                  <c:v>30.848329048843187</c:v>
                </c:pt>
              </c:numCache>
            </c:numRef>
          </c:val>
        </c:ser>
        <c:ser>
          <c:idx val="2"/>
          <c:order val="2"/>
          <c:tx>
            <c:strRef>
              <c:f>Лист1!$D$1</c:f>
              <c:strCache>
                <c:ptCount val="1"/>
                <c:pt idx="0">
                  <c:v>Скорее не удовлетворен</c:v>
                </c:pt>
              </c:strCache>
            </c:strRef>
          </c:tx>
          <c:spPr>
            <a:pattFill prst="pct7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Лист1!$D$2:$D$18</c:f>
              <c:numCache>
                <c:formatCode>0.0</c:formatCode>
                <c:ptCount val="17"/>
                <c:pt idx="0">
                  <c:v>19.678217821782177</c:v>
                </c:pt>
                <c:pt idx="1">
                  <c:v>23.036649214659686</c:v>
                </c:pt>
                <c:pt idx="2">
                  <c:v>20.685840707964601</c:v>
                </c:pt>
                <c:pt idx="3">
                  <c:v>21.57721796276013</c:v>
                </c:pt>
                <c:pt idx="4">
                  <c:v>27.183406113537117</c:v>
                </c:pt>
                <c:pt idx="5">
                  <c:v>15.625</c:v>
                </c:pt>
                <c:pt idx="6">
                  <c:v>14.857142857142858</c:v>
                </c:pt>
                <c:pt idx="7">
                  <c:v>20.70552147239264</c:v>
                </c:pt>
                <c:pt idx="8">
                  <c:v>16.552901023890787</c:v>
                </c:pt>
                <c:pt idx="9">
                  <c:v>16.910569105691057</c:v>
                </c:pt>
                <c:pt idx="10">
                  <c:v>14.891041162227603</c:v>
                </c:pt>
                <c:pt idx="11">
                  <c:v>17.368421052631579</c:v>
                </c:pt>
                <c:pt idx="12">
                  <c:v>15.3184165232358</c:v>
                </c:pt>
                <c:pt idx="13">
                  <c:v>16.435432230522945</c:v>
                </c:pt>
                <c:pt idx="14">
                  <c:v>14.908256880733944</c:v>
                </c:pt>
                <c:pt idx="15">
                  <c:v>24.093816631130064</c:v>
                </c:pt>
                <c:pt idx="16">
                  <c:v>17.994858611825194</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Лист1!$E$2:$E$18</c:f>
              <c:numCache>
                <c:formatCode>0.0</c:formatCode>
                <c:ptCount val="17"/>
                <c:pt idx="0">
                  <c:v>16.212871287128714</c:v>
                </c:pt>
                <c:pt idx="1">
                  <c:v>15.602094240837697</c:v>
                </c:pt>
                <c:pt idx="2">
                  <c:v>13.274336283185843</c:v>
                </c:pt>
                <c:pt idx="3">
                  <c:v>15.224534501642935</c:v>
                </c:pt>
                <c:pt idx="4">
                  <c:v>27.183406113537117</c:v>
                </c:pt>
                <c:pt idx="5">
                  <c:v>8.0965909090909083</c:v>
                </c:pt>
                <c:pt idx="6">
                  <c:v>10.571428571428571</c:v>
                </c:pt>
                <c:pt idx="7">
                  <c:v>16.257668711656443</c:v>
                </c:pt>
                <c:pt idx="8">
                  <c:v>12.969283276450511</c:v>
                </c:pt>
                <c:pt idx="9">
                  <c:v>12.357723577235772</c:v>
                </c:pt>
                <c:pt idx="10">
                  <c:v>8.5956416464891046</c:v>
                </c:pt>
                <c:pt idx="11">
                  <c:v>16.842105263157894</c:v>
                </c:pt>
                <c:pt idx="12">
                  <c:v>21.686746987951807</c:v>
                </c:pt>
                <c:pt idx="13">
                  <c:v>10.885805763073639</c:v>
                </c:pt>
                <c:pt idx="14">
                  <c:v>11.238532110091743</c:v>
                </c:pt>
                <c:pt idx="15">
                  <c:v>32.089552238805972</c:v>
                </c:pt>
                <c:pt idx="16">
                  <c:v>17.994858611825194</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ysClr val="window" lastClr="FFFFFF"/>
              </a:solidFill>
            </a:ln>
            <a:effectLst/>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899">
                    <a:latin typeface="Times New Roman" panose="02020603050405020304" pitchFamily="18" charset="0"/>
                    <a:ea typeface="Tahoma" panose="020B060403050404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Лист1!$F$2:$F$18</c:f>
              <c:numCache>
                <c:formatCode>0.0</c:formatCode>
                <c:ptCount val="17"/>
                <c:pt idx="0">
                  <c:v>12.623762376237623</c:v>
                </c:pt>
                <c:pt idx="1">
                  <c:v>3.4554973821989527</c:v>
                </c:pt>
                <c:pt idx="2">
                  <c:v>5.4203539823008846</c:v>
                </c:pt>
                <c:pt idx="3">
                  <c:v>5.47645125958379</c:v>
                </c:pt>
                <c:pt idx="4">
                  <c:v>5.7860262008733621</c:v>
                </c:pt>
                <c:pt idx="5">
                  <c:v>16.051136363636363</c:v>
                </c:pt>
                <c:pt idx="6">
                  <c:v>17.285714285714285</c:v>
                </c:pt>
                <c:pt idx="7">
                  <c:v>24.539877300613497</c:v>
                </c:pt>
                <c:pt idx="8">
                  <c:v>36.860068259385663</c:v>
                </c:pt>
                <c:pt idx="9">
                  <c:v>26.666666666666668</c:v>
                </c:pt>
                <c:pt idx="10">
                  <c:v>9.2009685230024214</c:v>
                </c:pt>
                <c:pt idx="11">
                  <c:v>33.333333333333336</c:v>
                </c:pt>
                <c:pt idx="12">
                  <c:v>34.251290877796905</c:v>
                </c:pt>
                <c:pt idx="13">
                  <c:v>4.2689434364994661</c:v>
                </c:pt>
                <c:pt idx="14">
                  <c:v>6.0779816513761471</c:v>
                </c:pt>
                <c:pt idx="15">
                  <c:v>7.0362473347547976</c:v>
                </c:pt>
                <c:pt idx="16">
                  <c:v>13.367609254498717</c:v>
                </c:pt>
              </c:numCache>
            </c:numRef>
          </c:val>
        </c:ser>
        <c:dLbls>
          <c:showLegendKey val="0"/>
          <c:showVal val="0"/>
          <c:showCatName val="0"/>
          <c:showSerName val="0"/>
          <c:showPercent val="0"/>
          <c:showBubbleSize val="0"/>
        </c:dLbls>
        <c:gapWidth val="150"/>
        <c:overlap val="100"/>
        <c:axId val="260579328"/>
        <c:axId val="260580864"/>
      </c:barChart>
      <c:catAx>
        <c:axId val="260579328"/>
        <c:scaling>
          <c:orientation val="maxMin"/>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799"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580864"/>
        <c:crosses val="autoZero"/>
        <c:auto val="1"/>
        <c:lblAlgn val="ctr"/>
        <c:lblOffset val="100"/>
        <c:noMultiLvlLbl val="0"/>
      </c:catAx>
      <c:valAx>
        <c:axId val="260580864"/>
        <c:scaling>
          <c:orientation val="minMax"/>
        </c:scaling>
        <c:delete val="1"/>
        <c:axPos val="t"/>
        <c:numFmt formatCode="0%" sourceLinked="1"/>
        <c:majorTickMark val="out"/>
        <c:minorTickMark val="none"/>
        <c:tickLblPos val="nextTo"/>
        <c:crossAx val="260579328"/>
        <c:crosses val="autoZero"/>
        <c:crossBetween val="between"/>
      </c:valAx>
      <c:spPr>
        <a:noFill/>
        <a:ln w="25372">
          <a:noFill/>
        </a:ln>
      </c:spPr>
    </c:plotArea>
    <c:legend>
      <c:legendPos val="b"/>
      <c:layout>
        <c:manualLayout>
          <c:xMode val="edge"/>
          <c:yMode val="edge"/>
          <c:wMode val="edge"/>
          <c:hMode val="edge"/>
          <c:x val="4.7861993057319446E-2"/>
          <c:y val="0.95532083113413835"/>
          <c:w val="0.95712132757598856"/>
          <c:h val="1"/>
        </c:manualLayout>
      </c:layout>
      <c:overlay val="0"/>
      <c:spPr>
        <a:noFill/>
        <a:ln w="174434" cap="rnd">
          <a:solidFill>
            <a:schemeClr val="bg1"/>
          </a:solidFill>
          <a:round/>
        </a:ln>
        <a:effectLst/>
      </c:spPr>
      <c:txPr>
        <a:bodyPr rot="0" spcFirstLastPara="1" vertOverflow="ellipsis" vert="horz" wrap="square" anchor="ctr" anchorCtr="1"/>
        <a:lstStyle/>
        <a:p>
          <a:pPr>
            <a:defRPr sz="1099"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n>
            <a:noFill/>
          </a:ln>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88">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Лист1!$A$2:$A$18</c:f>
              <c:strCache>
                <c:ptCount val="17"/>
                <c:pt idx="0">
                  <c:v>Услуги общественного питания</c:v>
                </c:pt>
                <c:pt idx="1">
                  <c:v>Услуги розничной торговли </c:v>
                </c:pt>
                <c:pt idx="2">
                  <c:v>Бытовые услуги</c:v>
                </c:pt>
                <c:pt idx="3">
                  <c:v>Услуги по перевозке пассажиров наземным транспортом</c:v>
                </c:pt>
                <c:pt idx="4">
                  <c:v>Медицинские услуги</c:v>
                </c:pt>
                <c:pt idx="5">
                  <c:v>Услуги дошкольного образования</c:v>
                </c:pt>
                <c:pt idx="6">
                  <c:v>Услуги дополнительного образования </c:v>
                </c:pt>
                <c:pt idx="7">
                  <c:v>Услуги детского отдыха и оздоровления</c:v>
                </c:pt>
                <c:pt idx="8">
                  <c:v>Услуги психолого-педагогического сопровождения детей с ограниченными возможностями здоровья</c:v>
                </c:pt>
                <c:pt idx="9">
                  <c:v>Услуги социального обслуживания </c:v>
                </c:pt>
                <c:pt idx="10">
                  <c:v>Услуги культуры</c:v>
                </c:pt>
                <c:pt idx="11">
                  <c:v>Услуги гостиниц</c:v>
                </c:pt>
                <c:pt idx="12">
                  <c:v>Туристские услуги</c:v>
                </c:pt>
                <c:pt idx="13">
                  <c:v>Услуги сотовой связи</c:v>
                </c:pt>
                <c:pt idx="14">
                  <c:v>Услуги доступа к сети Интернет</c:v>
                </c:pt>
                <c:pt idx="15">
                  <c:v>Услуги ЖКХ</c:v>
                </c:pt>
                <c:pt idx="16">
                  <c:v>Финансовые услуги (кредитование, страхование и т. д.)</c:v>
                </c:pt>
              </c:strCache>
            </c:strRef>
          </c:cat>
          <c:val>
            <c:numRef>
              <c:f>Лист1!$B$2:$B$18</c:f>
              <c:numCache>
                <c:formatCode>0.0</c:formatCode>
                <c:ptCount val="17"/>
                <c:pt idx="0">
                  <c:v>15.59405941</c:v>
                </c:pt>
                <c:pt idx="1">
                  <c:v>19.267015709999999</c:v>
                </c:pt>
                <c:pt idx="2">
                  <c:v>26.6</c:v>
                </c:pt>
                <c:pt idx="3">
                  <c:v>20.920043809999999</c:v>
                </c:pt>
                <c:pt idx="4">
                  <c:v>-14.6</c:v>
                </c:pt>
                <c:pt idx="5">
                  <c:v>36.50568182</c:v>
                </c:pt>
                <c:pt idx="6">
                  <c:v>31.85714286</c:v>
                </c:pt>
                <c:pt idx="7">
                  <c:v>1.533742331</c:v>
                </c:pt>
                <c:pt idx="8">
                  <c:v>4.0955631400000003</c:v>
                </c:pt>
                <c:pt idx="9">
                  <c:v>14.79674797</c:v>
                </c:pt>
                <c:pt idx="10">
                  <c:v>43.825665860000001</c:v>
                </c:pt>
                <c:pt idx="11">
                  <c:v>-1.7</c:v>
                </c:pt>
                <c:pt idx="12">
                  <c:v>-8.2616178999999992</c:v>
                </c:pt>
                <c:pt idx="13">
                  <c:v>41.088580579999999</c:v>
                </c:pt>
                <c:pt idx="14">
                  <c:v>41.7</c:v>
                </c:pt>
                <c:pt idx="15">
                  <c:v>-19.40298507</c:v>
                </c:pt>
                <c:pt idx="16">
                  <c:v>14.6</c:v>
                </c:pt>
              </c:numCache>
            </c:numRef>
          </c:val>
        </c:ser>
        <c:dLbls>
          <c:showLegendKey val="0"/>
          <c:showVal val="0"/>
          <c:showCatName val="0"/>
          <c:showSerName val="0"/>
          <c:showPercent val="0"/>
          <c:showBubbleSize val="0"/>
        </c:dLbls>
        <c:gapWidth val="182"/>
        <c:axId val="260650112"/>
        <c:axId val="260651648"/>
      </c:barChart>
      <c:catAx>
        <c:axId val="260650112"/>
        <c:scaling>
          <c:orientation val="maxMin"/>
        </c:scaling>
        <c:delete val="0"/>
        <c:axPos val="l"/>
        <c:numFmt formatCode="General" sourceLinked="1"/>
        <c:majorTickMark val="none"/>
        <c:minorTickMark val="none"/>
        <c:tickLblPos val="low"/>
        <c:spPr>
          <a:noFill/>
          <a:ln w="12694"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651648"/>
        <c:crosses val="autoZero"/>
        <c:auto val="1"/>
        <c:lblAlgn val="ctr"/>
        <c:lblOffset val="100"/>
        <c:noMultiLvlLbl val="0"/>
      </c:catAx>
      <c:valAx>
        <c:axId val="260651648"/>
        <c:scaling>
          <c:orientation val="minMax"/>
          <c:max val="70"/>
          <c:min val="-70"/>
        </c:scaling>
        <c:delete val="0"/>
        <c:axPos val="b"/>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650112"/>
        <c:crosses val="max"/>
        <c:crossBetween val="between"/>
        <c:majorUnit val="10"/>
      </c:valAx>
      <c:spPr>
        <a:noFill/>
        <a:ln w="2538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38">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Лист1!$B$2:$B$4</c:f>
              <c:numCache>
                <c:formatCode>###0.0</c:formatCode>
                <c:ptCount val="3"/>
                <c:pt idx="0">
                  <c:v>64.599999999999994</c:v>
                </c:pt>
                <c:pt idx="1">
                  <c:v>63.4</c:v>
                </c:pt>
                <c:pt idx="2">
                  <c:v>61.7</c:v>
                </c:pt>
              </c:numCache>
            </c:numRef>
          </c:val>
        </c:ser>
        <c:ser>
          <c:idx val="1"/>
          <c:order val="1"/>
          <c:tx>
            <c:strRef>
              <c:f>Лист1!$C$1</c:f>
              <c:strCache>
                <c:ptCount val="1"/>
                <c:pt idx="0">
                  <c:v>Ряд 2</c:v>
                </c:pt>
              </c:strCache>
            </c:strRef>
          </c:tx>
          <c:spPr>
            <a:pattFill prst="pct50">
              <a:fgClr>
                <a:srgbClr val="000000"/>
              </a:fgClr>
              <a:bgClr>
                <a:srgbClr val="FFFFFF"/>
              </a:bgClr>
            </a:pattFill>
            <a:ln w="25338">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Лист1!$C$2:$C$4</c:f>
              <c:numCache>
                <c:formatCode>###0.0</c:formatCode>
                <c:ptCount val="3"/>
                <c:pt idx="0">
                  <c:v>-11.4</c:v>
                </c:pt>
                <c:pt idx="1">
                  <c:v>-13.4</c:v>
                </c:pt>
                <c:pt idx="2">
                  <c:v>-13.4</c:v>
                </c:pt>
              </c:numCache>
            </c:numRef>
          </c:val>
        </c:ser>
        <c:dLbls>
          <c:showLegendKey val="0"/>
          <c:showVal val="0"/>
          <c:showCatName val="0"/>
          <c:showSerName val="0"/>
          <c:showPercent val="0"/>
          <c:showBubbleSize val="0"/>
        </c:dLbls>
        <c:gapWidth val="182"/>
        <c:axId val="260779392"/>
        <c:axId val="260785280"/>
      </c:barChart>
      <c:catAx>
        <c:axId val="260779392"/>
        <c:scaling>
          <c:orientation val="maxMin"/>
        </c:scaling>
        <c:delete val="0"/>
        <c:axPos val="l"/>
        <c:numFmt formatCode="General" sourceLinked="1"/>
        <c:majorTickMark val="none"/>
        <c:minorTickMark val="none"/>
        <c:tickLblPos val="low"/>
        <c:spPr>
          <a:noFill/>
          <a:ln w="9502" cap="flat" cmpd="sng" algn="ctr">
            <a:solidFill>
              <a:sysClr val="windowText" lastClr="000000"/>
            </a:solidFill>
            <a:round/>
          </a:ln>
          <a:effectLst/>
        </c:spPr>
        <c:txPr>
          <a:bodyPr rot="-60000000" spcFirstLastPara="1" vertOverflow="ellipsis" vert="horz" wrap="square" anchor="ctr" anchorCtr="1"/>
          <a:lstStyle/>
          <a:p>
            <a:pPr>
              <a:defRPr sz="9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785280"/>
        <c:crosses val="autoZero"/>
        <c:auto val="1"/>
        <c:lblAlgn val="ctr"/>
        <c:lblOffset val="100"/>
        <c:noMultiLvlLbl val="0"/>
      </c:catAx>
      <c:valAx>
        <c:axId val="260785280"/>
        <c:scaling>
          <c:orientation val="minMax"/>
          <c:max val="80"/>
          <c:min val="-20"/>
        </c:scaling>
        <c:delete val="0"/>
        <c:axPos val="b"/>
        <c:numFmt formatCode="0" sourceLinked="0"/>
        <c:majorTickMark val="none"/>
        <c:minorTickMark val="none"/>
        <c:tickLblPos val="nextTo"/>
        <c:spPr>
          <a:noFill/>
          <a:ln w="12669">
            <a:solidFill>
              <a:sysClr val="windowText" lastClr="000000"/>
            </a:solidFill>
          </a:ln>
          <a:effectLst/>
        </c:spPr>
        <c:txPr>
          <a:bodyPr rot="-60000000" spcFirstLastPara="1" vertOverflow="ellipsis" vert="horz" wrap="square" anchor="ctr" anchorCtr="1"/>
          <a:lstStyle/>
          <a:p>
            <a:pPr>
              <a:defRPr sz="10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779392"/>
        <c:crosses val="max"/>
        <c:crossBetween val="between"/>
        <c:majorUnit val="10"/>
        <c:minorUnit val="2"/>
      </c:valAx>
      <c:spPr>
        <a:noFill/>
        <a:ln w="2533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pattFill prst="pct50">
              <a:fgClr>
                <a:srgbClr val="000000"/>
              </a:fgClr>
              <a:bgClr>
                <a:srgbClr val="FFFFFF"/>
              </a:bgClr>
            </a:pattFill>
            <a:ln w="25368">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Лист1!$B$2:$B$4</c:f>
              <c:numCache>
                <c:formatCode>###0.0</c:formatCode>
                <c:ptCount val="3"/>
                <c:pt idx="0">
                  <c:v>71.2</c:v>
                </c:pt>
                <c:pt idx="1">
                  <c:v>69.099999999999994</c:v>
                </c:pt>
                <c:pt idx="2">
                  <c:v>68.599999999999994</c:v>
                </c:pt>
              </c:numCache>
            </c:numRef>
          </c:val>
        </c:ser>
        <c:ser>
          <c:idx val="1"/>
          <c:order val="1"/>
          <c:tx>
            <c:strRef>
              <c:f>Лист1!$C$1</c:f>
              <c:strCache>
                <c:ptCount val="1"/>
                <c:pt idx="0">
                  <c:v>Ряд 2</c:v>
                </c:pt>
              </c:strCache>
            </c:strRef>
          </c:tx>
          <c:spPr>
            <a:pattFill prst="pct50">
              <a:fgClr>
                <a:srgbClr val="000000"/>
              </a:fgClr>
              <a:bgClr>
                <a:srgbClr val="FFFFFF"/>
              </a:bgClr>
            </a:pattFill>
            <a:ln w="25368">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Лист1!$C$2:$C$4</c:f>
              <c:numCache>
                <c:formatCode>###0.0</c:formatCode>
                <c:ptCount val="3"/>
                <c:pt idx="0">
                  <c:v>-9.8000000000000007</c:v>
                </c:pt>
                <c:pt idx="1">
                  <c:v>-11.9</c:v>
                </c:pt>
                <c:pt idx="2">
                  <c:v>-10.8</c:v>
                </c:pt>
              </c:numCache>
            </c:numRef>
          </c:val>
        </c:ser>
        <c:dLbls>
          <c:showLegendKey val="0"/>
          <c:showVal val="0"/>
          <c:showCatName val="0"/>
          <c:showSerName val="0"/>
          <c:showPercent val="0"/>
          <c:showBubbleSize val="0"/>
        </c:dLbls>
        <c:gapWidth val="182"/>
        <c:axId val="260441984"/>
        <c:axId val="260443520"/>
      </c:barChart>
      <c:catAx>
        <c:axId val="260441984"/>
        <c:scaling>
          <c:orientation val="maxMin"/>
        </c:scaling>
        <c:delete val="0"/>
        <c:axPos val="l"/>
        <c:numFmt formatCode="General" sourceLinked="1"/>
        <c:majorTickMark val="none"/>
        <c:minorTickMark val="none"/>
        <c:tickLblPos val="low"/>
        <c:spPr>
          <a:noFill/>
          <a:ln w="9513" cap="flat" cmpd="sng" algn="ctr">
            <a:solidFill>
              <a:sysClr val="windowText" lastClr="000000"/>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443520"/>
        <c:crosses val="autoZero"/>
        <c:auto val="1"/>
        <c:lblAlgn val="ctr"/>
        <c:lblOffset val="100"/>
        <c:noMultiLvlLbl val="0"/>
      </c:catAx>
      <c:valAx>
        <c:axId val="260443520"/>
        <c:scaling>
          <c:orientation val="minMax"/>
          <c:max val="80"/>
          <c:min val="-20"/>
        </c:scaling>
        <c:delete val="0"/>
        <c:axPos val="b"/>
        <c:numFmt formatCode="0" sourceLinked="0"/>
        <c:majorTickMark val="none"/>
        <c:minorTickMark val="none"/>
        <c:tickLblPos val="nextTo"/>
        <c:spPr>
          <a:noFill/>
          <a:ln w="12684">
            <a:solidFill>
              <a:sysClr val="windowText" lastClr="000000"/>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441984"/>
        <c:crosses val="max"/>
        <c:crossBetween val="between"/>
        <c:majorUnit val="10"/>
      </c:valAx>
      <c:spPr>
        <a:noFill/>
        <a:ln w="2536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Всего</c:v>
                </c:pt>
                <c:pt idx="1">
                  <c:v>До 5 лет</c:v>
                </c:pt>
                <c:pt idx="2">
                  <c:v>От 5 до 10 лет</c:v>
                </c:pt>
                <c:pt idx="3">
                  <c:v>От 10 до 20 лет</c:v>
                </c:pt>
                <c:pt idx="4">
                  <c:v>20 лет и больше</c:v>
                </c:pt>
              </c:strCache>
            </c:strRef>
          </c:cat>
          <c:val>
            <c:numRef>
              <c:f>Лист1!$B$2:$B$6</c:f>
              <c:numCache>
                <c:formatCode>0.0</c:formatCode>
                <c:ptCount val="5"/>
                <c:pt idx="0">
                  <c:v>6.8</c:v>
                </c:pt>
                <c:pt idx="1">
                  <c:v>7.5</c:v>
                </c:pt>
                <c:pt idx="2">
                  <c:v>7.2</c:v>
                </c:pt>
                <c:pt idx="3">
                  <c:v>6.5</c:v>
                </c:pt>
                <c:pt idx="4">
                  <c:v>4.2</c:v>
                </c:pt>
              </c:numCache>
            </c:numRef>
          </c:val>
        </c:ser>
        <c:dLbls>
          <c:showLegendKey val="0"/>
          <c:showVal val="0"/>
          <c:showCatName val="0"/>
          <c:showSerName val="0"/>
          <c:showPercent val="0"/>
          <c:showBubbleSize val="0"/>
        </c:dLbls>
        <c:gapWidth val="182"/>
        <c:axId val="223125888"/>
        <c:axId val="223127424"/>
      </c:barChart>
      <c:catAx>
        <c:axId val="223125888"/>
        <c:scaling>
          <c:orientation val="maxMin"/>
        </c:scaling>
        <c:delete val="0"/>
        <c:axPos val="l"/>
        <c:numFmt formatCode="General" sourceLinked="1"/>
        <c:majorTickMark val="none"/>
        <c:minorTickMark val="none"/>
        <c:tickLblPos val="nextTo"/>
        <c:spPr>
          <a:noFill/>
          <a:ln w="12673" cap="flat" cmpd="sng" algn="ctr">
            <a:solidFill>
              <a:sysClr val="windowText" lastClr="000000"/>
            </a:solidFill>
            <a:round/>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127424"/>
        <c:crosses val="autoZero"/>
        <c:auto val="1"/>
        <c:lblAlgn val="ctr"/>
        <c:lblOffset val="100"/>
        <c:noMultiLvlLbl val="0"/>
      </c:catAx>
      <c:valAx>
        <c:axId val="223127424"/>
        <c:scaling>
          <c:orientation val="minMax"/>
          <c:max val="10"/>
          <c:min val="0"/>
        </c:scaling>
        <c:delete val="0"/>
        <c:axPos val="b"/>
        <c:numFmt formatCode="0" sourceLinked="0"/>
        <c:majorTickMark val="none"/>
        <c:minorTickMark val="none"/>
        <c:tickLblPos val="nextTo"/>
        <c:spPr>
          <a:noFill/>
          <a:ln w="12673">
            <a:solidFill>
              <a:sysClr val="windowText" lastClr="000000"/>
            </a:solidFill>
          </a:ln>
          <a:effectLst/>
        </c:spPr>
        <c:txPr>
          <a:bodyPr rot="-6000000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125888"/>
        <c:crosses val="max"/>
        <c:crossBetween val="between"/>
      </c:valAx>
      <c:spPr>
        <a:noFill/>
        <a:ln w="25346">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До 5 лет</c:v>
                </c:pt>
              </c:strCache>
            </c:strRef>
          </c:tx>
          <c:spPr>
            <a:pattFill prst="pct25">
              <a:fgClr>
                <a:sysClr val="windowText" lastClr="000000"/>
              </a:fgClr>
              <a:bgClr>
                <a:sysClr val="window" lastClr="FFFFFF"/>
              </a:bgClr>
            </a:pattFill>
            <a:ln>
              <a:solidFill>
                <a:sysClr val="window" lastClr="FFFFFF"/>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0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Лист1!$B$2:$B$4</c:f>
              <c:numCache>
                <c:formatCode>###0.0</c:formatCode>
                <c:ptCount val="3"/>
                <c:pt idx="0">
                  <c:v>61.2</c:v>
                </c:pt>
                <c:pt idx="1">
                  <c:v>62.7</c:v>
                </c:pt>
                <c:pt idx="2">
                  <c:v>56.7</c:v>
                </c:pt>
              </c:numCache>
            </c:numRef>
          </c:val>
        </c:ser>
        <c:ser>
          <c:idx val="1"/>
          <c:order val="1"/>
          <c:tx>
            <c:strRef>
              <c:f>Лист1!$C$1</c:f>
              <c:strCache>
                <c:ptCount val="1"/>
                <c:pt idx="0">
                  <c:v>От 5 до 10 лет</c:v>
                </c:pt>
              </c:strCache>
            </c:strRef>
          </c:tx>
          <c:spPr>
            <a:pattFill prst="pct70">
              <a:fgClr>
                <a:srgbClr val="000000"/>
              </a:fgClr>
              <a:bgClr>
                <a:sysClr val="window" lastClr="FFFFFF"/>
              </a:bgClr>
            </a:pattFill>
            <a:ln>
              <a:solidFill>
                <a:sysClr val="window" lastClr="FFFFFF"/>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0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Лист1!$C$2:$C$4</c:f>
              <c:numCache>
                <c:formatCode>###0.0</c:formatCode>
                <c:ptCount val="3"/>
                <c:pt idx="0">
                  <c:v>73.3</c:v>
                </c:pt>
                <c:pt idx="1">
                  <c:v>71.099999999999994</c:v>
                </c:pt>
                <c:pt idx="2">
                  <c:v>70.400000000000006</c:v>
                </c:pt>
              </c:numCache>
            </c:numRef>
          </c:val>
        </c:ser>
        <c:ser>
          <c:idx val="2"/>
          <c:order val="2"/>
          <c:tx>
            <c:strRef>
              <c:f>Лист1!$D$1</c:f>
              <c:strCache>
                <c:ptCount val="1"/>
                <c:pt idx="0">
                  <c:v>От 10 до 20 лет</c:v>
                </c:pt>
              </c:strCache>
            </c:strRef>
          </c:tx>
          <c:spPr>
            <a:pattFill prst="lgCheck">
              <a:fgClr>
                <a:sysClr val="windowText" lastClr="000000">
                  <a:lumMod val="85000"/>
                  <a:lumOff val="15000"/>
                </a:sysClr>
              </a:fgClr>
              <a:bgClr>
                <a:sysClr val="window" lastClr="FFFFFF"/>
              </a:bgClr>
            </a:pattFill>
          </c:spPr>
          <c:invertIfNegative val="0"/>
          <c:dLbls>
            <c:spPr>
              <a:solidFill>
                <a:sysClr val="window" lastClr="FFFFFF"/>
              </a:solidFill>
              <a:ln w="9534">
                <a:solidFill>
                  <a:sysClr val="windowText" lastClr="000000"/>
                </a:solidFill>
              </a:ln>
            </c:spPr>
            <c:txPr>
              <a:bodyPr/>
              <a:lstStyle/>
              <a:p>
                <a:pPr>
                  <a:defRPr baseline="0">
                    <a:latin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Лист1!$D$2:$D$4</c:f>
              <c:numCache>
                <c:formatCode>General</c:formatCode>
                <c:ptCount val="3"/>
                <c:pt idx="0">
                  <c:v>64.400000000000006</c:v>
                </c:pt>
                <c:pt idx="1">
                  <c:v>60.3</c:v>
                </c:pt>
                <c:pt idx="2">
                  <c:v>61.7</c:v>
                </c:pt>
              </c:numCache>
            </c:numRef>
          </c:val>
        </c:ser>
        <c:ser>
          <c:idx val="3"/>
          <c:order val="3"/>
          <c:tx>
            <c:strRef>
              <c:f>Лист1!$E$1</c:f>
              <c:strCache>
                <c:ptCount val="1"/>
                <c:pt idx="0">
                  <c:v> 20 лет и больше</c:v>
                </c:pt>
              </c:strCache>
            </c:strRef>
          </c:tx>
          <c:spPr>
            <a:pattFill prst="pct40">
              <a:fgClr>
                <a:sysClr val="windowText" lastClr="000000">
                  <a:lumMod val="85000"/>
                  <a:lumOff val="15000"/>
                </a:sysClr>
              </a:fgClr>
              <a:bgClr>
                <a:sysClr val="window" lastClr="FFFFFF"/>
              </a:bgClr>
            </a:pattFill>
          </c:spPr>
          <c:invertIfNegative val="0"/>
          <c:dLbls>
            <c:spPr>
              <a:solidFill>
                <a:sysClr val="window" lastClr="FFFFFF"/>
              </a:solidFill>
              <a:ln w="9534">
                <a:solidFill>
                  <a:sysClr val="windowText" lastClr="000000"/>
                </a:solidFill>
              </a:ln>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Лист1!$E$2:$E$4</c:f>
              <c:numCache>
                <c:formatCode>General</c:formatCode>
                <c:ptCount val="3"/>
                <c:pt idx="0">
                  <c:v>35.5</c:v>
                </c:pt>
                <c:pt idx="1">
                  <c:v>45.2</c:v>
                </c:pt>
                <c:pt idx="2">
                  <c:v>35.5</c:v>
                </c:pt>
              </c:numCache>
            </c:numRef>
          </c:val>
        </c:ser>
        <c:dLbls>
          <c:showLegendKey val="0"/>
          <c:showVal val="0"/>
          <c:showCatName val="0"/>
          <c:showSerName val="0"/>
          <c:showPercent val="0"/>
          <c:showBubbleSize val="0"/>
        </c:dLbls>
        <c:gapWidth val="150"/>
        <c:axId val="260725376"/>
        <c:axId val="260747648"/>
      </c:barChart>
      <c:catAx>
        <c:axId val="260725376"/>
        <c:scaling>
          <c:orientation val="maxMin"/>
        </c:scaling>
        <c:delete val="0"/>
        <c:axPos val="l"/>
        <c:numFmt formatCode="General" sourceLinked="1"/>
        <c:majorTickMark val="none"/>
        <c:minorTickMark val="none"/>
        <c:tickLblPos val="low"/>
        <c:spPr>
          <a:noFill/>
          <a:ln w="9534" cap="flat" cmpd="sng" algn="ctr">
            <a:solidFill>
              <a:sysClr val="windowText" lastClr="000000"/>
            </a:solidFill>
            <a:round/>
          </a:ln>
          <a:effectLst/>
        </c:spPr>
        <c:txPr>
          <a:bodyPr rot="-60000000" spcFirstLastPara="1" vertOverflow="ellipsis" vert="horz" wrap="square" anchor="ctr" anchorCtr="1"/>
          <a:lstStyle/>
          <a:p>
            <a:pPr>
              <a:defRPr sz="10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747648"/>
        <c:crosses val="autoZero"/>
        <c:auto val="1"/>
        <c:lblAlgn val="ctr"/>
        <c:lblOffset val="100"/>
        <c:noMultiLvlLbl val="0"/>
      </c:catAx>
      <c:valAx>
        <c:axId val="260747648"/>
        <c:scaling>
          <c:orientation val="minMax"/>
          <c:max val="85"/>
          <c:min val="0"/>
        </c:scaling>
        <c:delete val="0"/>
        <c:axPos val="b"/>
        <c:numFmt formatCode="0" sourceLinked="0"/>
        <c:majorTickMark val="none"/>
        <c:minorTickMark val="none"/>
        <c:tickLblPos val="nextTo"/>
        <c:spPr>
          <a:noFill/>
          <a:ln w="12712">
            <a:solidFill>
              <a:sysClr val="windowText" lastClr="000000"/>
            </a:solidFill>
          </a:ln>
          <a:effectLst/>
        </c:spPr>
        <c:txPr>
          <a:bodyPr rot="-6000000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725376"/>
        <c:crosses val="max"/>
        <c:crossBetween val="between"/>
        <c:majorUnit val="10"/>
      </c:valAx>
      <c:spPr>
        <a:noFill/>
        <a:ln w="25425">
          <a:noFill/>
        </a:ln>
      </c:spPr>
    </c:plotArea>
    <c:legend>
      <c:legendPos val="r"/>
      <c:overlay val="0"/>
      <c:spPr>
        <a:noFill/>
        <a:ln w="25425">
          <a:noFill/>
        </a:ln>
      </c:spPr>
      <c:txPr>
        <a:bodyPr rot="0" spcFirstLastPara="1" vertOverflow="ellipsis" vert="horz" wrap="square" anchor="ctr" anchorCtr="1"/>
        <a:lstStyle/>
        <a:p>
          <a:pPr>
            <a:defRPr sz="105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До 5 лет</c:v>
                </c:pt>
              </c:strCache>
            </c:strRef>
          </c:tx>
          <c:spPr>
            <a:pattFill prst="pct25">
              <a:fgClr>
                <a:sysClr val="windowText" lastClr="000000"/>
              </a:fgClr>
              <a:bgClr>
                <a:sysClr val="window" lastClr="FFFFFF"/>
              </a:bgClr>
            </a:pattFill>
            <a:ln>
              <a:solidFill>
                <a:sysClr val="window" lastClr="FFFFFF"/>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Лист1!$B$2:$B$4</c:f>
              <c:numCache>
                <c:formatCode>###0.0</c:formatCode>
                <c:ptCount val="3"/>
                <c:pt idx="0">
                  <c:v>62.7</c:v>
                </c:pt>
                <c:pt idx="1">
                  <c:v>61.2</c:v>
                </c:pt>
                <c:pt idx="2">
                  <c:v>58.2</c:v>
                </c:pt>
              </c:numCache>
            </c:numRef>
          </c:val>
        </c:ser>
        <c:ser>
          <c:idx val="1"/>
          <c:order val="1"/>
          <c:tx>
            <c:strRef>
              <c:f>Лист1!$C$1</c:f>
              <c:strCache>
                <c:ptCount val="1"/>
                <c:pt idx="0">
                  <c:v>От 5 до 10 лет</c:v>
                </c:pt>
              </c:strCache>
            </c:strRef>
          </c:tx>
          <c:spPr>
            <a:pattFill prst="pct70">
              <a:fgClr>
                <a:srgbClr val="000000"/>
              </a:fgClr>
              <a:bgClr>
                <a:sysClr val="window" lastClr="FFFFFF"/>
              </a:bgClr>
            </a:pattFill>
            <a:ln>
              <a:solidFill>
                <a:sysClr val="window" lastClr="FFFFFF"/>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Лист1!$C$2:$C$4</c:f>
              <c:numCache>
                <c:formatCode>###0.0</c:formatCode>
                <c:ptCount val="3"/>
                <c:pt idx="0">
                  <c:v>80.8</c:v>
                </c:pt>
                <c:pt idx="1">
                  <c:v>78.5</c:v>
                </c:pt>
                <c:pt idx="2">
                  <c:v>77.099999999999994</c:v>
                </c:pt>
              </c:numCache>
            </c:numRef>
          </c:val>
        </c:ser>
        <c:ser>
          <c:idx val="2"/>
          <c:order val="2"/>
          <c:tx>
            <c:strRef>
              <c:f>Лист1!$D$1</c:f>
              <c:strCache>
                <c:ptCount val="1"/>
                <c:pt idx="0">
                  <c:v>От 10 до 20 лет</c:v>
                </c:pt>
              </c:strCache>
            </c:strRef>
          </c:tx>
          <c:spPr>
            <a:pattFill prst="lgCheck">
              <a:fgClr>
                <a:sysClr val="windowText" lastClr="000000">
                  <a:lumMod val="85000"/>
                  <a:lumOff val="15000"/>
                </a:sysClr>
              </a:fgClr>
              <a:bgClr>
                <a:sysClr val="window" lastClr="FFFFFF"/>
              </a:bgClr>
            </a:pattFill>
          </c:spPr>
          <c:invertIfNegative val="0"/>
          <c:dLbls>
            <c:spPr>
              <a:solidFill>
                <a:sysClr val="window" lastClr="FFFFFF"/>
              </a:solidFill>
              <a:ln>
                <a:solidFill>
                  <a:sysClr val="windowText" lastClr="000000"/>
                </a:solidFill>
              </a:ln>
            </c:spPr>
            <c:txPr>
              <a:bodyPr/>
              <a:lstStyle/>
              <a:p>
                <a:pPr>
                  <a:defRPr baseline="0">
                    <a:latin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Лист1!$D$2:$D$4</c:f>
              <c:numCache>
                <c:formatCode>General</c:formatCode>
                <c:ptCount val="3"/>
                <c:pt idx="0">
                  <c:v>71.2</c:v>
                </c:pt>
                <c:pt idx="1">
                  <c:v>69.8</c:v>
                </c:pt>
                <c:pt idx="2">
                  <c:v>70.599999999999994</c:v>
                </c:pt>
              </c:numCache>
            </c:numRef>
          </c:val>
        </c:ser>
        <c:ser>
          <c:idx val="3"/>
          <c:order val="3"/>
          <c:tx>
            <c:strRef>
              <c:f>Лист1!$E$1</c:f>
              <c:strCache>
                <c:ptCount val="1"/>
                <c:pt idx="0">
                  <c:v>20 лет и больше </c:v>
                </c:pt>
              </c:strCache>
            </c:strRef>
          </c:tx>
          <c:spPr>
            <a:pattFill prst="pct40">
              <a:fgClr>
                <a:sysClr val="windowText" lastClr="000000">
                  <a:lumMod val="85000"/>
                  <a:lumOff val="15000"/>
                </a:sysClr>
              </a:fgClr>
              <a:bgClr>
                <a:sysClr val="window" lastClr="FFFFFF"/>
              </a:bgClr>
            </a:pattFill>
          </c:spPr>
          <c:invertIfNegative val="0"/>
          <c:dLbls>
            <c:spPr>
              <a:solidFill>
                <a:sysClr val="window" lastClr="FFFFFF"/>
              </a:solidFill>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получения</c:v>
                </c:pt>
              </c:strCache>
            </c:strRef>
          </c:cat>
          <c:val>
            <c:numRef>
              <c:f>Лист1!$E$2:$E$4</c:f>
              <c:numCache>
                <c:formatCode>0.0</c:formatCode>
                <c:ptCount val="3"/>
                <c:pt idx="0" formatCode="General">
                  <c:v>48.4</c:v>
                </c:pt>
                <c:pt idx="1">
                  <c:v>42</c:v>
                </c:pt>
                <c:pt idx="2" formatCode="General">
                  <c:v>45.2</c:v>
                </c:pt>
              </c:numCache>
            </c:numRef>
          </c:val>
        </c:ser>
        <c:dLbls>
          <c:showLegendKey val="0"/>
          <c:showVal val="0"/>
          <c:showCatName val="0"/>
          <c:showSerName val="0"/>
          <c:showPercent val="0"/>
          <c:showBubbleSize val="0"/>
        </c:dLbls>
        <c:gapWidth val="150"/>
        <c:axId val="261263360"/>
        <c:axId val="261264896"/>
      </c:barChart>
      <c:catAx>
        <c:axId val="261263360"/>
        <c:scaling>
          <c:orientation val="maxMin"/>
        </c:scaling>
        <c:delete val="0"/>
        <c:axPos val="l"/>
        <c:numFmt formatCode="General" sourceLinked="1"/>
        <c:majorTickMark val="none"/>
        <c:minorTickMark val="none"/>
        <c:tickLblPos val="low"/>
        <c:spPr>
          <a:noFill/>
          <a:ln w="9519" cap="flat" cmpd="sng" algn="ctr">
            <a:solidFill>
              <a:sysClr val="windowText" lastClr="000000"/>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264896"/>
        <c:crosses val="autoZero"/>
        <c:auto val="1"/>
        <c:lblAlgn val="ctr"/>
        <c:lblOffset val="100"/>
        <c:noMultiLvlLbl val="0"/>
      </c:catAx>
      <c:valAx>
        <c:axId val="261264896"/>
        <c:scaling>
          <c:orientation val="minMax"/>
          <c:max val="85"/>
          <c:min val="0"/>
        </c:scaling>
        <c:delete val="0"/>
        <c:axPos val="b"/>
        <c:numFmt formatCode="0" sourceLinked="0"/>
        <c:majorTickMark val="none"/>
        <c:minorTickMark val="none"/>
        <c:tickLblPos val="nextTo"/>
        <c:spPr>
          <a:noFill/>
          <a:ln w="12692">
            <a:solidFill>
              <a:sysClr val="windowText" lastClr="000000"/>
            </a:solidFill>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263360"/>
        <c:crosses val="max"/>
        <c:crossBetween val="between"/>
        <c:majorUnit val="10"/>
      </c:valAx>
      <c:spPr>
        <a:noFill/>
        <a:ln w="25384">
          <a:noFill/>
        </a:ln>
      </c:spPr>
    </c:plotArea>
    <c:legend>
      <c:legendPos val="r"/>
      <c:overlay val="0"/>
      <c:spPr>
        <a:noFill/>
        <a:ln w="25384">
          <a:noFill/>
        </a:ln>
      </c:spPr>
      <c:txPr>
        <a:bodyPr rot="0" spcFirstLastPara="1" vertOverflow="ellipsis" vert="horz" wrap="square" anchor="ctr" anchorCtr="1"/>
        <a:lstStyle/>
        <a:p>
          <a:pPr>
            <a:defRPr sz="104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Удовлетворен</c:v>
                </c:pt>
              </c:strCache>
            </c:strRef>
          </c:tx>
          <c:spPr>
            <a:pattFill prst="pct90">
              <a:fgClr>
                <a:schemeClr val="tx1"/>
              </a:fgClr>
              <a:bgClr>
                <a:schemeClr val="bg1"/>
              </a:bgClr>
            </a:pattFill>
            <a:ln w="0">
              <a:solidFill>
                <a:schemeClr val="bg1"/>
              </a:solidFill>
            </a:ln>
            <a:effectLst/>
          </c:spPr>
          <c:invertIfNegative val="0"/>
          <c:dPt>
            <c:idx val="0"/>
            <c:invertIfNegative val="0"/>
            <c:bubble3D val="0"/>
          </c:dPt>
          <c:dPt>
            <c:idx val="1"/>
            <c:invertIfNegative val="0"/>
            <c:bubble3D val="0"/>
          </c:dPt>
          <c:dLbls>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Лист1!$B$2:$B$3</c:f>
              <c:numCache>
                <c:formatCode>####.0</c:formatCode>
                <c:ptCount val="2"/>
                <c:pt idx="0">
                  <c:v>41.12903225806452</c:v>
                </c:pt>
                <c:pt idx="1">
                  <c:v>45.656192236598891</c:v>
                </c:pt>
              </c:numCache>
            </c:numRef>
          </c:val>
        </c:ser>
        <c:ser>
          <c:idx val="1"/>
          <c:order val="1"/>
          <c:tx>
            <c:strRef>
              <c:f>Лист1!$C$1</c:f>
              <c:strCache>
                <c:ptCount val="1"/>
                <c:pt idx="0">
                  <c:v>Скорее удовлетворен</c:v>
                </c:pt>
              </c:strCache>
            </c:strRef>
          </c:tx>
          <c:spPr>
            <a:pattFill prst="pct75">
              <a:fgClr>
                <a:sysClr val="windowText" lastClr="000000"/>
              </a:fgClr>
              <a:bgClr>
                <a:schemeClr val="bg1"/>
              </a:bgClr>
            </a:pattFill>
            <a:ln w="0">
              <a:solidFill>
                <a:schemeClr val="bg1"/>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Лист1!$C$2:$C$3</c:f>
              <c:numCache>
                <c:formatCode>####.0</c:formatCode>
                <c:ptCount val="2"/>
                <c:pt idx="0">
                  <c:v>28.225806451612904</c:v>
                </c:pt>
                <c:pt idx="1">
                  <c:v>29.57486136783734</c:v>
                </c:pt>
              </c:numCache>
            </c:numRef>
          </c:val>
        </c:ser>
        <c:ser>
          <c:idx val="2"/>
          <c:order val="2"/>
          <c:tx>
            <c:strRef>
              <c:f>Лист1!$D$1</c:f>
              <c:strCache>
                <c:ptCount val="1"/>
                <c:pt idx="0">
                  <c:v>Скорее не удовлетворен</c:v>
                </c:pt>
              </c:strCache>
            </c:strRef>
          </c:tx>
          <c:spPr>
            <a:pattFill prst="pct70">
              <a:fgClr>
                <a:sysClr val="windowText" lastClr="000000"/>
              </a:fgClr>
              <a:bgClr>
                <a:schemeClr val="bg1"/>
              </a:bgClr>
            </a:pattFill>
            <a:ln w="0">
              <a:solidFill>
                <a:schemeClr val="bg1"/>
              </a:solidFill>
            </a:ln>
            <a:effectLst/>
          </c:spPr>
          <c:invertIfNegative val="0"/>
          <c:dLbls>
            <c:dLbl>
              <c:idx val="0"/>
              <c:layout>
                <c:manualLayout>
                  <c:x val="-1.2823180617496578E-2"/>
                  <c:y val="-0.11437898636090794"/>
                </c:manualLayout>
              </c:layout>
              <c:dLblPos val="ctr"/>
              <c:showLegendKey val="0"/>
              <c:showVal val="1"/>
              <c:showCatName val="0"/>
              <c:showSerName val="0"/>
              <c:showPercent val="0"/>
              <c:showBubbleSize val="0"/>
            </c:dLbl>
            <c:dLbl>
              <c:idx val="1"/>
              <c:layout>
                <c:manualLayout>
                  <c:x val="-1.7100941279068946E-2"/>
                  <c:y val="-0.13888890672196347"/>
                </c:manualLayout>
              </c:layout>
              <c:tx>
                <c:rich>
                  <a:bodyPr rot="0" vert="horz"/>
                  <a:lstStyle/>
                  <a:p>
                    <a:pPr>
                      <a:defRPr/>
                    </a:pPr>
                    <a:r>
                      <a:rPr lang="ru-RU"/>
                      <a:t>6,2</a:t>
                    </a:r>
                  </a:p>
                </c:rich>
              </c:tx>
              <c:spPr/>
              <c:dLblPos val="ctr"/>
              <c:showLegendKey val="0"/>
              <c:showVal val="0"/>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Лист1!$D$2:$D$3</c:f>
              <c:numCache>
                <c:formatCode>####.0</c:formatCode>
                <c:ptCount val="2"/>
                <c:pt idx="0">
                  <c:v>8.870967741935484</c:v>
                </c:pt>
                <c:pt idx="1">
                  <c:v>6.284658040665434</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chemeClr val="bg1"/>
              </a:solidFill>
            </a:ln>
            <a:effectLst/>
          </c:spPr>
          <c:invertIfNegative val="0"/>
          <c:dLbls>
            <c:dLbl>
              <c:idx val="0"/>
              <c:layout>
                <c:manualLayout>
                  <c:x val="2.136752136752137E-3"/>
                  <c:y val="-0.12254901960784313"/>
                </c:manualLayout>
              </c:layout>
              <c:dLblPos val="ctr"/>
              <c:showLegendKey val="0"/>
              <c:showVal val="1"/>
              <c:showCatName val="0"/>
              <c:showSerName val="0"/>
              <c:showPercent val="0"/>
              <c:showBubbleSize val="0"/>
            </c:dLbl>
            <c:dLbl>
              <c:idx val="1"/>
              <c:layout>
                <c:manualLayout>
                  <c:x val="0"/>
                  <c:y val="-0.13888888888888887"/>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Лист1!$E$2:$E$3</c:f>
              <c:numCache>
                <c:formatCode>####.0</c:formatCode>
                <c:ptCount val="2"/>
                <c:pt idx="0">
                  <c:v>4.2338709677419351</c:v>
                </c:pt>
                <c:pt idx="1">
                  <c:v>3.6968576709796674</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chemeClr val="bg1"/>
              </a:solidFill>
            </a:ln>
            <a:effectLst/>
          </c:spPr>
          <c:invertIfNegative val="0"/>
          <c:dLbls>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Лист1!$F$2:$F$3</c:f>
              <c:numCache>
                <c:formatCode>####.0</c:formatCode>
                <c:ptCount val="2"/>
                <c:pt idx="0">
                  <c:v>17.54032258064516</c:v>
                </c:pt>
                <c:pt idx="1">
                  <c:v>14.78743068391867</c:v>
                </c:pt>
              </c:numCache>
            </c:numRef>
          </c:val>
        </c:ser>
        <c:dLbls>
          <c:showLegendKey val="0"/>
          <c:showVal val="0"/>
          <c:showCatName val="0"/>
          <c:showSerName val="0"/>
          <c:showPercent val="0"/>
          <c:showBubbleSize val="0"/>
        </c:dLbls>
        <c:gapWidth val="150"/>
        <c:overlap val="100"/>
        <c:axId val="266259072"/>
        <c:axId val="261161344"/>
      </c:barChart>
      <c:catAx>
        <c:axId val="266259072"/>
        <c:scaling>
          <c:orientation val="minMax"/>
        </c:scaling>
        <c:delete val="0"/>
        <c:axPos val="l"/>
        <c:numFmt formatCode="General" sourceLinked="1"/>
        <c:majorTickMark val="none"/>
        <c:minorTickMark val="none"/>
        <c:tickLblPos val="nextTo"/>
        <c:spPr>
          <a:noFill/>
          <a:ln w="9533" cap="flat" cmpd="sng" algn="ctr">
            <a:solidFill>
              <a:schemeClr val="tx1"/>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1161344"/>
        <c:crosses val="autoZero"/>
        <c:auto val="1"/>
        <c:lblAlgn val="ctr"/>
        <c:lblOffset val="100"/>
        <c:noMultiLvlLbl val="0"/>
      </c:catAx>
      <c:valAx>
        <c:axId val="261161344"/>
        <c:scaling>
          <c:orientation val="minMax"/>
        </c:scaling>
        <c:delete val="1"/>
        <c:axPos val="b"/>
        <c:numFmt formatCode="0%" sourceLinked="1"/>
        <c:majorTickMark val="out"/>
        <c:minorTickMark val="none"/>
        <c:tickLblPos val="nextTo"/>
        <c:crossAx val="266259072"/>
        <c:crosses val="autoZero"/>
        <c:crossBetween val="between"/>
      </c:valAx>
      <c:spPr>
        <a:noFill/>
        <a:ln w="25423">
          <a:noFill/>
        </a:ln>
      </c:spPr>
    </c:plotArea>
    <c:legend>
      <c:legendPos val="b"/>
      <c:overlay val="0"/>
      <c:spPr>
        <a:noFill/>
        <a:ln w="25423">
          <a:noFill/>
        </a:ln>
      </c:spPr>
      <c:txPr>
        <a:bodyPr rot="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Удовлетворен</c:v>
                </c:pt>
              </c:strCache>
            </c:strRef>
          </c:tx>
          <c:spPr>
            <a:pattFill prst="pct90">
              <a:fgClr>
                <a:schemeClr val="tx1"/>
              </a:fgClr>
              <a:bgClr>
                <a:schemeClr val="bg1"/>
              </a:bgClr>
            </a:pattFill>
            <a:ln w="0">
              <a:solidFill>
                <a:schemeClr val="bg1"/>
              </a:solidFill>
            </a:ln>
            <a:effectLst/>
          </c:spPr>
          <c:invertIfNegative val="0"/>
          <c:dPt>
            <c:idx val="0"/>
            <c:invertIfNegative val="0"/>
            <c:bubble3D val="0"/>
          </c:dPt>
          <c:dPt>
            <c:idx val="1"/>
            <c:invertIfNegative val="0"/>
            <c:bubble3D val="0"/>
          </c:dPt>
          <c:dLbls>
            <c:dLbl>
              <c:idx val="0"/>
              <c:tx>
                <c:rich>
                  <a:bodyPr/>
                  <a:lstStyle/>
                  <a:p>
                    <a:r>
                      <a:rPr lang="ru-RU"/>
                      <a:t>38,7</a:t>
                    </a:r>
                  </a:p>
                </c:rich>
              </c:tx>
              <c:showLegendKey val="0"/>
              <c:showVal val="0"/>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Лист1!$B$2:$B$3</c:f>
              <c:numCache>
                <c:formatCode>####.0</c:formatCode>
                <c:ptCount val="2"/>
                <c:pt idx="0" formatCode="General">
                  <c:v>38.700000000000003</c:v>
                </c:pt>
                <c:pt idx="1">
                  <c:v>44.776119402985074</c:v>
                </c:pt>
              </c:numCache>
            </c:numRef>
          </c:val>
        </c:ser>
        <c:ser>
          <c:idx val="1"/>
          <c:order val="1"/>
          <c:tx>
            <c:strRef>
              <c:f>Лист1!$C$1</c:f>
              <c:strCache>
                <c:ptCount val="1"/>
                <c:pt idx="0">
                  <c:v>Скорее удовлетворен</c:v>
                </c:pt>
              </c:strCache>
            </c:strRef>
          </c:tx>
          <c:spPr>
            <a:pattFill prst="pct75">
              <a:fgClr>
                <a:sysClr val="windowText" lastClr="000000"/>
              </a:fgClr>
              <a:bgClr>
                <a:schemeClr val="bg1"/>
              </a:bgClr>
            </a:pattFill>
            <a:ln w="0">
              <a:solidFill>
                <a:schemeClr val="bg1"/>
              </a:solidFill>
            </a:ln>
            <a:effectLst/>
          </c:spPr>
          <c:invertIfNegative val="0"/>
          <c:dLbls>
            <c:dLbl>
              <c:idx val="1"/>
              <c:tx>
                <c:rich>
                  <a:bodyPr/>
                  <a:lstStyle/>
                  <a:p>
                    <a:r>
                      <a:rPr lang="ru-RU"/>
                      <a:t>29,0</a:t>
                    </a:r>
                  </a:p>
                </c:rich>
              </c:tx>
              <c:showLegendKey val="0"/>
              <c:showVal val="0"/>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Лист1!$C$2:$C$3</c:f>
              <c:numCache>
                <c:formatCode>####.0</c:formatCode>
                <c:ptCount val="2"/>
                <c:pt idx="0">
                  <c:v>27.572016460905349</c:v>
                </c:pt>
                <c:pt idx="1">
                  <c:v>29.291044776119403</c:v>
                </c:pt>
              </c:numCache>
            </c:numRef>
          </c:val>
        </c:ser>
        <c:ser>
          <c:idx val="2"/>
          <c:order val="2"/>
          <c:tx>
            <c:strRef>
              <c:f>Лист1!$D$1</c:f>
              <c:strCache>
                <c:ptCount val="1"/>
                <c:pt idx="0">
                  <c:v>Скорее не удовлетворен</c:v>
                </c:pt>
              </c:strCache>
            </c:strRef>
          </c:tx>
          <c:spPr>
            <a:pattFill prst="pct70">
              <a:fgClr>
                <a:sysClr val="windowText" lastClr="000000"/>
              </a:fgClr>
              <a:bgClr>
                <a:schemeClr val="bg1"/>
              </a:bgClr>
            </a:pattFill>
            <a:ln w="0">
              <a:solidFill>
                <a:schemeClr val="bg1"/>
              </a:solidFill>
            </a:ln>
            <a:effectLst/>
          </c:spPr>
          <c:invertIfNegative val="0"/>
          <c:dLbls>
            <c:dLbl>
              <c:idx val="0"/>
              <c:layout>
                <c:manualLayout>
                  <c:x val="-6.3305704242728363E-3"/>
                  <c:y val="-0.1202417756351957"/>
                </c:manualLayout>
              </c:layout>
              <c:dLblPos val="ctr"/>
              <c:showLegendKey val="0"/>
              <c:showVal val="1"/>
              <c:showCatName val="0"/>
              <c:showSerName val="0"/>
              <c:showPercent val="0"/>
              <c:showBubbleSize val="0"/>
            </c:dLbl>
            <c:dLbl>
              <c:idx val="1"/>
              <c:layout>
                <c:manualLayout>
                  <c:x val="-1.9185664325363925E-2"/>
                  <c:y val="-0.12024201642658222"/>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Лист1!$D$2:$D$3</c:f>
              <c:numCache>
                <c:formatCode>####.0</c:formatCode>
                <c:ptCount val="2"/>
                <c:pt idx="0">
                  <c:v>10.08230452674897</c:v>
                </c:pt>
                <c:pt idx="1">
                  <c:v>5.9701492537313436</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chemeClr val="bg1"/>
              </a:solidFill>
            </a:ln>
            <a:effectLst/>
          </c:spPr>
          <c:invertIfNegative val="0"/>
          <c:dLbls>
            <c:dLbl>
              <c:idx val="0"/>
              <c:layout>
                <c:manualLayout>
                  <c:x val="6.3859067322624219E-3"/>
                  <c:y val="-0.12024201642658222"/>
                </c:manualLayout>
              </c:layout>
              <c:dLblPos val="ctr"/>
              <c:showLegendKey val="0"/>
              <c:showVal val="1"/>
              <c:showCatName val="0"/>
              <c:showSerName val="0"/>
              <c:showPercent val="0"/>
              <c:showBubbleSize val="0"/>
            </c:dLbl>
            <c:dLbl>
              <c:idx val="1"/>
              <c:layout>
                <c:manualLayout>
                  <c:x val="2.137894174238375E-3"/>
                  <c:y val="-0.12024201642658222"/>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Лист1!$E$2:$E$3</c:f>
              <c:numCache>
                <c:formatCode>####.0</c:formatCode>
                <c:ptCount val="2"/>
                <c:pt idx="0">
                  <c:v>4.7325102880658436</c:v>
                </c:pt>
                <c:pt idx="1">
                  <c:v>4.8507462686567164</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chemeClr val="bg1"/>
              </a:solidFill>
            </a:ln>
            <a:effectLst/>
          </c:spPr>
          <c:invertIfNegative val="0"/>
          <c:dLbls>
            <c:numFmt formatCode="#,##0.0" sourceLinked="0"/>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Лист1!$F$2:$F$3</c:f>
              <c:numCache>
                <c:formatCode>####.0</c:formatCode>
                <c:ptCount val="2"/>
                <c:pt idx="0">
                  <c:v>18.930041152263374</c:v>
                </c:pt>
                <c:pt idx="1">
                  <c:v>15.111940298507463</c:v>
                </c:pt>
              </c:numCache>
            </c:numRef>
          </c:val>
        </c:ser>
        <c:dLbls>
          <c:showLegendKey val="0"/>
          <c:showVal val="0"/>
          <c:showCatName val="0"/>
          <c:showSerName val="0"/>
          <c:showPercent val="0"/>
          <c:showBubbleSize val="0"/>
        </c:dLbls>
        <c:gapWidth val="150"/>
        <c:overlap val="100"/>
        <c:axId val="264713344"/>
        <c:axId val="264714880"/>
      </c:barChart>
      <c:catAx>
        <c:axId val="264713344"/>
        <c:scaling>
          <c:orientation val="minMax"/>
        </c:scaling>
        <c:delete val="0"/>
        <c:axPos val="l"/>
        <c:numFmt formatCode="General" sourceLinked="1"/>
        <c:majorTickMark val="none"/>
        <c:minorTickMark val="none"/>
        <c:tickLblPos val="nextTo"/>
        <c:spPr>
          <a:noFill/>
          <a:ln w="12676" cap="flat" cmpd="sng" algn="ctr">
            <a:solidFill>
              <a:schemeClr val="tx1"/>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4714880"/>
        <c:crosses val="autoZero"/>
        <c:auto val="1"/>
        <c:lblAlgn val="ctr"/>
        <c:lblOffset val="100"/>
        <c:noMultiLvlLbl val="0"/>
      </c:catAx>
      <c:valAx>
        <c:axId val="264714880"/>
        <c:scaling>
          <c:orientation val="minMax"/>
        </c:scaling>
        <c:delete val="1"/>
        <c:axPos val="b"/>
        <c:numFmt formatCode="0%" sourceLinked="1"/>
        <c:majorTickMark val="out"/>
        <c:minorTickMark val="none"/>
        <c:tickLblPos val="nextTo"/>
        <c:crossAx val="264713344"/>
        <c:crosses val="autoZero"/>
        <c:crossBetween val="between"/>
      </c:valAx>
      <c:spPr>
        <a:noFill/>
        <a:ln w="25352">
          <a:noFill/>
        </a:ln>
      </c:spPr>
    </c:plotArea>
    <c:legend>
      <c:legendPos val="b"/>
      <c:overlay val="0"/>
      <c:spPr>
        <a:noFill/>
        <a:ln w="25352">
          <a:noFill/>
        </a:ln>
      </c:spPr>
      <c:txPr>
        <a:bodyPr rot="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Удовлетворен</c:v>
                </c:pt>
              </c:strCache>
            </c:strRef>
          </c:tx>
          <c:spPr>
            <a:pattFill prst="pct90">
              <a:fgClr>
                <a:schemeClr val="tx1"/>
              </a:fgClr>
              <a:bgClr>
                <a:schemeClr val="bg1"/>
              </a:bgClr>
            </a:pattFill>
            <a:ln w="0">
              <a:solidFill>
                <a:schemeClr val="bg1"/>
              </a:solidFill>
            </a:ln>
            <a:effectLst/>
          </c:spPr>
          <c:invertIfNegative val="0"/>
          <c:dPt>
            <c:idx val="0"/>
            <c:invertIfNegative val="0"/>
            <c:bubble3D val="0"/>
          </c:dPt>
          <c:dPt>
            <c:idx val="1"/>
            <c:invertIfNegative val="0"/>
            <c:bubble3D val="0"/>
          </c:dPt>
          <c:dLbls>
            <c:dLbl>
              <c:idx val="0"/>
              <c:tx>
                <c:rich>
                  <a:bodyPr/>
                  <a:lstStyle/>
                  <a:p>
                    <a:r>
                      <a:rPr lang="en-US"/>
                      <a:t>40,3</a:t>
                    </a:r>
                  </a:p>
                </c:rich>
              </c:tx>
              <c:showLegendKey val="0"/>
              <c:showVal val="0"/>
              <c:showCatName val="0"/>
              <c:showSerName val="0"/>
              <c:showPercent val="0"/>
              <c:showBubbleSize val="0"/>
            </c:dLbl>
            <c:dLbl>
              <c:idx val="1"/>
              <c:layout>
                <c:manualLayout>
                  <c:x val="-6.413682522715204E-3"/>
                  <c:y val="0"/>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Лист1!$B$2:$B$3</c:f>
              <c:numCache>
                <c:formatCode>####.0</c:formatCode>
                <c:ptCount val="2"/>
                <c:pt idx="0">
                  <c:v>40.286298568507156</c:v>
                </c:pt>
                <c:pt idx="1">
                  <c:v>47.388059701492537</c:v>
                </c:pt>
              </c:numCache>
            </c:numRef>
          </c:val>
        </c:ser>
        <c:ser>
          <c:idx val="1"/>
          <c:order val="1"/>
          <c:tx>
            <c:strRef>
              <c:f>Лист1!$C$1</c:f>
              <c:strCache>
                <c:ptCount val="1"/>
                <c:pt idx="0">
                  <c:v>Скорее удовлетворен</c:v>
                </c:pt>
              </c:strCache>
            </c:strRef>
          </c:tx>
          <c:spPr>
            <a:pattFill prst="pct75">
              <a:fgClr>
                <a:sysClr val="windowText" lastClr="000000"/>
              </a:fgClr>
              <a:bgClr>
                <a:schemeClr val="bg1"/>
              </a:bgClr>
            </a:pattFill>
            <a:ln w="0">
              <a:solidFill>
                <a:schemeClr val="bg1"/>
              </a:solidFill>
            </a:ln>
            <a:effectLst/>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Лист1!$C$2:$C$3</c:f>
              <c:numCache>
                <c:formatCode>####.0</c:formatCode>
                <c:ptCount val="2"/>
                <c:pt idx="0">
                  <c:v>28.629856850715747</c:v>
                </c:pt>
                <c:pt idx="1">
                  <c:v>28.171641791044777</c:v>
                </c:pt>
              </c:numCache>
            </c:numRef>
          </c:val>
        </c:ser>
        <c:ser>
          <c:idx val="2"/>
          <c:order val="2"/>
          <c:tx>
            <c:strRef>
              <c:f>Лист1!$D$1</c:f>
              <c:strCache>
                <c:ptCount val="1"/>
                <c:pt idx="0">
                  <c:v>Скорее не удовлетворен</c:v>
                </c:pt>
              </c:strCache>
            </c:strRef>
          </c:tx>
          <c:spPr>
            <a:pattFill prst="pct70">
              <a:fgClr>
                <a:sysClr val="windowText" lastClr="000000"/>
              </a:fgClr>
              <a:bgClr>
                <a:schemeClr val="bg1"/>
              </a:bgClr>
            </a:pattFill>
            <a:ln w="0">
              <a:solidFill>
                <a:schemeClr val="bg1"/>
              </a:solidFill>
            </a:ln>
            <a:effectLst/>
          </c:spPr>
          <c:invertIfNegative val="0"/>
          <c:dLbls>
            <c:dLbl>
              <c:idx val="0"/>
              <c:layout>
                <c:manualLayout>
                  <c:x val="0"/>
                  <c:y val="-0.11316873000959594"/>
                </c:manualLayout>
              </c:layout>
              <c:dLblPos val="ctr"/>
              <c:showLegendKey val="0"/>
              <c:showVal val="1"/>
              <c:showCatName val="0"/>
              <c:showSerName val="0"/>
              <c:showPercent val="0"/>
              <c:showBubbleSize val="0"/>
            </c:dLbl>
            <c:dLbl>
              <c:idx val="1"/>
              <c:layout>
                <c:manualLayout>
                  <c:x val="-1.2657319244352542E-2"/>
                  <c:y val="-0.11316873000959594"/>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Лист1!$D$2:$D$3</c:f>
              <c:numCache>
                <c:formatCode>####.0</c:formatCode>
                <c:ptCount val="2"/>
                <c:pt idx="0">
                  <c:v>7.9754601226993866</c:v>
                </c:pt>
                <c:pt idx="1">
                  <c:v>4.4776119402985071</c:v>
                </c:pt>
              </c:numCache>
            </c:numRef>
          </c:val>
        </c:ser>
        <c:ser>
          <c:idx val="3"/>
          <c:order val="3"/>
          <c:tx>
            <c:strRef>
              <c:f>Лист1!$E$1</c:f>
              <c:strCache>
                <c:ptCount val="1"/>
                <c:pt idx="0">
                  <c:v>Не удовлетворен</c:v>
                </c:pt>
              </c:strCache>
            </c:strRef>
          </c:tx>
          <c:spPr>
            <a:pattFill prst="pct60">
              <a:fgClr>
                <a:srgbClr val="000000"/>
              </a:fgClr>
              <a:bgClr>
                <a:schemeClr val="bg1"/>
              </a:bgClr>
            </a:pattFill>
            <a:ln w="0">
              <a:solidFill>
                <a:schemeClr val="bg1"/>
              </a:solidFill>
            </a:ln>
            <a:effectLst/>
          </c:spPr>
          <c:invertIfNegative val="0"/>
          <c:dLbls>
            <c:dLbl>
              <c:idx val="0"/>
              <c:layout>
                <c:manualLayout>
                  <c:x val="1.0547959886448509E-2"/>
                  <c:y val="-0.11316873000959594"/>
                </c:manualLayout>
              </c:layout>
              <c:dLblPos val="ctr"/>
              <c:showLegendKey val="0"/>
              <c:showVal val="1"/>
              <c:showCatName val="0"/>
              <c:showSerName val="0"/>
              <c:showPercent val="0"/>
              <c:showBubbleSize val="0"/>
            </c:dLbl>
            <c:dLbl>
              <c:idx val="1"/>
              <c:layout>
                <c:manualLayout>
                  <c:x val="2.1656699646910786E-3"/>
                  <c:y val="-0.11316869053845828"/>
                </c:manualLayout>
              </c:layout>
              <c:dLblPos val="ctr"/>
              <c:showLegendKey val="0"/>
              <c:showVal val="1"/>
              <c:showCatName val="0"/>
              <c:showSerName val="0"/>
              <c:showPercent val="0"/>
              <c:showBubbleSize val="0"/>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Лист1!$E$2:$E$3</c:f>
              <c:numCache>
                <c:formatCode>####.0</c:formatCode>
                <c:ptCount val="2"/>
                <c:pt idx="0">
                  <c:v>4.703476482617587</c:v>
                </c:pt>
                <c:pt idx="1">
                  <c:v>4.4776119402985071</c:v>
                </c:pt>
              </c:numCache>
            </c:numRef>
          </c:val>
        </c:ser>
        <c:ser>
          <c:idx val="4"/>
          <c:order val="4"/>
          <c:tx>
            <c:strRef>
              <c:f>Лист1!$F$1</c:f>
              <c:strCache>
                <c:ptCount val="1"/>
                <c:pt idx="0">
                  <c:v>Затрудняюсь ответить</c:v>
                </c:pt>
              </c:strCache>
            </c:strRef>
          </c:tx>
          <c:spPr>
            <a:pattFill prst="pct50">
              <a:fgClr>
                <a:srgbClr val="000000"/>
              </a:fgClr>
              <a:bgClr>
                <a:schemeClr val="bg1"/>
              </a:bgClr>
            </a:pattFill>
            <a:ln w="0">
              <a:solidFill>
                <a:schemeClr val="bg1"/>
              </a:solidFill>
            </a:ln>
            <a:effectLst/>
          </c:spPr>
          <c:invertIfNegative val="0"/>
          <c:dLbls>
            <c:dLbl>
              <c:idx val="1"/>
              <c:layout>
                <c:manualLayout>
                  <c:x val="2.1099500456617159E-3"/>
                  <c:y val="-5.9429734658392117E-3"/>
                </c:manualLayout>
              </c:layout>
              <c:dLblPos val="ctr"/>
              <c:showLegendKey val="0"/>
              <c:showVal val="1"/>
              <c:showCatName val="0"/>
              <c:showSerName val="0"/>
              <c:showPercent val="0"/>
              <c:showBubbleSize val="0"/>
            </c:dLbl>
            <c:numFmt formatCode="#,##0.0" sourceLinked="0"/>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Министерство экономики, торговли и предпринимательства РМ</c:v>
                </c:pt>
                <c:pt idx="1">
                  <c:v>Администрация муниципального района (города)</c:v>
                </c:pt>
              </c:strCache>
            </c:strRef>
          </c:cat>
          <c:val>
            <c:numRef>
              <c:f>Лист1!$F$2:$F$3</c:f>
              <c:numCache>
                <c:formatCode>####.0</c:formatCode>
                <c:ptCount val="2"/>
                <c:pt idx="0">
                  <c:v>18.404907975460123</c:v>
                </c:pt>
                <c:pt idx="1">
                  <c:v>15.485074626865671</c:v>
                </c:pt>
              </c:numCache>
            </c:numRef>
          </c:val>
        </c:ser>
        <c:dLbls>
          <c:showLegendKey val="0"/>
          <c:showVal val="0"/>
          <c:showCatName val="0"/>
          <c:showSerName val="0"/>
          <c:showPercent val="0"/>
          <c:showBubbleSize val="0"/>
        </c:dLbls>
        <c:gapWidth val="150"/>
        <c:overlap val="100"/>
        <c:axId val="266456448"/>
        <c:axId val="266081408"/>
      </c:barChart>
      <c:catAx>
        <c:axId val="266456448"/>
        <c:scaling>
          <c:orientation val="minMax"/>
        </c:scaling>
        <c:delete val="0"/>
        <c:axPos val="l"/>
        <c:numFmt formatCode="General" sourceLinked="1"/>
        <c:majorTickMark val="none"/>
        <c:minorTickMark val="none"/>
        <c:tickLblPos val="nextTo"/>
        <c:spPr>
          <a:noFill/>
          <a:ln w="9507" cap="flat" cmpd="sng" algn="ctr">
            <a:solidFill>
              <a:schemeClr val="tx1"/>
            </a:solidFill>
            <a:round/>
          </a:ln>
          <a:effectLst/>
        </c:spPr>
        <c:txPr>
          <a:bodyPr rot="-60000000" spcFirstLastPara="1" vertOverflow="ellipsis" vert="horz" wrap="square" anchor="ctr" anchorCtr="1"/>
          <a:lstStyle/>
          <a:p>
            <a:pPr>
              <a:defRPr sz="898" b="0" i="0" u="none" strike="noStrike" kern="1200" spc="-1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081408"/>
        <c:crosses val="autoZero"/>
        <c:auto val="1"/>
        <c:lblAlgn val="ctr"/>
        <c:lblOffset val="100"/>
        <c:noMultiLvlLbl val="0"/>
      </c:catAx>
      <c:valAx>
        <c:axId val="266081408"/>
        <c:scaling>
          <c:orientation val="minMax"/>
        </c:scaling>
        <c:delete val="1"/>
        <c:axPos val="b"/>
        <c:numFmt formatCode="0%" sourceLinked="1"/>
        <c:majorTickMark val="out"/>
        <c:minorTickMark val="none"/>
        <c:tickLblPos val="nextTo"/>
        <c:crossAx val="266456448"/>
        <c:crosses val="autoZero"/>
        <c:crossBetween val="between"/>
      </c:valAx>
      <c:spPr>
        <a:noFill/>
        <a:ln w="25352">
          <a:noFill/>
        </a:ln>
      </c:spPr>
    </c:plotArea>
    <c:legend>
      <c:legendPos val="b"/>
      <c:overlay val="0"/>
      <c:spPr>
        <a:noFill/>
        <a:ln w="25352">
          <a:noFill/>
        </a:ln>
      </c:spPr>
      <c:txPr>
        <a:bodyPr rot="0" spcFirstLastPara="1" vertOverflow="ellipsis" vert="horz" wrap="square" anchor="ctr" anchorCtr="1"/>
        <a:lstStyle/>
        <a:p>
          <a:pPr>
            <a:defRPr sz="10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c:v>
                </c:pt>
              </c:strCache>
            </c:strRef>
          </c:tx>
          <c:spPr>
            <a:pattFill prst="pct50">
              <a:fgClr>
                <a:srgbClr val="000000"/>
              </a:fgClr>
              <a:bgClr>
                <a:srgbClr val="FFFFFF"/>
              </a:bgClr>
            </a:pattFill>
            <a:ln w="12051">
              <a:solidFill>
                <a:srgbClr val="FFFFFF"/>
              </a:solidFill>
              <a:prstDash val="solid"/>
            </a:ln>
          </c:spPr>
          <c:invertIfNegative val="0"/>
          <c:dLbls>
            <c:dLbl>
              <c:idx val="0"/>
              <c:tx>
                <c:rich>
                  <a:bodyPr/>
                  <a:lstStyle/>
                  <a:p>
                    <a:r>
                      <a:rPr lang="en-US"/>
                      <a:t>58,0</a:t>
                    </a:r>
                  </a:p>
                </c:rich>
              </c:tx>
              <c:dLblPos val="inEnd"/>
              <c:showLegendKey val="0"/>
              <c:showVal val="0"/>
              <c:showCatName val="0"/>
              <c:showSerName val="0"/>
              <c:showPercent val="0"/>
              <c:showBubbleSize val="0"/>
            </c:dLbl>
            <c:dLbl>
              <c:idx val="1"/>
              <c:tx>
                <c:rich>
                  <a:bodyPr/>
                  <a:lstStyle/>
                  <a:p>
                    <a:r>
                      <a:rPr lang="en-US"/>
                      <a:t>52,0</a:t>
                    </a:r>
                  </a:p>
                </c:rich>
              </c:tx>
              <c:dLblPos val="inEnd"/>
              <c:showLegendKey val="0"/>
              <c:showVal val="0"/>
              <c:showCatName val="0"/>
              <c:showSerName val="0"/>
              <c:showPercent val="0"/>
              <c:showBubbleSize val="0"/>
            </c:dLbl>
            <c:dLbl>
              <c:idx val="2"/>
              <c:tx>
                <c:rich>
                  <a:bodyPr/>
                  <a:lstStyle/>
                  <a:p>
                    <a:r>
                      <a:rPr lang="en-US"/>
                      <a:t>52,0</a:t>
                    </a:r>
                  </a:p>
                </c:rich>
              </c:tx>
              <c:dLblPos val="inEnd"/>
              <c:showLegendKey val="0"/>
              <c:showVal val="0"/>
              <c:showCatName val="0"/>
              <c:showSerName val="0"/>
              <c:showPercent val="0"/>
              <c:showBubbleSize val="0"/>
            </c:dLbl>
            <c:dLbl>
              <c:idx val="3"/>
              <c:tx>
                <c:rich>
                  <a:bodyPr/>
                  <a:lstStyle/>
                  <a:p>
                    <a:r>
                      <a:rPr lang="en-US"/>
                      <a:t>50,0</a:t>
                    </a:r>
                  </a:p>
                </c:rich>
              </c:tx>
              <c:dLblPos val="inEnd"/>
              <c:showLegendKey val="0"/>
              <c:showVal val="0"/>
              <c:showCatName val="0"/>
              <c:showSerName val="0"/>
              <c:showPercent val="0"/>
              <c:showBubbleSize val="0"/>
            </c:dLbl>
            <c:dLbl>
              <c:idx val="4"/>
              <c:tx>
                <c:rich>
                  <a:bodyPr/>
                  <a:lstStyle/>
                  <a:p>
                    <a:r>
                      <a:rPr lang="en-US"/>
                      <a:t>48,0</a:t>
                    </a:r>
                  </a:p>
                </c:rich>
              </c:tx>
              <c:dLblPos val="inEnd"/>
              <c:showLegendKey val="0"/>
              <c:showVal val="0"/>
              <c:showCatName val="0"/>
              <c:showSerName val="0"/>
              <c:showPercent val="0"/>
              <c:showBubbleSize val="0"/>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4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 Газоснабжение</c:v>
                </c:pt>
                <c:pt idx="1">
                  <c:v> Теплоснабжение</c:v>
                </c:pt>
                <c:pt idx="2">
                  <c:v>Водоотведение</c:v>
                </c:pt>
                <c:pt idx="3">
                  <c:v> Водоснабжение</c:v>
                </c:pt>
                <c:pt idx="4">
                  <c:v> Электроснабжение</c:v>
                </c:pt>
              </c:strCache>
            </c:strRef>
          </c:cat>
          <c:val>
            <c:numRef>
              <c:f>Лист1!$B$2:$B$6</c:f>
              <c:numCache>
                <c:formatCode>###0.0</c:formatCode>
                <c:ptCount val="5"/>
                <c:pt idx="0">
                  <c:v>58</c:v>
                </c:pt>
                <c:pt idx="1">
                  <c:v>52</c:v>
                </c:pt>
                <c:pt idx="2">
                  <c:v>52</c:v>
                </c:pt>
                <c:pt idx="3">
                  <c:v>50</c:v>
                </c:pt>
                <c:pt idx="4">
                  <c:v>48</c:v>
                </c:pt>
              </c:numCache>
            </c:numRef>
          </c:val>
        </c:ser>
        <c:dLbls>
          <c:showLegendKey val="0"/>
          <c:showVal val="0"/>
          <c:showCatName val="0"/>
          <c:showSerName val="0"/>
          <c:showPercent val="0"/>
          <c:showBubbleSize val="0"/>
        </c:dLbls>
        <c:gapWidth val="182"/>
        <c:axId val="266122368"/>
        <c:axId val="266123904"/>
      </c:barChart>
      <c:catAx>
        <c:axId val="266122368"/>
        <c:scaling>
          <c:orientation val="maxMin"/>
        </c:scaling>
        <c:delete val="0"/>
        <c:axPos val="l"/>
        <c:numFmt formatCode="General" sourceLinked="1"/>
        <c:majorTickMark val="none"/>
        <c:minorTickMark val="none"/>
        <c:tickLblPos val="nextTo"/>
        <c:spPr>
          <a:noFill/>
          <a:ln w="12712" cap="flat" cmpd="sng" algn="ctr">
            <a:solidFill>
              <a:sysClr val="windowText" lastClr="000000"/>
            </a:solidFill>
            <a:round/>
          </a:ln>
          <a:effectLst/>
        </c:spPr>
        <c:txPr>
          <a:bodyPr rot="-60000000" spcFirstLastPara="1" vertOverflow="ellipsis" vert="horz" wrap="square" anchor="ctr" anchorCtr="1"/>
          <a:lstStyle/>
          <a:p>
            <a:pPr>
              <a:defRPr sz="1101"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23904"/>
        <c:crosses val="autoZero"/>
        <c:auto val="1"/>
        <c:lblAlgn val="ctr"/>
        <c:lblOffset val="100"/>
        <c:noMultiLvlLbl val="0"/>
      </c:catAx>
      <c:valAx>
        <c:axId val="266123904"/>
        <c:scaling>
          <c:orientation val="minMax"/>
          <c:min val="0"/>
        </c:scaling>
        <c:delete val="0"/>
        <c:axPos val="b"/>
        <c:numFmt formatCode="0" sourceLinked="0"/>
        <c:majorTickMark val="none"/>
        <c:minorTickMark val="none"/>
        <c:tickLblPos val="nextTo"/>
        <c:spPr>
          <a:ln w="12712">
            <a:solidFill>
              <a:sysClr val="windowText" lastClr="000000"/>
            </a:solidFill>
          </a:ln>
        </c:spPr>
        <c:txPr>
          <a:bodyPr rot="-60000000" spcFirstLastPara="1" vertOverflow="ellipsis" vert="horz" wrap="square" anchor="ctr" anchorCtr="1"/>
          <a:lstStyle/>
          <a:p>
            <a:pPr>
              <a:defRPr sz="104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22368"/>
        <c:crosses val="max"/>
        <c:crossBetween val="between"/>
      </c:valAx>
      <c:spPr>
        <a:noFill/>
        <a:ln w="2542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c:v>
                </c:pt>
              </c:strCache>
            </c:strRef>
          </c:tx>
          <c:spPr>
            <a:pattFill prst="pct50">
              <a:fgClr>
                <a:srgbClr val="000000"/>
              </a:fgClr>
              <a:bgClr>
                <a:srgbClr val="FFFFFF"/>
              </a:bgClr>
            </a:pattFill>
            <a:ln w="12069">
              <a:solidFill>
                <a:srgbClr val="FFFFFF"/>
              </a:solidFill>
              <a:prstDash val="solid"/>
            </a:ln>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4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Электроснабжение</c:v>
                </c:pt>
                <c:pt idx="1">
                  <c:v> Водоснабжение</c:v>
                </c:pt>
                <c:pt idx="2">
                  <c:v> Теплоснабжение</c:v>
                </c:pt>
                <c:pt idx="3">
                  <c:v> Водоотведение</c:v>
                </c:pt>
                <c:pt idx="4">
                  <c:v> Газоснабжение</c:v>
                </c:pt>
              </c:strCache>
            </c:strRef>
          </c:cat>
          <c:val>
            <c:numRef>
              <c:f>Лист1!$B$2:$B$6</c:f>
              <c:numCache>
                <c:formatCode>###0.0</c:formatCode>
                <c:ptCount val="5"/>
                <c:pt idx="0">
                  <c:v>52</c:v>
                </c:pt>
                <c:pt idx="1">
                  <c:v>50</c:v>
                </c:pt>
                <c:pt idx="2">
                  <c:v>48</c:v>
                </c:pt>
                <c:pt idx="3">
                  <c:v>48</c:v>
                </c:pt>
                <c:pt idx="4">
                  <c:v>42</c:v>
                </c:pt>
              </c:numCache>
            </c:numRef>
          </c:val>
        </c:ser>
        <c:dLbls>
          <c:showLegendKey val="0"/>
          <c:showVal val="0"/>
          <c:showCatName val="0"/>
          <c:showSerName val="0"/>
          <c:showPercent val="0"/>
          <c:showBubbleSize val="0"/>
        </c:dLbls>
        <c:gapWidth val="182"/>
        <c:axId val="266152192"/>
        <c:axId val="266190848"/>
      </c:barChart>
      <c:catAx>
        <c:axId val="266152192"/>
        <c:scaling>
          <c:orientation val="maxMin"/>
        </c:scaling>
        <c:delete val="0"/>
        <c:axPos val="l"/>
        <c:numFmt formatCode="General" sourceLinked="1"/>
        <c:majorTickMark val="none"/>
        <c:minorTickMark val="none"/>
        <c:tickLblPos val="nextTo"/>
        <c:spPr>
          <a:noFill/>
          <a:ln w="12695" cap="flat" cmpd="sng" algn="ctr">
            <a:solidFill>
              <a:sysClr val="window" lastClr="FFFFFF"/>
            </a:solidFill>
            <a:round/>
          </a:ln>
          <a:effectLst/>
        </c:spPr>
        <c:txPr>
          <a:bodyPr rot="-6000000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90848"/>
        <c:crosses val="autoZero"/>
        <c:auto val="1"/>
        <c:lblAlgn val="ctr"/>
        <c:lblOffset val="100"/>
        <c:noMultiLvlLbl val="0"/>
      </c:catAx>
      <c:valAx>
        <c:axId val="266190848"/>
        <c:scaling>
          <c:orientation val="minMax"/>
          <c:min val="0"/>
        </c:scaling>
        <c:delete val="0"/>
        <c:axPos val="b"/>
        <c:numFmt formatCode="0" sourceLinked="0"/>
        <c:majorTickMark val="none"/>
        <c:minorTickMark val="none"/>
        <c:tickLblPos val="nextTo"/>
        <c:spPr>
          <a:ln w="12695">
            <a:solidFill>
              <a:sysClr val="windowText" lastClr="000000"/>
            </a:solidFill>
          </a:ln>
        </c:spPr>
        <c:txPr>
          <a:bodyPr rot="-60000000" spcFirstLastPara="1" vertOverflow="ellipsis" vert="horz" wrap="square" anchor="ctr" anchorCtr="1"/>
          <a:lstStyle/>
          <a:p>
            <a:pPr>
              <a:defRPr sz="104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52192"/>
        <c:crosses val="max"/>
        <c:crossBetween val="between"/>
      </c:valAx>
      <c:spPr>
        <a:noFill/>
        <a:ln w="2539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pattFill prst="pct70">
              <a:fgClr>
                <a:srgbClr val="E7E6E6">
                  <a:lumMod val="25000"/>
                </a:srgbClr>
              </a:fgClr>
              <a:bgClr>
                <a:srgbClr val="FFFFFF"/>
              </a:bgClr>
            </a:pattFill>
            <a:ln w="24091">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 Водоснабжение</c:v>
                </c:pt>
                <c:pt idx="1">
                  <c:v> Газоснабжение</c:v>
                </c:pt>
                <c:pt idx="2">
                  <c:v> Теплоснабжение</c:v>
                </c:pt>
                <c:pt idx="3">
                  <c:v> Водоотведение</c:v>
                </c:pt>
                <c:pt idx="4">
                  <c:v> Электроснабжение</c:v>
                </c:pt>
              </c:strCache>
            </c:strRef>
          </c:cat>
          <c:val>
            <c:numRef>
              <c:f>Лист1!$B$2:$B$6</c:f>
              <c:numCache>
                <c:formatCode>0.0</c:formatCode>
                <c:ptCount val="5"/>
                <c:pt idx="0" formatCode="###0.0">
                  <c:v>46</c:v>
                </c:pt>
                <c:pt idx="1">
                  <c:v>44</c:v>
                </c:pt>
                <c:pt idx="2" formatCode="###0.0">
                  <c:v>40</c:v>
                </c:pt>
                <c:pt idx="3" formatCode="###0.0">
                  <c:v>40</c:v>
                </c:pt>
                <c:pt idx="4" formatCode="###0.0">
                  <c:v>38</c:v>
                </c:pt>
              </c:numCache>
            </c:numRef>
          </c:val>
        </c:ser>
        <c:ser>
          <c:idx val="1"/>
          <c:order val="1"/>
          <c:tx>
            <c:strRef>
              <c:f>Лист1!$C$1</c:f>
              <c:strCache>
                <c:ptCount val="1"/>
                <c:pt idx="0">
                  <c:v>Ряд 2</c:v>
                </c:pt>
              </c:strCache>
            </c:strRef>
          </c:tx>
          <c:spPr>
            <a:pattFill prst="pct70">
              <a:fgClr>
                <a:srgbClr val="E7E6E6">
                  <a:lumMod val="25000"/>
                </a:srgbClr>
              </a:fgClr>
              <a:bgClr>
                <a:sysClr val="window" lastClr="FFFFFF"/>
              </a:bgClr>
            </a:pattFill>
            <a:ln w="24091">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 Водоснабжение</c:v>
                </c:pt>
                <c:pt idx="1">
                  <c:v> Газоснабжение</c:v>
                </c:pt>
                <c:pt idx="2">
                  <c:v> Теплоснабжение</c:v>
                </c:pt>
                <c:pt idx="3">
                  <c:v> Водоотведение</c:v>
                </c:pt>
                <c:pt idx="4">
                  <c:v> Электроснабжение</c:v>
                </c:pt>
              </c:strCache>
            </c:strRef>
          </c:cat>
          <c:val>
            <c:numRef>
              <c:f>Лист1!$C$2:$C$6</c:f>
              <c:numCache>
                <c:formatCode>0.0</c:formatCode>
                <c:ptCount val="5"/>
                <c:pt idx="0" formatCode="###0.0">
                  <c:v>-44</c:v>
                </c:pt>
                <c:pt idx="1">
                  <c:v>-40</c:v>
                </c:pt>
                <c:pt idx="2" formatCode="###0.0">
                  <c:v>-30</c:v>
                </c:pt>
                <c:pt idx="3" formatCode="###0.0">
                  <c:v>-40</c:v>
                </c:pt>
                <c:pt idx="4" formatCode="###0.0">
                  <c:v>-46</c:v>
                </c:pt>
              </c:numCache>
            </c:numRef>
          </c:val>
        </c:ser>
        <c:dLbls>
          <c:showLegendKey val="0"/>
          <c:showVal val="0"/>
          <c:showCatName val="0"/>
          <c:showSerName val="0"/>
          <c:showPercent val="0"/>
          <c:showBubbleSize val="0"/>
        </c:dLbls>
        <c:gapWidth val="182"/>
        <c:axId val="266359552"/>
        <c:axId val="266361088"/>
      </c:barChart>
      <c:catAx>
        <c:axId val="266359552"/>
        <c:scaling>
          <c:orientation val="maxMin"/>
        </c:scaling>
        <c:delete val="0"/>
        <c:axPos val="l"/>
        <c:numFmt formatCode="General" sourceLinked="1"/>
        <c:majorTickMark val="none"/>
        <c:minorTickMark val="none"/>
        <c:tickLblPos val="low"/>
        <c:spPr>
          <a:noFill/>
          <a:ln w="12687" cap="flat" cmpd="sng" algn="ctr">
            <a:solidFill>
              <a:sysClr val="windowText" lastClr="000000"/>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361088"/>
        <c:crosses val="autoZero"/>
        <c:auto val="1"/>
        <c:lblAlgn val="ctr"/>
        <c:lblOffset val="100"/>
        <c:noMultiLvlLbl val="0"/>
      </c:catAx>
      <c:valAx>
        <c:axId val="266361088"/>
        <c:scaling>
          <c:orientation val="minMax"/>
          <c:max val="70"/>
          <c:min val="-70"/>
        </c:scaling>
        <c:delete val="0"/>
        <c:axPos val="b"/>
        <c:numFmt formatCode="0" sourceLinked="0"/>
        <c:majorTickMark val="none"/>
        <c:minorTickMark val="none"/>
        <c:tickLblPos val="nextTo"/>
        <c:spPr>
          <a:noFill/>
          <a:ln w="12687">
            <a:solidFill>
              <a:sysClr val="windowText" lastClr="000000"/>
            </a:solidFill>
          </a:ln>
          <a:effectLst/>
        </c:spPr>
        <c:txPr>
          <a:bodyPr rot="-60000000" spcFirstLastPara="1" vertOverflow="ellipsis" vert="horz" wrap="square" anchor="ctr" anchorCtr="1"/>
          <a:lstStyle/>
          <a:p>
            <a:pPr>
              <a:defRPr sz="104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359552"/>
        <c:crosses val="max"/>
        <c:crossBetween val="between"/>
        <c:majorUnit val="10"/>
      </c:valAx>
      <c:spPr>
        <a:noFill/>
        <a:ln w="2537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pattFill prst="pct70">
              <a:fgClr>
                <a:srgbClr val="000000"/>
              </a:fgClr>
              <a:bgClr>
                <a:srgbClr val="FFFFFF"/>
              </a:bgClr>
            </a:pattFill>
            <a:ln w="12077">
              <a:solidFill>
                <a:srgbClr val="FFFFFF"/>
              </a:solidFill>
              <a:prstDash val="solid"/>
            </a:ln>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4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Лист1!$A$2:$A$6</c:f>
              <c:strCache>
                <c:ptCount val="5"/>
                <c:pt idx="0">
                  <c:v>Электроснабжение</c:v>
                </c:pt>
                <c:pt idx="1">
                  <c:v> Газоснабжение</c:v>
                </c:pt>
                <c:pt idx="2">
                  <c:v> Теплоснабжение</c:v>
                </c:pt>
                <c:pt idx="3">
                  <c:v> Водоотведение</c:v>
                </c:pt>
                <c:pt idx="4">
                  <c:v> Водоснабжение</c:v>
                </c:pt>
              </c:strCache>
            </c:strRef>
          </c:cat>
          <c:val>
            <c:numRef>
              <c:f>Лист1!$B$2:$B$6</c:f>
              <c:numCache>
                <c:formatCode>###0.0</c:formatCode>
                <c:ptCount val="5"/>
                <c:pt idx="0">
                  <c:v>34</c:v>
                </c:pt>
                <c:pt idx="1">
                  <c:v>32</c:v>
                </c:pt>
                <c:pt idx="2">
                  <c:v>24</c:v>
                </c:pt>
                <c:pt idx="3">
                  <c:v>24</c:v>
                </c:pt>
                <c:pt idx="4">
                  <c:v>22</c:v>
                </c:pt>
              </c:numCache>
            </c:numRef>
          </c:val>
        </c:ser>
        <c:dLbls>
          <c:showLegendKey val="0"/>
          <c:showVal val="0"/>
          <c:showCatName val="0"/>
          <c:showSerName val="0"/>
          <c:showPercent val="0"/>
          <c:showBubbleSize val="0"/>
        </c:dLbls>
        <c:gapWidth val="182"/>
        <c:axId val="266397568"/>
        <c:axId val="266399104"/>
      </c:barChart>
      <c:catAx>
        <c:axId val="266397568"/>
        <c:scaling>
          <c:orientation val="maxMin"/>
        </c:scaling>
        <c:delete val="0"/>
        <c:axPos val="l"/>
        <c:numFmt formatCode="General" sourceLinked="1"/>
        <c:majorTickMark val="none"/>
        <c:minorTickMark val="none"/>
        <c:tickLblPos val="nextTo"/>
        <c:spPr>
          <a:noFill/>
          <a:ln w="12703" cap="flat" cmpd="sng" algn="ctr">
            <a:solidFill>
              <a:sysClr val="window" lastClr="FFFFFF"/>
            </a:solidFill>
            <a:round/>
          </a:ln>
          <a:effectLst/>
        </c:spPr>
        <c:txPr>
          <a:bodyPr rot="-6000000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399104"/>
        <c:crosses val="autoZero"/>
        <c:auto val="1"/>
        <c:lblAlgn val="ctr"/>
        <c:lblOffset val="100"/>
        <c:noMultiLvlLbl val="0"/>
      </c:catAx>
      <c:valAx>
        <c:axId val="266399104"/>
        <c:scaling>
          <c:orientation val="minMax"/>
          <c:min val="0"/>
        </c:scaling>
        <c:delete val="0"/>
        <c:axPos val="b"/>
        <c:numFmt formatCode="0" sourceLinked="0"/>
        <c:majorTickMark val="none"/>
        <c:minorTickMark val="none"/>
        <c:tickLblPos val="nextTo"/>
        <c:spPr>
          <a:ln w="12703">
            <a:solidFill>
              <a:sysClr val="windowText" lastClr="000000"/>
            </a:solidFill>
          </a:ln>
        </c:spPr>
        <c:txPr>
          <a:bodyPr rot="-60000000" spcFirstLastPara="1" vertOverflow="ellipsis" vert="horz" wrap="square" anchor="ctr" anchorCtr="1"/>
          <a:lstStyle/>
          <a:p>
            <a:pPr>
              <a:defRPr sz="104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397568"/>
        <c:crosses val="max"/>
        <c:crossBetween val="between"/>
      </c:valAx>
      <c:spPr>
        <a:noFill/>
        <a:ln w="25406">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Приобретал</c:v>
                </c:pt>
              </c:strCache>
            </c:strRef>
          </c:tx>
          <c:spPr>
            <a:pattFill prst="pct70">
              <a:fgClr>
                <a:srgbClr val="000000"/>
              </a:fgClr>
              <a:bgClr>
                <a:srgbClr val="FFFFFF"/>
              </a:bgClr>
            </a:pattFill>
            <a:ln w="23376">
              <a:noFill/>
            </a:ln>
          </c:spPr>
          <c:invertIfNegative val="0"/>
          <c:dLbls>
            <c:numFmt formatCode="#,##0.0" sourceLinked="0"/>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1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Электроснабжение</c:v>
                </c:pt>
                <c:pt idx="1">
                  <c:v>Водоснабжение </c:v>
                </c:pt>
                <c:pt idx="2">
                  <c:v>Водоотведение</c:v>
                </c:pt>
                <c:pt idx="3">
                  <c:v>Газоснабжение</c:v>
                </c:pt>
                <c:pt idx="4">
                  <c:v>Теплоснабжение</c:v>
                </c:pt>
                <c:pt idx="5">
                  <c:v>Стационарная телефонная связь</c:v>
                </c:pt>
                <c:pt idx="6">
                  <c:v>Почтовая связь</c:v>
                </c:pt>
              </c:strCache>
            </c:strRef>
          </c:cat>
          <c:val>
            <c:numRef>
              <c:f>Лист1!$B$2:$B$8</c:f>
              <c:numCache>
                <c:formatCode>General</c:formatCode>
                <c:ptCount val="7"/>
                <c:pt idx="0">
                  <c:v>91.3</c:v>
                </c:pt>
                <c:pt idx="1">
                  <c:v>85.8</c:v>
                </c:pt>
                <c:pt idx="2">
                  <c:v>83.4</c:v>
                </c:pt>
                <c:pt idx="3">
                  <c:v>82.6</c:v>
                </c:pt>
                <c:pt idx="4">
                  <c:v>81.5</c:v>
                </c:pt>
                <c:pt idx="5" formatCode="0.0">
                  <c:v>72</c:v>
                </c:pt>
                <c:pt idx="6">
                  <c:v>71.2</c:v>
                </c:pt>
              </c:numCache>
            </c:numRef>
          </c:val>
        </c:ser>
        <c:ser>
          <c:idx val="1"/>
          <c:order val="1"/>
          <c:tx>
            <c:strRef>
              <c:f>Лист1!$C$1</c:f>
              <c:strCache>
                <c:ptCount val="1"/>
                <c:pt idx="0">
                  <c:v>Не приобретал</c:v>
                </c:pt>
              </c:strCache>
            </c:strRef>
          </c:tx>
          <c:spPr>
            <a:pattFill prst="pct25">
              <a:fgClr>
                <a:srgbClr val="000000"/>
              </a:fgClr>
              <a:bgClr>
                <a:srgbClr val="FFFFFF"/>
              </a:bgClr>
            </a:pattFill>
            <a:ln w="23376">
              <a:noFill/>
            </a:ln>
          </c:spPr>
          <c:invertIfNegative val="0"/>
          <c:dLbls>
            <c:dLbl>
              <c:idx val="0"/>
              <c:layout>
                <c:manualLayout>
                  <c:x val="-1.0282776349614584E-2"/>
                  <c:y val="0"/>
                </c:manualLayout>
              </c:layout>
              <c:dLblPos val="ctr"/>
              <c:showLegendKey val="0"/>
              <c:showVal val="1"/>
              <c:showCatName val="0"/>
              <c:showSerName val="0"/>
              <c:showPercent val="0"/>
              <c:showBubbleSize val="0"/>
            </c:dLbl>
            <c:numFmt formatCode="#,##0.0" sourceLinked="0"/>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1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Электроснабжение</c:v>
                </c:pt>
                <c:pt idx="1">
                  <c:v>Водоснабжение </c:v>
                </c:pt>
                <c:pt idx="2">
                  <c:v>Водоотведение</c:v>
                </c:pt>
                <c:pt idx="3">
                  <c:v>Газоснабжение</c:v>
                </c:pt>
                <c:pt idx="4">
                  <c:v>Теплоснабжение</c:v>
                </c:pt>
                <c:pt idx="5">
                  <c:v>Стационарная телефонная связь</c:v>
                </c:pt>
                <c:pt idx="6">
                  <c:v>Почтовая связь</c:v>
                </c:pt>
              </c:strCache>
            </c:strRef>
          </c:cat>
          <c:val>
            <c:numRef>
              <c:f>Лист1!$C$2:$C$8</c:f>
              <c:numCache>
                <c:formatCode>General</c:formatCode>
                <c:ptCount val="7"/>
                <c:pt idx="0">
                  <c:v>8.6999999999999993</c:v>
                </c:pt>
                <c:pt idx="1">
                  <c:v>14.2</c:v>
                </c:pt>
                <c:pt idx="2">
                  <c:v>16.600000000000001</c:v>
                </c:pt>
                <c:pt idx="3">
                  <c:v>17.399999999999999</c:v>
                </c:pt>
                <c:pt idx="4">
                  <c:v>18.5</c:v>
                </c:pt>
                <c:pt idx="5" formatCode="0.0">
                  <c:v>28</c:v>
                </c:pt>
                <c:pt idx="6">
                  <c:v>28.8</c:v>
                </c:pt>
              </c:numCache>
            </c:numRef>
          </c:val>
        </c:ser>
        <c:dLbls>
          <c:showLegendKey val="0"/>
          <c:showVal val="0"/>
          <c:showCatName val="0"/>
          <c:showSerName val="0"/>
          <c:showPercent val="0"/>
          <c:showBubbleSize val="0"/>
        </c:dLbls>
        <c:gapWidth val="150"/>
        <c:overlap val="100"/>
        <c:axId val="369521024"/>
        <c:axId val="369522560"/>
      </c:barChart>
      <c:catAx>
        <c:axId val="369521024"/>
        <c:scaling>
          <c:orientation val="maxMin"/>
        </c:scaling>
        <c:delete val="0"/>
        <c:axPos val="l"/>
        <c:numFmt formatCode="General" sourceLinked="1"/>
        <c:majorTickMark val="none"/>
        <c:minorTickMark val="none"/>
        <c:tickLblPos val="nextTo"/>
        <c:spPr>
          <a:noFill/>
          <a:ln w="12703" cap="flat" cmpd="sng" algn="ctr">
            <a:solidFill>
              <a:sysClr val="window" lastClr="FFFFFF"/>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9522560"/>
        <c:crosses val="autoZero"/>
        <c:auto val="1"/>
        <c:lblAlgn val="ctr"/>
        <c:lblOffset val="100"/>
        <c:noMultiLvlLbl val="0"/>
      </c:catAx>
      <c:valAx>
        <c:axId val="369522560"/>
        <c:scaling>
          <c:orientation val="minMax"/>
        </c:scaling>
        <c:delete val="1"/>
        <c:axPos val="t"/>
        <c:numFmt formatCode="0%" sourceLinked="1"/>
        <c:majorTickMark val="out"/>
        <c:minorTickMark val="none"/>
        <c:tickLblPos val="nextTo"/>
        <c:crossAx val="369521024"/>
        <c:crosses val="autoZero"/>
        <c:crossBetween val="between"/>
      </c:valAx>
      <c:spPr>
        <a:noFill/>
        <a:ln w="25406">
          <a:noFill/>
        </a:ln>
      </c:spPr>
    </c:plotArea>
    <c:legend>
      <c:legendPos val="b"/>
      <c:legendEntry>
        <c:idx val="0"/>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w="23376">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solidFill>
        <a:sysClr val="window" lastClr="FFFFFF"/>
      </a:solid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розничной торговли</c:v>
                </c:pt>
                <c:pt idx="1">
                  <c:v>Рынок услуг по перевозке пассажиров наземным транспортом</c:v>
                </c:pt>
                <c:pt idx="2">
                  <c:v>Рынок услуг связи</c:v>
                </c:pt>
                <c:pt idx="3">
                  <c:v>Рынок финансовых услуг</c:v>
                </c:pt>
                <c:pt idx="4">
                  <c:v>Рынок услуг общественного питания</c:v>
                </c:pt>
                <c:pt idx="5">
                  <c:v>Рынок светотехнической продукции</c:v>
                </c:pt>
                <c:pt idx="6">
                  <c:v>Рынок медицинских услуг</c:v>
                </c:pt>
                <c:pt idx="7">
                  <c:v>Рынок производства и переработки молока</c:v>
                </c:pt>
                <c:pt idx="8">
                  <c:v>Рынок услуг жилищно-коммунального хозяйства</c:v>
                </c:pt>
                <c:pt idx="9">
                  <c:v>Рынок услуг в сфере культуры</c:v>
                </c:pt>
                <c:pt idx="10">
                  <c:v>Рынок туристских услуг</c:v>
                </c:pt>
                <c:pt idx="11">
                  <c:v>Рынок услуг дошкольного образования</c:v>
                </c:pt>
                <c:pt idx="12">
                  <c:v>Рынок услуг социального обслуживания населения</c:v>
                </c:pt>
                <c:pt idx="13">
                  <c:v>Рынок услуг дополнительного образования детей</c:v>
                </c:pt>
                <c:pt idx="14">
                  <c:v>Рынок услуг детского отдыха и оздоровления</c:v>
                </c:pt>
                <c:pt idx="15">
                  <c:v>Рынок услуг психолого-педагоги­ческого сопровождения детей с ограниченными возможностями здоровья</c:v>
                </c:pt>
              </c:strCache>
            </c:strRef>
          </c:cat>
          <c:val>
            <c:numRef>
              <c:f>Лист1!$B$2:$B$17</c:f>
              <c:numCache>
                <c:formatCode>###0.0</c:formatCode>
                <c:ptCount val="16"/>
                <c:pt idx="0">
                  <c:v>100</c:v>
                </c:pt>
                <c:pt idx="1">
                  <c:v>84</c:v>
                </c:pt>
                <c:pt idx="2">
                  <c:v>82</c:v>
                </c:pt>
                <c:pt idx="3">
                  <c:v>78</c:v>
                </c:pt>
                <c:pt idx="4">
                  <c:v>76</c:v>
                </c:pt>
                <c:pt idx="5">
                  <c:v>68</c:v>
                </c:pt>
                <c:pt idx="6">
                  <c:v>66</c:v>
                </c:pt>
                <c:pt idx="7">
                  <c:v>62</c:v>
                </c:pt>
                <c:pt idx="8">
                  <c:v>54</c:v>
                </c:pt>
                <c:pt idx="9">
                  <c:v>50</c:v>
                </c:pt>
                <c:pt idx="10">
                  <c:v>48</c:v>
                </c:pt>
                <c:pt idx="11">
                  <c:v>46</c:v>
                </c:pt>
                <c:pt idx="12">
                  <c:v>34</c:v>
                </c:pt>
                <c:pt idx="13">
                  <c:v>34</c:v>
                </c:pt>
                <c:pt idx="14">
                  <c:v>22</c:v>
                </c:pt>
                <c:pt idx="15">
                  <c:v>14</c:v>
                </c:pt>
              </c:numCache>
            </c:numRef>
          </c:val>
        </c:ser>
        <c:dLbls>
          <c:showLegendKey val="0"/>
          <c:showVal val="0"/>
          <c:showCatName val="0"/>
          <c:showSerName val="0"/>
          <c:showPercent val="0"/>
          <c:showBubbleSize val="0"/>
        </c:dLbls>
        <c:gapWidth val="182"/>
        <c:axId val="223213056"/>
        <c:axId val="223214592"/>
      </c:barChart>
      <c:catAx>
        <c:axId val="223213056"/>
        <c:scaling>
          <c:orientation val="maxMin"/>
        </c:scaling>
        <c:delete val="0"/>
        <c:axPos val="l"/>
        <c:numFmt formatCode="General" sourceLinked="1"/>
        <c:majorTickMark val="none"/>
        <c:minorTickMark val="none"/>
        <c:tickLblPos val="nextTo"/>
        <c:spPr>
          <a:noFill/>
          <a:ln w="9524"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214592"/>
        <c:crosses val="autoZero"/>
        <c:auto val="1"/>
        <c:lblAlgn val="ctr"/>
        <c:lblOffset val="100"/>
        <c:noMultiLvlLbl val="0"/>
      </c:catAx>
      <c:valAx>
        <c:axId val="223214592"/>
        <c:scaling>
          <c:orientation val="minMax"/>
          <c:max val="100"/>
          <c:min val="0"/>
        </c:scaling>
        <c:delete val="0"/>
        <c:axPos val="b"/>
        <c:numFmt formatCode="0" sourceLinked="0"/>
        <c:majorTickMark val="none"/>
        <c:minorTickMark val="none"/>
        <c:tickLblPos val="nextTo"/>
        <c:spPr>
          <a:noFill/>
          <a:ln w="12698">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213056"/>
        <c:crosses val="max"/>
        <c:crossBetween val="between"/>
      </c:valAx>
      <c:spPr>
        <a:noFill/>
        <a:ln w="2539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573853114152648"/>
          <c:y val="3.6399023974632717E-2"/>
          <c:w val="0.50762096920612676"/>
          <c:h val="0.79280278998388487"/>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rgbClr val="FFFFFF"/>
              </a:bgClr>
            </a:pattFill>
            <a:ln w="25317">
              <a:noFill/>
            </a:ln>
          </c:spPr>
          <c:invertIfNegative val="0"/>
          <c:dLbls>
            <c:numFmt formatCode="#,##0.0" sourceLinked="0"/>
            <c:spPr>
              <a:solidFill>
                <a:sysClr val="window" lastClr="FFFFFF"/>
              </a:solidFill>
              <a:ln w="3171">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Почтовая связь</c:v>
                </c:pt>
                <c:pt idx="1">
                  <c:v>Стационарная телефонная связь</c:v>
                </c:pt>
                <c:pt idx="2">
                  <c:v>Водоснабжение</c:v>
                </c:pt>
                <c:pt idx="3">
                  <c:v>Водоотведение</c:v>
                </c:pt>
                <c:pt idx="4">
                  <c:v>Газоснабжение</c:v>
                </c:pt>
                <c:pt idx="5">
                  <c:v>Электроснабжение</c:v>
                </c:pt>
                <c:pt idx="6">
                  <c:v>Теплоснабжение</c:v>
                </c:pt>
              </c:strCache>
            </c:strRef>
          </c:cat>
          <c:val>
            <c:numRef>
              <c:f>Лист1!$B$2:$B$8</c:f>
              <c:numCache>
                <c:formatCode>0.0</c:formatCode>
                <c:ptCount val="7"/>
                <c:pt idx="0">
                  <c:v>36.799999999999997</c:v>
                </c:pt>
                <c:pt idx="1">
                  <c:v>36.799999999999997</c:v>
                </c:pt>
                <c:pt idx="2">
                  <c:v>28.7</c:v>
                </c:pt>
                <c:pt idx="3">
                  <c:v>28.3</c:v>
                </c:pt>
                <c:pt idx="4">
                  <c:v>31.7</c:v>
                </c:pt>
                <c:pt idx="5">
                  <c:v>24.6</c:v>
                </c:pt>
                <c:pt idx="6">
                  <c:v>23.4</c:v>
                </c:pt>
              </c:numCache>
            </c:numRef>
          </c:val>
        </c:ser>
        <c:ser>
          <c:idx val="1"/>
          <c:order val="1"/>
          <c:tx>
            <c:strRef>
              <c:f>Лист1!$C$1</c:f>
              <c:strCache>
                <c:ptCount val="1"/>
                <c:pt idx="0">
                  <c:v>Скорее удовлетворен</c:v>
                </c:pt>
              </c:strCache>
            </c:strRef>
          </c:tx>
          <c:spPr>
            <a:pattFill prst="pct75">
              <a:fgClr>
                <a:srgbClr val="000000"/>
              </a:fgClr>
              <a:bgClr>
                <a:srgbClr val="FFFFFF"/>
              </a:bgClr>
            </a:pattFill>
            <a:ln w="25317">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Почтовая связь</c:v>
                </c:pt>
                <c:pt idx="1">
                  <c:v>Стационарная телефонная связь</c:v>
                </c:pt>
                <c:pt idx="2">
                  <c:v>Водоснабжение</c:v>
                </c:pt>
                <c:pt idx="3">
                  <c:v>Водоотведение</c:v>
                </c:pt>
                <c:pt idx="4">
                  <c:v>Газоснабжение</c:v>
                </c:pt>
                <c:pt idx="5">
                  <c:v>Электроснабжение</c:v>
                </c:pt>
                <c:pt idx="6">
                  <c:v>Теплоснабжение</c:v>
                </c:pt>
              </c:strCache>
            </c:strRef>
          </c:cat>
          <c:val>
            <c:numRef>
              <c:f>Лист1!$C$2:$C$8</c:f>
              <c:numCache>
                <c:formatCode>0.0</c:formatCode>
                <c:ptCount val="7"/>
                <c:pt idx="0">
                  <c:v>35.299999999999997</c:v>
                </c:pt>
                <c:pt idx="1">
                  <c:v>31.3</c:v>
                </c:pt>
                <c:pt idx="2">
                  <c:v>32.4</c:v>
                </c:pt>
                <c:pt idx="3">
                  <c:v>30.5</c:v>
                </c:pt>
                <c:pt idx="4">
                  <c:v>26.3</c:v>
                </c:pt>
                <c:pt idx="5">
                  <c:v>24.3</c:v>
                </c:pt>
                <c:pt idx="6">
                  <c:v>24</c:v>
                </c:pt>
              </c:numCache>
            </c:numRef>
          </c:val>
        </c:ser>
        <c:ser>
          <c:idx val="2"/>
          <c:order val="2"/>
          <c:tx>
            <c:strRef>
              <c:f>Лист1!$D$1</c:f>
              <c:strCache>
                <c:ptCount val="1"/>
                <c:pt idx="0">
                  <c:v>Скорее не удовлетворен</c:v>
                </c:pt>
              </c:strCache>
            </c:strRef>
          </c:tx>
          <c:spPr>
            <a:pattFill prst="pct60">
              <a:fgClr>
                <a:srgbClr val="000000"/>
              </a:fgClr>
              <a:bgClr>
                <a:srgbClr val="FFFFFF"/>
              </a:bgClr>
            </a:pattFill>
            <a:ln w="25317">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Почтовая связь</c:v>
                </c:pt>
                <c:pt idx="1">
                  <c:v>Стационарная телефонная связь</c:v>
                </c:pt>
                <c:pt idx="2">
                  <c:v>Водоснабжение</c:v>
                </c:pt>
                <c:pt idx="3">
                  <c:v>Водоотведение</c:v>
                </c:pt>
                <c:pt idx="4">
                  <c:v>Газоснабжение</c:v>
                </c:pt>
                <c:pt idx="5">
                  <c:v>Электроснабжение</c:v>
                </c:pt>
                <c:pt idx="6">
                  <c:v>Теплоснабжение</c:v>
                </c:pt>
              </c:strCache>
            </c:strRef>
          </c:cat>
          <c:val>
            <c:numRef>
              <c:f>Лист1!$D$2:$D$8</c:f>
              <c:numCache>
                <c:formatCode>0.0</c:formatCode>
                <c:ptCount val="7"/>
                <c:pt idx="0">
                  <c:v>13.8</c:v>
                </c:pt>
                <c:pt idx="1">
                  <c:v>13.2</c:v>
                </c:pt>
                <c:pt idx="2">
                  <c:v>18.5</c:v>
                </c:pt>
                <c:pt idx="3">
                  <c:v>21</c:v>
                </c:pt>
                <c:pt idx="4">
                  <c:v>22.1</c:v>
                </c:pt>
                <c:pt idx="5">
                  <c:v>22.3</c:v>
                </c:pt>
                <c:pt idx="6">
                  <c:v>21.1</c:v>
                </c:pt>
              </c:numCache>
            </c:numRef>
          </c:val>
        </c:ser>
        <c:ser>
          <c:idx val="3"/>
          <c:order val="3"/>
          <c:tx>
            <c:strRef>
              <c:f>Лист1!$E$1</c:f>
              <c:strCache>
                <c:ptCount val="1"/>
                <c:pt idx="0">
                  <c:v>Не удовлетворен</c:v>
                </c:pt>
              </c:strCache>
            </c:strRef>
          </c:tx>
          <c:spPr>
            <a:pattFill prst="pct50">
              <a:fgClr>
                <a:srgbClr val="000000"/>
              </a:fgClr>
              <a:bgClr>
                <a:srgbClr val="FFFFFF"/>
              </a:bgClr>
            </a:pattFill>
            <a:ln w="25317">
              <a:noFill/>
            </a:ln>
          </c:spPr>
          <c:invertIfNegative val="0"/>
          <c:dLbls>
            <c:dLbl>
              <c:idx val="2"/>
              <c:layout>
                <c:manualLayout>
                  <c:x val="-7.0344833698166385E-3"/>
                  <c:y val="0"/>
                </c:manualLayout>
              </c:layout>
              <c:dLblPos val="ctr"/>
              <c:showLegendKey val="0"/>
              <c:showVal val="1"/>
              <c:showCatName val="0"/>
              <c:showSerName val="0"/>
              <c:showPercent val="0"/>
              <c:showBubbleSize val="0"/>
            </c:dLbl>
            <c:dLbl>
              <c:idx val="3"/>
              <c:layout>
                <c:manualLayout>
                  <c:x val="-4.6896555798777587E-3"/>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Почтовая связь</c:v>
                </c:pt>
                <c:pt idx="1">
                  <c:v>Стационарная телефонная связь</c:v>
                </c:pt>
                <c:pt idx="2">
                  <c:v>Водоснабжение</c:v>
                </c:pt>
                <c:pt idx="3">
                  <c:v>Водоотведение</c:v>
                </c:pt>
                <c:pt idx="4">
                  <c:v>Газоснабжение</c:v>
                </c:pt>
                <c:pt idx="5">
                  <c:v>Электроснабжение</c:v>
                </c:pt>
                <c:pt idx="6">
                  <c:v>Теплоснабжение</c:v>
                </c:pt>
              </c:strCache>
            </c:strRef>
          </c:cat>
          <c:val>
            <c:numRef>
              <c:f>Лист1!$E$2:$E$8</c:f>
              <c:numCache>
                <c:formatCode>0.0</c:formatCode>
                <c:ptCount val="7"/>
                <c:pt idx="0">
                  <c:v>9.6999999999999993</c:v>
                </c:pt>
                <c:pt idx="1">
                  <c:v>12.5</c:v>
                </c:pt>
                <c:pt idx="2">
                  <c:v>19.100000000000001</c:v>
                </c:pt>
                <c:pt idx="3">
                  <c:v>17.100000000000001</c:v>
                </c:pt>
                <c:pt idx="4">
                  <c:v>17</c:v>
                </c:pt>
                <c:pt idx="5">
                  <c:v>27.5</c:v>
                </c:pt>
                <c:pt idx="6">
                  <c:v>26</c:v>
                </c:pt>
              </c:numCache>
            </c:numRef>
          </c:val>
        </c:ser>
        <c:ser>
          <c:idx val="4"/>
          <c:order val="4"/>
          <c:tx>
            <c:strRef>
              <c:f>Лист1!$F$1</c:f>
              <c:strCache>
                <c:ptCount val="1"/>
                <c:pt idx="0">
                  <c:v>Затрудняюсь ответить</c:v>
                </c:pt>
              </c:strCache>
            </c:strRef>
          </c:tx>
          <c:spPr>
            <a:pattFill prst="pct25">
              <a:fgClr>
                <a:srgbClr val="000000"/>
              </a:fgClr>
              <a:bgClr>
                <a:srgbClr val="FFFFFF"/>
              </a:bgClr>
            </a:pattFill>
            <a:ln w="25317">
              <a:noFill/>
            </a:ln>
          </c:spPr>
          <c:invertIfNegative val="0"/>
          <c:dLbls>
            <c:dLbl>
              <c:idx val="0"/>
              <c:layout>
                <c:manualLayout>
                  <c:x val="1.9241047568145375E-2"/>
                  <c:y val="2.3347711633772643E-7"/>
                </c:manualLayout>
              </c:layout>
              <c:dLblPos val="ctr"/>
              <c:showLegendKey val="0"/>
              <c:showVal val="1"/>
              <c:showCatName val="0"/>
              <c:showSerName val="0"/>
              <c:showPercent val="0"/>
              <c:showBubbleSize val="0"/>
            </c:dLbl>
            <c:dLbl>
              <c:idx val="1"/>
              <c:layout>
                <c:manualLayout>
                  <c:x val="1.2827365045430094E-2"/>
                  <c:y val="2.7180313636099022E-17"/>
                </c:manualLayout>
              </c:layout>
              <c:dLblPos val="ctr"/>
              <c:showLegendKey val="0"/>
              <c:showVal val="1"/>
              <c:showCatName val="0"/>
              <c:showSerName val="0"/>
              <c:showPercent val="0"/>
              <c:showBubbleSize val="0"/>
            </c:dLbl>
            <c:dLbl>
              <c:idx val="2"/>
              <c:layout>
                <c:manualLayout>
                  <c:x val="2.3516835916622129E-2"/>
                  <c:y val="7.0043134902676942E-7"/>
                </c:manualLayout>
              </c:layout>
              <c:dLblPos val="ctr"/>
              <c:showLegendKey val="0"/>
              <c:showVal val="1"/>
              <c:showCatName val="0"/>
              <c:showSerName val="0"/>
              <c:showPercent val="0"/>
              <c:showBubbleSize val="0"/>
            </c:dLbl>
            <c:dLbl>
              <c:idx val="3"/>
              <c:layout>
                <c:manualLayout>
                  <c:x val="1.4965259219668469E-2"/>
                  <c:y val="0"/>
                </c:manualLayout>
              </c:layout>
              <c:dLblPos val="ctr"/>
              <c:showLegendKey val="0"/>
              <c:showVal val="1"/>
              <c:showCatName val="0"/>
              <c:showSerName val="0"/>
              <c:showPercent val="0"/>
              <c:showBubbleSize val="0"/>
            </c:dLbl>
            <c:dLbl>
              <c:idx val="4"/>
              <c:layout>
                <c:manualLayout>
                  <c:x val="1.4965259219668627E-2"/>
                  <c:y val="2.3347711643285754E-7"/>
                </c:manualLayout>
              </c:layout>
              <c:dLblPos val="ctr"/>
              <c:showLegendKey val="0"/>
              <c:showVal val="1"/>
              <c:showCatName val="0"/>
              <c:showSerName val="0"/>
              <c:showPercent val="0"/>
              <c:showBubbleSize val="0"/>
            </c:dLbl>
            <c:dLbl>
              <c:idx val="5"/>
              <c:layout>
                <c:manualLayout>
                  <c:x val="2.1378941742383754E-2"/>
                  <c:y val="4.669542327569938E-7"/>
                </c:manualLayout>
              </c:layout>
              <c:dLblPos val="ctr"/>
              <c:showLegendKey val="0"/>
              <c:showVal val="1"/>
              <c:showCatName val="0"/>
              <c:showSerName val="0"/>
              <c:showPercent val="0"/>
              <c:showBubbleSize val="0"/>
            </c:dLbl>
            <c:dLbl>
              <c:idx val="6"/>
              <c:layout>
                <c:manualLayout>
                  <c:x val="1.2827365045430252E-2"/>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Почтовая связь</c:v>
                </c:pt>
                <c:pt idx="1">
                  <c:v>Стационарная телефонная связь</c:v>
                </c:pt>
                <c:pt idx="2">
                  <c:v>Водоснабжение</c:v>
                </c:pt>
                <c:pt idx="3">
                  <c:v>Водоотведение</c:v>
                </c:pt>
                <c:pt idx="4">
                  <c:v>Газоснабжение</c:v>
                </c:pt>
                <c:pt idx="5">
                  <c:v>Электроснабжение</c:v>
                </c:pt>
                <c:pt idx="6">
                  <c:v>Теплоснабжение</c:v>
                </c:pt>
              </c:strCache>
            </c:strRef>
          </c:cat>
          <c:val>
            <c:numRef>
              <c:f>Лист1!$F$2:$F$8</c:f>
              <c:numCache>
                <c:formatCode>0.0</c:formatCode>
                <c:ptCount val="7"/>
                <c:pt idx="0">
                  <c:v>4.5</c:v>
                </c:pt>
                <c:pt idx="1">
                  <c:v>6.3</c:v>
                </c:pt>
                <c:pt idx="2">
                  <c:v>1.2</c:v>
                </c:pt>
                <c:pt idx="3">
                  <c:v>3.2</c:v>
                </c:pt>
                <c:pt idx="4">
                  <c:v>2.9</c:v>
                </c:pt>
                <c:pt idx="5">
                  <c:v>1.2</c:v>
                </c:pt>
                <c:pt idx="6">
                  <c:v>5.5</c:v>
                </c:pt>
              </c:numCache>
            </c:numRef>
          </c:val>
        </c:ser>
        <c:dLbls>
          <c:showLegendKey val="0"/>
          <c:showVal val="0"/>
          <c:showCatName val="0"/>
          <c:showSerName val="0"/>
          <c:showPercent val="0"/>
          <c:showBubbleSize val="0"/>
        </c:dLbls>
        <c:gapWidth val="150"/>
        <c:overlap val="100"/>
        <c:axId val="369618304"/>
        <c:axId val="266278016"/>
      </c:barChart>
      <c:catAx>
        <c:axId val="369618304"/>
        <c:scaling>
          <c:orientation val="maxMin"/>
        </c:scaling>
        <c:delete val="0"/>
        <c:axPos val="l"/>
        <c:numFmt formatCode="General" sourceLinked="1"/>
        <c:majorTickMark val="none"/>
        <c:minorTickMark val="none"/>
        <c:tickLblPos val="nextTo"/>
        <c:spPr>
          <a:noFill/>
          <a:ln w="9494" cap="flat" cmpd="sng" algn="ctr">
            <a:solidFill>
              <a:sysClr val="window" lastClr="FFFFFF"/>
            </a:solidFill>
            <a:round/>
          </a:ln>
          <a:effectLst/>
        </c:spPr>
        <c:txPr>
          <a:bodyPr rot="-60000000" spcFirstLastPara="1" vertOverflow="ellipsis" vert="horz" wrap="square" anchor="ctr" anchorCtr="1"/>
          <a:lstStyle/>
          <a:p>
            <a:pPr>
              <a:defRPr sz="109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278016"/>
        <c:crosses val="autoZero"/>
        <c:auto val="1"/>
        <c:lblAlgn val="ctr"/>
        <c:lblOffset val="100"/>
        <c:noMultiLvlLbl val="0"/>
      </c:catAx>
      <c:valAx>
        <c:axId val="266278016"/>
        <c:scaling>
          <c:orientation val="minMax"/>
        </c:scaling>
        <c:delete val="1"/>
        <c:axPos val="t"/>
        <c:numFmt formatCode="0%" sourceLinked="1"/>
        <c:majorTickMark val="out"/>
        <c:minorTickMark val="none"/>
        <c:tickLblPos val="nextTo"/>
        <c:crossAx val="369618304"/>
        <c:crosses val="autoZero"/>
        <c:crossBetween val="between"/>
      </c:valAx>
      <c:spPr>
        <a:noFill/>
        <a:ln w="25365">
          <a:noFill/>
        </a:ln>
      </c:spPr>
    </c:plotArea>
    <c:legend>
      <c:legendPos val="b"/>
      <c:overlay val="0"/>
      <c:spPr>
        <a:noFill/>
        <a:ln w="25317">
          <a:noFill/>
        </a:ln>
      </c:spPr>
      <c:txPr>
        <a:bodyPr rot="0" spcFirstLastPara="1" vertOverflow="ellipsis" vert="horz" wrap="square" anchor="ctr" anchorCtr="1"/>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34473151313029"/>
          <c:y val="6.8728522336769758E-3"/>
          <c:w val="0.74925222220684617"/>
          <c:h val="0.82949752414968747"/>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rgbClr val="FFFFFF"/>
              </a:bgClr>
            </a:pattFill>
            <a:ln w="23298">
              <a:noFill/>
            </a:ln>
          </c:spPr>
          <c:invertIfNegative val="0"/>
          <c:dLbls>
            <c:numFmt formatCode="#,##0.0" sourceLinked="0"/>
            <c:spPr>
              <a:solidFill>
                <a:sysClr val="window" lastClr="FFFFFF"/>
              </a:solidFill>
              <a:ln w="9525">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1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1">
                  <c:v>Стационарная телефонная связь</c:v>
                </c:pt>
                <c:pt idx="2">
                  <c:v>Газоснабжение</c:v>
                </c:pt>
                <c:pt idx="3">
                  <c:v>Почтовая связь</c:v>
                </c:pt>
                <c:pt idx="4">
                  <c:v>Электроснабжение</c:v>
                </c:pt>
                <c:pt idx="5">
                  <c:v>Теплоснабжение</c:v>
                </c:pt>
                <c:pt idx="6">
                  <c:v>Водоотведение</c:v>
                </c:pt>
                <c:pt idx="7">
                  <c:v>Водоснабжение</c:v>
                </c:pt>
              </c:strCache>
            </c:strRef>
          </c:cat>
          <c:val>
            <c:numRef>
              <c:f>Лист1!$B$2:$B$9</c:f>
              <c:numCache>
                <c:formatCode>0.0</c:formatCode>
                <c:ptCount val="8"/>
                <c:pt idx="1">
                  <c:v>43.8</c:v>
                </c:pt>
                <c:pt idx="2">
                  <c:v>41.7</c:v>
                </c:pt>
                <c:pt idx="3">
                  <c:v>39.799999999999997</c:v>
                </c:pt>
                <c:pt idx="4">
                  <c:v>37.4</c:v>
                </c:pt>
                <c:pt idx="5">
                  <c:v>35.4</c:v>
                </c:pt>
                <c:pt idx="6">
                  <c:v>35.200000000000003</c:v>
                </c:pt>
                <c:pt idx="7">
                  <c:v>28.1</c:v>
                </c:pt>
              </c:numCache>
            </c:numRef>
          </c:val>
        </c:ser>
        <c:ser>
          <c:idx val="1"/>
          <c:order val="1"/>
          <c:tx>
            <c:strRef>
              <c:f>Лист1!$C$1</c:f>
              <c:strCache>
                <c:ptCount val="1"/>
                <c:pt idx="0">
                  <c:v>Скорее удовлетворен</c:v>
                </c:pt>
              </c:strCache>
            </c:strRef>
          </c:tx>
          <c:spPr>
            <a:pattFill prst="pct75">
              <a:fgClr>
                <a:srgbClr val="000000"/>
              </a:fgClr>
              <a:bgClr>
                <a:srgbClr val="FFFFFF"/>
              </a:bgClr>
            </a:pattFill>
            <a:ln w="23298">
              <a:noFill/>
            </a:ln>
          </c:spPr>
          <c:invertIfNegative val="0"/>
          <c:dLbls>
            <c:spPr>
              <a:solidFill>
                <a:sysClr val="window" lastClr="FFFFFF"/>
              </a:solidFill>
              <a:ln w="9525">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1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1">
                  <c:v>Стационарная телефонная связь</c:v>
                </c:pt>
                <c:pt idx="2">
                  <c:v>Газоснабжение</c:v>
                </c:pt>
                <c:pt idx="3">
                  <c:v>Почтовая связь</c:v>
                </c:pt>
                <c:pt idx="4">
                  <c:v>Электроснабжение</c:v>
                </c:pt>
                <c:pt idx="5">
                  <c:v>Теплоснабжение</c:v>
                </c:pt>
                <c:pt idx="6">
                  <c:v>Водоотведение</c:v>
                </c:pt>
                <c:pt idx="7">
                  <c:v>Водоснабжение</c:v>
                </c:pt>
              </c:strCache>
            </c:strRef>
          </c:cat>
          <c:val>
            <c:numRef>
              <c:f>Лист1!$C$2:$C$9</c:f>
              <c:numCache>
                <c:formatCode>0.0</c:formatCode>
                <c:ptCount val="8"/>
                <c:pt idx="1">
                  <c:v>37.9</c:v>
                </c:pt>
                <c:pt idx="2">
                  <c:v>39.700000000000003</c:v>
                </c:pt>
                <c:pt idx="3">
                  <c:v>38.700000000000003</c:v>
                </c:pt>
                <c:pt idx="4">
                  <c:v>40.9</c:v>
                </c:pt>
                <c:pt idx="5">
                  <c:v>39</c:v>
                </c:pt>
                <c:pt idx="6">
                  <c:v>37.5</c:v>
                </c:pt>
                <c:pt idx="7">
                  <c:v>36.700000000000003</c:v>
                </c:pt>
              </c:numCache>
            </c:numRef>
          </c:val>
        </c:ser>
        <c:ser>
          <c:idx val="2"/>
          <c:order val="2"/>
          <c:tx>
            <c:strRef>
              <c:f>Лист1!$D$1</c:f>
              <c:strCache>
                <c:ptCount val="1"/>
                <c:pt idx="0">
                  <c:v>Скорее не удовлетворен</c:v>
                </c:pt>
              </c:strCache>
            </c:strRef>
          </c:tx>
          <c:spPr>
            <a:pattFill prst="pct60">
              <a:fgClr>
                <a:srgbClr val="000000"/>
              </a:fgClr>
              <a:bgClr>
                <a:srgbClr val="FFFFFF"/>
              </a:bgClr>
            </a:pattFill>
            <a:ln w="23298">
              <a:noFill/>
            </a:ln>
          </c:spPr>
          <c:invertIfNegative val="0"/>
          <c:dLbls>
            <c:dLbl>
              <c:idx val="0"/>
              <c:layout>
                <c:manualLayout>
                  <c:x val="-7.0298769771528994E-3"/>
                  <c:y val="0"/>
                </c:manualLayout>
              </c:layout>
              <c:dLblPos val="ctr"/>
              <c:showLegendKey val="0"/>
              <c:showVal val="1"/>
              <c:showCatName val="0"/>
              <c:showSerName val="0"/>
              <c:showPercent val="0"/>
              <c:showBubbleSize val="0"/>
            </c:dLbl>
            <c:dLbl>
              <c:idx val="2"/>
              <c:layout>
                <c:manualLayout>
                  <c:x val="-7.0298769771528994E-3"/>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1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1">
                  <c:v>Стационарная телефонная связь</c:v>
                </c:pt>
                <c:pt idx="2">
                  <c:v>Газоснабжение</c:v>
                </c:pt>
                <c:pt idx="3">
                  <c:v>Почтовая связь</c:v>
                </c:pt>
                <c:pt idx="4">
                  <c:v>Электроснабжение</c:v>
                </c:pt>
                <c:pt idx="5">
                  <c:v>Теплоснабжение</c:v>
                </c:pt>
                <c:pt idx="6">
                  <c:v>Водоотведение</c:v>
                </c:pt>
                <c:pt idx="7">
                  <c:v>Водоснабжение</c:v>
                </c:pt>
              </c:strCache>
            </c:strRef>
          </c:cat>
          <c:val>
            <c:numRef>
              <c:f>Лист1!$D$2:$D$9</c:f>
              <c:numCache>
                <c:formatCode>0.0</c:formatCode>
                <c:ptCount val="8"/>
                <c:pt idx="1">
                  <c:v>7</c:v>
                </c:pt>
                <c:pt idx="2">
                  <c:v>9.3000000000000007</c:v>
                </c:pt>
                <c:pt idx="3">
                  <c:v>10.8</c:v>
                </c:pt>
                <c:pt idx="4">
                  <c:v>11</c:v>
                </c:pt>
                <c:pt idx="5">
                  <c:v>13.6</c:v>
                </c:pt>
                <c:pt idx="6">
                  <c:v>14</c:v>
                </c:pt>
                <c:pt idx="7">
                  <c:v>20.399999999999999</c:v>
                </c:pt>
              </c:numCache>
            </c:numRef>
          </c:val>
        </c:ser>
        <c:ser>
          <c:idx val="3"/>
          <c:order val="3"/>
          <c:tx>
            <c:strRef>
              <c:f>Лист1!$E$1</c:f>
              <c:strCache>
                <c:ptCount val="1"/>
                <c:pt idx="0">
                  <c:v>Не удовлетворен</c:v>
                </c:pt>
              </c:strCache>
            </c:strRef>
          </c:tx>
          <c:spPr>
            <a:pattFill prst="pct50">
              <a:fgClr>
                <a:srgbClr val="000000"/>
              </a:fgClr>
              <a:bgClr>
                <a:srgbClr val="FFFFFF"/>
              </a:bgClr>
            </a:pattFill>
            <a:ln w="23298">
              <a:noFill/>
            </a:ln>
          </c:spPr>
          <c:invertIfNegative val="0"/>
          <c:dLbls>
            <c:dLbl>
              <c:idx val="0"/>
              <c:layout>
                <c:manualLayout>
                  <c:x val="-1.85520483050341E-2"/>
                  <c:y val="2.7058473360932977E-7"/>
                </c:manualLayout>
              </c:layout>
              <c:dLblPos val="ctr"/>
              <c:showLegendKey val="0"/>
              <c:showVal val="1"/>
              <c:showCatName val="0"/>
              <c:showSerName val="0"/>
              <c:showPercent val="0"/>
              <c:showBubbleSize val="0"/>
            </c:dLbl>
            <c:dLbl>
              <c:idx val="1"/>
              <c:layout>
                <c:manualLayout>
                  <c:x val="-1.7602369123894662E-3"/>
                  <c:y val="3.1382430137409296E-3"/>
                </c:manualLayout>
              </c:layout>
              <c:dLblPos val="ctr"/>
              <c:showLegendKey val="0"/>
              <c:showVal val="1"/>
              <c:showCatName val="0"/>
              <c:showSerName val="0"/>
              <c:showPercent val="0"/>
              <c:showBubbleSize val="0"/>
            </c:dLbl>
            <c:dLbl>
              <c:idx val="2"/>
              <c:layout>
                <c:manualLayout>
                  <c:x val="-2.3432923257176504E-2"/>
                  <c:y val="5.4116946725015974E-7"/>
                </c:manualLayout>
              </c:layout>
              <c:dLblPos val="ctr"/>
              <c:showLegendKey val="0"/>
              <c:showVal val="1"/>
              <c:showCatName val="0"/>
              <c:showSerName val="0"/>
              <c:showPercent val="0"/>
              <c:showBubbleSize val="0"/>
            </c:dLbl>
            <c:dLbl>
              <c:idx val="3"/>
              <c:layout>
                <c:manualLayout>
                  <c:x val="-7.0298769771528994E-3"/>
                  <c:y val="0"/>
                </c:manualLayout>
              </c:layout>
              <c:dLblPos val="ctr"/>
              <c:showLegendKey val="0"/>
              <c:showVal val="1"/>
              <c:showCatName val="0"/>
              <c:showSerName val="0"/>
              <c:showPercent val="0"/>
              <c:showBubbleSize val="0"/>
            </c:dLbl>
            <c:dLbl>
              <c:idx val="4"/>
              <c:layout>
                <c:manualLayout>
                  <c:x val="-2.10896309314587E-2"/>
                  <c:y val="2.7058473360932977E-7"/>
                </c:manualLayout>
              </c:layout>
              <c:dLblPos val="ctr"/>
              <c:showLegendKey val="0"/>
              <c:showVal val="1"/>
              <c:showCatName val="0"/>
              <c:showSerName val="0"/>
              <c:showPercent val="0"/>
              <c:showBubbleSize val="0"/>
            </c:dLbl>
            <c:dLbl>
              <c:idx val="6"/>
              <c:layout>
                <c:manualLayout>
                  <c:x val="-7.0298769771528994E-3"/>
                  <c:y val="0"/>
                </c:manualLayout>
              </c:layout>
              <c:dLblPos val="ctr"/>
              <c:showLegendKey val="0"/>
              <c:showVal val="1"/>
              <c:showCatName val="0"/>
              <c:showSerName val="0"/>
              <c:showPercent val="0"/>
              <c:showBubbleSize val="0"/>
            </c:dLbl>
            <c:dLbl>
              <c:idx val="7"/>
              <c:layout>
                <c:manualLayout>
                  <c:x val="-7.0298769771528994E-3"/>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1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1">
                  <c:v>Стационарная телефонная связь</c:v>
                </c:pt>
                <c:pt idx="2">
                  <c:v>Газоснабжение</c:v>
                </c:pt>
                <c:pt idx="3">
                  <c:v>Почтовая связь</c:v>
                </c:pt>
                <c:pt idx="4">
                  <c:v>Электроснабжение</c:v>
                </c:pt>
                <c:pt idx="5">
                  <c:v>Теплоснабжение</c:v>
                </c:pt>
                <c:pt idx="6">
                  <c:v>Водоотведение</c:v>
                </c:pt>
                <c:pt idx="7">
                  <c:v>Водоснабжение</c:v>
                </c:pt>
              </c:strCache>
            </c:strRef>
          </c:cat>
          <c:val>
            <c:numRef>
              <c:f>Лист1!$E$2:$E$9</c:f>
              <c:numCache>
                <c:formatCode>0.0</c:formatCode>
                <c:ptCount val="8"/>
                <c:pt idx="1">
                  <c:v>5.0999999999999996</c:v>
                </c:pt>
                <c:pt idx="2">
                  <c:v>7.1</c:v>
                </c:pt>
                <c:pt idx="3">
                  <c:v>5.9</c:v>
                </c:pt>
                <c:pt idx="4">
                  <c:v>9.6</c:v>
                </c:pt>
                <c:pt idx="5">
                  <c:v>6.8</c:v>
                </c:pt>
                <c:pt idx="6">
                  <c:v>10.199999999999999</c:v>
                </c:pt>
                <c:pt idx="7">
                  <c:v>13.6</c:v>
                </c:pt>
              </c:numCache>
            </c:numRef>
          </c:val>
        </c:ser>
        <c:ser>
          <c:idx val="4"/>
          <c:order val="4"/>
          <c:tx>
            <c:strRef>
              <c:f>Лист1!$F$1</c:f>
              <c:strCache>
                <c:ptCount val="1"/>
                <c:pt idx="0">
                  <c:v>Затрудняюсь ответить</c:v>
                </c:pt>
              </c:strCache>
            </c:strRef>
          </c:tx>
          <c:spPr>
            <a:pattFill prst="pct25">
              <a:fgClr>
                <a:srgbClr val="000000"/>
              </a:fgClr>
              <a:bgClr>
                <a:srgbClr val="FFFFFF"/>
              </a:bgClr>
            </a:pattFill>
            <a:ln w="23298">
              <a:noFill/>
            </a:ln>
          </c:spPr>
          <c:invertIfNegative val="0"/>
          <c:dLbls>
            <c:dLbl>
              <c:idx val="4"/>
              <c:layout>
                <c:manualLayout>
                  <c:x val="-1.7183945211527865E-16"/>
                  <c:y val="0"/>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1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1">
                  <c:v>Стационарная телефонная связь</c:v>
                </c:pt>
                <c:pt idx="2">
                  <c:v>Газоснабжение</c:v>
                </c:pt>
                <c:pt idx="3">
                  <c:v>Почтовая связь</c:v>
                </c:pt>
                <c:pt idx="4">
                  <c:v>Электроснабжение</c:v>
                </c:pt>
                <c:pt idx="5">
                  <c:v>Теплоснабжение</c:v>
                </c:pt>
                <c:pt idx="6">
                  <c:v>Водоотведение</c:v>
                </c:pt>
                <c:pt idx="7">
                  <c:v>Водоснабжение</c:v>
                </c:pt>
              </c:strCache>
            </c:strRef>
          </c:cat>
          <c:val>
            <c:numRef>
              <c:f>Лист1!$F$2:$F$9</c:f>
              <c:numCache>
                <c:formatCode>0.0</c:formatCode>
                <c:ptCount val="8"/>
                <c:pt idx="1">
                  <c:v>6.3</c:v>
                </c:pt>
                <c:pt idx="2">
                  <c:v>2.2000000000000002</c:v>
                </c:pt>
                <c:pt idx="3">
                  <c:v>4.8</c:v>
                </c:pt>
                <c:pt idx="4">
                  <c:v>1.2</c:v>
                </c:pt>
                <c:pt idx="5">
                  <c:v>5.2</c:v>
                </c:pt>
                <c:pt idx="6">
                  <c:v>3.2</c:v>
                </c:pt>
                <c:pt idx="7">
                  <c:v>1.2</c:v>
                </c:pt>
              </c:numCache>
            </c:numRef>
          </c:val>
        </c:ser>
        <c:dLbls>
          <c:showLegendKey val="0"/>
          <c:showVal val="0"/>
          <c:showCatName val="0"/>
          <c:showSerName val="0"/>
          <c:showPercent val="0"/>
          <c:showBubbleSize val="0"/>
        </c:dLbls>
        <c:gapWidth val="150"/>
        <c:overlap val="100"/>
        <c:axId val="302991232"/>
        <c:axId val="302992768"/>
      </c:barChart>
      <c:catAx>
        <c:axId val="302991232"/>
        <c:scaling>
          <c:orientation val="maxMin"/>
        </c:scaling>
        <c:delete val="0"/>
        <c:axPos val="l"/>
        <c:numFmt formatCode="General" sourceLinked="1"/>
        <c:majorTickMark val="none"/>
        <c:minorTickMark val="none"/>
        <c:tickLblPos val="nextTo"/>
        <c:spPr>
          <a:noFill/>
          <a:ln w="8737" cap="flat" cmpd="sng" algn="ctr">
            <a:solidFill>
              <a:sysClr val="window" lastClr="FFFFFF"/>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992768"/>
        <c:crosses val="autoZero"/>
        <c:auto val="1"/>
        <c:lblAlgn val="ctr"/>
        <c:lblOffset val="100"/>
        <c:noMultiLvlLbl val="0"/>
      </c:catAx>
      <c:valAx>
        <c:axId val="302992768"/>
        <c:scaling>
          <c:orientation val="minMax"/>
        </c:scaling>
        <c:delete val="1"/>
        <c:axPos val="t"/>
        <c:numFmt formatCode="0%" sourceLinked="1"/>
        <c:majorTickMark val="out"/>
        <c:minorTickMark val="none"/>
        <c:tickLblPos val="nextTo"/>
        <c:crossAx val="302991232"/>
        <c:crosses val="autoZero"/>
        <c:crossBetween val="between"/>
      </c:valAx>
      <c:spPr>
        <a:noFill/>
        <a:ln w="25400">
          <a:noFill/>
        </a:ln>
      </c:spPr>
    </c:plotArea>
    <c:legend>
      <c:legendPos val="b"/>
      <c:overlay val="0"/>
      <c:spPr>
        <a:noFill/>
        <a:ln w="23298">
          <a:noFill/>
        </a:ln>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682212800323034"/>
          <c:y val="1.0845986984815618E-2"/>
          <c:w val="0.48538244317536205"/>
          <c:h val="0.83376338120336568"/>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rgbClr val="FFFFFF"/>
              </a:bgClr>
            </a:pattFill>
            <a:ln w="18849">
              <a:noFill/>
            </a:ln>
          </c:spPr>
          <c:invertIfNegative val="0"/>
          <c:dLbls>
            <c:numFmt formatCode="#,##0.0" sourceLinked="0"/>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Газоснабжение</c:v>
                </c:pt>
                <c:pt idx="3">
                  <c:v>Водоотведение</c:v>
                </c:pt>
                <c:pt idx="4">
                  <c:v>Стационарная телефонная связь</c:v>
                </c:pt>
                <c:pt idx="5">
                  <c:v>Теплоснабжение</c:v>
                </c:pt>
              </c:strCache>
            </c:strRef>
          </c:cat>
          <c:val>
            <c:numRef>
              <c:f>Лист1!$B$2:$B$7</c:f>
              <c:numCache>
                <c:formatCode>0.0</c:formatCode>
                <c:ptCount val="6"/>
                <c:pt idx="0">
                  <c:v>25.5</c:v>
                </c:pt>
                <c:pt idx="1">
                  <c:v>25.2</c:v>
                </c:pt>
                <c:pt idx="2">
                  <c:v>26.4</c:v>
                </c:pt>
                <c:pt idx="3">
                  <c:v>21.7</c:v>
                </c:pt>
                <c:pt idx="4">
                  <c:v>23.6</c:v>
                </c:pt>
                <c:pt idx="5">
                  <c:v>20.8</c:v>
                </c:pt>
              </c:numCache>
            </c:numRef>
          </c:val>
        </c:ser>
        <c:ser>
          <c:idx val="1"/>
          <c:order val="1"/>
          <c:tx>
            <c:strRef>
              <c:f>Лист1!$C$1</c:f>
              <c:strCache>
                <c:ptCount val="1"/>
                <c:pt idx="0">
                  <c:v>Скорее удовлетворен</c:v>
                </c:pt>
              </c:strCache>
            </c:strRef>
          </c:tx>
          <c:spPr>
            <a:pattFill prst="pct75">
              <a:fgClr>
                <a:srgbClr val="000000"/>
              </a:fgClr>
              <a:bgClr>
                <a:srgbClr val="FFFFFF"/>
              </a:bgClr>
            </a:pattFill>
            <a:ln w="18849">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Газоснабжение</c:v>
                </c:pt>
                <c:pt idx="3">
                  <c:v>Водоотведение</c:v>
                </c:pt>
                <c:pt idx="4">
                  <c:v>Стационарная телефонная связь</c:v>
                </c:pt>
                <c:pt idx="5">
                  <c:v>Теплоснабжение</c:v>
                </c:pt>
              </c:strCache>
            </c:strRef>
          </c:cat>
          <c:val>
            <c:numRef>
              <c:f>Лист1!$C$2:$C$7</c:f>
              <c:numCache>
                <c:formatCode>0.0</c:formatCode>
                <c:ptCount val="6"/>
                <c:pt idx="0">
                  <c:v>38.700000000000003</c:v>
                </c:pt>
                <c:pt idx="1">
                  <c:v>38.299999999999997</c:v>
                </c:pt>
                <c:pt idx="2">
                  <c:v>35.799999999999997</c:v>
                </c:pt>
                <c:pt idx="3">
                  <c:v>39.6</c:v>
                </c:pt>
                <c:pt idx="4">
                  <c:v>35.799999999999997</c:v>
                </c:pt>
                <c:pt idx="5">
                  <c:v>35.799999999999997</c:v>
                </c:pt>
              </c:numCache>
            </c:numRef>
          </c:val>
        </c:ser>
        <c:ser>
          <c:idx val="2"/>
          <c:order val="2"/>
          <c:tx>
            <c:strRef>
              <c:f>Лист1!$D$1</c:f>
              <c:strCache>
                <c:ptCount val="1"/>
                <c:pt idx="0">
                  <c:v>Скорее не удовлетворен</c:v>
                </c:pt>
              </c:strCache>
            </c:strRef>
          </c:tx>
          <c:spPr>
            <a:pattFill prst="pct60">
              <a:fgClr>
                <a:srgbClr val="000000"/>
              </a:fgClr>
              <a:bgClr>
                <a:srgbClr val="FFFFFF"/>
              </a:bgClr>
            </a:pattFill>
            <a:ln w="18849">
              <a:noFill/>
            </a:ln>
          </c:spPr>
          <c:invertIfNegative val="0"/>
          <c:dLbls>
            <c:dLbl>
              <c:idx val="3"/>
              <c:layout>
                <c:manualLayout>
                  <c:x val="-8.5515766969535001E-3"/>
                  <c:y val="0"/>
                </c:manualLayout>
              </c:layout>
              <c:dLblPos val="ctr"/>
              <c:showLegendKey val="0"/>
              <c:showVal val="1"/>
              <c:showCatName val="0"/>
              <c:showSerName val="0"/>
              <c:showPercent val="0"/>
              <c:showBubbleSize val="0"/>
            </c:dLbl>
            <c:dLbl>
              <c:idx val="4"/>
              <c:layout>
                <c:manualLayout>
                  <c:x val="6.4136825227151259E-3"/>
                  <c:y val="3.6167523528105624E-3"/>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Газоснабжение</c:v>
                </c:pt>
                <c:pt idx="3">
                  <c:v>Водоотведение</c:v>
                </c:pt>
                <c:pt idx="4">
                  <c:v>Стационарная телефонная связь</c:v>
                </c:pt>
                <c:pt idx="5">
                  <c:v>Теплоснабжение</c:v>
                </c:pt>
              </c:strCache>
            </c:strRef>
          </c:cat>
          <c:val>
            <c:numRef>
              <c:f>Лист1!$D$2:$D$7</c:f>
              <c:numCache>
                <c:formatCode>0.0</c:formatCode>
                <c:ptCount val="6"/>
                <c:pt idx="0">
                  <c:v>13.2</c:v>
                </c:pt>
                <c:pt idx="1">
                  <c:v>9.3000000000000007</c:v>
                </c:pt>
                <c:pt idx="2">
                  <c:v>7.5</c:v>
                </c:pt>
                <c:pt idx="3">
                  <c:v>10.4</c:v>
                </c:pt>
                <c:pt idx="4">
                  <c:v>7.5</c:v>
                </c:pt>
                <c:pt idx="5">
                  <c:v>10.4</c:v>
                </c:pt>
              </c:numCache>
            </c:numRef>
          </c:val>
        </c:ser>
        <c:ser>
          <c:idx val="3"/>
          <c:order val="3"/>
          <c:tx>
            <c:strRef>
              <c:f>Лист1!$E$1</c:f>
              <c:strCache>
                <c:ptCount val="1"/>
                <c:pt idx="0">
                  <c:v>Не удовлетворен</c:v>
                </c:pt>
              </c:strCache>
            </c:strRef>
          </c:tx>
          <c:spPr>
            <a:pattFill prst="pct50">
              <a:fgClr>
                <a:srgbClr val="000000"/>
              </a:fgClr>
              <a:bgClr>
                <a:srgbClr val="FFFFFF"/>
              </a:bgClr>
            </a:pattFill>
            <a:ln w="18849">
              <a:noFill/>
            </a:ln>
          </c:spPr>
          <c:invertIfNegative val="0"/>
          <c:dLbls>
            <c:dLbl>
              <c:idx val="0"/>
              <c:layout>
                <c:manualLayout>
                  <c:x val="1.2827365045430252E-2"/>
                  <c:y val="8.2850332373232053E-18"/>
                </c:manualLayout>
              </c:layout>
              <c:dLblPos val="ctr"/>
              <c:showLegendKey val="0"/>
              <c:showVal val="1"/>
              <c:showCatName val="0"/>
              <c:showSerName val="0"/>
              <c:showPercent val="0"/>
              <c:showBubbleSize val="0"/>
            </c:dLbl>
            <c:dLbl>
              <c:idx val="2"/>
              <c:layout>
                <c:manualLayout>
                  <c:x val="1.2827365045430252E-2"/>
                  <c:y val="0"/>
                </c:manualLayout>
              </c:layout>
              <c:dLblPos val="ctr"/>
              <c:showLegendKey val="0"/>
              <c:showVal val="1"/>
              <c:showCatName val="0"/>
              <c:showSerName val="0"/>
              <c:showPercent val="0"/>
              <c:showBubbleSize val="0"/>
            </c:dLbl>
            <c:dLbl>
              <c:idx val="3"/>
              <c:layout>
                <c:manualLayout>
                  <c:x val="1.0689470871191877E-2"/>
                  <c:y val="0"/>
                </c:manualLayout>
              </c:layout>
              <c:dLblPos val="ctr"/>
              <c:showLegendKey val="0"/>
              <c:showVal val="1"/>
              <c:showCatName val="0"/>
              <c:showSerName val="0"/>
              <c:showPercent val="0"/>
              <c:showBubbleSize val="0"/>
            </c:dLbl>
            <c:dLbl>
              <c:idx val="4"/>
              <c:layout>
                <c:manualLayout>
                  <c:x val="2.9930518439337254E-2"/>
                  <c:y val="3.0501926140150703E-5"/>
                </c:manualLayout>
              </c:layout>
              <c:dLblPos val="ctr"/>
              <c:showLegendKey val="0"/>
              <c:showVal val="1"/>
              <c:showCatName val="0"/>
              <c:showSerName val="0"/>
              <c:showPercent val="0"/>
              <c:showBubbleSize val="0"/>
            </c:dLbl>
            <c:dLbl>
              <c:idx val="5"/>
              <c:layout>
                <c:manualLayout>
                  <c:x val="1.9241047568145375E-2"/>
                  <c:y val="2.8467157440460939E-7"/>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Газоснабжение</c:v>
                </c:pt>
                <c:pt idx="3">
                  <c:v>Водоотведение</c:v>
                </c:pt>
                <c:pt idx="4">
                  <c:v>Стационарная телефонная связь</c:v>
                </c:pt>
                <c:pt idx="5">
                  <c:v>Теплоснабжение</c:v>
                </c:pt>
              </c:strCache>
            </c:strRef>
          </c:cat>
          <c:val>
            <c:numRef>
              <c:f>Лист1!$E$2:$E$7</c:f>
              <c:numCache>
                <c:formatCode>0.0</c:formatCode>
                <c:ptCount val="6"/>
                <c:pt idx="0">
                  <c:v>4.7</c:v>
                </c:pt>
                <c:pt idx="1">
                  <c:v>15.9</c:v>
                </c:pt>
                <c:pt idx="2">
                  <c:v>11.3</c:v>
                </c:pt>
                <c:pt idx="3">
                  <c:v>8.5</c:v>
                </c:pt>
                <c:pt idx="4">
                  <c:v>4.7</c:v>
                </c:pt>
                <c:pt idx="5">
                  <c:v>6.6</c:v>
                </c:pt>
              </c:numCache>
            </c:numRef>
          </c:val>
        </c:ser>
        <c:ser>
          <c:idx val="4"/>
          <c:order val="4"/>
          <c:tx>
            <c:strRef>
              <c:f>Лист1!$F$1</c:f>
              <c:strCache>
                <c:ptCount val="1"/>
                <c:pt idx="0">
                  <c:v>Затрудняюсь ответить</c:v>
                </c:pt>
              </c:strCache>
            </c:strRef>
          </c:tx>
          <c:spPr>
            <a:pattFill prst="pct25">
              <a:fgClr>
                <a:srgbClr val="000000"/>
              </a:fgClr>
              <a:bgClr>
                <a:srgbClr val="FFFFFF"/>
              </a:bgClr>
            </a:pattFill>
            <a:ln w="18849">
              <a:noFill/>
            </a:ln>
          </c:spPr>
          <c:invertIfNegative val="0"/>
          <c:dLbls>
            <c:dLbl>
              <c:idx val="0"/>
              <c:layout>
                <c:manualLayout>
                  <c:x val="1.0689470871191877E-2"/>
                  <c:y val="8.2850332373232053E-18"/>
                </c:manualLayout>
              </c:layout>
              <c:dLblPos val="ctr"/>
              <c:showLegendKey val="0"/>
              <c:showVal val="1"/>
              <c:showCatName val="0"/>
              <c:showSerName val="0"/>
              <c:showPercent val="0"/>
              <c:showBubbleSize val="0"/>
            </c:dLbl>
            <c:dLbl>
              <c:idx val="4"/>
              <c:layout>
                <c:manualLayout>
                  <c:x val="1.7103153393907E-2"/>
                  <c:y val="2.8467157453716994E-7"/>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Газоснабжение</c:v>
                </c:pt>
                <c:pt idx="3">
                  <c:v>Водоотведение</c:v>
                </c:pt>
                <c:pt idx="4">
                  <c:v>Стационарная телефонная связь</c:v>
                </c:pt>
                <c:pt idx="5">
                  <c:v>Теплоснабжение</c:v>
                </c:pt>
              </c:strCache>
            </c:strRef>
          </c:cat>
          <c:val>
            <c:numRef>
              <c:f>Лист1!$F$2:$F$7</c:f>
              <c:numCache>
                <c:formatCode>0.0</c:formatCode>
                <c:ptCount val="6"/>
                <c:pt idx="0">
                  <c:v>17.899999999999999</c:v>
                </c:pt>
                <c:pt idx="1">
                  <c:v>11.2</c:v>
                </c:pt>
                <c:pt idx="2">
                  <c:v>18.899999999999999</c:v>
                </c:pt>
                <c:pt idx="3">
                  <c:v>19.8</c:v>
                </c:pt>
                <c:pt idx="4">
                  <c:v>28.3</c:v>
                </c:pt>
                <c:pt idx="5">
                  <c:v>26.4</c:v>
                </c:pt>
              </c:numCache>
            </c:numRef>
          </c:val>
        </c:ser>
        <c:dLbls>
          <c:showLegendKey val="0"/>
          <c:showVal val="0"/>
          <c:showCatName val="0"/>
          <c:showSerName val="0"/>
          <c:showPercent val="0"/>
          <c:showBubbleSize val="0"/>
        </c:dLbls>
        <c:gapWidth val="150"/>
        <c:overlap val="100"/>
        <c:axId val="303165824"/>
        <c:axId val="303167360"/>
      </c:barChart>
      <c:catAx>
        <c:axId val="303165824"/>
        <c:scaling>
          <c:orientation val="maxMin"/>
        </c:scaling>
        <c:delete val="0"/>
        <c:axPos val="l"/>
        <c:numFmt formatCode="General" sourceLinked="1"/>
        <c:majorTickMark val="none"/>
        <c:minorTickMark val="none"/>
        <c:tickLblPos val="nextTo"/>
        <c:spPr>
          <a:noFill/>
          <a:ln w="12704" cap="flat" cmpd="sng" algn="ctr">
            <a:solidFill>
              <a:sysClr val="window" lastClr="FFFFFF"/>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3167360"/>
        <c:crosses val="autoZero"/>
        <c:auto val="1"/>
        <c:lblAlgn val="ctr"/>
        <c:lblOffset val="100"/>
        <c:noMultiLvlLbl val="0"/>
      </c:catAx>
      <c:valAx>
        <c:axId val="303167360"/>
        <c:scaling>
          <c:orientation val="minMax"/>
        </c:scaling>
        <c:delete val="1"/>
        <c:axPos val="t"/>
        <c:numFmt formatCode="0%" sourceLinked="1"/>
        <c:majorTickMark val="out"/>
        <c:minorTickMark val="none"/>
        <c:tickLblPos val="nextTo"/>
        <c:crossAx val="303165824"/>
        <c:crosses val="autoZero"/>
        <c:crossBetween val="between"/>
      </c:valAx>
      <c:spPr>
        <a:noFill/>
        <a:ln w="25409">
          <a:noFill/>
        </a:ln>
      </c:spPr>
    </c:plotArea>
    <c:legend>
      <c:legendPos val="r"/>
      <c:layout>
        <c:manualLayout>
          <c:xMode val="edge"/>
          <c:yMode val="edge"/>
          <c:wMode val="edge"/>
          <c:hMode val="edge"/>
          <c:x val="8.3205006540306242E-2"/>
          <c:y val="0.84807963921636875"/>
          <c:w val="0.94312669385382208"/>
          <c:h val="0.96476124186134204"/>
        </c:manualLayout>
      </c:layout>
      <c:overlay val="0"/>
      <c:spPr>
        <a:noFill/>
        <a:ln w="18849">
          <a:noFill/>
        </a:ln>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lgn="just">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204109771088739"/>
          <c:y val="3.3950617283950615E-2"/>
          <c:w val="0.55571530615635067"/>
          <c:h val="0.76170808623733122"/>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rgbClr val="FFFFFF"/>
              </a:bgClr>
            </a:pattFill>
            <a:ln w="19002">
              <a:noFill/>
            </a:ln>
          </c:spPr>
          <c:invertIfNegative val="0"/>
          <c:dLbls>
            <c:numFmt formatCode="#,##0.0" sourceLinked="0"/>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 Газоснабжение</c:v>
                </c:pt>
                <c:pt idx="3">
                  <c:v>Водоотведение</c:v>
                </c:pt>
                <c:pt idx="4">
                  <c:v>Теплоснабжение</c:v>
                </c:pt>
                <c:pt idx="5">
                  <c:v>Стационарная телефонная связь</c:v>
                </c:pt>
              </c:strCache>
            </c:strRef>
          </c:cat>
          <c:val>
            <c:numRef>
              <c:f>Лист1!$B$2:$B$7</c:f>
              <c:numCache>
                <c:formatCode>0.0</c:formatCode>
                <c:ptCount val="6"/>
                <c:pt idx="0">
                  <c:v>23.6</c:v>
                </c:pt>
                <c:pt idx="1">
                  <c:v>26.2</c:v>
                </c:pt>
                <c:pt idx="2">
                  <c:v>23.6</c:v>
                </c:pt>
                <c:pt idx="3">
                  <c:v>20.8</c:v>
                </c:pt>
                <c:pt idx="4">
                  <c:v>21.7</c:v>
                </c:pt>
                <c:pt idx="5">
                  <c:v>23.6</c:v>
                </c:pt>
              </c:numCache>
            </c:numRef>
          </c:val>
        </c:ser>
        <c:ser>
          <c:idx val="1"/>
          <c:order val="1"/>
          <c:tx>
            <c:strRef>
              <c:f>Лист1!$C$1</c:f>
              <c:strCache>
                <c:ptCount val="1"/>
                <c:pt idx="0">
                  <c:v>Скорее удовлетворен</c:v>
                </c:pt>
              </c:strCache>
            </c:strRef>
          </c:tx>
          <c:spPr>
            <a:pattFill prst="pct75">
              <a:fgClr>
                <a:srgbClr val="000000"/>
              </a:fgClr>
              <a:bgClr>
                <a:srgbClr val="FFFFFF"/>
              </a:bgClr>
            </a:pattFill>
            <a:ln w="19002">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 Газоснабжение</c:v>
                </c:pt>
                <c:pt idx="3">
                  <c:v>Водоотведение</c:v>
                </c:pt>
                <c:pt idx="4">
                  <c:v>Теплоснабжение</c:v>
                </c:pt>
                <c:pt idx="5">
                  <c:v>Стационарная телефонная связь</c:v>
                </c:pt>
              </c:strCache>
            </c:strRef>
          </c:cat>
          <c:val>
            <c:numRef>
              <c:f>Лист1!$C$2:$C$7</c:f>
              <c:numCache>
                <c:formatCode>0.0</c:formatCode>
                <c:ptCount val="6"/>
                <c:pt idx="0">
                  <c:v>35.799999999999997</c:v>
                </c:pt>
                <c:pt idx="1">
                  <c:v>29.9</c:v>
                </c:pt>
                <c:pt idx="2">
                  <c:v>32.1</c:v>
                </c:pt>
                <c:pt idx="3">
                  <c:v>34</c:v>
                </c:pt>
                <c:pt idx="4">
                  <c:v>30.2</c:v>
                </c:pt>
                <c:pt idx="5">
                  <c:v>28.3</c:v>
                </c:pt>
              </c:numCache>
            </c:numRef>
          </c:val>
        </c:ser>
        <c:ser>
          <c:idx val="2"/>
          <c:order val="2"/>
          <c:tx>
            <c:strRef>
              <c:f>Лист1!$D$1</c:f>
              <c:strCache>
                <c:ptCount val="1"/>
                <c:pt idx="0">
                  <c:v>Скорее не удовлетворен</c:v>
                </c:pt>
              </c:strCache>
            </c:strRef>
          </c:tx>
          <c:spPr>
            <a:pattFill prst="pct60">
              <a:fgClr>
                <a:srgbClr val="000000"/>
              </a:fgClr>
              <a:bgClr>
                <a:srgbClr val="FFFFFF"/>
              </a:bgClr>
            </a:pattFill>
            <a:ln w="19002">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 Газоснабжение</c:v>
                </c:pt>
                <c:pt idx="3">
                  <c:v>Водоотведение</c:v>
                </c:pt>
                <c:pt idx="4">
                  <c:v>Теплоснабжение</c:v>
                </c:pt>
                <c:pt idx="5">
                  <c:v>Стационарная телефонная связь</c:v>
                </c:pt>
              </c:strCache>
            </c:strRef>
          </c:cat>
          <c:val>
            <c:numRef>
              <c:f>Лист1!$D$2:$D$7</c:f>
              <c:numCache>
                <c:formatCode>0.0</c:formatCode>
                <c:ptCount val="6"/>
                <c:pt idx="0">
                  <c:v>18.899999999999999</c:v>
                </c:pt>
                <c:pt idx="1">
                  <c:v>18.7</c:v>
                </c:pt>
                <c:pt idx="2">
                  <c:v>15.1</c:v>
                </c:pt>
                <c:pt idx="3">
                  <c:v>15.1</c:v>
                </c:pt>
                <c:pt idx="4">
                  <c:v>14.2</c:v>
                </c:pt>
                <c:pt idx="5">
                  <c:v>12.3</c:v>
                </c:pt>
              </c:numCache>
            </c:numRef>
          </c:val>
        </c:ser>
        <c:ser>
          <c:idx val="3"/>
          <c:order val="3"/>
          <c:tx>
            <c:strRef>
              <c:f>Лист1!$E$1</c:f>
              <c:strCache>
                <c:ptCount val="1"/>
                <c:pt idx="0">
                  <c:v>Не удовлетворен</c:v>
                </c:pt>
              </c:strCache>
            </c:strRef>
          </c:tx>
          <c:spPr>
            <a:pattFill prst="pct50">
              <a:fgClr>
                <a:srgbClr val="000000"/>
              </a:fgClr>
              <a:bgClr>
                <a:srgbClr val="FFFFFF"/>
              </a:bgClr>
            </a:pattFill>
            <a:ln w="19002">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 Газоснабжение</c:v>
                </c:pt>
                <c:pt idx="3">
                  <c:v>Водоотведение</c:v>
                </c:pt>
                <c:pt idx="4">
                  <c:v>Теплоснабжение</c:v>
                </c:pt>
                <c:pt idx="5">
                  <c:v>Стационарная телефонная связь</c:v>
                </c:pt>
              </c:strCache>
            </c:strRef>
          </c:cat>
          <c:val>
            <c:numRef>
              <c:f>Лист1!$E$2:$E$7</c:f>
              <c:numCache>
                <c:formatCode>0.0</c:formatCode>
                <c:ptCount val="6"/>
                <c:pt idx="0">
                  <c:v>5.7</c:v>
                </c:pt>
                <c:pt idx="1">
                  <c:v>15.9</c:v>
                </c:pt>
                <c:pt idx="2">
                  <c:v>11.3</c:v>
                </c:pt>
                <c:pt idx="3">
                  <c:v>10.4</c:v>
                </c:pt>
                <c:pt idx="4">
                  <c:v>6.6</c:v>
                </c:pt>
                <c:pt idx="5">
                  <c:v>8.5</c:v>
                </c:pt>
              </c:numCache>
            </c:numRef>
          </c:val>
        </c:ser>
        <c:ser>
          <c:idx val="4"/>
          <c:order val="4"/>
          <c:tx>
            <c:strRef>
              <c:f>Лист1!$F$1</c:f>
              <c:strCache>
                <c:ptCount val="1"/>
                <c:pt idx="0">
                  <c:v>Затрудняюсь ответить</c:v>
                </c:pt>
              </c:strCache>
            </c:strRef>
          </c:tx>
          <c:spPr>
            <a:pattFill prst="pct25">
              <a:fgClr>
                <a:srgbClr val="000000"/>
              </a:fgClr>
              <a:bgClr>
                <a:srgbClr val="FFFFFF"/>
              </a:bgClr>
            </a:pattFill>
            <a:ln w="19002">
              <a:noFill/>
            </a:ln>
          </c:spPr>
          <c:invertIfNegative val="0"/>
          <c:dLbls>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4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Водоснабжение</c:v>
                </c:pt>
                <c:pt idx="1">
                  <c:v>Электроснабжение</c:v>
                </c:pt>
                <c:pt idx="2">
                  <c:v> Газоснабжение</c:v>
                </c:pt>
                <c:pt idx="3">
                  <c:v>Водоотведение</c:v>
                </c:pt>
                <c:pt idx="4">
                  <c:v>Теплоснабжение</c:v>
                </c:pt>
                <c:pt idx="5">
                  <c:v>Стационарная телефонная связь</c:v>
                </c:pt>
              </c:strCache>
            </c:strRef>
          </c:cat>
          <c:val>
            <c:numRef>
              <c:f>Лист1!$F$2:$F$7</c:f>
              <c:numCache>
                <c:formatCode>0.0</c:formatCode>
                <c:ptCount val="6"/>
                <c:pt idx="0">
                  <c:v>16</c:v>
                </c:pt>
                <c:pt idx="1">
                  <c:v>9.3000000000000007</c:v>
                </c:pt>
                <c:pt idx="2">
                  <c:v>17.899999999999999</c:v>
                </c:pt>
                <c:pt idx="3">
                  <c:v>19.8</c:v>
                </c:pt>
                <c:pt idx="4">
                  <c:v>27.4</c:v>
                </c:pt>
                <c:pt idx="5">
                  <c:v>27.4</c:v>
                </c:pt>
              </c:numCache>
            </c:numRef>
          </c:val>
        </c:ser>
        <c:dLbls>
          <c:showLegendKey val="0"/>
          <c:showVal val="0"/>
          <c:showCatName val="0"/>
          <c:showSerName val="0"/>
          <c:showPercent val="0"/>
          <c:showBubbleSize val="0"/>
        </c:dLbls>
        <c:gapWidth val="150"/>
        <c:overlap val="100"/>
        <c:axId val="336796288"/>
        <c:axId val="336814464"/>
      </c:barChart>
      <c:catAx>
        <c:axId val="336796288"/>
        <c:scaling>
          <c:orientation val="maxMin"/>
        </c:scaling>
        <c:delete val="0"/>
        <c:axPos val="l"/>
        <c:numFmt formatCode="General" sourceLinked="1"/>
        <c:majorTickMark val="none"/>
        <c:minorTickMark val="none"/>
        <c:tickLblPos val="nextTo"/>
        <c:spPr>
          <a:noFill/>
          <a:ln w="12692" cap="flat" cmpd="sng" algn="ctr">
            <a:solidFill>
              <a:sysClr val="window" lastClr="FFFFFF"/>
            </a:solidFill>
            <a:round/>
          </a:ln>
          <a:effectLst/>
        </c:spPr>
        <c:txPr>
          <a:bodyPr rot="-6000000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814464"/>
        <c:crosses val="autoZero"/>
        <c:auto val="1"/>
        <c:lblAlgn val="ctr"/>
        <c:lblOffset val="100"/>
        <c:noMultiLvlLbl val="0"/>
      </c:catAx>
      <c:valAx>
        <c:axId val="336814464"/>
        <c:scaling>
          <c:orientation val="minMax"/>
        </c:scaling>
        <c:delete val="1"/>
        <c:axPos val="t"/>
        <c:numFmt formatCode="0%" sourceLinked="1"/>
        <c:majorTickMark val="out"/>
        <c:minorTickMark val="none"/>
        <c:tickLblPos val="nextTo"/>
        <c:crossAx val="336796288"/>
        <c:crosses val="autoZero"/>
        <c:crossBetween val="between"/>
      </c:valAx>
      <c:spPr>
        <a:noFill/>
        <a:ln w="25383">
          <a:noFill/>
        </a:ln>
      </c:spPr>
    </c:plotArea>
    <c:legend>
      <c:legendPos val="r"/>
      <c:layout>
        <c:manualLayout>
          <c:xMode val="edge"/>
          <c:yMode val="edge"/>
          <c:wMode val="edge"/>
          <c:hMode val="edge"/>
          <c:x val="0.10759497168117144"/>
          <c:y val="0.82744265662444361"/>
          <c:w val="0.93649865312888514"/>
          <c:h val="0.949135855300696"/>
        </c:manualLayout>
      </c:layout>
      <c:overlay val="0"/>
      <c:spPr>
        <a:noFill/>
        <a:ln w="19002">
          <a:noFill/>
        </a:ln>
      </c:spPr>
      <c:txPr>
        <a:bodyPr rot="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solidFill>
        <a:sysClr val="window" lastClr="FFFFFF"/>
      </a:solidFill>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49150280795905"/>
          <c:y val="0"/>
          <c:w val="0.5739853468037166"/>
          <c:h val="0.80732665698341111"/>
        </c:manualLayout>
      </c:layout>
      <c:barChart>
        <c:barDir val="bar"/>
        <c:grouping val="percentStacked"/>
        <c:varyColors val="0"/>
        <c:ser>
          <c:idx val="0"/>
          <c:order val="0"/>
          <c:tx>
            <c:strRef>
              <c:f>Лист1!$B$1</c:f>
              <c:strCache>
                <c:ptCount val="1"/>
                <c:pt idx="0">
                  <c:v>Удовлетворен</c:v>
                </c:pt>
              </c:strCache>
            </c:strRef>
          </c:tx>
          <c:spPr>
            <a:pattFill prst="pct90">
              <a:fgClr>
                <a:srgbClr val="000000"/>
              </a:fgClr>
              <a:bgClr>
                <a:srgbClr val="FFFFFF"/>
              </a:bgClr>
            </a:pattFill>
            <a:ln w="24010">
              <a:noFill/>
            </a:ln>
          </c:spPr>
          <c:invertIfNegative val="0"/>
          <c:dLbls>
            <c:numFmt formatCode="#,##0.0" sourceLinked="0"/>
            <c:spPr>
              <a:solidFill>
                <a:sysClr val="window" lastClr="FFFFFF"/>
              </a:solidFill>
              <a:ln>
                <a:solidFill>
                  <a:sysClr val="windowText" lastClr="000000"/>
                </a:solidFill>
              </a:ln>
              <a:effectLst/>
            </c:spPr>
            <c:txPr>
              <a:bodyPr/>
              <a:lstStyle/>
              <a:p>
                <a:pPr>
                  <a:defRPr sz="104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Водоотведение</c:v>
                </c:pt>
                <c:pt idx="1">
                  <c:v>Водоснабжение</c:v>
                </c:pt>
                <c:pt idx="2">
                  <c:v>Стационарная телефонная связь</c:v>
                </c:pt>
                <c:pt idx="3">
                  <c:v>Электроснабжение</c:v>
                </c:pt>
                <c:pt idx="4">
                  <c:v>Теплоснабжение</c:v>
                </c:pt>
                <c:pt idx="5">
                  <c:v>Газоснабжение</c:v>
                </c:pt>
              </c:strCache>
            </c:strRef>
          </c:cat>
          <c:val>
            <c:numRef>
              <c:f>Лист1!$B$2:$B$7</c:f>
              <c:numCache>
                <c:formatCode>0.0</c:formatCode>
                <c:ptCount val="6"/>
                <c:pt idx="0">
                  <c:v>17</c:v>
                </c:pt>
                <c:pt idx="1">
                  <c:v>17</c:v>
                </c:pt>
                <c:pt idx="2">
                  <c:v>17.100000000000001</c:v>
                </c:pt>
                <c:pt idx="3">
                  <c:v>16.8</c:v>
                </c:pt>
                <c:pt idx="4">
                  <c:v>14.2</c:v>
                </c:pt>
                <c:pt idx="5">
                  <c:v>14.2</c:v>
                </c:pt>
              </c:numCache>
            </c:numRef>
          </c:val>
        </c:ser>
        <c:ser>
          <c:idx val="1"/>
          <c:order val="1"/>
          <c:tx>
            <c:strRef>
              <c:f>Лист1!$C$1</c:f>
              <c:strCache>
                <c:ptCount val="1"/>
                <c:pt idx="0">
                  <c:v>Скорее удовлетворен</c:v>
                </c:pt>
              </c:strCache>
            </c:strRef>
          </c:tx>
          <c:spPr>
            <a:pattFill prst="pct75">
              <a:fgClr>
                <a:srgbClr val="000000"/>
              </a:fgClr>
              <a:bgClr>
                <a:srgbClr val="FFFFFF"/>
              </a:bgClr>
            </a:pattFill>
            <a:ln w="24010">
              <a:noFill/>
            </a:ln>
          </c:spPr>
          <c:invertIfNegative val="0"/>
          <c:dLbls>
            <c:spPr>
              <a:solidFill>
                <a:sysClr val="window" lastClr="FFFFFF"/>
              </a:solidFill>
              <a:ln>
                <a:solidFill>
                  <a:sysClr val="windowText" lastClr="000000"/>
                </a:solidFill>
              </a:ln>
              <a:effectLst/>
            </c:spPr>
            <c:txPr>
              <a:bodyPr/>
              <a:lstStyle/>
              <a:p>
                <a:pPr>
                  <a:defRPr sz="104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Водоотведение</c:v>
                </c:pt>
                <c:pt idx="1">
                  <c:v>Водоснабжение</c:v>
                </c:pt>
                <c:pt idx="2">
                  <c:v>Стационарная телефонная связь</c:v>
                </c:pt>
                <c:pt idx="3">
                  <c:v>Электроснабжение</c:v>
                </c:pt>
                <c:pt idx="4">
                  <c:v>Теплоснабжение</c:v>
                </c:pt>
                <c:pt idx="5">
                  <c:v>Газоснабжение</c:v>
                </c:pt>
              </c:strCache>
            </c:strRef>
          </c:cat>
          <c:val>
            <c:numRef>
              <c:f>Лист1!$C$2:$C$7</c:f>
              <c:numCache>
                <c:formatCode>0.0</c:formatCode>
                <c:ptCount val="6"/>
                <c:pt idx="0">
                  <c:v>35.799999999999997</c:v>
                </c:pt>
                <c:pt idx="1">
                  <c:v>34.9</c:v>
                </c:pt>
                <c:pt idx="2">
                  <c:v>33.299999999999997</c:v>
                </c:pt>
                <c:pt idx="3">
                  <c:v>30.8</c:v>
                </c:pt>
                <c:pt idx="4">
                  <c:v>31.1</c:v>
                </c:pt>
                <c:pt idx="5">
                  <c:v>29.2</c:v>
                </c:pt>
              </c:numCache>
            </c:numRef>
          </c:val>
        </c:ser>
        <c:ser>
          <c:idx val="2"/>
          <c:order val="2"/>
          <c:tx>
            <c:strRef>
              <c:f>Лист1!$D$1</c:f>
              <c:strCache>
                <c:ptCount val="1"/>
                <c:pt idx="0">
                  <c:v>Скорее не удовлетворен</c:v>
                </c:pt>
              </c:strCache>
            </c:strRef>
          </c:tx>
          <c:spPr>
            <a:pattFill prst="pct60">
              <a:fgClr>
                <a:srgbClr val="000000"/>
              </a:fgClr>
              <a:bgClr>
                <a:srgbClr val="FFFFFF"/>
              </a:bgClr>
            </a:pattFill>
            <a:ln w="24010">
              <a:noFill/>
            </a:ln>
          </c:spPr>
          <c:invertIfNegative val="0"/>
          <c:dLbls>
            <c:spPr>
              <a:solidFill>
                <a:sysClr val="window" lastClr="FFFFFF"/>
              </a:solidFill>
              <a:ln>
                <a:solidFill>
                  <a:sysClr val="windowText" lastClr="000000"/>
                </a:solidFill>
              </a:ln>
              <a:effectLst/>
            </c:spPr>
            <c:txPr>
              <a:bodyPr/>
              <a:lstStyle/>
              <a:p>
                <a:pPr>
                  <a:defRPr sz="104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Водоотведение</c:v>
                </c:pt>
                <c:pt idx="1">
                  <c:v>Водоснабжение</c:v>
                </c:pt>
                <c:pt idx="2">
                  <c:v>Стационарная телефонная связь</c:v>
                </c:pt>
                <c:pt idx="3">
                  <c:v>Электроснабжение</c:v>
                </c:pt>
                <c:pt idx="4">
                  <c:v>Теплоснабжение</c:v>
                </c:pt>
                <c:pt idx="5">
                  <c:v>Газоснабжение</c:v>
                </c:pt>
              </c:strCache>
            </c:strRef>
          </c:cat>
          <c:val>
            <c:numRef>
              <c:f>Лист1!$D$2:$D$7</c:f>
              <c:numCache>
                <c:formatCode>0.0</c:formatCode>
                <c:ptCount val="6"/>
                <c:pt idx="0">
                  <c:v>16</c:v>
                </c:pt>
                <c:pt idx="1">
                  <c:v>18.899999999999999</c:v>
                </c:pt>
                <c:pt idx="2">
                  <c:v>11.4</c:v>
                </c:pt>
                <c:pt idx="3">
                  <c:v>22.4</c:v>
                </c:pt>
                <c:pt idx="4">
                  <c:v>17.899999999999999</c:v>
                </c:pt>
                <c:pt idx="5">
                  <c:v>24.5</c:v>
                </c:pt>
              </c:numCache>
            </c:numRef>
          </c:val>
        </c:ser>
        <c:ser>
          <c:idx val="3"/>
          <c:order val="3"/>
          <c:tx>
            <c:strRef>
              <c:f>Лист1!$E$1</c:f>
              <c:strCache>
                <c:ptCount val="1"/>
                <c:pt idx="0">
                  <c:v>Не удовлетворен</c:v>
                </c:pt>
              </c:strCache>
            </c:strRef>
          </c:tx>
          <c:spPr>
            <a:pattFill prst="pct50">
              <a:fgClr>
                <a:srgbClr val="000000"/>
              </a:fgClr>
              <a:bgClr>
                <a:srgbClr val="FFFFFF"/>
              </a:bgClr>
            </a:pattFill>
            <a:ln w="24010">
              <a:noFill/>
            </a:ln>
          </c:spPr>
          <c:invertIfNegative val="0"/>
          <c:dLbls>
            <c:dLbl>
              <c:idx val="2"/>
              <c:layout>
                <c:manualLayout>
                  <c:x val="1.2054001928640309E-2"/>
                  <c:y val="-4.1450777202072537E-3"/>
                </c:manualLayout>
              </c:layout>
              <c:dLblPos val="ctr"/>
              <c:showLegendKey val="0"/>
              <c:showVal val="1"/>
              <c:showCatName val="0"/>
              <c:showSerName val="0"/>
              <c:showPercent val="0"/>
              <c:showBubbleSize val="0"/>
            </c:dLbl>
            <c:spPr>
              <a:solidFill>
                <a:sysClr val="window" lastClr="FFFFFF"/>
              </a:solidFill>
              <a:ln>
                <a:solidFill>
                  <a:sysClr val="windowText" lastClr="000000"/>
                </a:solidFill>
              </a:ln>
              <a:effectLst/>
            </c:spPr>
            <c:txPr>
              <a:bodyPr/>
              <a:lstStyle/>
              <a:p>
                <a:pPr>
                  <a:defRPr sz="104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Водоотведение</c:v>
                </c:pt>
                <c:pt idx="1">
                  <c:v>Водоснабжение</c:v>
                </c:pt>
                <c:pt idx="2">
                  <c:v>Стационарная телефонная связь</c:v>
                </c:pt>
                <c:pt idx="3">
                  <c:v>Электроснабжение</c:v>
                </c:pt>
                <c:pt idx="4">
                  <c:v>Теплоснабжение</c:v>
                </c:pt>
                <c:pt idx="5">
                  <c:v>Газоснабжение</c:v>
                </c:pt>
              </c:strCache>
            </c:strRef>
          </c:cat>
          <c:val>
            <c:numRef>
              <c:f>Лист1!$E$2:$E$7</c:f>
              <c:numCache>
                <c:formatCode>0.0</c:formatCode>
                <c:ptCount val="6"/>
                <c:pt idx="0">
                  <c:v>8.5</c:v>
                </c:pt>
                <c:pt idx="1">
                  <c:v>8.5</c:v>
                </c:pt>
                <c:pt idx="2">
                  <c:v>8.6</c:v>
                </c:pt>
                <c:pt idx="3">
                  <c:v>16.8</c:v>
                </c:pt>
                <c:pt idx="4">
                  <c:v>9.4</c:v>
                </c:pt>
                <c:pt idx="5">
                  <c:v>11.3</c:v>
                </c:pt>
              </c:numCache>
            </c:numRef>
          </c:val>
        </c:ser>
        <c:ser>
          <c:idx val="4"/>
          <c:order val="4"/>
          <c:tx>
            <c:strRef>
              <c:f>Лист1!$F$1</c:f>
              <c:strCache>
                <c:ptCount val="1"/>
                <c:pt idx="0">
                  <c:v>Затрудняюсь ответить</c:v>
                </c:pt>
              </c:strCache>
            </c:strRef>
          </c:tx>
          <c:spPr>
            <a:pattFill prst="pct25">
              <a:fgClr>
                <a:srgbClr val="000000"/>
              </a:fgClr>
              <a:bgClr>
                <a:srgbClr val="FFFFFF"/>
              </a:bgClr>
            </a:pattFill>
            <a:ln w="24010">
              <a:noFill/>
            </a:ln>
          </c:spPr>
          <c:invertIfNegative val="0"/>
          <c:dLbls>
            <c:spPr>
              <a:solidFill>
                <a:sysClr val="window" lastClr="FFFFFF"/>
              </a:solidFill>
              <a:ln>
                <a:solidFill>
                  <a:sysClr val="windowText" lastClr="000000"/>
                </a:solidFill>
              </a:ln>
              <a:effectLst/>
            </c:spPr>
            <c:txPr>
              <a:bodyPr/>
              <a:lstStyle/>
              <a:p>
                <a:pPr>
                  <a:defRPr sz="104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Водоотведение</c:v>
                </c:pt>
                <c:pt idx="1">
                  <c:v>Водоснабжение</c:v>
                </c:pt>
                <c:pt idx="2">
                  <c:v>Стационарная телефонная связь</c:v>
                </c:pt>
                <c:pt idx="3">
                  <c:v>Электроснабжение</c:v>
                </c:pt>
                <c:pt idx="4">
                  <c:v>Теплоснабжение</c:v>
                </c:pt>
                <c:pt idx="5">
                  <c:v>Газоснабжение</c:v>
                </c:pt>
              </c:strCache>
            </c:strRef>
          </c:cat>
          <c:val>
            <c:numRef>
              <c:f>Лист1!$F$2:$F$7</c:f>
              <c:numCache>
                <c:formatCode>0.0</c:formatCode>
                <c:ptCount val="6"/>
                <c:pt idx="0">
                  <c:v>22.6</c:v>
                </c:pt>
                <c:pt idx="1">
                  <c:v>20.8</c:v>
                </c:pt>
                <c:pt idx="2">
                  <c:v>29.5</c:v>
                </c:pt>
                <c:pt idx="3">
                  <c:v>13.1</c:v>
                </c:pt>
                <c:pt idx="4">
                  <c:v>27.4</c:v>
                </c:pt>
                <c:pt idx="5">
                  <c:v>20.8</c:v>
                </c:pt>
              </c:numCache>
            </c:numRef>
          </c:val>
        </c:ser>
        <c:dLbls>
          <c:showLegendKey val="0"/>
          <c:showVal val="0"/>
          <c:showCatName val="0"/>
          <c:showSerName val="0"/>
          <c:showPercent val="0"/>
          <c:showBubbleSize val="0"/>
        </c:dLbls>
        <c:gapWidth val="150"/>
        <c:overlap val="100"/>
        <c:axId val="530048128"/>
        <c:axId val="530049664"/>
      </c:barChart>
      <c:catAx>
        <c:axId val="530048128"/>
        <c:scaling>
          <c:orientation val="maxMin"/>
        </c:scaling>
        <c:delete val="0"/>
        <c:axPos val="l"/>
        <c:numFmt formatCode="General" sourceLinked="1"/>
        <c:majorTickMark val="none"/>
        <c:minorTickMark val="none"/>
        <c:tickLblPos val="nextTo"/>
        <c:spPr>
          <a:noFill/>
          <a:ln w="9003" cap="flat" cmpd="sng" algn="ctr">
            <a:solidFill>
              <a:sysClr val="window" lastClr="FFFFFF"/>
            </a:solidFill>
            <a:round/>
          </a:ln>
          <a:effectLst/>
        </c:spPr>
        <c:txPr>
          <a:bodyPr rot="0" vert="horz"/>
          <a:lstStyle/>
          <a:p>
            <a:pPr>
              <a:defRPr sz="1040" b="0" i="0" u="none" strike="noStrike" baseline="0">
                <a:solidFill>
                  <a:srgbClr val="000000"/>
                </a:solidFill>
                <a:latin typeface="Times New Roman"/>
                <a:ea typeface="Times New Roman"/>
                <a:cs typeface="Times New Roman"/>
              </a:defRPr>
            </a:pPr>
            <a:endParaRPr lang="ru-RU"/>
          </a:p>
        </c:txPr>
        <c:crossAx val="530049664"/>
        <c:crosses val="autoZero"/>
        <c:auto val="1"/>
        <c:lblAlgn val="ctr"/>
        <c:lblOffset val="100"/>
        <c:noMultiLvlLbl val="0"/>
      </c:catAx>
      <c:valAx>
        <c:axId val="530049664"/>
        <c:scaling>
          <c:orientation val="minMax"/>
        </c:scaling>
        <c:delete val="1"/>
        <c:axPos val="t"/>
        <c:numFmt formatCode="0%" sourceLinked="1"/>
        <c:majorTickMark val="out"/>
        <c:minorTickMark val="none"/>
        <c:tickLblPos val="nextTo"/>
        <c:crossAx val="530048128"/>
        <c:crosses val="autoZero"/>
        <c:crossBetween val="between"/>
      </c:valAx>
      <c:spPr>
        <a:noFill/>
        <a:ln w="25403">
          <a:noFill/>
        </a:ln>
      </c:spPr>
    </c:plotArea>
    <c:legend>
      <c:legendPos val="r"/>
      <c:layout>
        <c:manualLayout>
          <c:xMode val="edge"/>
          <c:yMode val="edge"/>
          <c:wMode val="edge"/>
          <c:hMode val="edge"/>
          <c:x val="6.4969088808650294E-2"/>
          <c:y val="0.83105446194225718"/>
          <c:w val="0.99247826065940647"/>
          <c:h val="0.98384481627296583"/>
        </c:manualLayout>
      </c:layout>
      <c:overlay val="0"/>
      <c:spPr>
        <a:noFill/>
        <a:ln w="2401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945"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Приобретал</c:v>
                </c:pt>
              </c:strCache>
            </c:strRef>
          </c:tx>
          <c:spPr>
            <a:pattFill prst="pct75">
              <a:fgClr>
                <a:srgbClr val="000000"/>
              </a:fgClr>
              <a:bgClr>
                <a:srgbClr val="FFFFFF"/>
              </a:bgClr>
            </a:patt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Лист1!$A$2:$A$9</c:f>
              <c:strCache>
                <c:ptCount val="8"/>
                <c:pt idx="0">
                  <c:v>Электроснабжение</c:v>
                </c:pt>
                <c:pt idx="1">
                  <c:v>Газоснабжение</c:v>
                </c:pt>
                <c:pt idx="2">
                  <c:v>Водоснабжение </c:v>
                </c:pt>
                <c:pt idx="3">
                  <c:v>Почтовая связь</c:v>
                </c:pt>
                <c:pt idx="4">
                  <c:v>Теплоснабжение</c:v>
                </c:pt>
                <c:pt idx="5">
                  <c:v>Водоотведение</c:v>
                </c:pt>
                <c:pt idx="6">
                  <c:v>Водоочистка</c:v>
                </c:pt>
                <c:pt idx="7">
                  <c:v>Стационарная телефонная связь</c:v>
                </c:pt>
              </c:strCache>
            </c:strRef>
          </c:cat>
          <c:val>
            <c:numRef>
              <c:f>Лист1!$B$2:$B$9</c:f>
              <c:numCache>
                <c:formatCode>General</c:formatCode>
                <c:ptCount val="8"/>
                <c:pt idx="0">
                  <c:v>97.7</c:v>
                </c:pt>
                <c:pt idx="1">
                  <c:v>96.3</c:v>
                </c:pt>
                <c:pt idx="2">
                  <c:v>92.1</c:v>
                </c:pt>
                <c:pt idx="3">
                  <c:v>84.5</c:v>
                </c:pt>
                <c:pt idx="4" formatCode="0.0">
                  <c:v>84</c:v>
                </c:pt>
                <c:pt idx="5">
                  <c:v>83.5</c:v>
                </c:pt>
                <c:pt idx="6">
                  <c:v>77.7</c:v>
                </c:pt>
                <c:pt idx="7">
                  <c:v>69.2</c:v>
                </c:pt>
              </c:numCache>
            </c:numRef>
          </c:val>
        </c:ser>
        <c:ser>
          <c:idx val="1"/>
          <c:order val="1"/>
          <c:tx>
            <c:strRef>
              <c:f>Лист1!$C$1</c:f>
              <c:strCache>
                <c:ptCount val="1"/>
                <c:pt idx="0">
                  <c:v>Не приобретал</c:v>
                </c:pt>
              </c:strCache>
            </c:strRef>
          </c:tx>
          <c:spPr>
            <a:pattFill prst="pct25">
              <a:fgClr>
                <a:srgbClr val="000000"/>
              </a:fgClr>
              <a:bgClr>
                <a:srgbClr val="FFFFFF"/>
              </a:bgClr>
            </a:patt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333333"/>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Лист1!$A$2:$A$9</c:f>
              <c:strCache>
                <c:ptCount val="8"/>
                <c:pt idx="0">
                  <c:v>Электроснабжение</c:v>
                </c:pt>
                <c:pt idx="1">
                  <c:v>Газоснабжение</c:v>
                </c:pt>
                <c:pt idx="2">
                  <c:v>Водоснабжение </c:v>
                </c:pt>
                <c:pt idx="3">
                  <c:v>Почтовая связь</c:v>
                </c:pt>
                <c:pt idx="4">
                  <c:v>Теплоснабжение</c:v>
                </c:pt>
                <c:pt idx="5">
                  <c:v>Водоотведение</c:v>
                </c:pt>
                <c:pt idx="6">
                  <c:v>Водоочистка</c:v>
                </c:pt>
                <c:pt idx="7">
                  <c:v>Стационарная телефонная связь</c:v>
                </c:pt>
              </c:strCache>
            </c:strRef>
          </c:cat>
          <c:val>
            <c:numRef>
              <c:f>Лист1!$C$2:$C$9</c:f>
              <c:numCache>
                <c:formatCode>General</c:formatCode>
                <c:ptCount val="8"/>
                <c:pt idx="0">
                  <c:v>2.2999999999999998</c:v>
                </c:pt>
                <c:pt idx="1">
                  <c:v>3.7</c:v>
                </c:pt>
                <c:pt idx="2">
                  <c:v>7.9</c:v>
                </c:pt>
                <c:pt idx="3">
                  <c:v>15.5</c:v>
                </c:pt>
                <c:pt idx="4" formatCode="0.0">
                  <c:v>16</c:v>
                </c:pt>
                <c:pt idx="5">
                  <c:v>16.5</c:v>
                </c:pt>
                <c:pt idx="6">
                  <c:v>22.3</c:v>
                </c:pt>
                <c:pt idx="7">
                  <c:v>30.8</c:v>
                </c:pt>
              </c:numCache>
            </c:numRef>
          </c:val>
        </c:ser>
        <c:dLbls>
          <c:showLegendKey val="0"/>
          <c:showVal val="0"/>
          <c:showCatName val="0"/>
          <c:showSerName val="0"/>
          <c:showPercent val="0"/>
          <c:showBubbleSize val="0"/>
        </c:dLbls>
        <c:gapWidth val="150"/>
        <c:overlap val="100"/>
        <c:axId val="529641472"/>
        <c:axId val="529643008"/>
      </c:barChart>
      <c:catAx>
        <c:axId val="529641472"/>
        <c:scaling>
          <c:orientation val="maxMin"/>
        </c:scaling>
        <c:delete val="0"/>
        <c:axPos val="l"/>
        <c:numFmt formatCode="General" sourceLinked="1"/>
        <c:majorTickMark val="none"/>
        <c:minorTickMark val="none"/>
        <c:tickLblPos val="nextTo"/>
        <c:spPr>
          <a:noFill/>
          <a:ln w="12706" cap="flat" cmpd="sng" algn="ctr">
            <a:solidFill>
              <a:schemeClr val="tx1"/>
            </a:solidFill>
            <a:round/>
          </a:ln>
          <a:effectLst/>
        </c:spPr>
        <c:txPr>
          <a:bodyPr rot="0" vert="horz"/>
          <a:lstStyle/>
          <a:p>
            <a:pPr>
              <a:defRPr sz="1046" b="0" i="0" u="none" strike="noStrike" baseline="0">
                <a:solidFill>
                  <a:srgbClr val="000000"/>
                </a:solidFill>
                <a:latin typeface="Times New Roman"/>
                <a:ea typeface="Times New Roman"/>
                <a:cs typeface="Times New Roman"/>
              </a:defRPr>
            </a:pPr>
            <a:endParaRPr lang="ru-RU"/>
          </a:p>
        </c:txPr>
        <c:crossAx val="529643008"/>
        <c:crosses val="autoZero"/>
        <c:auto val="1"/>
        <c:lblAlgn val="ctr"/>
        <c:lblOffset val="100"/>
        <c:noMultiLvlLbl val="0"/>
      </c:catAx>
      <c:valAx>
        <c:axId val="529643008"/>
        <c:scaling>
          <c:orientation val="minMax"/>
        </c:scaling>
        <c:delete val="1"/>
        <c:axPos val="t"/>
        <c:numFmt formatCode="0%" sourceLinked="1"/>
        <c:majorTickMark val="out"/>
        <c:minorTickMark val="none"/>
        <c:tickLblPos val="nextTo"/>
        <c:crossAx val="529641472"/>
        <c:crosses val="autoZero"/>
        <c:crossBetween val="between"/>
      </c:valAx>
      <c:spPr>
        <a:noFill/>
        <a:ln w="25412">
          <a:noFill/>
        </a:ln>
      </c:spPr>
    </c:plotArea>
    <c:legend>
      <c:legendPos val="b"/>
      <c:overlay val="0"/>
      <c:spPr>
        <a:noFill/>
        <a:ln w="24150">
          <a:noFill/>
        </a:ln>
      </c:spPr>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95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Удовлетворен</c:v>
                </c:pt>
              </c:strCache>
            </c:strRef>
          </c:tx>
          <c:spPr>
            <a:blipFill dpi="0" rotWithShape="0">
              <a:blip xmlns:r="http://schemas.openxmlformats.org/officeDocument/2006/relationships" r:embed="rId2"/>
              <a:srcRect/>
              <a:tile tx="0" ty="0" sx="100000" sy="100000" flip="none" algn="tl"/>
            </a:blip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Лист1!$A$2:$A$9</c:f>
              <c:strCache>
                <c:ptCount val="8"/>
                <c:pt idx="0">
                  <c:v>Почтовая связь</c:v>
                </c:pt>
                <c:pt idx="1">
                  <c:v>Стационарная телефонная связь</c:v>
                </c:pt>
                <c:pt idx="2">
                  <c:v>Газоснабжение</c:v>
                </c:pt>
                <c:pt idx="3">
                  <c:v>Водоснабжение</c:v>
                </c:pt>
                <c:pt idx="4">
                  <c:v>Водоотведение</c:v>
                </c:pt>
                <c:pt idx="5">
                  <c:v>Электроснабжение</c:v>
                </c:pt>
                <c:pt idx="6">
                  <c:v>Теплоснабжение</c:v>
                </c:pt>
                <c:pt idx="7">
                  <c:v>Водоочистка</c:v>
                </c:pt>
              </c:strCache>
            </c:strRef>
          </c:cat>
          <c:val>
            <c:numRef>
              <c:f>Лист1!$B$2:$B$9</c:f>
              <c:numCache>
                <c:formatCode>0.0</c:formatCode>
                <c:ptCount val="8"/>
                <c:pt idx="0">
                  <c:v>64.900000000000006</c:v>
                </c:pt>
                <c:pt idx="1">
                  <c:v>61.3</c:v>
                </c:pt>
                <c:pt idx="2">
                  <c:v>50.2</c:v>
                </c:pt>
                <c:pt idx="3">
                  <c:v>47.5</c:v>
                </c:pt>
                <c:pt idx="4">
                  <c:v>47.3</c:v>
                </c:pt>
                <c:pt idx="5">
                  <c:v>46</c:v>
                </c:pt>
                <c:pt idx="6">
                  <c:v>38.5</c:v>
                </c:pt>
                <c:pt idx="7">
                  <c:v>36</c:v>
                </c:pt>
              </c:numCache>
            </c:numRef>
          </c:val>
        </c:ser>
        <c:ser>
          <c:idx val="3"/>
          <c:order val="1"/>
          <c:tx>
            <c:strRef>
              <c:f>Лист1!$C$1</c:f>
              <c:strCache>
                <c:ptCount val="1"/>
                <c:pt idx="0">
                  <c:v>Не удовлетворен</c:v>
                </c:pt>
              </c:strCache>
            </c:strRef>
          </c:tx>
          <c:spPr>
            <a:pattFill prst="trellis">
              <a:fgClr>
                <a:sysClr val="windowText" lastClr="000000">
                  <a:lumMod val="65000"/>
                  <a:lumOff val="35000"/>
                </a:sysClr>
              </a:fgClr>
              <a:bgClr>
                <a:schemeClr val="bg1"/>
              </a:bgClr>
            </a:patt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Лист1!$A$2:$A$9</c:f>
              <c:strCache>
                <c:ptCount val="8"/>
                <c:pt idx="0">
                  <c:v>Почтовая связь</c:v>
                </c:pt>
                <c:pt idx="1">
                  <c:v>Стационарная телефонная связь</c:v>
                </c:pt>
                <c:pt idx="2">
                  <c:v>Газоснабжение</c:v>
                </c:pt>
                <c:pt idx="3">
                  <c:v>Водоснабжение</c:v>
                </c:pt>
                <c:pt idx="4">
                  <c:v>Водоотведение</c:v>
                </c:pt>
                <c:pt idx="5">
                  <c:v>Электроснабжение</c:v>
                </c:pt>
                <c:pt idx="6">
                  <c:v>Теплоснабжение</c:v>
                </c:pt>
                <c:pt idx="7">
                  <c:v>Водоочистка</c:v>
                </c:pt>
              </c:strCache>
            </c:strRef>
          </c:cat>
          <c:val>
            <c:numRef>
              <c:f>Лист1!$C$2:$C$9</c:f>
              <c:numCache>
                <c:formatCode>0.0</c:formatCode>
                <c:ptCount val="8"/>
                <c:pt idx="0">
                  <c:v>29.3</c:v>
                </c:pt>
                <c:pt idx="1">
                  <c:v>28</c:v>
                </c:pt>
                <c:pt idx="2">
                  <c:v>46.5</c:v>
                </c:pt>
                <c:pt idx="3">
                  <c:v>48.6</c:v>
                </c:pt>
                <c:pt idx="4">
                  <c:v>43.1</c:v>
                </c:pt>
                <c:pt idx="5">
                  <c:v>50.8</c:v>
                </c:pt>
                <c:pt idx="6">
                  <c:v>53.1</c:v>
                </c:pt>
                <c:pt idx="7">
                  <c:v>50.3</c:v>
                </c:pt>
              </c:numCache>
            </c:numRef>
          </c:val>
        </c:ser>
        <c:ser>
          <c:idx val="4"/>
          <c:order val="2"/>
          <c:tx>
            <c:strRef>
              <c:f>Лист1!$D$1</c:f>
              <c:strCache>
                <c:ptCount val="1"/>
                <c:pt idx="0">
                  <c:v>Затрудняюсь ответить</c:v>
                </c:pt>
              </c:strCache>
            </c:strRef>
          </c:tx>
          <c:spPr>
            <a:blipFill dpi="0" rotWithShape="0">
              <a:blip xmlns:r="http://schemas.openxmlformats.org/officeDocument/2006/relationships" r:embed="rId3"/>
              <a:srcRect/>
              <a:tile tx="0" ty="0" sx="100000" sy="100000" flip="none" algn="tl"/>
            </a:blip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Лист1!$A$2:$A$9</c:f>
              <c:strCache>
                <c:ptCount val="8"/>
                <c:pt idx="0">
                  <c:v>Почтовая связь</c:v>
                </c:pt>
                <c:pt idx="1">
                  <c:v>Стационарная телефонная связь</c:v>
                </c:pt>
                <c:pt idx="2">
                  <c:v>Газоснабжение</c:v>
                </c:pt>
                <c:pt idx="3">
                  <c:v>Водоснабжение</c:v>
                </c:pt>
                <c:pt idx="4">
                  <c:v>Водоотведение</c:v>
                </c:pt>
                <c:pt idx="5">
                  <c:v>Электроснабжение</c:v>
                </c:pt>
                <c:pt idx="6">
                  <c:v>Теплоснабжение</c:v>
                </c:pt>
                <c:pt idx="7">
                  <c:v>Водоочистка</c:v>
                </c:pt>
              </c:strCache>
            </c:strRef>
          </c:cat>
          <c:val>
            <c:numRef>
              <c:f>Лист1!$D$2:$D$9</c:f>
              <c:numCache>
                <c:formatCode>0.0</c:formatCode>
                <c:ptCount val="8"/>
                <c:pt idx="0">
                  <c:v>5.8</c:v>
                </c:pt>
                <c:pt idx="1">
                  <c:v>10.7</c:v>
                </c:pt>
                <c:pt idx="2">
                  <c:v>3.3</c:v>
                </c:pt>
                <c:pt idx="3">
                  <c:v>3.8</c:v>
                </c:pt>
                <c:pt idx="4">
                  <c:v>9.6</c:v>
                </c:pt>
                <c:pt idx="5">
                  <c:v>3.2</c:v>
                </c:pt>
                <c:pt idx="6">
                  <c:v>8.4</c:v>
                </c:pt>
                <c:pt idx="7">
                  <c:v>13.7</c:v>
                </c:pt>
              </c:numCache>
            </c:numRef>
          </c:val>
        </c:ser>
        <c:dLbls>
          <c:showLegendKey val="0"/>
          <c:showVal val="0"/>
          <c:showCatName val="0"/>
          <c:showSerName val="0"/>
          <c:showPercent val="0"/>
          <c:showBubbleSize val="0"/>
        </c:dLbls>
        <c:gapWidth val="150"/>
        <c:overlap val="100"/>
        <c:axId val="529858560"/>
        <c:axId val="529860096"/>
      </c:barChart>
      <c:catAx>
        <c:axId val="529858560"/>
        <c:scaling>
          <c:orientation val="maxMin"/>
        </c:scaling>
        <c:delete val="0"/>
        <c:axPos val="l"/>
        <c:numFmt formatCode="General" sourceLinked="1"/>
        <c:majorTickMark val="none"/>
        <c:minorTickMark val="none"/>
        <c:tickLblPos val="nextTo"/>
        <c:spPr>
          <a:noFill/>
          <a:ln w="12697" cap="flat" cmpd="sng" algn="ctr">
            <a:solidFill>
              <a:schemeClr val="tx1"/>
            </a:solidFill>
            <a:round/>
          </a:ln>
          <a:effectLst/>
        </c:spPr>
        <c:txPr>
          <a:bodyPr rot="0" vert="horz"/>
          <a:lstStyle/>
          <a:p>
            <a:pPr>
              <a:defRPr sz="945" b="0" i="0" u="none" strike="noStrike" baseline="0">
                <a:solidFill>
                  <a:srgbClr val="000000"/>
                </a:solidFill>
                <a:latin typeface="Times New Roman"/>
                <a:ea typeface="Times New Roman"/>
                <a:cs typeface="Times New Roman"/>
              </a:defRPr>
            </a:pPr>
            <a:endParaRPr lang="ru-RU"/>
          </a:p>
        </c:txPr>
        <c:crossAx val="529860096"/>
        <c:crosses val="autoZero"/>
        <c:auto val="1"/>
        <c:lblAlgn val="ctr"/>
        <c:lblOffset val="100"/>
        <c:noMultiLvlLbl val="0"/>
      </c:catAx>
      <c:valAx>
        <c:axId val="529860096"/>
        <c:scaling>
          <c:orientation val="minMax"/>
        </c:scaling>
        <c:delete val="1"/>
        <c:axPos val="t"/>
        <c:numFmt formatCode="0%" sourceLinked="1"/>
        <c:majorTickMark val="out"/>
        <c:minorTickMark val="none"/>
        <c:tickLblPos val="nextTo"/>
        <c:crossAx val="529858560"/>
        <c:crosses val="autoZero"/>
        <c:crossBetween val="between"/>
      </c:valAx>
      <c:spPr>
        <a:noFill/>
        <a:ln w="25395">
          <a:noFill/>
        </a:ln>
      </c:spPr>
    </c:plotArea>
    <c:legend>
      <c:legendPos val="b"/>
      <c:overlay val="0"/>
      <c:spPr>
        <a:noFill/>
        <a:ln w="21764">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855" b="0" i="0" u="none" strike="noStrike" baseline="0">
          <a:solidFill>
            <a:srgbClr val="000000"/>
          </a:solidFill>
          <a:latin typeface="Calibri"/>
          <a:ea typeface="Calibri"/>
          <a:cs typeface="Calibri"/>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10684601924762"/>
          <c:y val="3.1290001422272805E-2"/>
          <c:w val="0.58883894721493146"/>
          <c:h val="0.82198658003570446"/>
        </c:manualLayout>
      </c:layout>
      <c:barChart>
        <c:barDir val="bar"/>
        <c:grouping val="percentStacked"/>
        <c:varyColors val="0"/>
        <c:ser>
          <c:idx val="0"/>
          <c:order val="0"/>
          <c:tx>
            <c:strRef>
              <c:f>Лист1!$B$1</c:f>
              <c:strCache>
                <c:ptCount val="1"/>
                <c:pt idx="0">
                  <c:v>Удовлетворен</c:v>
                </c:pt>
              </c:strCache>
            </c:strRef>
          </c:tx>
          <c:spPr>
            <a:blipFill dpi="0" rotWithShape="0">
              <a:blip xmlns:r="http://schemas.openxmlformats.org/officeDocument/2006/relationships" r:embed="rId2"/>
              <a:srcRect/>
              <a:tile tx="0" ty="0" sx="100000" sy="100000" flip="none" algn="tl"/>
            </a:blip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Лист1!$A$2:$A$9</c:f>
              <c:strCache>
                <c:ptCount val="8"/>
                <c:pt idx="0">
                  <c:v>Газоснабжение</c:v>
                </c:pt>
                <c:pt idx="1">
                  <c:v>Электроснабжение</c:v>
                </c:pt>
                <c:pt idx="2">
                  <c:v>Стационарная телефонная связь</c:v>
                </c:pt>
                <c:pt idx="3">
                  <c:v>Почтовая связь</c:v>
                </c:pt>
                <c:pt idx="4">
                  <c:v>Теплоснабжение</c:v>
                </c:pt>
                <c:pt idx="5">
                  <c:v>Водоотведение</c:v>
                </c:pt>
                <c:pt idx="6">
                  <c:v>Водоснабжение </c:v>
                </c:pt>
                <c:pt idx="7">
                  <c:v>Водоочистка</c:v>
                </c:pt>
              </c:strCache>
            </c:strRef>
          </c:cat>
          <c:val>
            <c:numRef>
              <c:f>Лист1!$B$2:$B$9</c:f>
              <c:numCache>
                <c:formatCode>0.0</c:formatCode>
                <c:ptCount val="8"/>
                <c:pt idx="0">
                  <c:v>78.8</c:v>
                </c:pt>
                <c:pt idx="1">
                  <c:v>75</c:v>
                </c:pt>
                <c:pt idx="2">
                  <c:v>73.2</c:v>
                </c:pt>
                <c:pt idx="3">
                  <c:v>68</c:v>
                </c:pt>
                <c:pt idx="4">
                  <c:v>66.2</c:v>
                </c:pt>
                <c:pt idx="5">
                  <c:v>58.8</c:v>
                </c:pt>
                <c:pt idx="6">
                  <c:v>57.1</c:v>
                </c:pt>
                <c:pt idx="7">
                  <c:v>39</c:v>
                </c:pt>
              </c:numCache>
            </c:numRef>
          </c:val>
        </c:ser>
        <c:ser>
          <c:idx val="3"/>
          <c:order val="1"/>
          <c:tx>
            <c:strRef>
              <c:f>Лист1!$C$1</c:f>
              <c:strCache>
                <c:ptCount val="1"/>
                <c:pt idx="0">
                  <c:v>Не удовлетворен</c:v>
                </c:pt>
              </c:strCache>
            </c:strRef>
          </c:tx>
          <c:spPr>
            <a:blipFill dpi="0" rotWithShape="0">
              <a:blip xmlns:r="http://schemas.openxmlformats.org/officeDocument/2006/relationships" r:embed="rId3"/>
              <a:srcRect/>
              <a:tile tx="0" ty="0" sx="100000" sy="100000" flip="none" algn="tl"/>
            </a:blip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Лист1!$A$2:$A$9</c:f>
              <c:strCache>
                <c:ptCount val="8"/>
                <c:pt idx="0">
                  <c:v>Газоснабжение</c:v>
                </c:pt>
                <c:pt idx="1">
                  <c:v>Электроснабжение</c:v>
                </c:pt>
                <c:pt idx="2">
                  <c:v>Стационарная телефонная связь</c:v>
                </c:pt>
                <c:pt idx="3">
                  <c:v>Почтовая связь</c:v>
                </c:pt>
                <c:pt idx="4">
                  <c:v>Теплоснабжение</c:v>
                </c:pt>
                <c:pt idx="5">
                  <c:v>Водоотведение</c:v>
                </c:pt>
                <c:pt idx="6">
                  <c:v>Водоснабжение </c:v>
                </c:pt>
                <c:pt idx="7">
                  <c:v>Водоочистка</c:v>
                </c:pt>
              </c:strCache>
            </c:strRef>
          </c:cat>
          <c:val>
            <c:numRef>
              <c:f>Лист1!$C$2:$C$9</c:f>
              <c:numCache>
                <c:formatCode>0.0</c:formatCode>
                <c:ptCount val="8"/>
                <c:pt idx="0">
                  <c:v>16.8</c:v>
                </c:pt>
                <c:pt idx="1">
                  <c:v>21.4</c:v>
                </c:pt>
                <c:pt idx="2">
                  <c:v>14.8</c:v>
                </c:pt>
                <c:pt idx="3">
                  <c:v>25.5</c:v>
                </c:pt>
                <c:pt idx="4">
                  <c:v>25.4</c:v>
                </c:pt>
                <c:pt idx="5">
                  <c:v>31</c:v>
                </c:pt>
                <c:pt idx="6">
                  <c:v>38.6</c:v>
                </c:pt>
                <c:pt idx="7">
                  <c:v>46.4</c:v>
                </c:pt>
              </c:numCache>
            </c:numRef>
          </c:val>
        </c:ser>
        <c:ser>
          <c:idx val="4"/>
          <c:order val="2"/>
          <c:tx>
            <c:strRef>
              <c:f>Лист1!$D$1</c:f>
              <c:strCache>
                <c:ptCount val="1"/>
                <c:pt idx="0">
                  <c:v>Затрудняюсь ответить</c:v>
                </c:pt>
              </c:strCache>
            </c:strRef>
          </c:tx>
          <c:spPr>
            <a:blipFill dpi="0" rotWithShape="0">
              <a:blip xmlns:r="http://schemas.openxmlformats.org/officeDocument/2006/relationships" r:embed="rId4"/>
              <a:srcRect/>
              <a:tile tx="0" ty="0" sx="100000" sy="100000" flip="none" algn="tl"/>
            </a:blipFill>
            <a:ln w="0">
              <a:solidFill>
                <a:schemeClr val="bg1"/>
              </a:solidFill>
            </a:ln>
          </c:spPr>
          <c:invertIfNegative val="0"/>
          <c:dLbls>
            <c:numFmt formatCode="#,##0.0" sourceLinked="0"/>
            <c:spPr>
              <a:solidFill>
                <a:sysClr val="window" lastClr="FFFFFF"/>
              </a:solidFill>
              <a:ln>
                <a:solidFill>
                  <a:schemeClr val="tx1"/>
                </a:solidFill>
              </a:ln>
              <a:effectLst/>
            </c:spPr>
            <c:txPr>
              <a:bodyPr/>
              <a:lstStyle/>
              <a:p>
                <a:pPr>
                  <a:defRPr sz="9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dLbls>
          <c:cat>
            <c:strRef>
              <c:f>Лист1!$A$2:$A$9</c:f>
              <c:strCache>
                <c:ptCount val="8"/>
                <c:pt idx="0">
                  <c:v>Газоснабжение</c:v>
                </c:pt>
                <c:pt idx="1">
                  <c:v>Электроснабжение</c:v>
                </c:pt>
                <c:pt idx="2">
                  <c:v>Стационарная телефонная связь</c:v>
                </c:pt>
                <c:pt idx="3">
                  <c:v>Почтовая связь</c:v>
                </c:pt>
                <c:pt idx="4">
                  <c:v>Теплоснабжение</c:v>
                </c:pt>
                <c:pt idx="5">
                  <c:v>Водоотведение</c:v>
                </c:pt>
                <c:pt idx="6">
                  <c:v>Водоснабжение </c:v>
                </c:pt>
                <c:pt idx="7">
                  <c:v>Водоочистка</c:v>
                </c:pt>
              </c:strCache>
            </c:strRef>
          </c:cat>
          <c:val>
            <c:numRef>
              <c:f>Лист1!$D$2:$D$9</c:f>
              <c:numCache>
                <c:formatCode>0.0</c:formatCode>
                <c:ptCount val="8"/>
                <c:pt idx="0">
                  <c:v>4.4000000000000004</c:v>
                </c:pt>
                <c:pt idx="1">
                  <c:v>3.7</c:v>
                </c:pt>
                <c:pt idx="2">
                  <c:v>12</c:v>
                </c:pt>
                <c:pt idx="3">
                  <c:v>6.5</c:v>
                </c:pt>
                <c:pt idx="4">
                  <c:v>8.4</c:v>
                </c:pt>
                <c:pt idx="5">
                  <c:v>10.199999999999999</c:v>
                </c:pt>
                <c:pt idx="6">
                  <c:v>4.2</c:v>
                </c:pt>
                <c:pt idx="7">
                  <c:v>14.7</c:v>
                </c:pt>
              </c:numCache>
            </c:numRef>
          </c:val>
        </c:ser>
        <c:dLbls>
          <c:showLegendKey val="0"/>
          <c:showVal val="0"/>
          <c:showCatName val="0"/>
          <c:showSerName val="0"/>
          <c:showPercent val="0"/>
          <c:showBubbleSize val="0"/>
        </c:dLbls>
        <c:gapWidth val="150"/>
        <c:overlap val="100"/>
        <c:axId val="529911808"/>
        <c:axId val="529913344"/>
      </c:barChart>
      <c:catAx>
        <c:axId val="529911808"/>
        <c:scaling>
          <c:orientation val="maxMin"/>
        </c:scaling>
        <c:delete val="0"/>
        <c:axPos val="l"/>
        <c:numFmt formatCode="General" sourceLinked="1"/>
        <c:majorTickMark val="none"/>
        <c:minorTickMark val="none"/>
        <c:tickLblPos val="nextTo"/>
        <c:spPr>
          <a:noFill/>
          <a:ln w="12705" cap="flat" cmpd="sng" algn="ctr">
            <a:solidFill>
              <a:schemeClr val="tx1"/>
            </a:solidFill>
            <a:round/>
          </a:ln>
          <a:effectLst/>
        </c:spPr>
        <c:txPr>
          <a:bodyPr rot="0" vert="horz"/>
          <a:lstStyle/>
          <a:p>
            <a:pPr>
              <a:defRPr sz="875" b="0" i="0" u="none" strike="noStrike" baseline="0">
                <a:solidFill>
                  <a:srgbClr val="000000"/>
                </a:solidFill>
                <a:latin typeface="Times New Roman"/>
                <a:ea typeface="Times New Roman"/>
                <a:cs typeface="Times New Roman"/>
              </a:defRPr>
            </a:pPr>
            <a:endParaRPr lang="ru-RU"/>
          </a:p>
        </c:txPr>
        <c:crossAx val="529913344"/>
        <c:crosses val="autoZero"/>
        <c:auto val="1"/>
        <c:lblAlgn val="ctr"/>
        <c:lblOffset val="100"/>
        <c:noMultiLvlLbl val="0"/>
      </c:catAx>
      <c:valAx>
        <c:axId val="529913344"/>
        <c:scaling>
          <c:orientation val="minMax"/>
        </c:scaling>
        <c:delete val="1"/>
        <c:axPos val="t"/>
        <c:numFmt formatCode="0%" sourceLinked="1"/>
        <c:majorTickMark val="out"/>
        <c:minorTickMark val="none"/>
        <c:tickLblPos val="nextTo"/>
        <c:crossAx val="529911808"/>
        <c:crosses val="autoZero"/>
        <c:crossBetween val="between"/>
      </c:valAx>
      <c:spPr>
        <a:noFill/>
        <a:ln w="25411">
          <a:noFill/>
        </a:ln>
      </c:spPr>
    </c:plotArea>
    <c:legend>
      <c:legendPos val="b"/>
      <c:overlay val="0"/>
      <c:spPr>
        <a:noFill/>
        <a:ln w="2026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800" b="0" i="0" u="none" strike="noStrike" baseline="0">
          <a:solidFill>
            <a:srgbClr val="000000"/>
          </a:solidFill>
          <a:latin typeface="Calibri"/>
          <a:ea typeface="Calibri"/>
          <a:cs typeface="Calibri"/>
        </a:defRPr>
      </a:pPr>
      <a:endParaRPr lang="ru-RU"/>
    </a:p>
  </c:txPr>
  <c:externalData r:id="rId5">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услуг психолого-педагоги­ческого сопровождения детей с ограниченными возможностями здоровья</c:v>
                </c:pt>
                <c:pt idx="1">
                  <c:v>Рынок услуг детского отдыха и оздоровления</c:v>
                </c:pt>
                <c:pt idx="2">
                  <c:v>Рынок услуг дополнительного образования детей</c:v>
                </c:pt>
                <c:pt idx="3">
                  <c:v>Рынок услуг социального обслуживания населения</c:v>
                </c:pt>
                <c:pt idx="4">
                  <c:v>Рынок услуг дошкольного образования</c:v>
                </c:pt>
                <c:pt idx="5">
                  <c:v>Рынок туристских услуг</c:v>
                </c:pt>
                <c:pt idx="6">
                  <c:v>Рынок услуг в сфере культуры</c:v>
                </c:pt>
                <c:pt idx="7">
                  <c:v>Рынок услуг жилищно-коммунального хозяйства</c:v>
                </c:pt>
                <c:pt idx="8">
                  <c:v>Рынок производства и переработки молока</c:v>
                </c:pt>
                <c:pt idx="9">
                  <c:v>Рынок медицинских услуг</c:v>
                </c:pt>
                <c:pt idx="10">
                  <c:v>Рынок светотехнической продукции</c:v>
                </c:pt>
                <c:pt idx="11">
                  <c:v>Рынок услуг общественного питания</c:v>
                </c:pt>
                <c:pt idx="12">
                  <c:v>Рынок финансовых услуг</c:v>
                </c:pt>
                <c:pt idx="13">
                  <c:v>Рынок услуг связи</c:v>
                </c:pt>
                <c:pt idx="14">
                  <c:v>Рынок услуг по перевозке пассажиров наземным транспортом</c:v>
                </c:pt>
                <c:pt idx="15">
                  <c:v>Рынок розничной торговли</c:v>
                </c:pt>
              </c:strCache>
            </c:strRef>
          </c:cat>
          <c:val>
            <c:numRef>
              <c:f>Лист1!$B$2:$B$17</c:f>
              <c:numCache>
                <c:formatCode>###0.0</c:formatCode>
                <c:ptCount val="16"/>
                <c:pt idx="0">
                  <c:v>86</c:v>
                </c:pt>
                <c:pt idx="1">
                  <c:v>78</c:v>
                </c:pt>
                <c:pt idx="2">
                  <c:v>66</c:v>
                </c:pt>
                <c:pt idx="3">
                  <c:v>66</c:v>
                </c:pt>
                <c:pt idx="4">
                  <c:v>54</c:v>
                </c:pt>
                <c:pt idx="5">
                  <c:v>52</c:v>
                </c:pt>
                <c:pt idx="6">
                  <c:v>50</c:v>
                </c:pt>
                <c:pt idx="7">
                  <c:v>46</c:v>
                </c:pt>
                <c:pt idx="8">
                  <c:v>38</c:v>
                </c:pt>
                <c:pt idx="9">
                  <c:v>34</c:v>
                </c:pt>
                <c:pt idx="10">
                  <c:v>32</c:v>
                </c:pt>
                <c:pt idx="11">
                  <c:v>24</c:v>
                </c:pt>
                <c:pt idx="12">
                  <c:v>22</c:v>
                </c:pt>
                <c:pt idx="13">
                  <c:v>18</c:v>
                </c:pt>
                <c:pt idx="14">
                  <c:v>16</c:v>
                </c:pt>
                <c:pt idx="15">
                  <c:v>0</c:v>
                </c:pt>
              </c:numCache>
            </c:numRef>
          </c:val>
        </c:ser>
        <c:dLbls>
          <c:showLegendKey val="0"/>
          <c:showVal val="0"/>
          <c:showCatName val="0"/>
          <c:showSerName val="0"/>
          <c:showPercent val="0"/>
          <c:showBubbleSize val="0"/>
        </c:dLbls>
        <c:gapWidth val="182"/>
        <c:axId val="223193728"/>
        <c:axId val="224682368"/>
      </c:barChart>
      <c:catAx>
        <c:axId val="223193728"/>
        <c:scaling>
          <c:orientation val="maxMin"/>
        </c:scaling>
        <c:delete val="0"/>
        <c:axPos val="l"/>
        <c:numFmt formatCode="General" sourceLinked="1"/>
        <c:majorTickMark val="none"/>
        <c:minorTickMark val="none"/>
        <c:tickLblPos val="nextTo"/>
        <c:spPr>
          <a:noFill/>
          <a:ln w="12704" cap="flat" cmpd="sng" algn="ctr">
            <a:solidFill>
              <a:sysClr val="windowText" lastClr="000000"/>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224682368"/>
        <c:crosses val="autoZero"/>
        <c:auto val="1"/>
        <c:lblAlgn val="ctr"/>
        <c:lblOffset val="100"/>
        <c:noMultiLvlLbl val="0"/>
      </c:catAx>
      <c:valAx>
        <c:axId val="224682368"/>
        <c:scaling>
          <c:orientation val="minMax"/>
          <c:max val="90"/>
          <c:min val="0"/>
        </c:scaling>
        <c:delete val="0"/>
        <c:axPos val="b"/>
        <c:numFmt formatCode="0" sourceLinked="0"/>
        <c:majorTickMark val="none"/>
        <c:minorTickMark val="none"/>
        <c:tickLblPos val="nextTo"/>
        <c:spPr>
          <a:noFill/>
          <a:ln w="12704">
            <a:solidFill>
              <a:sysClr val="windowText" lastClr="000000"/>
            </a:solidFill>
          </a:ln>
          <a:effectLst/>
        </c:spPr>
        <c:txPr>
          <a:bodyPr rot="-60000000" vert="horz"/>
          <a:lstStyle/>
          <a:p>
            <a:pPr>
              <a:defRPr baseline="0">
                <a:latin typeface="Times New Roman" panose="02020603050405020304" pitchFamily="18" charset="0"/>
              </a:defRPr>
            </a:pPr>
            <a:endParaRPr lang="ru-RU"/>
          </a:p>
        </c:txPr>
        <c:crossAx val="223193728"/>
        <c:crosses val="max"/>
        <c:crossBetween val="between"/>
      </c:valAx>
      <c:spPr>
        <a:noFill/>
        <a:ln w="25408">
          <a:noFill/>
        </a:ln>
      </c:spPr>
    </c:plotArea>
    <c:plotVisOnly val="1"/>
    <c:dispBlanksAs val="gap"/>
    <c:showDLblsOverMax val="0"/>
  </c:chart>
  <c:spPr>
    <a:solidFill>
      <a:schemeClr val="bg1"/>
    </a:solidFill>
    <a:ln w="9528" cap="flat" cmpd="sng" algn="ctr">
      <a:solidFill>
        <a:sysClr val="window" lastClr="FFFFFF"/>
      </a:solidFill>
      <a:round/>
    </a:ln>
    <a:effectLst/>
  </c:spPr>
  <c:txPr>
    <a:bodyPr/>
    <a:lstStyle/>
    <a:p>
      <a:pPr>
        <a:defRPr baseline="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77840389759587"/>
          <c:y val="2.1135636614623546E-2"/>
          <c:w val="0.47280675853018372"/>
          <c:h val="0.93169248637846513"/>
        </c:manualLayout>
      </c:layout>
      <c:barChart>
        <c:barDir val="bar"/>
        <c:grouping val="clustered"/>
        <c:varyColors val="0"/>
        <c:ser>
          <c:idx val="0"/>
          <c:order val="0"/>
          <c:tx>
            <c:strRef>
              <c:f>Лист1!$B$1</c:f>
              <c:strCache>
                <c:ptCount val="1"/>
                <c:pt idx="0">
                  <c:v>%</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vert="horz"/>
              <a:lstStyle/>
              <a:p>
                <a:pPr>
                  <a:defRPr/>
                </a:pPr>
                <a:endParaRPr lang="ru-RU"/>
              </a:p>
            </c:txPr>
            <c:dLblPos val="inEnd"/>
            <c:showLegendKey val="0"/>
            <c:showVal val="1"/>
            <c:showCatName val="0"/>
            <c:showSerName val="0"/>
            <c:showPercent val="0"/>
            <c:showBubbleSize val="0"/>
            <c:showLeaderLines val="0"/>
          </c:dLbls>
          <c:cat>
            <c:strRef>
              <c:f>Лист1!$A$2:$A$17</c:f>
              <c:strCache>
                <c:ptCount val="16"/>
                <c:pt idx="0">
                  <c:v>Рынок розничной торговли</c:v>
                </c:pt>
                <c:pt idx="1">
                  <c:v>Рынок услуг связи</c:v>
                </c:pt>
                <c:pt idx="2">
                  <c:v>Рынок услуг общественного питания</c:v>
                </c:pt>
                <c:pt idx="3">
                  <c:v>Рынок медицинских услуг</c:v>
                </c:pt>
                <c:pt idx="4">
                  <c:v>Рынок услуг жилищно-коммунального хозяйства</c:v>
                </c:pt>
                <c:pt idx="5">
                  <c:v>Рынок финансовых услуг</c:v>
                </c:pt>
                <c:pt idx="6">
                  <c:v>Рынок услуг по перевозке пассажиров наземным транспортом</c:v>
                </c:pt>
                <c:pt idx="7">
                  <c:v>Рынок производства и переработки молока</c:v>
                </c:pt>
                <c:pt idx="8">
                  <c:v>Рынок светотехнической продукции</c:v>
                </c:pt>
                <c:pt idx="9">
                  <c:v>Рынок туристских услуг</c:v>
                </c:pt>
                <c:pt idx="10">
                  <c:v>Рынок услуг в сфере культуры</c:v>
                </c:pt>
                <c:pt idx="11">
                  <c:v>Рынок услуг дошкольного образования</c:v>
                </c:pt>
                <c:pt idx="12">
                  <c:v>Рынок услуг детского отдыха и оздоровления</c:v>
                </c:pt>
                <c:pt idx="13">
                  <c:v>Рынок услуг социального обслуживания населения</c:v>
                </c:pt>
                <c:pt idx="14">
                  <c:v>Рынок услуг дополнительного образования детей</c:v>
                </c:pt>
                <c:pt idx="15">
                  <c:v>Рынок услуг психолого-педагогического сопровождения детей с ограниченными возможностями здоровья</c:v>
                </c:pt>
              </c:strCache>
            </c:strRef>
          </c:cat>
          <c:val>
            <c:numRef>
              <c:f>Лист1!$B$2:$B$17</c:f>
              <c:numCache>
                <c:formatCode>###0.0</c:formatCode>
                <c:ptCount val="16"/>
                <c:pt idx="0">
                  <c:v>62</c:v>
                </c:pt>
                <c:pt idx="1">
                  <c:v>46</c:v>
                </c:pt>
                <c:pt idx="2">
                  <c:v>32</c:v>
                </c:pt>
                <c:pt idx="3">
                  <c:v>28</c:v>
                </c:pt>
                <c:pt idx="4">
                  <c:v>20</c:v>
                </c:pt>
                <c:pt idx="5">
                  <c:v>16</c:v>
                </c:pt>
                <c:pt idx="6">
                  <c:v>16</c:v>
                </c:pt>
                <c:pt idx="7">
                  <c:v>16</c:v>
                </c:pt>
                <c:pt idx="8">
                  <c:v>12</c:v>
                </c:pt>
                <c:pt idx="9">
                  <c:v>10</c:v>
                </c:pt>
                <c:pt idx="10">
                  <c:v>6</c:v>
                </c:pt>
                <c:pt idx="11">
                  <c:v>2</c:v>
                </c:pt>
                <c:pt idx="12">
                  <c:v>2</c:v>
                </c:pt>
                <c:pt idx="13">
                  <c:v>0</c:v>
                </c:pt>
                <c:pt idx="14">
                  <c:v>0</c:v>
                </c:pt>
                <c:pt idx="15">
                  <c:v>0</c:v>
                </c:pt>
              </c:numCache>
            </c:numRef>
          </c:val>
        </c:ser>
        <c:dLbls>
          <c:showLegendKey val="0"/>
          <c:showVal val="0"/>
          <c:showCatName val="0"/>
          <c:showSerName val="0"/>
          <c:showPercent val="0"/>
          <c:showBubbleSize val="0"/>
        </c:dLbls>
        <c:gapWidth val="182"/>
        <c:axId val="224960512"/>
        <c:axId val="224962048"/>
      </c:barChart>
      <c:catAx>
        <c:axId val="224960512"/>
        <c:scaling>
          <c:orientation val="maxMin"/>
        </c:scaling>
        <c:delete val="0"/>
        <c:axPos val="l"/>
        <c:numFmt formatCode="General" sourceLinked="1"/>
        <c:majorTickMark val="none"/>
        <c:minorTickMark val="none"/>
        <c:tickLblPos val="nextTo"/>
        <c:spPr>
          <a:noFill/>
          <a:ln w="12707" cap="flat" cmpd="sng" algn="ctr">
            <a:solidFill>
              <a:sysClr val="windowText" lastClr="000000"/>
            </a:solidFill>
            <a:round/>
          </a:ln>
          <a:effectLst/>
        </c:spPr>
        <c:txPr>
          <a:bodyPr rot="-60000000" vert="horz"/>
          <a:lstStyle/>
          <a:p>
            <a:pPr>
              <a:defRPr/>
            </a:pPr>
            <a:endParaRPr lang="ru-RU"/>
          </a:p>
        </c:txPr>
        <c:crossAx val="224962048"/>
        <c:crosses val="autoZero"/>
        <c:auto val="1"/>
        <c:lblAlgn val="ctr"/>
        <c:lblOffset val="100"/>
        <c:noMultiLvlLbl val="0"/>
      </c:catAx>
      <c:valAx>
        <c:axId val="224962048"/>
        <c:scaling>
          <c:orientation val="minMax"/>
          <c:max val="70"/>
          <c:min val="0"/>
        </c:scaling>
        <c:delete val="0"/>
        <c:axPos val="b"/>
        <c:numFmt formatCode="0" sourceLinked="0"/>
        <c:majorTickMark val="none"/>
        <c:minorTickMark val="none"/>
        <c:tickLblPos val="nextTo"/>
        <c:spPr>
          <a:noFill/>
          <a:ln w="12707">
            <a:solidFill>
              <a:sysClr val="windowText" lastClr="000000"/>
            </a:solidFill>
          </a:ln>
          <a:effectLst/>
        </c:spPr>
        <c:txPr>
          <a:bodyPr rot="-60000000" vert="horz"/>
          <a:lstStyle/>
          <a:p>
            <a:pPr>
              <a:defRPr/>
            </a:pPr>
            <a:endParaRPr lang="ru-RU"/>
          </a:p>
        </c:txPr>
        <c:crossAx val="224960512"/>
        <c:crosses val="max"/>
        <c:crossBetween val="between"/>
        <c:majorUnit val="10"/>
      </c:valAx>
      <c:spPr>
        <a:noFill/>
        <a:ln w="25413">
          <a:noFill/>
        </a:ln>
      </c:spPr>
    </c:plotArea>
    <c:plotVisOnly val="1"/>
    <c:dispBlanksAs val="gap"/>
    <c:showDLblsOverMax val="0"/>
  </c:chart>
  <c:spPr>
    <a:solidFill>
      <a:schemeClr val="bg1"/>
    </a:solid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Балл</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Лист1!$A$2:$A$7</c:f>
              <c:strCache>
                <c:ptCount val="6"/>
                <c:pt idx="0">
                  <c:v>Очень высокая конкуренция</c:v>
                </c:pt>
                <c:pt idx="1">
                  <c:v>Высокая конкуренция</c:v>
                </c:pt>
                <c:pt idx="2">
                  <c:v>Умеренная конкуренция</c:v>
                </c:pt>
                <c:pt idx="3">
                  <c:v>Низкая конкуренция</c:v>
                </c:pt>
                <c:pt idx="4">
                  <c:v>Конкуренция отсутствует</c:v>
                </c:pt>
                <c:pt idx="5">
                  <c:v>Затрудняюсь ответить</c:v>
                </c:pt>
              </c:strCache>
            </c:strRef>
          </c:cat>
          <c:val>
            <c:numRef>
              <c:f>Лист1!$B$2:$B$7</c:f>
              <c:numCache>
                <c:formatCode>0.0</c:formatCode>
                <c:ptCount val="6"/>
                <c:pt idx="0">
                  <c:v>13.2</c:v>
                </c:pt>
                <c:pt idx="1">
                  <c:v>46.7</c:v>
                </c:pt>
                <c:pt idx="2">
                  <c:v>33.200000000000003</c:v>
                </c:pt>
                <c:pt idx="3">
                  <c:v>2.9</c:v>
                </c:pt>
                <c:pt idx="4">
                  <c:v>0</c:v>
                </c:pt>
                <c:pt idx="5">
                  <c:v>4</c:v>
                </c:pt>
              </c:numCache>
            </c:numRef>
          </c:val>
        </c:ser>
        <c:dLbls>
          <c:showLegendKey val="0"/>
          <c:showVal val="0"/>
          <c:showCatName val="0"/>
          <c:showSerName val="0"/>
          <c:showPercent val="0"/>
          <c:showBubbleSize val="0"/>
        </c:dLbls>
        <c:gapWidth val="182"/>
        <c:axId val="224650368"/>
        <c:axId val="224651904"/>
      </c:barChart>
      <c:catAx>
        <c:axId val="224650368"/>
        <c:scaling>
          <c:orientation val="minMax"/>
        </c:scaling>
        <c:delete val="0"/>
        <c:axPos val="b"/>
        <c:numFmt formatCode="General" sourceLinked="1"/>
        <c:majorTickMark val="none"/>
        <c:minorTickMark val="none"/>
        <c:tickLblPos val="nextTo"/>
        <c:spPr>
          <a:noFill/>
          <a:ln w="9530" cap="flat" cmpd="sng" algn="ctr">
            <a:solidFill>
              <a:sysClr val="windowText" lastClr="000000"/>
            </a:solidFill>
            <a:round/>
          </a:ln>
          <a:effectLst/>
        </c:spPr>
        <c:txPr>
          <a:bodyPr rot="-6000000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651904"/>
        <c:crosses val="autoZero"/>
        <c:auto val="1"/>
        <c:lblAlgn val="ctr"/>
        <c:lblOffset val="100"/>
        <c:noMultiLvlLbl val="0"/>
      </c:catAx>
      <c:valAx>
        <c:axId val="224651904"/>
        <c:scaling>
          <c:orientation val="minMax"/>
          <c:max val="50"/>
          <c:min val="0"/>
        </c:scaling>
        <c:delete val="0"/>
        <c:axPos val="l"/>
        <c:numFmt formatCode="0" sourceLinked="0"/>
        <c:majorTickMark val="out"/>
        <c:minorTickMark val="none"/>
        <c:tickLblPos val="nextTo"/>
        <c:spPr>
          <a:noFill/>
          <a:ln w="12706">
            <a:solidFill>
              <a:sysClr val="windowText" lastClr="000000"/>
            </a:solidFill>
          </a:ln>
          <a:effectLst/>
        </c:spPr>
        <c:txPr>
          <a:bodyPr rot="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650368"/>
        <c:crosses val="autoZero"/>
        <c:crossBetween val="between"/>
      </c:valAx>
      <c:spPr>
        <a:noFill/>
        <a:ln>
          <a:solidFill>
            <a:sysClr val="window" lastClr="FFFFFF"/>
          </a:solidFill>
        </a:ln>
        <a:effectLst/>
      </c:spPr>
    </c:plotArea>
    <c:plotVisOnly val="1"/>
    <c:dispBlanksAs val="gap"/>
    <c:showDLblsOverMax val="0"/>
  </c:chart>
  <c:spPr>
    <a:solidFill>
      <a:schemeClr val="bg1"/>
    </a:solidFill>
    <a:ln w="9530" cap="flat" cmpd="sng" algn="ctr">
      <a:solidFill>
        <a:sysClr val="window" lastClr="FFFFFF"/>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77034120734908"/>
          <c:y val="1.7353192932854727E-2"/>
          <c:w val="0.47166484397783609"/>
          <c:h val="0.93929556894400013"/>
        </c:manualLayout>
      </c:layout>
      <c:barChart>
        <c:barDir val="bar"/>
        <c:grouping val="clustered"/>
        <c:varyColors val="0"/>
        <c:ser>
          <c:idx val="0"/>
          <c:order val="0"/>
          <c:tx>
            <c:strRef>
              <c:f>Лист1!$B$1</c:f>
              <c:strCache>
                <c:ptCount val="1"/>
                <c:pt idx="0">
                  <c:v>%</c:v>
                </c:pt>
              </c:strCache>
            </c:strRef>
          </c:tx>
          <c:spPr>
            <a:pattFill prst="pct50">
              <a:fgClr>
                <a:srgbClr val="000000"/>
              </a:fgClr>
              <a:bgClr>
                <a:schemeClr val="bg1"/>
              </a:bgClr>
            </a:pattFill>
            <a:ln>
              <a:solidFill>
                <a:schemeClr val="bg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strRef>
              <c:f>Лист1!$A$2:$A$18</c:f>
              <c:strCache>
                <c:ptCount val="17"/>
                <c:pt idx="0">
                  <c:v>Контроль над тем, чтобы одна компания не начинала полностью диктовать условия на рынке</c:v>
                </c:pt>
                <c:pt idx="1">
                  <c:v>	Помощь начинающим предпринимателям</c:v>
                </c:pt>
                <c:pt idx="2">
                  <c:v>	Контроль над ростом цен</c:v>
                </c:pt>
                <c:pt idx="3">
                  <c:v>	Контроль над тем, чтобы фирмы соревновались честно</c:v>
                </c:pt>
                <c:pt idx="4">
                  <c:v>	Контроль над качеством продукции</c:v>
                </c:pt>
                <c:pt idx="5">
                  <c:v>	Обеспечение того, чтобы все желающие заняться бизнесом могли получить эту возможность</c:v>
                </c:pt>
                <c:pt idx="6">
                  <c:v>Контроль над работой естественных монополий</c:v>
                </c:pt>
                <c:pt idx="7">
                  <c:v>Создание новых рабочих мест</c:v>
                </c:pt>
                <c:pt idx="8">
                  <c:v>Юридическая защита предпринимателей</c:v>
                </c:pt>
                <c:pt idx="9">
                  <c:v>Поддержка новых направлений развития экономики города и района</c:v>
                </c:pt>
                <c:pt idx="10">
                  <c:v>Создание системы информирования населения о работе различных компаний</c:v>
                </c:pt>
                <c:pt idx="11">
                  <c:v>	Создание условий для того, чтобы компаний, продающих товары или услуги, становилось больше</c:v>
                </c:pt>
                <c:pt idx="12">
                  <c:v>	Привлечение инвесторов</c:v>
                </c:pt>
                <c:pt idx="13">
                  <c:v>Повышение открытости процедур муниципальных конкурсов и закупок</c:v>
                </c:pt>
                <c:pt idx="14">
                  <c:v>Сокращение муниципальных предприятий, оказывающих услуги населению, за счет появления новых коммерческих предприятий</c:v>
                </c:pt>
                <c:pt idx="15">
                  <c:v>Другое</c:v>
                </c:pt>
                <c:pt idx="16">
                  <c:v>Ведение учета обращений граждан, связанных с проблемами развития конкуренции</c:v>
                </c:pt>
              </c:strCache>
            </c:strRef>
          </c:cat>
          <c:val>
            <c:numRef>
              <c:f>Лист1!$B$2:$B$18</c:f>
              <c:numCache>
                <c:formatCode>0.0</c:formatCode>
                <c:ptCount val="17"/>
                <c:pt idx="0">
                  <c:v>51.5</c:v>
                </c:pt>
                <c:pt idx="1">
                  <c:v>40.6</c:v>
                </c:pt>
                <c:pt idx="2">
                  <c:v>38.299999999999997</c:v>
                </c:pt>
                <c:pt idx="3">
                  <c:v>37.200000000000003</c:v>
                </c:pt>
                <c:pt idx="4">
                  <c:v>34.299999999999997</c:v>
                </c:pt>
                <c:pt idx="5">
                  <c:v>27.4</c:v>
                </c:pt>
                <c:pt idx="6">
                  <c:v>26.9</c:v>
                </c:pt>
                <c:pt idx="7">
                  <c:v>26.1</c:v>
                </c:pt>
                <c:pt idx="8">
                  <c:v>24.5</c:v>
                </c:pt>
                <c:pt idx="9">
                  <c:v>24.5</c:v>
                </c:pt>
                <c:pt idx="10">
                  <c:v>16.600000000000001</c:v>
                </c:pt>
                <c:pt idx="11">
                  <c:v>15.8</c:v>
                </c:pt>
                <c:pt idx="12">
                  <c:v>14.8</c:v>
                </c:pt>
                <c:pt idx="13">
                  <c:v>12.7</c:v>
                </c:pt>
                <c:pt idx="14">
                  <c:v>5.3</c:v>
                </c:pt>
                <c:pt idx="15">
                  <c:v>0.8</c:v>
                </c:pt>
                <c:pt idx="16">
                  <c:v>0.3</c:v>
                </c:pt>
              </c:numCache>
            </c:numRef>
          </c:val>
        </c:ser>
        <c:dLbls>
          <c:showLegendKey val="0"/>
          <c:showVal val="0"/>
          <c:showCatName val="0"/>
          <c:showSerName val="0"/>
          <c:showPercent val="0"/>
          <c:showBubbleSize val="0"/>
        </c:dLbls>
        <c:gapWidth val="182"/>
        <c:axId val="224610944"/>
        <c:axId val="224866688"/>
      </c:barChart>
      <c:catAx>
        <c:axId val="224610944"/>
        <c:scaling>
          <c:orientation val="maxMin"/>
        </c:scaling>
        <c:delete val="0"/>
        <c:axPos val="l"/>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866688"/>
        <c:crosses val="autoZero"/>
        <c:auto val="1"/>
        <c:lblAlgn val="ctr"/>
        <c:lblOffset val="100"/>
        <c:noMultiLvlLbl val="0"/>
      </c:catAx>
      <c:valAx>
        <c:axId val="224866688"/>
        <c:scaling>
          <c:orientation val="minMax"/>
          <c:max val="60"/>
          <c:min val="0"/>
        </c:scaling>
        <c:delete val="0"/>
        <c:axPos val="b"/>
        <c:numFmt formatCode="0" sourceLinked="0"/>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610944"/>
        <c:crosses val="max"/>
        <c:crossBetween val="between"/>
        <c:majorUnit val="10"/>
      </c:valAx>
      <c:spPr>
        <a:noFill/>
        <a:ln w="25400">
          <a:noFill/>
        </a:ln>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0.02</cdr:x>
      <cdr:y>0.02004</cdr:y>
    </cdr:from>
    <cdr:to>
      <cdr:x>0.93556</cdr:x>
      <cdr:y>0.2898</cdr:y>
    </cdr:to>
    <cdr:sp macro="" textlink="">
      <cdr:nvSpPr>
        <cdr:cNvPr id="2" name="Прямоугольник 1"/>
        <cdr:cNvSpPr/>
      </cdr:nvSpPr>
      <cdr:spPr>
        <a:xfrm xmlns:a="http://schemas.openxmlformats.org/drawingml/2006/main">
          <a:off x="109728" y="140208"/>
          <a:ext cx="5023104" cy="2097023"/>
        </a:xfrm>
        <a:prstGeom xmlns:a="http://schemas.openxmlformats.org/drawingml/2006/main" prst="rect">
          <a:avLst/>
        </a:prstGeom>
        <a:noFill xmlns:a="http://schemas.openxmlformats.org/drawingml/2006/main"/>
        <a:ln xmlns:a="http://schemas.openxmlformats.org/drawingml/2006/main" w="19050">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Pages>
  <Words>117623</Words>
  <Characters>670455</Characters>
  <Application>Microsoft Office Word</Application>
  <DocSecurity>0</DocSecurity>
  <Lines>5587</Lines>
  <Paragraphs>1573</Paragraphs>
  <ScaleCrop>false</ScaleCrop>
  <HeadingPairs>
    <vt:vector size="2" baseType="variant">
      <vt:variant>
        <vt:lpstr>Название</vt:lpstr>
      </vt:variant>
      <vt:variant>
        <vt:i4>1</vt:i4>
      </vt:variant>
    </vt:vector>
  </HeadingPairs>
  <TitlesOfParts>
    <vt:vector size="1" baseType="lpstr">
      <vt:lpstr>4равительство Республики Мордовия</vt:lpstr>
    </vt:vector>
  </TitlesOfParts>
  <Company/>
  <LinksUpToDate>false</LinksUpToDate>
  <CharactersWithSpaces>786505</CharactersWithSpaces>
  <SharedDoc>false</SharedDoc>
  <HLinks>
    <vt:vector size="1158" baseType="variant">
      <vt:variant>
        <vt:i4>4391021</vt:i4>
      </vt:variant>
      <vt:variant>
        <vt:i4>745</vt:i4>
      </vt:variant>
      <vt:variant>
        <vt:i4>0</vt:i4>
      </vt:variant>
      <vt:variant>
        <vt:i4>5</vt:i4>
      </vt:variant>
      <vt:variant>
        <vt:lpwstr>http://mineco.e-mordovia.ru/images/stories/doklad/raz_1.pdf</vt:lpwstr>
      </vt:variant>
      <vt:variant>
        <vt:lpwstr/>
      </vt:variant>
      <vt:variant>
        <vt:i4>3014713</vt:i4>
      </vt:variant>
      <vt:variant>
        <vt:i4>742</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6619169</vt:i4>
      </vt:variant>
      <vt:variant>
        <vt:i4>739</vt:i4>
      </vt:variant>
      <vt:variant>
        <vt:i4>0</vt:i4>
      </vt:variant>
      <vt:variant>
        <vt:i4>5</vt:i4>
      </vt:variant>
      <vt:variant>
        <vt:lpwstr>http://mineco.e-mordovia.ru/the-development-of-competition/the-implementation-of-the-provisions-of-the-standard-of-competition-development-in-the-republic-of-m/action-plans-road-map-to-promote-competition-of-municipal-formations-in-the-republic-of-mordovia/index.php</vt:lpwstr>
      </vt:variant>
      <vt:variant>
        <vt:lpwstr/>
      </vt:variant>
      <vt:variant>
        <vt:i4>6619169</vt:i4>
      </vt:variant>
      <vt:variant>
        <vt:i4>736</vt:i4>
      </vt:variant>
      <vt:variant>
        <vt:i4>0</vt:i4>
      </vt:variant>
      <vt:variant>
        <vt:i4>5</vt:i4>
      </vt:variant>
      <vt:variant>
        <vt:lpwstr>http://mineco.e-mordovia.ru/the-development-of-competition/the-implementation-of-the-provisions-of-the-standard-of-competition-development-in-the-republic-of-m/action-plans-road-map-to-promote-competition-of-municipal-formations-in-the-republic-of-mordovia/index.php</vt:lpwstr>
      </vt:variant>
      <vt:variant>
        <vt:lpwstr/>
      </vt:variant>
      <vt:variant>
        <vt:i4>6422581</vt:i4>
      </vt:variant>
      <vt:variant>
        <vt:i4>733</vt:i4>
      </vt:variant>
      <vt:variant>
        <vt:i4>0</vt:i4>
      </vt:variant>
      <vt:variant>
        <vt:i4>5</vt:i4>
      </vt:variant>
      <vt:variant>
        <vt:lpwstr>garantf1://44801940.0/</vt:lpwstr>
      </vt:variant>
      <vt:variant>
        <vt:lpwstr/>
      </vt:variant>
      <vt:variant>
        <vt:i4>5046287</vt:i4>
      </vt:variant>
      <vt:variant>
        <vt:i4>730</vt:i4>
      </vt:variant>
      <vt:variant>
        <vt:i4>0</vt:i4>
      </vt:variant>
      <vt:variant>
        <vt:i4>5</vt:i4>
      </vt:variant>
      <vt:variant>
        <vt:lpwstr>garantf1://12012604.7812/</vt:lpwstr>
      </vt:variant>
      <vt:variant>
        <vt:lpwstr/>
      </vt:variant>
      <vt:variant>
        <vt:i4>8323134</vt:i4>
      </vt:variant>
      <vt:variant>
        <vt:i4>727</vt:i4>
      </vt:variant>
      <vt:variant>
        <vt:i4>0</vt:i4>
      </vt:variant>
      <vt:variant>
        <vt:i4>5</vt:i4>
      </vt:variant>
      <vt:variant>
        <vt:lpwstr>garantf1://12012604.78/</vt:lpwstr>
      </vt:variant>
      <vt:variant>
        <vt:lpwstr/>
      </vt:variant>
      <vt:variant>
        <vt:i4>3539069</vt:i4>
      </vt:variant>
      <vt:variant>
        <vt:i4>724</vt:i4>
      </vt:variant>
      <vt:variant>
        <vt:i4>0</vt:i4>
      </vt:variant>
      <vt:variant>
        <vt:i4>5</vt:i4>
      </vt:variant>
      <vt:variant>
        <vt:lpwstr>http://mgis.mrsk-volgi.ru/</vt:lpwstr>
      </vt:variant>
      <vt:variant>
        <vt:lpwstr/>
      </vt:variant>
      <vt:variant>
        <vt:i4>72156272</vt:i4>
      </vt:variant>
      <vt:variant>
        <vt:i4>721</vt:i4>
      </vt:variant>
      <vt:variant>
        <vt:i4>0</vt:i4>
      </vt:variant>
      <vt:variant>
        <vt:i4>5</vt:i4>
      </vt:variant>
      <vt:variant>
        <vt:lpwstr>https://портал-тп.рф/centry-pitania</vt:lpwstr>
      </vt:variant>
      <vt:variant>
        <vt:lpwstr/>
      </vt:variant>
      <vt:variant>
        <vt:i4>68813920</vt:i4>
      </vt:variant>
      <vt:variant>
        <vt:i4>718</vt:i4>
      </vt:variant>
      <vt:variant>
        <vt:i4>0</vt:i4>
      </vt:variant>
      <vt:variant>
        <vt:i4>5</vt:i4>
      </vt:variant>
      <vt:variant>
        <vt:lpwstr>https://портал-тп.рф/platform/portal/tehprisEE_centry_pitania</vt:lpwstr>
      </vt:variant>
      <vt:variant>
        <vt:lpwstr/>
      </vt:variant>
      <vt:variant>
        <vt:i4>3014713</vt:i4>
      </vt:variant>
      <vt:variant>
        <vt:i4>715</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2752529</vt:i4>
      </vt:variant>
      <vt:variant>
        <vt:i4>712</vt:i4>
      </vt:variant>
      <vt:variant>
        <vt:i4>0</vt:i4>
      </vt:variant>
      <vt:variant>
        <vt:i4>5</vt:i4>
      </vt:variant>
      <vt:variant>
        <vt:lpwstr/>
      </vt:variant>
      <vt:variant>
        <vt:lpwstr>sub_0</vt:lpwstr>
      </vt:variant>
      <vt:variant>
        <vt:i4>786451</vt:i4>
      </vt:variant>
      <vt:variant>
        <vt:i4>709</vt:i4>
      </vt:variant>
      <vt:variant>
        <vt:i4>0</vt:i4>
      </vt:variant>
      <vt:variant>
        <vt:i4>5</vt:i4>
      </vt:variant>
      <vt:variant>
        <vt:lpwstr>http://www.e-mordovia.ru/</vt:lpwstr>
      </vt:variant>
      <vt:variant>
        <vt:lpwstr/>
      </vt:variant>
      <vt:variant>
        <vt:i4>7798836</vt:i4>
      </vt:variant>
      <vt:variant>
        <vt:i4>706</vt:i4>
      </vt:variant>
      <vt:variant>
        <vt:i4>0</vt:i4>
      </vt:variant>
      <vt:variant>
        <vt:i4>5</vt:i4>
      </vt:variant>
      <vt:variant>
        <vt:lpwstr>http://investrm.ru/orv</vt:lpwstr>
      </vt:variant>
      <vt:variant>
        <vt:lpwstr/>
      </vt:variant>
      <vt:variant>
        <vt:i4>8257633</vt:i4>
      </vt:variant>
      <vt:variant>
        <vt:i4>703</vt:i4>
      </vt:variant>
      <vt:variant>
        <vt:i4>0</vt:i4>
      </vt:variant>
      <vt:variant>
        <vt:i4>5</vt:i4>
      </vt:variant>
      <vt:variant>
        <vt:lpwstr>http://orv.gov.ru/</vt:lpwstr>
      </vt:variant>
      <vt:variant>
        <vt:lpwstr/>
      </vt:variant>
      <vt:variant>
        <vt:i4>6029323</vt:i4>
      </vt:variant>
      <vt:variant>
        <vt:i4>700</vt:i4>
      </vt:variant>
      <vt:variant>
        <vt:i4>0</vt:i4>
      </vt:variant>
      <vt:variant>
        <vt:i4>5</vt:i4>
      </vt:variant>
      <vt:variant>
        <vt:lpwstr>consultantplus://offline/ref=468A20A126164E7F99F6234315915E5FA79967AAC470837FB1AB69CDFF56F4EF2EE1E220EE35Z4H</vt:lpwstr>
      </vt:variant>
      <vt:variant>
        <vt:lpwstr/>
      </vt:variant>
      <vt:variant>
        <vt:i4>6422630</vt:i4>
      </vt:variant>
      <vt:variant>
        <vt:i4>697</vt:i4>
      </vt:variant>
      <vt:variant>
        <vt:i4>0</vt:i4>
      </vt:variant>
      <vt:variant>
        <vt:i4>5</vt:i4>
      </vt:variant>
      <vt:variant>
        <vt:lpwstr>consultantplus://offline/ref=468A20A126164E7F99F6234315915E5FA79967AAC470837FB1AB69CDFF56F4EF2EE1E223E652398635Z4H</vt:lpwstr>
      </vt:variant>
      <vt:variant>
        <vt:lpwstr/>
      </vt:variant>
      <vt:variant>
        <vt:i4>7012413</vt:i4>
      </vt:variant>
      <vt:variant>
        <vt:i4>694</vt:i4>
      </vt:variant>
      <vt:variant>
        <vt:i4>0</vt:i4>
      </vt:variant>
      <vt:variant>
        <vt:i4>5</vt:i4>
      </vt:variant>
      <vt:variant>
        <vt:lpwstr>garantf1://70253464.0/</vt:lpwstr>
      </vt:variant>
      <vt:variant>
        <vt:lpwstr/>
      </vt:variant>
      <vt:variant>
        <vt:i4>196684</vt:i4>
      </vt:variant>
      <vt:variant>
        <vt:i4>691</vt:i4>
      </vt:variant>
      <vt:variant>
        <vt:i4>0</vt:i4>
      </vt:variant>
      <vt:variant>
        <vt:i4>5</vt:i4>
      </vt:variant>
      <vt:variant>
        <vt:lpwstr>http://www.mordovgas.ru/index.php/informatsiya/interaktivnaya-karta-seti</vt:lpwstr>
      </vt:variant>
      <vt:variant>
        <vt:lpwstr/>
      </vt:variant>
      <vt:variant>
        <vt:i4>68813920</vt:i4>
      </vt:variant>
      <vt:variant>
        <vt:i4>688</vt:i4>
      </vt:variant>
      <vt:variant>
        <vt:i4>0</vt:i4>
      </vt:variant>
      <vt:variant>
        <vt:i4>5</vt:i4>
      </vt:variant>
      <vt:variant>
        <vt:lpwstr>https://портал-тп.рф/platform/portal/tehprisEE_centry_pitania</vt:lpwstr>
      </vt:variant>
      <vt:variant>
        <vt:lpwstr/>
      </vt:variant>
      <vt:variant>
        <vt:i4>6946865</vt:i4>
      </vt:variant>
      <vt:variant>
        <vt:i4>685</vt:i4>
      </vt:variant>
      <vt:variant>
        <vt:i4>0</vt:i4>
      </vt:variant>
      <vt:variant>
        <vt:i4>5</vt:i4>
      </vt:variant>
      <vt:variant>
        <vt:lpwstr>garantf1://12088083.0/</vt:lpwstr>
      </vt:variant>
      <vt:variant>
        <vt:lpwstr/>
      </vt:variant>
      <vt:variant>
        <vt:i4>6946865</vt:i4>
      </vt:variant>
      <vt:variant>
        <vt:i4>682</vt:i4>
      </vt:variant>
      <vt:variant>
        <vt:i4>0</vt:i4>
      </vt:variant>
      <vt:variant>
        <vt:i4>5</vt:i4>
      </vt:variant>
      <vt:variant>
        <vt:lpwstr>garantf1://12088083.0/</vt:lpwstr>
      </vt:variant>
      <vt:variant>
        <vt:lpwstr/>
      </vt:variant>
      <vt:variant>
        <vt:i4>7012389</vt:i4>
      </vt:variant>
      <vt:variant>
        <vt:i4>679</vt:i4>
      </vt:variant>
      <vt:variant>
        <vt:i4>0</vt:i4>
      </vt:variant>
      <vt:variant>
        <vt:i4>5</vt:i4>
      </vt:variant>
      <vt:variant>
        <vt:lpwstr>http://www.gazprom.ru/investors/disclosure/transportation-services/</vt:lpwstr>
      </vt:variant>
      <vt:variant>
        <vt:lpwstr/>
      </vt:variant>
      <vt:variant>
        <vt:i4>196684</vt:i4>
      </vt:variant>
      <vt:variant>
        <vt:i4>676</vt:i4>
      </vt:variant>
      <vt:variant>
        <vt:i4>0</vt:i4>
      </vt:variant>
      <vt:variant>
        <vt:i4>5</vt:i4>
      </vt:variant>
      <vt:variant>
        <vt:lpwstr>http://www.mordovgas.ru/index.php/informatsiya/interaktivnaya-karta-seti</vt:lpwstr>
      </vt:variant>
      <vt:variant>
        <vt:lpwstr/>
      </vt:variant>
      <vt:variant>
        <vt:i4>1179674</vt:i4>
      </vt:variant>
      <vt:variant>
        <vt:i4>673</vt:i4>
      </vt:variant>
      <vt:variant>
        <vt:i4>0</vt:i4>
      </vt:variant>
      <vt:variant>
        <vt:i4>5</vt:i4>
      </vt:variant>
      <vt:variant>
        <vt:lpwstr>http://www.mordovgas.ru/index.php/dokumenty/raskrytie-informatsii</vt:lpwstr>
      </vt:variant>
      <vt:variant>
        <vt:lpwstr/>
      </vt:variant>
      <vt:variant>
        <vt:i4>1179674</vt:i4>
      </vt:variant>
      <vt:variant>
        <vt:i4>670</vt:i4>
      </vt:variant>
      <vt:variant>
        <vt:i4>0</vt:i4>
      </vt:variant>
      <vt:variant>
        <vt:i4>5</vt:i4>
      </vt:variant>
      <vt:variant>
        <vt:lpwstr>http://www.mordovgas.ru/index.php/dokumenty/raskrytie-informatsii</vt:lpwstr>
      </vt:variant>
      <vt:variant>
        <vt:lpwstr/>
      </vt:variant>
      <vt:variant>
        <vt:i4>1179674</vt:i4>
      </vt:variant>
      <vt:variant>
        <vt:i4>667</vt:i4>
      </vt:variant>
      <vt:variant>
        <vt:i4>0</vt:i4>
      </vt:variant>
      <vt:variant>
        <vt:i4>5</vt:i4>
      </vt:variant>
      <vt:variant>
        <vt:lpwstr>http://www.mordovgas.ru/index.php/dokumenty/raskrytie-informatsii</vt:lpwstr>
      </vt:variant>
      <vt:variant>
        <vt:lpwstr/>
      </vt:variant>
      <vt:variant>
        <vt:i4>3342437</vt:i4>
      </vt:variant>
      <vt:variant>
        <vt:i4>664</vt:i4>
      </vt:variant>
      <vt:variant>
        <vt:i4>0</vt:i4>
      </vt:variant>
      <vt:variant>
        <vt:i4>5</vt:i4>
      </vt:variant>
      <vt:variant>
        <vt:lpwstr>http://www.zdenergo.ru/Home/DisclosureInfo</vt:lpwstr>
      </vt:variant>
      <vt:variant>
        <vt:lpwstr/>
      </vt:variant>
      <vt:variant>
        <vt:i4>2687088</vt:i4>
      </vt:variant>
      <vt:variant>
        <vt:i4>661</vt:i4>
      </vt:variant>
      <vt:variant>
        <vt:i4>0</vt:i4>
      </vt:variant>
      <vt:variant>
        <vt:i4>5</vt:i4>
      </vt:variant>
      <vt:variant>
        <vt:lpwstr>http://www.sarmz.ru/documents/3</vt:lpwstr>
      </vt:variant>
      <vt:variant>
        <vt:lpwstr/>
      </vt:variant>
      <vt:variant>
        <vt:i4>6750310</vt:i4>
      </vt:variant>
      <vt:variant>
        <vt:i4>658</vt:i4>
      </vt:variant>
      <vt:variant>
        <vt:i4>0</vt:i4>
      </vt:variant>
      <vt:variant>
        <vt:i4>5</vt:i4>
      </vt:variant>
      <vt:variant>
        <vt:lpwstr>http://www.mordovsetkom.ru/texnologicheskoe-prisoedinenie/insformascziya-o-prissosedisnenii</vt:lpwstr>
      </vt:variant>
      <vt:variant>
        <vt:lpwstr/>
      </vt:variant>
      <vt:variant>
        <vt:i4>2359336</vt:i4>
      </vt:variant>
      <vt:variant>
        <vt:i4>655</vt:i4>
      </vt:variant>
      <vt:variant>
        <vt:i4>0</vt:i4>
      </vt:variant>
      <vt:variant>
        <vt:i4>5</vt:i4>
      </vt:variant>
      <vt:variant>
        <vt:lpwstr>http://www.energolin.ru/index.php/pages/page/disclosure</vt:lpwstr>
      </vt:variant>
      <vt:variant>
        <vt:lpwstr/>
      </vt:variant>
      <vt:variant>
        <vt:i4>2621560</vt:i4>
      </vt:variant>
      <vt:variant>
        <vt:i4>652</vt:i4>
      </vt:variant>
      <vt:variant>
        <vt:i4>0</vt:i4>
      </vt:variant>
      <vt:variant>
        <vt:i4>5</vt:i4>
      </vt:variant>
      <vt:variant>
        <vt:lpwstr>http://saranskgorsvet.ru/index.php/pages/page/techprisoedinenie</vt:lpwstr>
      </vt:variant>
      <vt:variant>
        <vt:lpwstr/>
      </vt:variant>
      <vt:variant>
        <vt:i4>5570569</vt:i4>
      </vt:variant>
      <vt:variant>
        <vt:i4>649</vt:i4>
      </vt:variant>
      <vt:variant>
        <vt:i4>0</vt:i4>
      </vt:variant>
      <vt:variant>
        <vt:i4>5</vt:i4>
      </vt:variant>
      <vt:variant>
        <vt:lpwstr>http://www.etsvu.ru/disclosure-standard/access-opportunities</vt:lpwstr>
      </vt:variant>
      <vt:variant>
        <vt:lpwstr/>
      </vt:variant>
      <vt:variant>
        <vt:i4>7274601</vt:i4>
      </vt:variant>
      <vt:variant>
        <vt:i4>646</vt:i4>
      </vt:variant>
      <vt:variant>
        <vt:i4>0</vt:i4>
      </vt:variant>
      <vt:variant>
        <vt:i4>5</vt:i4>
      </vt:variant>
      <vt:variant>
        <vt:lpwstr>https://systems-rm.ru/raskrytie-informacii/o-nalichii-obema-svobodnoj-dlya-tehnologicheskogo-prisoedineniya</vt:lpwstr>
      </vt:variant>
      <vt:variant>
        <vt:lpwstr/>
      </vt:variant>
      <vt:variant>
        <vt:i4>2424871</vt:i4>
      </vt:variant>
      <vt:variant>
        <vt:i4>643</vt:i4>
      </vt:variant>
      <vt:variant>
        <vt:i4>0</vt:i4>
      </vt:variant>
      <vt:variant>
        <vt:i4>5</vt:i4>
      </vt:variant>
      <vt:variant>
        <vt:lpwstr>http://www.tfwatt.ru/customers/techconnection/</vt:lpwstr>
      </vt:variant>
      <vt:variant>
        <vt:lpwstr/>
      </vt:variant>
      <vt:variant>
        <vt:i4>3342437</vt:i4>
      </vt:variant>
      <vt:variant>
        <vt:i4>640</vt:i4>
      </vt:variant>
      <vt:variant>
        <vt:i4>0</vt:i4>
      </vt:variant>
      <vt:variant>
        <vt:i4>5</vt:i4>
      </vt:variant>
      <vt:variant>
        <vt:lpwstr>http://www.zdenergo.ru/Home/DisclosureInfo</vt:lpwstr>
      </vt:variant>
      <vt:variant>
        <vt:lpwstr/>
      </vt:variant>
      <vt:variant>
        <vt:i4>2687088</vt:i4>
      </vt:variant>
      <vt:variant>
        <vt:i4>637</vt:i4>
      </vt:variant>
      <vt:variant>
        <vt:i4>0</vt:i4>
      </vt:variant>
      <vt:variant>
        <vt:i4>5</vt:i4>
      </vt:variant>
      <vt:variant>
        <vt:lpwstr>http://www.sarmz.ru/documents/3</vt:lpwstr>
      </vt:variant>
      <vt:variant>
        <vt:lpwstr/>
      </vt:variant>
      <vt:variant>
        <vt:i4>6750310</vt:i4>
      </vt:variant>
      <vt:variant>
        <vt:i4>634</vt:i4>
      </vt:variant>
      <vt:variant>
        <vt:i4>0</vt:i4>
      </vt:variant>
      <vt:variant>
        <vt:i4>5</vt:i4>
      </vt:variant>
      <vt:variant>
        <vt:lpwstr>http://www.mordovsetkom.ru/texnologicheskoe-prisoedinenie/insformascziya-o-prissosedisnenii</vt:lpwstr>
      </vt:variant>
      <vt:variant>
        <vt:lpwstr/>
      </vt:variant>
      <vt:variant>
        <vt:i4>2359336</vt:i4>
      </vt:variant>
      <vt:variant>
        <vt:i4>631</vt:i4>
      </vt:variant>
      <vt:variant>
        <vt:i4>0</vt:i4>
      </vt:variant>
      <vt:variant>
        <vt:i4>5</vt:i4>
      </vt:variant>
      <vt:variant>
        <vt:lpwstr>http://www.energolin.ru/index.php/pages/page/disclosure</vt:lpwstr>
      </vt:variant>
      <vt:variant>
        <vt:lpwstr/>
      </vt:variant>
      <vt:variant>
        <vt:i4>2621560</vt:i4>
      </vt:variant>
      <vt:variant>
        <vt:i4>628</vt:i4>
      </vt:variant>
      <vt:variant>
        <vt:i4>0</vt:i4>
      </vt:variant>
      <vt:variant>
        <vt:i4>5</vt:i4>
      </vt:variant>
      <vt:variant>
        <vt:lpwstr>http://saranskgorsvet.ru/index.php/pages/page/techprisoedinenie</vt:lpwstr>
      </vt:variant>
      <vt:variant>
        <vt:lpwstr/>
      </vt:variant>
      <vt:variant>
        <vt:i4>5570569</vt:i4>
      </vt:variant>
      <vt:variant>
        <vt:i4>625</vt:i4>
      </vt:variant>
      <vt:variant>
        <vt:i4>0</vt:i4>
      </vt:variant>
      <vt:variant>
        <vt:i4>5</vt:i4>
      </vt:variant>
      <vt:variant>
        <vt:lpwstr>http://www.etsvu.ru/disclosure-standard/access-opportunities</vt:lpwstr>
      </vt:variant>
      <vt:variant>
        <vt:lpwstr/>
      </vt:variant>
      <vt:variant>
        <vt:i4>7274601</vt:i4>
      </vt:variant>
      <vt:variant>
        <vt:i4>622</vt:i4>
      </vt:variant>
      <vt:variant>
        <vt:i4>0</vt:i4>
      </vt:variant>
      <vt:variant>
        <vt:i4>5</vt:i4>
      </vt:variant>
      <vt:variant>
        <vt:lpwstr>https://systems-rm.ru/raskrytie-informacii/o-nalichii-obema-svobodnoj-dlya-tehnologicheskogo-prisoedineniya</vt:lpwstr>
      </vt:variant>
      <vt:variant>
        <vt:lpwstr/>
      </vt:variant>
      <vt:variant>
        <vt:i4>2424871</vt:i4>
      </vt:variant>
      <vt:variant>
        <vt:i4>619</vt:i4>
      </vt:variant>
      <vt:variant>
        <vt:i4>0</vt:i4>
      </vt:variant>
      <vt:variant>
        <vt:i4>5</vt:i4>
      </vt:variant>
      <vt:variant>
        <vt:lpwstr>http://www.tfwatt.ru/customers/techconnection/</vt:lpwstr>
      </vt:variant>
      <vt:variant>
        <vt:lpwstr/>
      </vt:variant>
      <vt:variant>
        <vt:i4>3342437</vt:i4>
      </vt:variant>
      <vt:variant>
        <vt:i4>616</vt:i4>
      </vt:variant>
      <vt:variant>
        <vt:i4>0</vt:i4>
      </vt:variant>
      <vt:variant>
        <vt:i4>5</vt:i4>
      </vt:variant>
      <vt:variant>
        <vt:lpwstr>http://www.zdenergo.ru/Home/DisclosureInfo</vt:lpwstr>
      </vt:variant>
      <vt:variant>
        <vt:lpwstr/>
      </vt:variant>
      <vt:variant>
        <vt:i4>2687088</vt:i4>
      </vt:variant>
      <vt:variant>
        <vt:i4>613</vt:i4>
      </vt:variant>
      <vt:variant>
        <vt:i4>0</vt:i4>
      </vt:variant>
      <vt:variant>
        <vt:i4>5</vt:i4>
      </vt:variant>
      <vt:variant>
        <vt:lpwstr>http://www.sarmz.ru/documents/3</vt:lpwstr>
      </vt:variant>
      <vt:variant>
        <vt:lpwstr/>
      </vt:variant>
      <vt:variant>
        <vt:i4>6750310</vt:i4>
      </vt:variant>
      <vt:variant>
        <vt:i4>610</vt:i4>
      </vt:variant>
      <vt:variant>
        <vt:i4>0</vt:i4>
      </vt:variant>
      <vt:variant>
        <vt:i4>5</vt:i4>
      </vt:variant>
      <vt:variant>
        <vt:lpwstr>http://www.mordovsetkom.ru/texnologicheskoe-prisoedinenie/insformascziya-o-prissosedisnenii</vt:lpwstr>
      </vt:variant>
      <vt:variant>
        <vt:lpwstr/>
      </vt:variant>
      <vt:variant>
        <vt:i4>6750310</vt:i4>
      </vt:variant>
      <vt:variant>
        <vt:i4>607</vt:i4>
      </vt:variant>
      <vt:variant>
        <vt:i4>0</vt:i4>
      </vt:variant>
      <vt:variant>
        <vt:i4>5</vt:i4>
      </vt:variant>
      <vt:variant>
        <vt:lpwstr>http://www.mordovsetkom.ru/texnologicheskoe-prisoedinenie/insformascziya-o-prissosedisnenii</vt:lpwstr>
      </vt:variant>
      <vt:variant>
        <vt:lpwstr/>
      </vt:variant>
      <vt:variant>
        <vt:i4>2621560</vt:i4>
      </vt:variant>
      <vt:variant>
        <vt:i4>604</vt:i4>
      </vt:variant>
      <vt:variant>
        <vt:i4>0</vt:i4>
      </vt:variant>
      <vt:variant>
        <vt:i4>5</vt:i4>
      </vt:variant>
      <vt:variant>
        <vt:lpwstr>http://saranskgorsvet.ru/index.php/pages/page/techprisoedinenie</vt:lpwstr>
      </vt:variant>
      <vt:variant>
        <vt:lpwstr/>
      </vt:variant>
      <vt:variant>
        <vt:i4>5570569</vt:i4>
      </vt:variant>
      <vt:variant>
        <vt:i4>601</vt:i4>
      </vt:variant>
      <vt:variant>
        <vt:i4>0</vt:i4>
      </vt:variant>
      <vt:variant>
        <vt:i4>5</vt:i4>
      </vt:variant>
      <vt:variant>
        <vt:lpwstr>http://www.etsvu.ru/disclosure-standard/access-opportunities</vt:lpwstr>
      </vt:variant>
      <vt:variant>
        <vt:lpwstr/>
      </vt:variant>
      <vt:variant>
        <vt:i4>7274601</vt:i4>
      </vt:variant>
      <vt:variant>
        <vt:i4>598</vt:i4>
      </vt:variant>
      <vt:variant>
        <vt:i4>0</vt:i4>
      </vt:variant>
      <vt:variant>
        <vt:i4>5</vt:i4>
      </vt:variant>
      <vt:variant>
        <vt:lpwstr>https://systems-rm.ru/raskrytie-informacii/o-nalichii-obema-svobodnoj-dlya-tehnologicheskogo-prisoedineniya</vt:lpwstr>
      </vt:variant>
      <vt:variant>
        <vt:lpwstr/>
      </vt:variant>
      <vt:variant>
        <vt:i4>2424871</vt:i4>
      </vt:variant>
      <vt:variant>
        <vt:i4>595</vt:i4>
      </vt:variant>
      <vt:variant>
        <vt:i4>0</vt:i4>
      </vt:variant>
      <vt:variant>
        <vt:i4>5</vt:i4>
      </vt:variant>
      <vt:variant>
        <vt:lpwstr>http://www.tfwatt.ru/customers/techconnection/</vt:lpwstr>
      </vt:variant>
      <vt:variant>
        <vt:lpwstr/>
      </vt:variant>
      <vt:variant>
        <vt:i4>72156272</vt:i4>
      </vt:variant>
      <vt:variant>
        <vt:i4>592</vt:i4>
      </vt:variant>
      <vt:variant>
        <vt:i4>0</vt:i4>
      </vt:variant>
      <vt:variant>
        <vt:i4>5</vt:i4>
      </vt:variant>
      <vt:variant>
        <vt:lpwstr>https://портал-тп.рф/centry-pitania</vt:lpwstr>
      </vt:variant>
      <vt:variant>
        <vt:lpwstr/>
      </vt:variant>
      <vt:variant>
        <vt:i4>3342437</vt:i4>
      </vt:variant>
      <vt:variant>
        <vt:i4>589</vt:i4>
      </vt:variant>
      <vt:variant>
        <vt:i4>0</vt:i4>
      </vt:variant>
      <vt:variant>
        <vt:i4>5</vt:i4>
      </vt:variant>
      <vt:variant>
        <vt:lpwstr>http://www.zdenergo.ru/Home/DisclosureInfo</vt:lpwstr>
      </vt:variant>
      <vt:variant>
        <vt:lpwstr/>
      </vt:variant>
      <vt:variant>
        <vt:i4>2687088</vt:i4>
      </vt:variant>
      <vt:variant>
        <vt:i4>586</vt:i4>
      </vt:variant>
      <vt:variant>
        <vt:i4>0</vt:i4>
      </vt:variant>
      <vt:variant>
        <vt:i4>5</vt:i4>
      </vt:variant>
      <vt:variant>
        <vt:lpwstr>http://www.sarmz.ru/documents/3</vt:lpwstr>
      </vt:variant>
      <vt:variant>
        <vt:lpwstr/>
      </vt:variant>
      <vt:variant>
        <vt:i4>6750310</vt:i4>
      </vt:variant>
      <vt:variant>
        <vt:i4>583</vt:i4>
      </vt:variant>
      <vt:variant>
        <vt:i4>0</vt:i4>
      </vt:variant>
      <vt:variant>
        <vt:i4>5</vt:i4>
      </vt:variant>
      <vt:variant>
        <vt:lpwstr>http://www.mordovsetkom.ru/texnologicheskoe-prisoedinenie/insformascziya-o-prissosedisnenii</vt:lpwstr>
      </vt:variant>
      <vt:variant>
        <vt:lpwstr/>
      </vt:variant>
      <vt:variant>
        <vt:i4>2359336</vt:i4>
      </vt:variant>
      <vt:variant>
        <vt:i4>580</vt:i4>
      </vt:variant>
      <vt:variant>
        <vt:i4>0</vt:i4>
      </vt:variant>
      <vt:variant>
        <vt:i4>5</vt:i4>
      </vt:variant>
      <vt:variant>
        <vt:lpwstr>http://www.energolin.ru/index.php/pages/page/disclosure</vt:lpwstr>
      </vt:variant>
      <vt:variant>
        <vt:lpwstr/>
      </vt:variant>
      <vt:variant>
        <vt:i4>2621560</vt:i4>
      </vt:variant>
      <vt:variant>
        <vt:i4>577</vt:i4>
      </vt:variant>
      <vt:variant>
        <vt:i4>0</vt:i4>
      </vt:variant>
      <vt:variant>
        <vt:i4>5</vt:i4>
      </vt:variant>
      <vt:variant>
        <vt:lpwstr>http://saranskgorsvet.ru/index.php/pages/page/techprisoedinenie</vt:lpwstr>
      </vt:variant>
      <vt:variant>
        <vt:lpwstr/>
      </vt:variant>
      <vt:variant>
        <vt:i4>5570569</vt:i4>
      </vt:variant>
      <vt:variant>
        <vt:i4>574</vt:i4>
      </vt:variant>
      <vt:variant>
        <vt:i4>0</vt:i4>
      </vt:variant>
      <vt:variant>
        <vt:i4>5</vt:i4>
      </vt:variant>
      <vt:variant>
        <vt:lpwstr>http://www.etsvu.ru/disclosure-standard/access-opportunities</vt:lpwstr>
      </vt:variant>
      <vt:variant>
        <vt:lpwstr/>
      </vt:variant>
      <vt:variant>
        <vt:i4>7274601</vt:i4>
      </vt:variant>
      <vt:variant>
        <vt:i4>571</vt:i4>
      </vt:variant>
      <vt:variant>
        <vt:i4>0</vt:i4>
      </vt:variant>
      <vt:variant>
        <vt:i4>5</vt:i4>
      </vt:variant>
      <vt:variant>
        <vt:lpwstr>https://systems-rm.ru/raskrytie-informacii/o-nalichii-obema-svobodnoj-dlya-tehnologicheskogo-prisoedineniya</vt:lpwstr>
      </vt:variant>
      <vt:variant>
        <vt:lpwstr/>
      </vt:variant>
      <vt:variant>
        <vt:i4>2424871</vt:i4>
      </vt:variant>
      <vt:variant>
        <vt:i4>568</vt:i4>
      </vt:variant>
      <vt:variant>
        <vt:i4>0</vt:i4>
      </vt:variant>
      <vt:variant>
        <vt:i4>5</vt:i4>
      </vt:variant>
      <vt:variant>
        <vt:lpwstr>http://www.tfwatt.ru/customers/techconnection/</vt:lpwstr>
      </vt:variant>
      <vt:variant>
        <vt:lpwstr/>
      </vt:variant>
      <vt:variant>
        <vt:i4>6357030</vt:i4>
      </vt:variant>
      <vt:variant>
        <vt:i4>565</vt:i4>
      </vt:variant>
      <vt:variant>
        <vt:i4>0</vt:i4>
      </vt:variant>
      <vt:variant>
        <vt:i4>5</vt:i4>
      </vt:variant>
      <vt:variant>
        <vt:lpwstr>http://www.e-mordovia.ru/gosudarstvennaya-vlast-rm/ministerstva-i-vedomstva/minenergo/mezhotraslevoy-sovet/</vt:lpwstr>
      </vt:variant>
      <vt:variant>
        <vt:lpwstr/>
      </vt:variant>
      <vt:variant>
        <vt:i4>6357030</vt:i4>
      </vt:variant>
      <vt:variant>
        <vt:i4>562</vt:i4>
      </vt:variant>
      <vt:variant>
        <vt:i4>0</vt:i4>
      </vt:variant>
      <vt:variant>
        <vt:i4>5</vt:i4>
      </vt:variant>
      <vt:variant>
        <vt:lpwstr>http://www.e-mordovia.ru/gosudarstvennaya-vlast-rm/ministerstva-i-vedomstva/minenergo/mezhotraslevoy-sovet/</vt:lpwstr>
      </vt:variant>
      <vt:variant>
        <vt:lpwstr/>
      </vt:variant>
      <vt:variant>
        <vt:i4>6357030</vt:i4>
      </vt:variant>
      <vt:variant>
        <vt:i4>559</vt:i4>
      </vt:variant>
      <vt:variant>
        <vt:i4>0</vt:i4>
      </vt:variant>
      <vt:variant>
        <vt:i4>5</vt:i4>
      </vt:variant>
      <vt:variant>
        <vt:lpwstr>http://www.e-mordovia.ru/gosudarstvennaya-vlast-rm/ministerstva-i-vedomstva/minenergo/mezhotraslevoy-sovet/</vt:lpwstr>
      </vt:variant>
      <vt:variant>
        <vt:lpwstr/>
      </vt:variant>
      <vt:variant>
        <vt:i4>6357030</vt:i4>
      </vt:variant>
      <vt:variant>
        <vt:i4>556</vt:i4>
      </vt:variant>
      <vt:variant>
        <vt:i4>0</vt:i4>
      </vt:variant>
      <vt:variant>
        <vt:i4>5</vt:i4>
      </vt:variant>
      <vt:variant>
        <vt:lpwstr>http://www.e-mordovia.ru/gosudarstvennaya-vlast-rm/ministerstva-i-vedomstva/minenergo/mezhotraslevoy-sovet/</vt:lpwstr>
      </vt:variant>
      <vt:variant>
        <vt:lpwstr/>
      </vt:variant>
      <vt:variant>
        <vt:i4>6357030</vt:i4>
      </vt:variant>
      <vt:variant>
        <vt:i4>553</vt:i4>
      </vt:variant>
      <vt:variant>
        <vt:i4>0</vt:i4>
      </vt:variant>
      <vt:variant>
        <vt:i4>5</vt:i4>
      </vt:variant>
      <vt:variant>
        <vt:lpwstr>http://www.e-mordovia.ru/gosudarstvennaya-vlast-rm/ministerstva-i-vedomstva/minenergo/mezhotraslevoy-sovet/</vt:lpwstr>
      </vt:variant>
      <vt:variant>
        <vt:lpwstr/>
      </vt:variant>
      <vt:variant>
        <vt:i4>6357030</vt:i4>
      </vt:variant>
      <vt:variant>
        <vt:i4>550</vt:i4>
      </vt:variant>
      <vt:variant>
        <vt:i4>0</vt:i4>
      </vt:variant>
      <vt:variant>
        <vt:i4>5</vt:i4>
      </vt:variant>
      <vt:variant>
        <vt:lpwstr>http://www.e-mordovia.ru/gosudarstvennaya-vlast-rm/ministerstva-i-vedomstva/minenergo/mezhotraslevoy-sovet/</vt:lpwstr>
      </vt:variant>
      <vt:variant>
        <vt:lpwstr/>
      </vt:variant>
      <vt:variant>
        <vt:i4>2228264</vt:i4>
      </vt:variant>
      <vt:variant>
        <vt:i4>547</vt:i4>
      </vt:variant>
      <vt:variant>
        <vt:i4>0</vt:i4>
      </vt:variant>
      <vt:variant>
        <vt:i4>5</vt:i4>
      </vt:variant>
      <vt:variant>
        <vt:lpwstr>http://mineco.e-mordovia.ru/the-development-of-competition/the-implementation-of-the-provisions-of-the-standard-of-competition-development-in-the-republic-of-m/investment-projects-and-programs/index.php</vt:lpwstr>
      </vt:variant>
      <vt:variant>
        <vt:lpwstr/>
      </vt:variant>
      <vt:variant>
        <vt:i4>7209022</vt:i4>
      </vt:variant>
      <vt:variant>
        <vt:i4>544</vt:i4>
      </vt:variant>
      <vt:variant>
        <vt:i4>0</vt:i4>
      </vt:variant>
      <vt:variant>
        <vt:i4>5</vt:i4>
      </vt:variant>
      <vt:variant>
        <vt:lpwstr>http://mineco.e-mordovia.ru/the-development-of-competition/the-implementation-of-the-provisions-of-the-standard-of-competition-development-in-the-republic-of-m/technological-and-price-audit-of-investment-programs/index.php</vt:lpwstr>
      </vt:variant>
      <vt:variant>
        <vt:lpwstr/>
      </vt:variant>
      <vt:variant>
        <vt:i4>131149</vt:i4>
      </vt:variant>
      <vt:variant>
        <vt:i4>541</vt:i4>
      </vt:variant>
      <vt:variant>
        <vt:i4>0</vt:i4>
      </vt:variant>
      <vt:variant>
        <vt:i4>5</vt:i4>
      </vt:variant>
      <vt:variant>
        <vt:lpwstr>http://mineco.e-mordovia.ru/upload/medialibrary/af4/af4dd4bbceae14f5ab435a4652cec257.pdf</vt:lpwstr>
      </vt:variant>
      <vt:variant>
        <vt:lpwstr/>
      </vt:variant>
      <vt:variant>
        <vt:i4>4391021</vt:i4>
      </vt:variant>
      <vt:variant>
        <vt:i4>538</vt:i4>
      </vt:variant>
      <vt:variant>
        <vt:i4>0</vt:i4>
      </vt:variant>
      <vt:variant>
        <vt:i4>5</vt:i4>
      </vt:variant>
      <vt:variant>
        <vt:lpwstr>http://mineco.e-mordovia.ru/images/stories/doklad/raz_1.pdf</vt:lpwstr>
      </vt:variant>
      <vt:variant>
        <vt:lpwstr/>
      </vt:variant>
      <vt:variant>
        <vt:i4>7536761</vt:i4>
      </vt:variant>
      <vt:variant>
        <vt:i4>535</vt:i4>
      </vt:variant>
      <vt:variant>
        <vt:i4>0</vt:i4>
      </vt:variant>
      <vt:variant>
        <vt:i4>5</vt:i4>
      </vt:variant>
      <vt:variant>
        <vt:lpwstr>http://mineco.e-mordovia.ru/the-development-of-competition/the-implementation-of-the-provisions-of-the-standard-of-competition-development-in-the-republic-of-m/inter-sectoral-consumer-council-on-the-activities-of-the-subjects-eaten-in-the-republic-of-mordovia/index.php</vt:lpwstr>
      </vt:variant>
      <vt:variant>
        <vt:lpwstr/>
      </vt:variant>
      <vt:variant>
        <vt:i4>1966165</vt:i4>
      </vt:variant>
      <vt:variant>
        <vt:i4>532</vt:i4>
      </vt:variant>
      <vt:variant>
        <vt:i4>0</vt:i4>
      </vt:variant>
      <vt:variant>
        <vt:i4>5</vt:i4>
      </vt:variant>
      <vt:variant>
        <vt:lpwstr>http://mineco.e-mordovia.ru/the-development-of-competition/monitor/index.php</vt:lpwstr>
      </vt:variant>
      <vt:variant>
        <vt:lpwstr/>
      </vt:variant>
      <vt:variant>
        <vt:i4>4194309</vt:i4>
      </vt:variant>
      <vt:variant>
        <vt:i4>529</vt:i4>
      </vt:variant>
      <vt:variant>
        <vt:i4>0</vt:i4>
      </vt:variant>
      <vt:variant>
        <vt:i4>5</vt:i4>
      </vt:variant>
      <vt:variant>
        <vt:lpwstr>http://mineco.e-mordovia.ru/the-development-of-competition/educational-events-and-trainings-for-local-authorities-to-promote-the-development-of-competition/index.php</vt:lpwstr>
      </vt:variant>
      <vt:variant>
        <vt:lpwstr/>
      </vt:variant>
      <vt:variant>
        <vt:i4>1966165</vt:i4>
      </vt:variant>
      <vt:variant>
        <vt:i4>526</vt:i4>
      </vt:variant>
      <vt:variant>
        <vt:i4>0</vt:i4>
      </vt:variant>
      <vt:variant>
        <vt:i4>5</vt:i4>
      </vt:variant>
      <vt:variant>
        <vt:lpwstr>http://mineco.e-mordovia.ru/the-development-of-competition/monitor/index.php</vt:lpwstr>
      </vt:variant>
      <vt:variant>
        <vt:lpwstr/>
      </vt:variant>
      <vt:variant>
        <vt:i4>3014713</vt:i4>
      </vt:variant>
      <vt:variant>
        <vt:i4>523</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5963848</vt:i4>
      </vt:variant>
      <vt:variant>
        <vt:i4>520</vt:i4>
      </vt:variant>
      <vt:variant>
        <vt:i4>0</vt:i4>
      </vt:variant>
      <vt:variant>
        <vt:i4>5</vt:i4>
      </vt:variant>
      <vt:variant>
        <vt:lpwstr>http://mineco.e-mordovia.ru/the-development-of-competition/the-rating-of-municipalities-in-the-republic-of-mordovia-for-the-promotion-of-competition-and-ensuri/index.php</vt:lpwstr>
      </vt:variant>
      <vt:variant>
        <vt:lpwstr/>
      </vt:variant>
      <vt:variant>
        <vt:i4>4915217</vt:i4>
      </vt:variant>
      <vt:variant>
        <vt:i4>517</vt:i4>
      </vt:variant>
      <vt:variant>
        <vt:i4>0</vt:i4>
      </vt:variant>
      <vt:variant>
        <vt:i4>5</vt:i4>
      </vt:variant>
      <vt:variant>
        <vt:lpwstr>http://mineco.e-mordovia.ru/the-development-of-competition/the-strategic-and-program-documents-of-the-republic-of-mordovia/investment-passports-of-municipal-formations-and-g-o-saransk/index.php</vt:lpwstr>
      </vt:variant>
      <vt:variant>
        <vt:lpwstr/>
      </vt:variant>
      <vt:variant>
        <vt:i4>7340132</vt:i4>
      </vt:variant>
      <vt:variant>
        <vt:i4>514</vt:i4>
      </vt:variant>
      <vt:variant>
        <vt:i4>0</vt:i4>
      </vt:variant>
      <vt:variant>
        <vt:i4>5</vt:i4>
      </vt:variant>
      <vt:variant>
        <vt:lpwstr>http://mineco.e-mordovia.ru/the-development-of-competition/the-strategic-and-program-documents-of-the-republic-of-mordovia/the-investment-strategy-of-municipalities-in-the-republic-of-mordovia/index.php</vt:lpwstr>
      </vt:variant>
      <vt:variant>
        <vt:lpwstr/>
      </vt:variant>
      <vt:variant>
        <vt:i4>6619169</vt:i4>
      </vt:variant>
      <vt:variant>
        <vt:i4>511</vt:i4>
      </vt:variant>
      <vt:variant>
        <vt:i4>0</vt:i4>
      </vt:variant>
      <vt:variant>
        <vt:i4>5</vt:i4>
      </vt:variant>
      <vt:variant>
        <vt:lpwstr>http://mineco.e-mordovia.ru/the-development-of-competition/the-implementation-of-the-provisions-of-the-standard-of-competition-development-in-the-republic-of-m/action-plans-road-map-to-promote-competition-of-municipal-formations-in-the-republic-of-mordovia/index.php</vt:lpwstr>
      </vt:variant>
      <vt:variant>
        <vt:lpwstr/>
      </vt:variant>
      <vt:variant>
        <vt:i4>5636122</vt:i4>
      </vt:variant>
      <vt:variant>
        <vt:i4>508</vt:i4>
      </vt:variant>
      <vt:variant>
        <vt:i4>0</vt:i4>
      </vt:variant>
      <vt:variant>
        <vt:i4>5</vt:i4>
      </vt:variant>
      <vt:variant>
        <vt:lpwstr>http://mineco.e-mordovia.ru/upload/medialibrary/efd/efdddf5d7c766646eae62dfb4fc0afaa.pdf</vt:lpwstr>
      </vt:variant>
      <vt:variant>
        <vt:lpwstr/>
      </vt:variant>
      <vt:variant>
        <vt:i4>2031634</vt:i4>
      </vt:variant>
      <vt:variant>
        <vt:i4>505</vt:i4>
      </vt:variant>
      <vt:variant>
        <vt:i4>0</vt:i4>
      </vt:variant>
      <vt:variant>
        <vt:i4>5</vt:i4>
      </vt:variant>
      <vt:variant>
        <vt:lpwstr>http://mineco.e-mordovia.ru/the-development-of-competition/the-implementation-of-the-provisions-of-the-standard-of-competition-development-in-the-republic-of-m/action-plans-road-map-for-the-development-of-competition-activities/index.php</vt:lpwstr>
      </vt:variant>
      <vt:variant>
        <vt:lpwstr/>
      </vt:variant>
      <vt:variant>
        <vt:i4>6029342</vt:i4>
      </vt:variant>
      <vt:variant>
        <vt:i4>502</vt:i4>
      </vt:variant>
      <vt:variant>
        <vt:i4>0</vt:i4>
      </vt:variant>
      <vt:variant>
        <vt:i4>5</vt:i4>
      </vt:variant>
      <vt:variant>
        <vt:lpwstr>http://mineco.e-mordovia.ru/upload/medialibrary/4ad/4ad9f8b1c3ff1af9b41b0699e3589f10.pdf</vt:lpwstr>
      </vt:variant>
      <vt:variant>
        <vt:lpwstr/>
      </vt:variant>
      <vt:variant>
        <vt:i4>2490475</vt:i4>
      </vt:variant>
      <vt:variant>
        <vt:i4>499</vt:i4>
      </vt:variant>
      <vt:variant>
        <vt:i4>0</vt:i4>
      </vt:variant>
      <vt:variant>
        <vt:i4>5</vt:i4>
      </vt:variant>
      <vt:variant>
        <vt:lpwstr>http://mineco.e-mordovia.ru/the-development-of-competition/the-implementation-of-the-provisions-of-the-standard-of-competition-development-in-the-republic-of-m/the-determination-of-the-authorized-body-of-the-executive-authority-of-the-russian-federation-on-ass/index.php</vt:lpwstr>
      </vt:variant>
      <vt:variant>
        <vt:lpwstr/>
      </vt:variant>
      <vt:variant>
        <vt:i4>2949243</vt:i4>
      </vt:variant>
      <vt:variant>
        <vt:i4>496</vt:i4>
      </vt:variant>
      <vt:variant>
        <vt:i4>0</vt:i4>
      </vt:variant>
      <vt:variant>
        <vt:i4>5</vt:i4>
      </vt:variant>
      <vt:variant>
        <vt:lpwstr>http://investrm.ru/business/investment-climate</vt:lpwstr>
      </vt:variant>
      <vt:variant>
        <vt:lpwstr/>
      </vt:variant>
      <vt:variant>
        <vt:i4>5373975</vt:i4>
      </vt:variant>
      <vt:variant>
        <vt:i4>493</vt:i4>
      </vt:variant>
      <vt:variant>
        <vt:i4>0</vt:i4>
      </vt:variant>
      <vt:variant>
        <vt:i4>5</vt:i4>
      </vt:variant>
      <vt:variant>
        <vt:lpwstr>http://mineco.e-mordovia.ru/the-development-of-competition/report-on-the-status-and-development-of-competition-in-the-republic-of-mordovia/index.php</vt:lpwstr>
      </vt:variant>
      <vt:variant>
        <vt:lpwstr/>
      </vt:variant>
      <vt:variant>
        <vt:i4>5242904</vt:i4>
      </vt:variant>
      <vt:variant>
        <vt:i4>490</vt:i4>
      </vt:variant>
      <vt:variant>
        <vt:i4>0</vt:i4>
      </vt:variant>
      <vt:variant>
        <vt:i4>5</vt:i4>
      </vt:variant>
      <vt:variant>
        <vt:lpwstr>http://mineco.e-mordovia.ru/upload/medialibrary/ff8/ff8e9bc1eafab635c450c13dc59f4c2a.pdf</vt:lpwstr>
      </vt:variant>
      <vt:variant>
        <vt:lpwstr/>
      </vt:variant>
      <vt:variant>
        <vt:i4>655431</vt:i4>
      </vt:variant>
      <vt:variant>
        <vt:i4>487</vt:i4>
      </vt:variant>
      <vt:variant>
        <vt:i4>0</vt:i4>
      </vt:variant>
      <vt:variant>
        <vt:i4>5</vt:i4>
      </vt:variant>
      <vt:variant>
        <vt:lpwstr>http://mineco.e-mordovia.ru/upload/medialibrary/b66/b6669b5e6ed3defc06153d8c2e5896ea.pdf</vt:lpwstr>
      </vt:variant>
      <vt:variant>
        <vt:lpwstr/>
      </vt:variant>
      <vt:variant>
        <vt:i4>5242911</vt:i4>
      </vt:variant>
      <vt:variant>
        <vt:i4>484</vt:i4>
      </vt:variant>
      <vt:variant>
        <vt:i4>0</vt:i4>
      </vt:variant>
      <vt:variant>
        <vt:i4>5</vt:i4>
      </vt:variant>
      <vt:variant>
        <vt:lpwstr>http://mineco.e-mordovia.ru/upload/medialibrary/ce3/ce380db3470540a37b4a8183f4d11ff9.pdf</vt:lpwstr>
      </vt:variant>
      <vt:variant>
        <vt:lpwstr/>
      </vt:variant>
      <vt:variant>
        <vt:i4>5505102</vt:i4>
      </vt:variant>
      <vt:variant>
        <vt:i4>481</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478</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475</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472</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469</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466</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463</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460</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457</vt:i4>
      </vt:variant>
      <vt:variant>
        <vt:i4>0</vt:i4>
      </vt:variant>
      <vt:variant>
        <vt:i4>5</vt:i4>
      </vt:variant>
      <vt:variant>
        <vt:lpwstr>http://mineco.e-mordovia.ru/directions-of-activity/project-activities/national-projects/approved-national-projects/index.php</vt:lpwstr>
      </vt:variant>
      <vt:variant>
        <vt:lpwstr/>
      </vt:variant>
      <vt:variant>
        <vt:i4>3407984</vt:i4>
      </vt:variant>
      <vt:variant>
        <vt:i4>454</vt:i4>
      </vt:variant>
      <vt:variant>
        <vt:i4>0</vt:i4>
      </vt:variant>
      <vt:variant>
        <vt:i4>5</vt:i4>
      </vt:variant>
      <vt:variant>
        <vt:lpwstr/>
      </vt:variant>
      <vt:variant>
        <vt:lpwstr>P42</vt:lpwstr>
      </vt:variant>
      <vt:variant>
        <vt:i4>5505102</vt:i4>
      </vt:variant>
      <vt:variant>
        <vt:i4>451</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448</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445</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442</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439</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436</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433</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430</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427</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424</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421</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418</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415</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412</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409</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406</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403</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400</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397</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394</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391</vt:i4>
      </vt:variant>
      <vt:variant>
        <vt:i4>0</vt:i4>
      </vt:variant>
      <vt:variant>
        <vt:i4>5</vt:i4>
      </vt:variant>
      <vt:variant>
        <vt:lpwstr>http://mineco.e-mordovia.ru/directions-of-activity/project-activities/national-projects/approved-national-projects/index.php</vt:lpwstr>
      </vt:variant>
      <vt:variant>
        <vt:lpwstr/>
      </vt:variant>
      <vt:variant>
        <vt:i4>5767185</vt:i4>
      </vt:variant>
      <vt:variant>
        <vt:i4>388</vt:i4>
      </vt:variant>
      <vt:variant>
        <vt:i4>0</vt:i4>
      </vt:variant>
      <vt:variant>
        <vt:i4>5</vt:i4>
      </vt:variant>
      <vt:variant>
        <vt:lpwstr>garantf1://8988567.0/</vt:lpwstr>
      </vt:variant>
      <vt:variant>
        <vt:lpwstr/>
      </vt:variant>
      <vt:variant>
        <vt:i4>5505102</vt:i4>
      </vt:variant>
      <vt:variant>
        <vt:i4>385</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382</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379</vt:i4>
      </vt:variant>
      <vt:variant>
        <vt:i4>0</vt:i4>
      </vt:variant>
      <vt:variant>
        <vt:i4>5</vt:i4>
      </vt:variant>
      <vt:variant>
        <vt:lpwstr>http://mineco.e-mordovia.ru/directions-of-activity/project-activities/national-projects/approved-national-projects/index.php</vt:lpwstr>
      </vt:variant>
      <vt:variant>
        <vt:lpwstr/>
      </vt:variant>
      <vt:variant>
        <vt:i4>5373954</vt:i4>
      </vt:variant>
      <vt:variant>
        <vt:i4>376</vt:i4>
      </vt:variant>
      <vt:variant>
        <vt:i4>0</vt:i4>
      </vt:variant>
      <vt:variant>
        <vt:i4>5</vt:i4>
      </vt:variant>
      <vt:variant>
        <vt:lpwstr/>
      </vt:variant>
      <vt:variant>
        <vt:lpwstr>Par31</vt:lpwstr>
      </vt:variant>
      <vt:variant>
        <vt:i4>5505102</vt:i4>
      </vt:variant>
      <vt:variant>
        <vt:i4>373</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370</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5505102</vt:i4>
      </vt:variant>
      <vt:variant>
        <vt:i4>367</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364</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361</vt:i4>
      </vt:variant>
      <vt:variant>
        <vt:i4>0</vt:i4>
      </vt:variant>
      <vt:variant>
        <vt:i4>5</vt:i4>
      </vt:variant>
      <vt:variant>
        <vt:lpwstr>http://mineco.e-mordovia.ru/directions-of-activity/project-activities/national-projects/approved-national-projects/index.php</vt:lpwstr>
      </vt:variant>
      <vt:variant>
        <vt:lpwstr/>
      </vt:variant>
      <vt:variant>
        <vt:i4>5505102</vt:i4>
      </vt:variant>
      <vt:variant>
        <vt:i4>358</vt:i4>
      </vt:variant>
      <vt:variant>
        <vt:i4>0</vt:i4>
      </vt:variant>
      <vt:variant>
        <vt:i4>5</vt:i4>
      </vt:variant>
      <vt:variant>
        <vt:lpwstr>http://mineco.e-mordovia.ru/the-development-of-competition/the-strategic-and-program-documents-of-the-republic-of-mordovia/strategy-of-socio-economic-development-of-municipal-areas-till-2025/index.php</vt:lpwstr>
      </vt:variant>
      <vt:variant>
        <vt:lpwstr/>
      </vt:variant>
      <vt:variant>
        <vt:i4>4390939</vt:i4>
      </vt:variant>
      <vt:variant>
        <vt:i4>355</vt:i4>
      </vt:variant>
      <vt:variant>
        <vt:i4>0</vt:i4>
      </vt:variant>
      <vt:variant>
        <vt:i4>5</vt:i4>
      </vt:variant>
      <vt:variant>
        <vt:lpwstr>http://mineco.e-mordovia.ru/the-development-of-competition/the-strategic-and-program-documents-of-the-republic-of-mordovia/the-strategic-and-program-documents-in-the-sphere-of-investment-activities-of-municipalities/index.php</vt:lpwstr>
      </vt:variant>
      <vt:variant>
        <vt:lpwstr/>
      </vt:variant>
      <vt:variant>
        <vt:i4>1638402</vt:i4>
      </vt:variant>
      <vt:variant>
        <vt:i4>352</vt:i4>
      </vt:variant>
      <vt:variant>
        <vt:i4>0</vt:i4>
      </vt:variant>
      <vt:variant>
        <vt:i4>5</vt:i4>
      </vt:variant>
      <vt:variant>
        <vt:lpwstr>http://mineco.e-mordovia.ru/directions-of-activity/project-activities/national-projects/approved-national-projects/index.php</vt:lpwstr>
      </vt:variant>
      <vt:variant>
        <vt:lpwstr/>
      </vt:variant>
      <vt:variant>
        <vt:i4>1048580</vt:i4>
      </vt:variant>
      <vt:variant>
        <vt:i4>349</vt:i4>
      </vt:variant>
      <vt:variant>
        <vt:i4>0</vt:i4>
      </vt:variant>
      <vt:variant>
        <vt:i4>5</vt:i4>
      </vt:variant>
      <vt:variant>
        <vt:lpwstr>http://mineco.e-mordovia.ru/the-development-of-competition/the-implementation-of-the-provisions-of-the-standard-of-competition-development-in-the-republic-of-m/4-1-methods-of-forming-the-list-of-priority-markets-and-socially-important-markets/index.php</vt:lpwstr>
      </vt:variant>
      <vt:variant>
        <vt:lpwstr/>
      </vt:variant>
      <vt:variant>
        <vt:i4>524354</vt:i4>
      </vt:variant>
      <vt:variant>
        <vt:i4>346</vt:i4>
      </vt:variant>
      <vt:variant>
        <vt:i4>0</vt:i4>
      </vt:variant>
      <vt:variant>
        <vt:i4>5</vt:i4>
      </vt:variant>
      <vt:variant>
        <vt:lpwstr>http://www.torgi.gov.ru/</vt:lpwstr>
      </vt:variant>
      <vt:variant>
        <vt:lpwstr/>
      </vt:variant>
      <vt:variant>
        <vt:i4>1966165</vt:i4>
      </vt:variant>
      <vt:variant>
        <vt:i4>343</vt:i4>
      </vt:variant>
      <vt:variant>
        <vt:i4>0</vt:i4>
      </vt:variant>
      <vt:variant>
        <vt:i4>5</vt:i4>
      </vt:variant>
      <vt:variant>
        <vt:lpwstr>http://mineco.e-mordovia.ru/the-development-of-competition/monitor/index.php</vt:lpwstr>
      </vt:variant>
      <vt:variant>
        <vt:lpwstr/>
      </vt:variant>
      <vt:variant>
        <vt:i4>1966165</vt:i4>
      </vt:variant>
      <vt:variant>
        <vt:i4>304</vt:i4>
      </vt:variant>
      <vt:variant>
        <vt:i4>0</vt:i4>
      </vt:variant>
      <vt:variant>
        <vt:i4>5</vt:i4>
      </vt:variant>
      <vt:variant>
        <vt:lpwstr>http://mineco.e-mordovia.ru/the-development-of-competition/monitor/index.php</vt:lpwstr>
      </vt:variant>
      <vt:variant>
        <vt:lpwstr/>
      </vt:variant>
      <vt:variant>
        <vt:i4>1966165</vt:i4>
      </vt:variant>
      <vt:variant>
        <vt:i4>283</vt:i4>
      </vt:variant>
      <vt:variant>
        <vt:i4>0</vt:i4>
      </vt:variant>
      <vt:variant>
        <vt:i4>5</vt:i4>
      </vt:variant>
      <vt:variant>
        <vt:lpwstr>http://mineco.e-mordovia.ru/the-development-of-competition/monitor/index.php</vt:lpwstr>
      </vt:variant>
      <vt:variant>
        <vt:lpwstr/>
      </vt:variant>
      <vt:variant>
        <vt:i4>1966165</vt:i4>
      </vt:variant>
      <vt:variant>
        <vt:i4>256</vt:i4>
      </vt:variant>
      <vt:variant>
        <vt:i4>0</vt:i4>
      </vt:variant>
      <vt:variant>
        <vt:i4>5</vt:i4>
      </vt:variant>
      <vt:variant>
        <vt:lpwstr>http://mineco.e-mordovia.ru/the-development-of-competition/monitor/index.php</vt:lpwstr>
      </vt:variant>
      <vt:variant>
        <vt:lpwstr/>
      </vt:variant>
      <vt:variant>
        <vt:i4>1966165</vt:i4>
      </vt:variant>
      <vt:variant>
        <vt:i4>253</vt:i4>
      </vt:variant>
      <vt:variant>
        <vt:i4>0</vt:i4>
      </vt:variant>
      <vt:variant>
        <vt:i4>5</vt:i4>
      </vt:variant>
      <vt:variant>
        <vt:lpwstr>http://mineco.e-mordovia.ru/the-development-of-competition/monitor/index.php</vt:lpwstr>
      </vt:variant>
      <vt:variant>
        <vt:lpwstr/>
      </vt:variant>
      <vt:variant>
        <vt:i4>1966165</vt:i4>
      </vt:variant>
      <vt:variant>
        <vt:i4>181</vt:i4>
      </vt:variant>
      <vt:variant>
        <vt:i4>0</vt:i4>
      </vt:variant>
      <vt:variant>
        <vt:i4>5</vt:i4>
      </vt:variant>
      <vt:variant>
        <vt:lpwstr>http://mineco.e-mordovia.ru/the-development-of-competition/monitor/index.php</vt:lpwstr>
      </vt:variant>
      <vt:variant>
        <vt:lpwstr/>
      </vt:variant>
      <vt:variant>
        <vt:i4>5767185</vt:i4>
      </vt:variant>
      <vt:variant>
        <vt:i4>178</vt:i4>
      </vt:variant>
      <vt:variant>
        <vt:i4>0</vt:i4>
      </vt:variant>
      <vt:variant>
        <vt:i4>5</vt:i4>
      </vt:variant>
      <vt:variant>
        <vt:lpwstr>http://mineco.e-mordovia.ru/upload/medialibrary/341/341907faef0e58b8608db1cbeb7a3fa3.pdf</vt:lpwstr>
      </vt:variant>
      <vt:variant>
        <vt:lpwstr/>
      </vt:variant>
      <vt:variant>
        <vt:i4>589891</vt:i4>
      </vt:variant>
      <vt:variant>
        <vt:i4>175</vt:i4>
      </vt:variant>
      <vt:variant>
        <vt:i4>0</vt:i4>
      </vt:variant>
      <vt:variant>
        <vt:i4>5</vt:i4>
      </vt:variant>
      <vt:variant>
        <vt:lpwstr>http://mineco.e-mordovia.ru/upload/medialibrary/397/397f8c566b1712cb0dc1d96663d65277.pdf</vt:lpwstr>
      </vt:variant>
      <vt:variant>
        <vt:lpwstr/>
      </vt:variant>
      <vt:variant>
        <vt:i4>5767185</vt:i4>
      </vt:variant>
      <vt:variant>
        <vt:i4>172</vt:i4>
      </vt:variant>
      <vt:variant>
        <vt:i4>0</vt:i4>
      </vt:variant>
      <vt:variant>
        <vt:i4>5</vt:i4>
      </vt:variant>
      <vt:variant>
        <vt:lpwstr>http://mineco.e-mordovia.ru/upload/medialibrary/341/341907faef0e58b8608db1cbeb7a3fa3.pdf</vt:lpwstr>
      </vt:variant>
      <vt:variant>
        <vt:lpwstr/>
      </vt:variant>
      <vt:variant>
        <vt:i4>5767185</vt:i4>
      </vt:variant>
      <vt:variant>
        <vt:i4>169</vt:i4>
      </vt:variant>
      <vt:variant>
        <vt:i4>0</vt:i4>
      </vt:variant>
      <vt:variant>
        <vt:i4>5</vt:i4>
      </vt:variant>
      <vt:variant>
        <vt:lpwstr>http://mineco.e-mordovia.ru/upload/medialibrary/341/341907faef0e58b8608db1cbeb7a3fa3.pdf</vt:lpwstr>
      </vt:variant>
      <vt:variant>
        <vt:lpwstr/>
      </vt:variant>
      <vt:variant>
        <vt:i4>5767185</vt:i4>
      </vt:variant>
      <vt:variant>
        <vt:i4>166</vt:i4>
      </vt:variant>
      <vt:variant>
        <vt:i4>0</vt:i4>
      </vt:variant>
      <vt:variant>
        <vt:i4>5</vt:i4>
      </vt:variant>
      <vt:variant>
        <vt:lpwstr>http://mineco.e-mordovia.ru/upload/medialibrary/341/341907faef0e58b8608db1cbeb7a3fa3.pdf</vt:lpwstr>
      </vt:variant>
      <vt:variant>
        <vt:lpwstr/>
      </vt:variant>
      <vt:variant>
        <vt:i4>5767185</vt:i4>
      </vt:variant>
      <vt:variant>
        <vt:i4>163</vt:i4>
      </vt:variant>
      <vt:variant>
        <vt:i4>0</vt:i4>
      </vt:variant>
      <vt:variant>
        <vt:i4>5</vt:i4>
      </vt:variant>
      <vt:variant>
        <vt:lpwstr>http://mineco.e-mordovia.ru/upload/medialibrary/341/341907faef0e58b8608db1cbeb7a3fa3.pdf</vt:lpwstr>
      </vt:variant>
      <vt:variant>
        <vt:lpwstr/>
      </vt:variant>
      <vt:variant>
        <vt:i4>7536745</vt:i4>
      </vt:variant>
      <vt:variant>
        <vt:i4>160</vt:i4>
      </vt:variant>
      <vt:variant>
        <vt:i4>0</vt:i4>
      </vt:variant>
      <vt:variant>
        <vt:i4>5</vt:i4>
      </vt:variant>
      <vt:variant>
        <vt:lpwstr>http://mineco.e-mordovia.ru/images/stories/doklad/reit prot.pdf</vt:lpwstr>
      </vt:variant>
      <vt:variant>
        <vt:lpwstr/>
      </vt:variant>
      <vt:variant>
        <vt:i4>7143483</vt:i4>
      </vt:variant>
      <vt:variant>
        <vt:i4>157</vt:i4>
      </vt:variant>
      <vt:variant>
        <vt:i4>0</vt:i4>
      </vt:variant>
      <vt:variant>
        <vt:i4>5</vt:i4>
      </vt:variant>
      <vt:variant>
        <vt:lpwstr>http://mineco.e-mordovia.ru/the-development-of-competition/2-the-creation-of-the-collegial-body-of-the-higher-official-of-the-subject/index.php</vt:lpwstr>
      </vt:variant>
      <vt:variant>
        <vt:lpwstr/>
      </vt:variant>
      <vt:variant>
        <vt:i4>6029390</vt:i4>
      </vt:variant>
      <vt:variant>
        <vt:i4>154</vt:i4>
      </vt:variant>
      <vt:variant>
        <vt:i4>0</vt:i4>
      </vt:variant>
      <vt:variant>
        <vt:i4>5</vt:i4>
      </vt:variant>
      <vt:variant>
        <vt:lpwstr>http://mineco.e-mordovia.ru/upload/medialibrary/56f/56f2e0cb220fd439fdd794c7f2328bb2.pdf</vt:lpwstr>
      </vt:variant>
      <vt:variant>
        <vt:lpwstr/>
      </vt:variant>
      <vt:variant>
        <vt:i4>917569</vt:i4>
      </vt:variant>
      <vt:variant>
        <vt:i4>151</vt:i4>
      </vt:variant>
      <vt:variant>
        <vt:i4>0</vt:i4>
      </vt:variant>
      <vt:variant>
        <vt:i4>5</vt:i4>
      </vt:variant>
      <vt:variant>
        <vt:lpwstr>http://mineco.e-mordovia.ru/upload/medialibrary/995/995e09a74afe342cf3bd7f73d5877cf0.pdf</vt:lpwstr>
      </vt:variant>
      <vt:variant>
        <vt:lpwstr/>
      </vt:variant>
      <vt:variant>
        <vt:i4>5963805</vt:i4>
      </vt:variant>
      <vt:variant>
        <vt:i4>148</vt:i4>
      </vt:variant>
      <vt:variant>
        <vt:i4>0</vt:i4>
      </vt:variant>
      <vt:variant>
        <vt:i4>5</vt:i4>
      </vt:variant>
      <vt:variant>
        <vt:lpwstr>http://mineco.e-mordovia.ru/upload/medialibrary/16a/16a4d46dcb6662e43d16f7c334889b60.pdf</vt:lpwstr>
      </vt:variant>
      <vt:variant>
        <vt:lpwstr/>
      </vt:variant>
      <vt:variant>
        <vt:i4>3014713</vt:i4>
      </vt:variant>
      <vt:variant>
        <vt:i4>125</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3014713</vt:i4>
      </vt:variant>
      <vt:variant>
        <vt:i4>122</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3014713</vt:i4>
      </vt:variant>
      <vt:variant>
        <vt:i4>119</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5111874</vt:i4>
      </vt:variant>
      <vt:variant>
        <vt:i4>116</vt:i4>
      </vt:variant>
      <vt:variant>
        <vt:i4>0</vt:i4>
      </vt:variant>
      <vt:variant>
        <vt:i4>5</vt:i4>
      </vt:variant>
      <vt:variant>
        <vt:lpwstr>http://adm-saransk.ru/investor/401-rk.PDF</vt:lpwstr>
      </vt:variant>
      <vt:variant>
        <vt:lpwstr/>
      </vt:variant>
      <vt:variant>
        <vt:i4>7864381</vt:i4>
      </vt:variant>
      <vt:variant>
        <vt:i4>113</vt:i4>
      </vt:variant>
      <vt:variant>
        <vt:i4>0</vt:i4>
      </vt:variant>
      <vt:variant>
        <vt:i4>5</vt:i4>
      </vt:variant>
      <vt:variant>
        <vt:lpwstr>http://adm-saransk.ru/investor/develop competition.php</vt:lpwstr>
      </vt:variant>
      <vt:variant>
        <vt:lpwstr/>
      </vt:variant>
      <vt:variant>
        <vt:i4>7274558</vt:i4>
      </vt:variant>
      <vt:variant>
        <vt:i4>110</vt:i4>
      </vt:variant>
      <vt:variant>
        <vt:i4>0</vt:i4>
      </vt:variant>
      <vt:variant>
        <vt:i4>5</vt:i4>
      </vt:variant>
      <vt:variant>
        <vt:lpwstr>http://mineco.e-mordovia.ru/the-development-of-competition/information-material/from-27-august-to-30-august-2018-in-saransk-held-a-training-on-the-development-of-competition/index.php</vt:lpwstr>
      </vt:variant>
      <vt:variant>
        <vt:lpwstr/>
      </vt:variant>
      <vt:variant>
        <vt:i4>720964</vt:i4>
      </vt:variant>
      <vt:variant>
        <vt:i4>107</vt:i4>
      </vt:variant>
      <vt:variant>
        <vt:i4>0</vt:i4>
      </vt:variant>
      <vt:variant>
        <vt:i4>5</vt:i4>
      </vt:variant>
      <vt:variant>
        <vt:lpwstr>http://mineco.e-mordovia.ru/upload/medialibrary/865/865ea9a36ff61a4326f57b3cfd0ddc9b.pdf</vt:lpwstr>
      </vt:variant>
      <vt:variant>
        <vt:lpwstr/>
      </vt:variant>
      <vt:variant>
        <vt:i4>5439514</vt:i4>
      </vt:variant>
      <vt:variant>
        <vt:i4>104</vt:i4>
      </vt:variant>
      <vt:variant>
        <vt:i4>0</vt:i4>
      </vt:variant>
      <vt:variant>
        <vt:i4>5</vt:i4>
      </vt:variant>
      <vt:variant>
        <vt:lpwstr>http://mineco.e-mordovia.ru/upload/medialibrary/98f/98f169924e5b957f8a0b82a9d773cb16.pdf</vt:lpwstr>
      </vt:variant>
      <vt:variant>
        <vt:lpwstr/>
      </vt:variant>
      <vt:variant>
        <vt:i4>786505</vt:i4>
      </vt:variant>
      <vt:variant>
        <vt:i4>101</vt:i4>
      </vt:variant>
      <vt:variant>
        <vt:i4>0</vt:i4>
      </vt:variant>
      <vt:variant>
        <vt:i4>5</vt:i4>
      </vt:variant>
      <vt:variant>
        <vt:lpwstr>http://mineco.e-mordovia.ru/the-development-of-competition/educational-events-and-trainings-for-local-authorities-to-promote-the-development-of-competition/training-events-and-workshops-for-2018/index.php</vt:lpwstr>
      </vt:variant>
      <vt:variant>
        <vt:lpwstr/>
      </vt:variant>
      <vt:variant>
        <vt:i4>65612</vt:i4>
      </vt:variant>
      <vt:variant>
        <vt:i4>98</vt:i4>
      </vt:variant>
      <vt:variant>
        <vt:i4>0</vt:i4>
      </vt:variant>
      <vt:variant>
        <vt:i4>5</vt:i4>
      </vt:variant>
      <vt:variant>
        <vt:lpwstr>http://mineco.e-mordovia.ru/upload/medialibrary/fe2/fe2955be2c27ce0a15b31328755a12a6.pdf</vt:lpwstr>
      </vt:variant>
      <vt:variant>
        <vt:lpwstr/>
      </vt:variant>
      <vt:variant>
        <vt:i4>73</vt:i4>
      </vt:variant>
      <vt:variant>
        <vt:i4>95</vt:i4>
      </vt:variant>
      <vt:variant>
        <vt:i4>0</vt:i4>
      </vt:variant>
      <vt:variant>
        <vt:i4>5</vt:i4>
      </vt:variant>
      <vt:variant>
        <vt:lpwstr>http://mineco.e-mordovia.ru/upload/medialibrary/b4b/b4bc60bd155dda8226fa766087a14e7b.pdf</vt:lpwstr>
      </vt:variant>
      <vt:variant>
        <vt:lpwstr/>
      </vt:variant>
      <vt:variant>
        <vt:i4>2490475</vt:i4>
      </vt:variant>
      <vt:variant>
        <vt:i4>92</vt:i4>
      </vt:variant>
      <vt:variant>
        <vt:i4>0</vt:i4>
      </vt:variant>
      <vt:variant>
        <vt:i4>5</vt:i4>
      </vt:variant>
      <vt:variant>
        <vt:lpwstr>http://mineco.e-mordovia.ru/the-development-of-competition/the-implementation-of-the-provisions-of-the-standard-of-competition-development-in-the-republic-of-m/the-determination-of-the-authorized-body-of-the-executive-authority-of-the-russian-federation-on-ass/index.php</vt:lpwstr>
      </vt:variant>
      <vt:variant>
        <vt:lpwstr/>
      </vt:variant>
      <vt:variant>
        <vt:i4>2621455</vt:i4>
      </vt:variant>
      <vt:variant>
        <vt:i4>89</vt:i4>
      </vt:variant>
      <vt:variant>
        <vt:i4>0</vt:i4>
      </vt:variant>
      <vt:variant>
        <vt:i4>5</vt:i4>
      </vt:variant>
      <vt:variant>
        <vt:lpwstr>http://mineco.e-mordovia.ru/images/stories/tor/uk_231.doc</vt:lpwstr>
      </vt:variant>
      <vt:variant>
        <vt:lpwstr/>
      </vt:variant>
      <vt:variant>
        <vt:i4>2490475</vt:i4>
      </vt:variant>
      <vt:variant>
        <vt:i4>86</vt:i4>
      </vt:variant>
      <vt:variant>
        <vt:i4>0</vt:i4>
      </vt:variant>
      <vt:variant>
        <vt:i4>5</vt:i4>
      </vt:variant>
      <vt:variant>
        <vt:lpwstr>http://mineco.e-mordovia.ru/the-development-of-competition/the-implementation-of-the-provisions-of-the-standard-of-competition-development-in-the-republic-of-m/the-determination-of-the-authorized-body-of-the-executive-authority-of-the-russian-federation-on-ass/index.php</vt:lpwstr>
      </vt:variant>
      <vt:variant>
        <vt:lpwstr/>
      </vt:variant>
      <vt:variant>
        <vt:i4>1245184</vt:i4>
      </vt:variant>
      <vt:variant>
        <vt:i4>83</vt:i4>
      </vt:variant>
      <vt:variant>
        <vt:i4>0</vt:i4>
      </vt:variant>
      <vt:variant>
        <vt:i4>5</vt:i4>
      </vt:variant>
      <vt:variant>
        <vt:lpwstr>http://mineco.e-mordovia.ru/the-development-of-competition/the-implementation-of-the-provisions-of-the-standard-of-competition-development-in-the-republic-of-m/index.php</vt:lpwstr>
      </vt:variant>
      <vt:variant>
        <vt:lpwstr/>
      </vt:variant>
      <vt:variant>
        <vt:i4>1245184</vt:i4>
      </vt:variant>
      <vt:variant>
        <vt:i4>80</vt:i4>
      </vt:variant>
      <vt:variant>
        <vt:i4>0</vt:i4>
      </vt:variant>
      <vt:variant>
        <vt:i4>5</vt:i4>
      </vt:variant>
      <vt:variant>
        <vt:lpwstr>http://mineco.e-mordovia.ru/the-development-of-competition/the-implementation-of-the-provisions-of-the-standard-of-competition-development-in-the-republic-of-m/index.php</vt:lpwstr>
      </vt:variant>
      <vt:variant>
        <vt:lpwstr/>
      </vt:variant>
      <vt:variant>
        <vt:i4>1245184</vt:i4>
      </vt:variant>
      <vt:variant>
        <vt:i4>77</vt:i4>
      </vt:variant>
      <vt:variant>
        <vt:i4>0</vt:i4>
      </vt:variant>
      <vt:variant>
        <vt:i4>5</vt:i4>
      </vt:variant>
      <vt:variant>
        <vt:lpwstr>http://mineco.e-mordovia.ru/the-development-of-competition/the-implementation-of-the-provisions-of-the-standard-of-competition-development-in-the-republic-of-m/index.php</vt:lpwstr>
      </vt:variant>
      <vt:variant>
        <vt:lpwstr/>
      </vt:variant>
      <vt:variant>
        <vt:i4>3014713</vt:i4>
      </vt:variant>
      <vt:variant>
        <vt:i4>74</vt:i4>
      </vt:variant>
      <vt:variant>
        <vt:i4>0</vt:i4>
      </vt:variant>
      <vt:variant>
        <vt:i4>5</vt:i4>
      </vt:variant>
      <vt:variant>
        <vt:lpwstr>http://mineco.e-mordovia.ru/the-development-of-competition/the-implementation-of-the-provisions-of-the-standard-of-competition-development-in-the-republic-of-m/protocol-decision/index.php</vt:lpwstr>
      </vt:variant>
      <vt:variant>
        <vt:lpwstr/>
      </vt:variant>
      <vt:variant>
        <vt:i4>23</vt:i4>
      </vt:variant>
      <vt:variant>
        <vt:i4>71</vt:i4>
      </vt:variant>
      <vt:variant>
        <vt:i4>0</vt:i4>
      </vt:variant>
      <vt:variant>
        <vt:i4>5</vt:i4>
      </vt:variant>
      <vt:variant>
        <vt:lpwstr>http://mineco.e-mordovia.ru/upload/medialibrary/5fe/5fe089653eed3f951b65fbf867658206.pdf</vt:lpwstr>
      </vt:variant>
      <vt:variant>
        <vt:lpwstr/>
      </vt:variant>
      <vt:variant>
        <vt:i4>5242947</vt:i4>
      </vt:variant>
      <vt:variant>
        <vt:i4>66</vt:i4>
      </vt:variant>
      <vt:variant>
        <vt:i4>0</vt:i4>
      </vt:variant>
      <vt:variant>
        <vt:i4>5</vt:i4>
      </vt:variant>
      <vt:variant>
        <vt:lpwstr>http://mineco.e-mordovia.ru/upload/medialibrary/1d5/1d57660f549a1277833528982d71c4ce.pdf</vt:lpwstr>
      </vt:variant>
      <vt:variant>
        <vt:lpwstr/>
      </vt:variant>
      <vt:variant>
        <vt:i4>5832727</vt:i4>
      </vt:variant>
      <vt:variant>
        <vt:i4>63</vt:i4>
      </vt:variant>
      <vt:variant>
        <vt:i4>0</vt:i4>
      </vt:variant>
      <vt:variant>
        <vt:i4>5</vt:i4>
      </vt:variant>
      <vt:variant>
        <vt:lpwstr>http://mineco.e-mordovia.ru/upload/medialibrary/cab/cab98a947b1571d5f1aa623ad391c654.pdf</vt:lpwstr>
      </vt:variant>
      <vt:variant>
        <vt:lpwstr/>
      </vt:variant>
      <vt:variant>
        <vt:i4>327757</vt:i4>
      </vt:variant>
      <vt:variant>
        <vt:i4>60</vt:i4>
      </vt:variant>
      <vt:variant>
        <vt:i4>0</vt:i4>
      </vt:variant>
      <vt:variant>
        <vt:i4>5</vt:i4>
      </vt:variant>
      <vt:variant>
        <vt:lpwstr>http://mineco.e-mordovia.ru/upload/medialibrary/f15/f1595d87daa28c977613deeab74890f3.pdf</vt:lpwstr>
      </vt:variant>
      <vt:variant>
        <vt:lpwstr/>
      </vt:variant>
      <vt:variant>
        <vt:i4>5177437</vt:i4>
      </vt:variant>
      <vt:variant>
        <vt:i4>57</vt:i4>
      </vt:variant>
      <vt:variant>
        <vt:i4>0</vt:i4>
      </vt:variant>
      <vt:variant>
        <vt:i4>5</vt:i4>
      </vt:variant>
      <vt:variant>
        <vt:lpwstr>http://mineco.e-mordovia.ru/the-development-of-competition/the-strategic-and-program-documents-of-the-republic-of-mordovia/index.php</vt:lpwstr>
      </vt:variant>
      <vt:variant>
        <vt:lpwstr/>
      </vt:variant>
      <vt:variant>
        <vt:i4>4063337</vt:i4>
      </vt:variant>
      <vt:variant>
        <vt:i4>54</vt:i4>
      </vt:variant>
      <vt:variant>
        <vt:i4>0</vt:i4>
      </vt:variant>
      <vt:variant>
        <vt:i4>5</vt:i4>
      </vt:variant>
      <vt:variant>
        <vt:lpwstr>https://pg13.ru/news/26735</vt:lpwstr>
      </vt:variant>
      <vt:variant>
        <vt:lpwstr/>
      </vt:variant>
      <vt:variant>
        <vt:i4>8126586</vt:i4>
      </vt:variant>
      <vt:variant>
        <vt:i4>51</vt:i4>
      </vt:variant>
      <vt:variant>
        <vt:i4>0</vt:i4>
      </vt:variant>
      <vt:variant>
        <vt:i4>5</vt:i4>
      </vt:variant>
      <vt:variant>
        <vt:lpwstr>http://www.list-org.com/search.php?type=name&amp;val=%D0%9C%D0%BE%D1%80%D0%B4%D0%BE%D0%B2%D1%81%D0%BA%D0%B0%D1%8F%20%D0%A0%D0%B5%D1%81%D0%BF%D1%83%D0%B1%D0%BB%D0%B8%D0%BA%D0%B0%D0%BD%D1%81%D0%BA%D0%B0%D1%8F%20%D0%BE%D0%B1%D1%89%D0%B5%D1%81%D1%82%D0%B2%D0%B5%D0%BD%D0%BD%D0%B0%D1%8F%20%D0%BE%D1%80%D0%B3%D0%B0%D0%BD%D0%B8%D0%B7%D0%B0%D1%86%D0%B8%D1%8F%20%20%D0%A1%D0%BF%D0%BE%D1%80%D1%82%D0%B8%D0%B2%D0%BD%D1%8B%D0%B9%20%D0%BA%D0%BB%D1%83%D0%B1%20%20%D0%A2%D0%B5%D1%80%D0%B5%D0%BD%D1%82%D0%B8%D1%87%20%D0%A2%D0%B8%D0%BC</vt:lpwstr>
      </vt:variant>
      <vt:variant>
        <vt:lpwstr/>
      </vt:variant>
      <vt:variant>
        <vt:i4>524300</vt:i4>
      </vt:variant>
      <vt:variant>
        <vt:i4>48</vt:i4>
      </vt:variant>
      <vt:variant>
        <vt:i4>0</vt:i4>
      </vt:variant>
      <vt:variant>
        <vt:i4>5</vt:i4>
      </vt:variant>
      <vt:variant>
        <vt:lpwstr>http://cdod.edurm.ru/index.php/meropriyatiya/kalendar-meropriyatij-2017-18-uch-g</vt:lpwstr>
      </vt:variant>
      <vt:variant>
        <vt:lpwstr/>
      </vt:variant>
      <vt:variant>
        <vt:i4>655444</vt:i4>
      </vt:variant>
      <vt:variant>
        <vt:i4>45</vt:i4>
      </vt:variant>
      <vt:variant>
        <vt:i4>0</vt:i4>
      </vt:variant>
      <vt:variant>
        <vt:i4>5</vt:i4>
      </vt:variant>
      <vt:variant>
        <vt:lpwstr>https://vk.com/detparkovkasaransk</vt:lpwstr>
      </vt:variant>
      <vt:variant>
        <vt:lpwstr/>
      </vt:variant>
      <vt:variant>
        <vt:i4>7274556</vt:i4>
      </vt:variant>
      <vt:variant>
        <vt:i4>42</vt:i4>
      </vt:variant>
      <vt:variant>
        <vt:i4>0</vt:i4>
      </vt:variant>
      <vt:variant>
        <vt:i4>5</vt:i4>
      </vt:variant>
      <vt:variant>
        <vt:lpwstr>garantf1://70600450.0/</vt:lpwstr>
      </vt:variant>
      <vt:variant>
        <vt:lpwstr/>
      </vt:variant>
      <vt:variant>
        <vt:i4>524354</vt:i4>
      </vt:variant>
      <vt:variant>
        <vt:i4>39</vt:i4>
      </vt:variant>
      <vt:variant>
        <vt:i4>0</vt:i4>
      </vt:variant>
      <vt:variant>
        <vt:i4>5</vt:i4>
      </vt:variant>
      <vt:variant>
        <vt:lpwstr>http://www.torgi.gov.ru/</vt:lpwstr>
      </vt:variant>
      <vt:variant>
        <vt:lpwstr/>
      </vt:variant>
      <vt:variant>
        <vt:i4>589891</vt:i4>
      </vt:variant>
      <vt:variant>
        <vt:i4>36</vt:i4>
      </vt:variant>
      <vt:variant>
        <vt:i4>0</vt:i4>
      </vt:variant>
      <vt:variant>
        <vt:i4>5</vt:i4>
      </vt:variant>
      <vt:variant>
        <vt:lpwstr>http://mineco.e-mordovia.ru/upload/medialibrary/397/397f8c566b1712cb0dc1d96663d65277.pdf</vt:lpwstr>
      </vt:variant>
      <vt:variant>
        <vt:lpwstr/>
      </vt:variant>
      <vt:variant>
        <vt:i4>5373980</vt:i4>
      </vt:variant>
      <vt:variant>
        <vt:i4>33</vt:i4>
      </vt:variant>
      <vt:variant>
        <vt:i4>0</vt:i4>
      </vt:variant>
      <vt:variant>
        <vt:i4>5</vt:i4>
      </vt:variant>
      <vt:variant>
        <vt:lpwstr>http://mineco.e-mordovia.ru/upload/medialibrary/c42/c42c0c3da5f38143561c3fd8b9a7917c.pdf</vt:lpwstr>
      </vt:variant>
      <vt:variant>
        <vt:lpwstr/>
      </vt:variant>
      <vt:variant>
        <vt:i4>5636167</vt:i4>
      </vt:variant>
      <vt:variant>
        <vt:i4>30</vt:i4>
      </vt:variant>
      <vt:variant>
        <vt:i4>0</vt:i4>
      </vt:variant>
      <vt:variant>
        <vt:i4>5</vt:i4>
      </vt:variant>
      <vt:variant>
        <vt:lpwstr>http://mineco.e-mordovia.ru/upload/medialibrary/140/140d3e10a52b06e6ce3c951d60e6d1f5.pdf</vt:lpwstr>
      </vt:variant>
      <vt:variant>
        <vt:lpwstr/>
      </vt:variant>
      <vt:variant>
        <vt:i4>983105</vt:i4>
      </vt:variant>
      <vt:variant>
        <vt:i4>27</vt:i4>
      </vt:variant>
      <vt:variant>
        <vt:i4>0</vt:i4>
      </vt:variant>
      <vt:variant>
        <vt:i4>5</vt:i4>
      </vt:variant>
      <vt:variant>
        <vt:lpwstr>http://mineco.e-mordovia.ru/upload/medialibrary/6e3/6e3be43f9407df20db9bf59f362ab2c9.pdf</vt:lpwstr>
      </vt:variant>
      <vt:variant>
        <vt:lpwstr/>
      </vt:variant>
      <vt:variant>
        <vt:i4>655431</vt:i4>
      </vt:variant>
      <vt:variant>
        <vt:i4>24</vt:i4>
      </vt:variant>
      <vt:variant>
        <vt:i4>0</vt:i4>
      </vt:variant>
      <vt:variant>
        <vt:i4>5</vt:i4>
      </vt:variant>
      <vt:variant>
        <vt:lpwstr>http://mineco.e-mordovia.ru/upload/medialibrary/b66/b6669b5e6ed3defc06153d8c2e5896ea.pdf</vt:lpwstr>
      </vt:variant>
      <vt:variant>
        <vt:lpwstr/>
      </vt:variant>
      <vt:variant>
        <vt:i4>5242911</vt:i4>
      </vt:variant>
      <vt:variant>
        <vt:i4>21</vt:i4>
      </vt:variant>
      <vt:variant>
        <vt:i4>0</vt:i4>
      </vt:variant>
      <vt:variant>
        <vt:i4>5</vt:i4>
      </vt:variant>
      <vt:variant>
        <vt:lpwstr>http://mineco.e-mordovia.ru/upload/medialibrary/ce3/ce380db3470540a37b4a8183f4d11ff9.pdf</vt:lpwstr>
      </vt:variant>
      <vt:variant>
        <vt:lpwstr/>
      </vt:variant>
      <vt:variant>
        <vt:i4>6029340</vt:i4>
      </vt:variant>
      <vt:variant>
        <vt:i4>18</vt:i4>
      </vt:variant>
      <vt:variant>
        <vt:i4>0</vt:i4>
      </vt:variant>
      <vt:variant>
        <vt:i4>5</vt:i4>
      </vt:variant>
      <vt:variant>
        <vt:lpwstr>http://mineco.e-mordovia.ru/upload/medialibrary/050/050a7b6d3f4df6d156059423658a39a2.pdf</vt:lpwstr>
      </vt:variant>
      <vt:variant>
        <vt:lpwstr/>
      </vt:variant>
      <vt:variant>
        <vt:i4>1245184</vt:i4>
      </vt:variant>
      <vt:variant>
        <vt:i4>15</vt:i4>
      </vt:variant>
      <vt:variant>
        <vt:i4>0</vt:i4>
      </vt:variant>
      <vt:variant>
        <vt:i4>5</vt:i4>
      </vt:variant>
      <vt:variant>
        <vt:lpwstr>http://mineco.e-mordovia.ru/the-development-of-competition/the-implementation-of-the-provisions-of-the-standard-of-competition-development-in-the-republic-of-m/index.php</vt:lpwstr>
      </vt:variant>
      <vt:variant>
        <vt:lpwstr/>
      </vt:variant>
      <vt:variant>
        <vt:i4>655431</vt:i4>
      </vt:variant>
      <vt:variant>
        <vt:i4>12</vt:i4>
      </vt:variant>
      <vt:variant>
        <vt:i4>0</vt:i4>
      </vt:variant>
      <vt:variant>
        <vt:i4>5</vt:i4>
      </vt:variant>
      <vt:variant>
        <vt:lpwstr>http://mineco.e-mordovia.ru/upload/medialibrary/b66/b6669b5e6ed3defc06153d8c2e5896ea.pdf</vt:lpwstr>
      </vt:variant>
      <vt:variant>
        <vt:lpwstr/>
      </vt:variant>
      <vt:variant>
        <vt:i4>5570588</vt:i4>
      </vt:variant>
      <vt:variant>
        <vt:i4>9</vt:i4>
      </vt:variant>
      <vt:variant>
        <vt:i4>0</vt:i4>
      </vt:variant>
      <vt:variant>
        <vt:i4>5</vt:i4>
      </vt:variant>
      <vt:variant>
        <vt:lpwstr>http://mineco.e-mordovia.ru/upload/medialibrary/05e/05e694d689b39093399d9a672aeb4471.pdf</vt:lpwstr>
      </vt:variant>
      <vt:variant>
        <vt:lpwstr/>
      </vt:variant>
      <vt:variant>
        <vt:i4>5505047</vt:i4>
      </vt:variant>
      <vt:variant>
        <vt:i4>6</vt:i4>
      </vt:variant>
      <vt:variant>
        <vt:i4>0</vt:i4>
      </vt:variant>
      <vt:variant>
        <vt:i4>5</vt:i4>
      </vt:variant>
      <vt:variant>
        <vt:lpwstr>http://mineco.e-mordovia.ru/upload/medialibrary/ced/ced1d7a601afb28e93ef0a9acbfd7c41.pdf</vt:lpwstr>
      </vt:variant>
      <vt:variant>
        <vt:lpwstr/>
      </vt:variant>
      <vt:variant>
        <vt:i4>5373975</vt:i4>
      </vt:variant>
      <vt:variant>
        <vt:i4>3</vt:i4>
      </vt:variant>
      <vt:variant>
        <vt:i4>0</vt:i4>
      </vt:variant>
      <vt:variant>
        <vt:i4>5</vt:i4>
      </vt:variant>
      <vt:variant>
        <vt:lpwstr>http://mineco.e-mordovia.ru/the-development-of-competition/report-on-the-status-and-development-of-competition-in-the-republic-of-mordovia/index.php</vt:lpwstr>
      </vt:variant>
      <vt:variant>
        <vt:lpwstr/>
      </vt:variant>
      <vt:variant>
        <vt:i4>5373975</vt:i4>
      </vt:variant>
      <vt:variant>
        <vt:i4>0</vt:i4>
      </vt:variant>
      <vt:variant>
        <vt:i4>0</vt:i4>
      </vt:variant>
      <vt:variant>
        <vt:i4>5</vt:i4>
      </vt:variant>
      <vt:variant>
        <vt:lpwstr>http://mineco.e-mordovia.ru/the-development-of-competition/report-on-the-status-and-development-of-competition-in-the-republic-of-mordovia/index.php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4равительство Республики Мордовия</dc:title>
  <dc:creator>Елена Миронова</dc:creator>
  <cp:lastModifiedBy>Каширина С.Н.</cp:lastModifiedBy>
  <cp:revision>3</cp:revision>
  <cp:lastPrinted>2019-03-02T09:22:00Z</cp:lastPrinted>
  <dcterms:created xsi:type="dcterms:W3CDTF">2019-03-29T12:16:00Z</dcterms:created>
  <dcterms:modified xsi:type="dcterms:W3CDTF">2019-03-29T12:16:00Z</dcterms:modified>
</cp:coreProperties>
</file>